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987753</wp:posOffset>
            </wp:positionH>
            <wp:positionV relativeFrom="paragraph">
              <wp:posOffset>6611</wp:posOffset>
            </wp:positionV>
            <wp:extent cx="664341" cy="66159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341" cy="66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TRIBUNAL</w:t>
      </w:r>
      <w:r>
        <w:rPr>
          <w:spacing w:val="-2"/>
        </w:rPr>
        <w:t> </w:t>
      </w:r>
      <w:r>
        <w:rPr/>
        <w:t>REGIONAL</w:t>
      </w:r>
      <w:r>
        <w:rPr>
          <w:spacing w:val="-1"/>
        </w:rPr>
        <w:t> </w:t>
      </w:r>
      <w:r>
        <w:rPr/>
        <w:t>ELEITORAL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BAHIA</w:t>
      </w:r>
    </w:p>
    <w:p>
      <w:pPr>
        <w:spacing w:before="51"/>
        <w:ind w:left="1896" w:right="691" w:firstLine="0"/>
        <w:jc w:val="center"/>
        <w:rPr>
          <w:sz w:val="26"/>
        </w:rPr>
      </w:pPr>
      <w:r>
        <w:rPr>
          <w:sz w:val="26"/>
        </w:rPr>
        <w:t>SECRETARIA</w:t>
      </w:r>
      <w:r>
        <w:rPr>
          <w:spacing w:val="-13"/>
          <w:sz w:val="26"/>
        </w:rPr>
        <w:t> </w:t>
      </w:r>
      <w:r>
        <w:rPr>
          <w:sz w:val="26"/>
        </w:rPr>
        <w:t>DE</w:t>
      </w:r>
      <w:r>
        <w:rPr>
          <w:spacing w:val="-12"/>
          <w:sz w:val="26"/>
        </w:rPr>
        <w:t> </w:t>
      </w:r>
      <w:r>
        <w:rPr>
          <w:sz w:val="26"/>
        </w:rPr>
        <w:t>AUDITORIA</w:t>
      </w:r>
      <w:r>
        <w:rPr>
          <w:spacing w:val="-12"/>
          <w:sz w:val="26"/>
        </w:rPr>
        <w:t> </w:t>
      </w:r>
      <w:r>
        <w:rPr>
          <w:sz w:val="26"/>
        </w:rPr>
        <w:t>INTERNA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5"/>
        <w:jc w:val="left"/>
        <w:rPr>
          <w:sz w:val="27"/>
        </w:rPr>
      </w:pPr>
      <w:r>
        <w:rPr/>
        <w:pict>
          <v:shape style="position:absolute;margin-left:75pt;margin-top:18.253710pt;width:445pt;height:.1pt;mso-position-horizontal-relative:page;mso-position-vertical-relative:paragraph;z-index:-15728640;mso-wrap-distance-left:0;mso-wrap-distance-right:0" coordorigin="1500,365" coordsize="8900,0" path="m1500,365l10400,365e" filled="false" stroked="true" strokeweight="1.0pt" strokecolor="#878787">
            <v:path arrowok="t"/>
            <v:stroke dashstyle="solid"/>
            <w10:wrap type="topAndBottom"/>
          </v:shape>
        </w:pict>
      </w:r>
    </w:p>
    <w:p>
      <w:pPr>
        <w:spacing w:before="99"/>
        <w:ind w:left="696" w:right="691" w:firstLine="0"/>
        <w:jc w:val="center"/>
        <w:rPr>
          <w:b/>
          <w:sz w:val="28"/>
        </w:rPr>
      </w:pPr>
      <w:r>
        <w:rPr>
          <w:b/>
          <w:sz w:val="28"/>
        </w:rPr>
        <w:t>CERTIFICADO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DE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AUDITORIA</w:t>
      </w:r>
    </w:p>
    <w:p>
      <w:pPr>
        <w:pStyle w:val="BodyText"/>
        <w:spacing w:before="3"/>
        <w:jc w:val="left"/>
        <w:rPr>
          <w:b/>
          <w:sz w:val="26"/>
        </w:rPr>
      </w:pPr>
    </w:p>
    <w:p>
      <w:pPr>
        <w:pStyle w:val="BodyText"/>
        <w:spacing w:line="276" w:lineRule="auto" w:before="90"/>
        <w:ind w:left="160" w:right="153"/>
      </w:pPr>
      <w:r>
        <w:rPr/>
        <w:t>Examinamos, ao amparo da competência estabelecida no art. 74, inciso IV, da Constituição</w:t>
      </w:r>
      <w:r>
        <w:rPr>
          <w:spacing w:val="1"/>
        </w:rPr>
        <w:t> </w:t>
      </w:r>
      <w:r>
        <w:rPr/>
        <w:t>Federal, e nos termos do art. 50, inciso II, e do art. 9º, inciso III, da Lei nº 8.443, de 16 de</w:t>
      </w:r>
      <w:r>
        <w:rPr>
          <w:spacing w:val="1"/>
        </w:rPr>
        <w:t> </w:t>
      </w:r>
      <w:r>
        <w:rPr/>
        <w:t>julho de 1992, e no art. 13, § 2º, da Instrução Normativa - TCU nº 84, de 22 de abril de 2020,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demonstrações</w:t>
      </w:r>
      <w:r>
        <w:rPr>
          <w:spacing w:val="1"/>
        </w:rPr>
        <w:t> </w:t>
      </w:r>
      <w:r>
        <w:rPr/>
        <w:t>contábeis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Tribunal</w:t>
      </w:r>
      <w:r>
        <w:rPr>
          <w:spacing w:val="1"/>
        </w:rPr>
        <w:t> </w:t>
      </w:r>
      <w:r>
        <w:rPr/>
        <w:t>Regional</w:t>
      </w:r>
      <w:r>
        <w:rPr>
          <w:spacing w:val="1"/>
        </w:rPr>
        <w:t> </w:t>
      </w:r>
      <w:r>
        <w:rPr/>
        <w:t>Eleitoral da Bahia, compreendendo os</w:t>
      </w:r>
      <w:r>
        <w:rPr>
          <w:spacing w:val="1"/>
        </w:rPr>
        <w:t> </w:t>
      </w:r>
      <w:r>
        <w:rPr/>
        <w:t>Balanços Financeiro e Patrimonial em 31 de dezembro de 2022, além das Demonstrações das</w:t>
      </w:r>
      <w:r>
        <w:rPr>
          <w:spacing w:val="-57"/>
        </w:rPr>
        <w:t> </w:t>
      </w:r>
      <w:r>
        <w:rPr/>
        <w:t>Variações</w:t>
      </w:r>
      <w:r>
        <w:rPr>
          <w:spacing w:val="-1"/>
        </w:rPr>
        <w:t> </w:t>
      </w:r>
      <w:r>
        <w:rPr/>
        <w:t>Patrimoniais para</w:t>
      </w:r>
      <w:r>
        <w:rPr>
          <w:spacing w:val="-1"/>
        </w:rPr>
        <w:t> </w:t>
      </w:r>
      <w:r>
        <w:rPr/>
        <w:t>o exercício</w:t>
      </w:r>
      <w:r>
        <w:rPr>
          <w:spacing w:val="-1"/>
        </w:rPr>
        <w:t> </w:t>
      </w:r>
      <w:r>
        <w:rPr/>
        <w:t>findo nesta data.</w:t>
      </w:r>
    </w:p>
    <w:p>
      <w:pPr>
        <w:pStyle w:val="BodyText"/>
        <w:ind w:left="100"/>
        <w:jc w:val="left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56pt;height:21pt;mso-position-horizontal-relative:char;mso-position-vertical-relative:line" type="#_x0000_t202" filled="true" fillcolor="#073762" stroked="true" strokeweight="1.0pt" strokecolor="#000000">
            <w10:anchorlock/>
            <v:textbox inset="0,0,0,0">
              <w:txbxContent>
                <w:p>
                  <w:pPr>
                    <w:spacing w:before="46"/>
                    <w:ind w:left="531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OPINIÃO</w:t>
                  </w:r>
                  <w:r>
                    <w:rPr>
                      <w:b/>
                      <w:color w:val="FFFFFF"/>
                      <w:spacing w:val="-8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SEM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RESSALVAS</w:t>
                  </w:r>
                  <w:r>
                    <w:rPr>
                      <w:b/>
                      <w:color w:val="FFFFFF"/>
                      <w:spacing w:val="-8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SOBRE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AS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DEMONSTRAÇÕES</w:t>
                  </w:r>
                  <w:r>
                    <w:rPr>
                      <w:b/>
                      <w:color w:val="FFFFFF"/>
                      <w:spacing w:val="-8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CONTÁBEIS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line="276" w:lineRule="auto" w:before="92"/>
        <w:ind w:left="160" w:right="152"/>
      </w:pPr>
      <w:r>
        <w:rPr/>
        <w:t>Em nossa opinião, as demonstrações contábeis do TRE-BA no exercício de 2022 apresentam</w:t>
      </w:r>
      <w:r>
        <w:rPr>
          <w:spacing w:val="1"/>
        </w:rPr>
        <w:t> </w:t>
      </w:r>
      <w:r>
        <w:rPr/>
        <w:t>adequadamente,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aspectos</w:t>
      </w:r>
      <w:r>
        <w:rPr>
          <w:spacing w:val="1"/>
        </w:rPr>
        <w:t> </w:t>
      </w:r>
      <w:r>
        <w:rPr/>
        <w:t>analisados,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posição patrimonial e financeira da</w:t>
      </w:r>
      <w:r>
        <w:rPr>
          <w:spacing w:val="1"/>
        </w:rPr>
        <w:t> </w:t>
      </w:r>
      <w:r>
        <w:rPr/>
        <w:t>entidade em 31 de dezembro de 2022, de acordo com as práticas contábeis adotadas no Brasil</w:t>
      </w:r>
      <w:r>
        <w:rPr>
          <w:spacing w:val="-57"/>
        </w:rPr>
        <w:t> </w:t>
      </w:r>
      <w:r>
        <w:rPr/>
        <w:t>aplicadas ao setor público.</w:t>
      </w:r>
    </w:p>
    <w:p>
      <w:pPr>
        <w:pStyle w:val="BodyText"/>
        <w:spacing w:before="7"/>
        <w:jc w:val="left"/>
        <w:rPr>
          <w:sz w:val="14"/>
        </w:rPr>
      </w:pPr>
      <w:r>
        <w:rPr/>
        <w:pict>
          <v:shape style="position:absolute;margin-left:69.5pt;margin-top:10.866115pt;width:456pt;height:37pt;mso-position-horizontal-relative:page;mso-position-vertical-relative:paragraph;z-index:-15727616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line="276" w:lineRule="auto" w:before="33"/>
                    <w:ind w:left="3845" w:right="560" w:hanging="3276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BASE</w:t>
                  </w:r>
                  <w:r>
                    <w:rPr>
                      <w:b/>
                      <w:color w:val="FFFFFF"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PARA</w:t>
                  </w:r>
                  <w:r>
                    <w:rPr>
                      <w:b/>
                      <w:color w:val="FFFFFF"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OPINIÃO</w:t>
                  </w:r>
                  <w:r>
                    <w:rPr>
                      <w:b/>
                      <w:color w:val="FFFFFF"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SEM</w:t>
                  </w:r>
                  <w:r>
                    <w:rPr>
                      <w:b/>
                      <w:color w:val="FFFFFF"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RESSALVAS</w:t>
                  </w:r>
                  <w:r>
                    <w:rPr>
                      <w:b/>
                      <w:color w:val="FFFFFF"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SOBRE</w:t>
                  </w:r>
                  <w:r>
                    <w:rPr>
                      <w:b/>
                      <w:color w:val="FFFFFF"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AS</w:t>
                  </w:r>
                  <w:r>
                    <w:rPr>
                      <w:b/>
                      <w:color w:val="FFFFFF"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DEMONSTRAÇÕES</w:t>
                  </w:r>
                  <w:r>
                    <w:rPr>
                      <w:b/>
                      <w:color w:val="FFFFFF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CONTÁBEIS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line="276" w:lineRule="auto" w:before="79"/>
        <w:ind w:left="160" w:right="157"/>
      </w:pPr>
      <w:r>
        <w:rPr/>
        <w:t>A materialidade global da auditoria, com base nas despesas liquidadas acrescidas de restos a</w:t>
      </w:r>
      <w:r>
        <w:rPr>
          <w:spacing w:val="1"/>
        </w:rPr>
        <w:t> </w:t>
      </w:r>
      <w:r>
        <w:rPr/>
        <w:t>pagar não processados pagos em 31/12/2022, foi de R$ 9.638.731,69 . Esta materialidade é o</w:t>
      </w:r>
      <w:r>
        <w:rPr>
          <w:spacing w:val="1"/>
        </w:rPr>
        <w:t> </w:t>
      </w:r>
      <w:r>
        <w:rPr/>
        <w:t>parâmetro</w:t>
      </w:r>
      <w:r>
        <w:rPr>
          <w:spacing w:val="1"/>
        </w:rPr>
        <w:t> </w:t>
      </w:r>
      <w:r>
        <w:rPr/>
        <w:t>quantitativo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formação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opinião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auditores.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equipe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auditoria</w:t>
      </w:r>
      <w:r>
        <w:rPr>
          <w:spacing w:val="1"/>
        </w:rPr>
        <w:t> </w:t>
      </w:r>
      <w:r>
        <w:rPr/>
        <w:t>identificou um montante projetado de distorções no valor de R$ 7.693.730,21 (sete milhões,</w:t>
      </w:r>
      <w:r>
        <w:rPr>
          <w:spacing w:val="1"/>
        </w:rPr>
        <w:t> </w:t>
      </w:r>
      <w:r>
        <w:rPr/>
        <w:t>seiscentos</w:t>
      </w:r>
      <w:r>
        <w:rPr>
          <w:spacing w:val="45"/>
        </w:rPr>
        <w:t> </w:t>
      </w:r>
      <w:r>
        <w:rPr/>
        <w:t>e</w:t>
      </w:r>
      <w:r>
        <w:rPr>
          <w:spacing w:val="45"/>
        </w:rPr>
        <w:t> </w:t>
      </w:r>
      <w:r>
        <w:rPr/>
        <w:t>noventa</w:t>
      </w:r>
      <w:r>
        <w:rPr>
          <w:spacing w:val="45"/>
        </w:rPr>
        <w:t> </w:t>
      </w:r>
      <w:r>
        <w:rPr/>
        <w:t>e</w:t>
      </w:r>
      <w:r>
        <w:rPr>
          <w:spacing w:val="45"/>
        </w:rPr>
        <w:t> </w:t>
      </w:r>
      <w:r>
        <w:rPr/>
        <w:t>três</w:t>
      </w:r>
      <w:r>
        <w:rPr>
          <w:spacing w:val="45"/>
        </w:rPr>
        <w:t> </w:t>
      </w:r>
      <w:r>
        <w:rPr/>
        <w:t>mil,</w:t>
      </w:r>
      <w:r>
        <w:rPr>
          <w:spacing w:val="45"/>
        </w:rPr>
        <w:t> </w:t>
      </w:r>
      <w:r>
        <w:rPr/>
        <w:t>setecentos</w:t>
      </w:r>
      <w:r>
        <w:rPr>
          <w:spacing w:val="45"/>
        </w:rPr>
        <w:t> </w:t>
      </w:r>
      <w:r>
        <w:rPr/>
        <w:t>e</w:t>
      </w:r>
      <w:r>
        <w:rPr>
          <w:spacing w:val="45"/>
        </w:rPr>
        <w:t> </w:t>
      </w:r>
      <w:r>
        <w:rPr/>
        <w:t>trinta</w:t>
      </w:r>
      <w:r>
        <w:rPr>
          <w:spacing w:val="45"/>
        </w:rPr>
        <w:t> </w:t>
      </w:r>
      <w:r>
        <w:rPr/>
        <w:t>reais</w:t>
      </w:r>
      <w:r>
        <w:rPr>
          <w:spacing w:val="45"/>
        </w:rPr>
        <w:t> </w:t>
      </w:r>
      <w:r>
        <w:rPr/>
        <w:t>e</w:t>
      </w:r>
      <w:r>
        <w:rPr>
          <w:spacing w:val="45"/>
        </w:rPr>
        <w:t> </w:t>
      </w:r>
      <w:r>
        <w:rPr/>
        <w:t>vinte</w:t>
      </w:r>
      <w:r>
        <w:rPr>
          <w:spacing w:val="45"/>
        </w:rPr>
        <w:t> </w:t>
      </w:r>
      <w:r>
        <w:rPr/>
        <w:t>e</w:t>
      </w:r>
      <w:r>
        <w:rPr>
          <w:spacing w:val="45"/>
        </w:rPr>
        <w:t> </w:t>
      </w:r>
      <w:r>
        <w:rPr/>
        <w:t>um</w:t>
      </w:r>
      <w:r>
        <w:rPr>
          <w:spacing w:val="30"/>
        </w:rPr>
        <w:t> </w:t>
      </w:r>
      <w:r>
        <w:rPr/>
        <w:t>centavos),</w:t>
      </w:r>
      <w:r>
        <w:rPr>
          <w:spacing w:val="30"/>
        </w:rPr>
        <w:t> </w:t>
      </w:r>
      <w:r>
        <w:rPr/>
        <w:t>ou</w:t>
      </w:r>
      <w:r>
        <w:rPr>
          <w:spacing w:val="30"/>
        </w:rPr>
        <w:t> </w:t>
      </w:r>
      <w:r>
        <w:rPr/>
        <w:t>seja,</w:t>
      </w:r>
      <w:r>
        <w:rPr>
          <w:spacing w:val="-58"/>
        </w:rPr>
        <w:t> </w:t>
      </w:r>
      <w:r>
        <w:rPr/>
        <w:t>abaixo da materialidade global da auditoria. Além disso, os efeitos destas distorções não</w:t>
      </w:r>
      <w:r>
        <w:rPr>
          <w:spacing w:val="1"/>
        </w:rPr>
        <w:t> </w:t>
      </w:r>
      <w:r>
        <w:rPr/>
        <w:t>foram</w:t>
      </w:r>
      <w:r>
        <w:rPr>
          <w:spacing w:val="-1"/>
        </w:rPr>
        <w:t> </w:t>
      </w:r>
      <w:r>
        <w:rPr/>
        <w:t>generalizados nas demonstrações financeiras do Órgão.</w:t>
      </w:r>
    </w:p>
    <w:p>
      <w:pPr>
        <w:pStyle w:val="BodyText"/>
        <w:spacing w:line="276" w:lineRule="auto" w:before="120"/>
        <w:ind w:left="160" w:right="153"/>
      </w:pPr>
      <w:r>
        <w:rPr/>
        <w:t>As distorções detectadas na primeira etapa do trabalho (julho a novembro de 2022) foram</w:t>
      </w:r>
      <w:r>
        <w:rPr>
          <w:spacing w:val="1"/>
        </w:rPr>
        <w:t> </w:t>
      </w:r>
      <w:r>
        <w:rPr/>
        <w:t>comunicadas à administração</w:t>
      </w:r>
      <w:r>
        <w:rPr>
          <w:spacing w:val="1"/>
        </w:rPr>
        <w:t> </w:t>
      </w:r>
      <w:r>
        <w:rPr/>
        <w:t>do Tribunal em 13/12/2022 (Relatório de Comunicação das</w:t>
      </w:r>
      <w:r>
        <w:rPr>
          <w:spacing w:val="1"/>
        </w:rPr>
        <w:t> </w:t>
      </w:r>
      <w:r>
        <w:rPr/>
        <w:t>Distorções, SEI nº 0023868-50.2022.6.05.8000) de forma a lhes permitir efetuar os ajustes</w:t>
      </w:r>
      <w:r>
        <w:rPr>
          <w:spacing w:val="1"/>
        </w:rPr>
        <w:t> </w:t>
      </w:r>
      <w:r>
        <w:rPr/>
        <w:t>necessários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mitigar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risco de que as demonstrações contábeis fossem encerradas com</w:t>
      </w:r>
      <w:r>
        <w:rPr>
          <w:spacing w:val="1"/>
        </w:rPr>
        <w:t> </w:t>
      </w:r>
      <w:r>
        <w:rPr/>
        <w:t>distorções relevantes. Assim,</w:t>
      </w:r>
      <w:r>
        <w:rPr>
          <w:spacing w:val="1"/>
        </w:rPr>
        <w:t> </w:t>
      </w:r>
      <w:r>
        <w:rPr/>
        <w:t>embora tenham restado evidenciadas, após esclarecimento dos</w:t>
      </w:r>
      <w:r>
        <w:rPr>
          <w:spacing w:val="1"/>
        </w:rPr>
        <w:t> </w:t>
      </w:r>
      <w:r>
        <w:rPr/>
        <w:t>responsáveis, as situações a seguir elencadas, estas não são suficientes para modificar nossa</w:t>
      </w:r>
      <w:r>
        <w:rPr>
          <w:spacing w:val="1"/>
        </w:rPr>
        <w:t> </w:t>
      </w:r>
      <w:r>
        <w:rPr/>
        <w:t>opinião sem ressalva: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0" w:after="0"/>
        <w:ind w:left="880" w:right="155" w:hanging="360"/>
        <w:jc w:val="both"/>
        <w:rPr>
          <w:sz w:val="24"/>
        </w:rPr>
      </w:pPr>
      <w:r>
        <w:rPr>
          <w:sz w:val="24"/>
        </w:rPr>
        <w:t>Distorção</w:t>
      </w:r>
      <w:r>
        <w:rPr>
          <w:spacing w:val="1"/>
          <w:sz w:val="24"/>
        </w:rPr>
        <w:t> </w:t>
      </w:r>
      <w:r>
        <w:rPr>
          <w:sz w:val="24"/>
        </w:rPr>
        <w:t>estimada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R$</w:t>
      </w:r>
      <w:r>
        <w:rPr>
          <w:spacing w:val="1"/>
          <w:sz w:val="24"/>
        </w:rPr>
        <w:t> </w:t>
      </w:r>
      <w:r>
        <w:rPr>
          <w:sz w:val="24"/>
        </w:rPr>
        <w:t>1.195.748,57</w:t>
      </w:r>
      <w:r>
        <w:rPr>
          <w:spacing w:val="1"/>
          <w:sz w:val="24"/>
        </w:rPr>
        <w:t> </w:t>
      </w:r>
      <w:r>
        <w:rPr>
          <w:sz w:val="24"/>
        </w:rPr>
        <w:t>referente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item</w:t>
      </w:r>
      <w:r>
        <w:rPr>
          <w:spacing w:val="1"/>
          <w:sz w:val="24"/>
        </w:rPr>
        <w:t> </w:t>
      </w:r>
      <w:r>
        <w:rPr>
          <w:sz w:val="24"/>
        </w:rPr>
        <w:t>intangíveis,</w:t>
      </w:r>
      <w:r>
        <w:rPr>
          <w:spacing w:val="1"/>
          <w:sz w:val="24"/>
        </w:rPr>
        <w:t> </w:t>
      </w:r>
      <w:r>
        <w:rPr>
          <w:sz w:val="24"/>
        </w:rPr>
        <w:t>devido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-57"/>
          <w:sz w:val="24"/>
        </w:rPr>
        <w:t> </w:t>
      </w:r>
      <w:r>
        <w:rPr>
          <w:sz w:val="24"/>
        </w:rPr>
        <w:t>ausência de contabilização da amortização da conta 1.2.4.1.1.01.00 - Softwares com</w:t>
      </w:r>
      <w:r>
        <w:rPr>
          <w:spacing w:val="1"/>
          <w:sz w:val="24"/>
        </w:rPr>
        <w:t> </w:t>
      </w:r>
      <w:r>
        <w:rPr>
          <w:sz w:val="24"/>
        </w:rPr>
        <w:t>Vida Útil Definida impactando o Balanço Patrimonial, além do Resultado Patrimonial</w:t>
      </w:r>
      <w:r>
        <w:rPr>
          <w:spacing w:val="-57"/>
          <w:sz w:val="24"/>
        </w:rPr>
        <w:t> </w:t>
      </w:r>
      <w:r>
        <w:rPr>
          <w:sz w:val="24"/>
        </w:rPr>
        <w:t>do Período, apurado no Demonstrativo das Variações Patrimoniais - DVP. O valor</w:t>
      </w:r>
      <w:r>
        <w:rPr>
          <w:spacing w:val="1"/>
          <w:sz w:val="24"/>
        </w:rPr>
        <w:t> </w:t>
      </w:r>
      <w:r>
        <w:rPr>
          <w:sz w:val="24"/>
        </w:rPr>
        <w:t>estimado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referente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período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2019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2022,</w:t>
      </w:r>
      <w:r>
        <w:rPr>
          <w:spacing w:val="1"/>
          <w:sz w:val="24"/>
        </w:rPr>
        <w:t> </w:t>
      </w:r>
      <w:r>
        <w:rPr>
          <w:sz w:val="24"/>
        </w:rPr>
        <w:t>já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obrigatoriedade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lançamentos das amortizações iniciou-se em 2019 por força normativa da Portaria</w:t>
      </w:r>
      <w:r>
        <w:rPr>
          <w:spacing w:val="1"/>
          <w:sz w:val="24"/>
        </w:rPr>
        <w:t> </w:t>
      </w:r>
      <w:r>
        <w:rPr>
          <w:sz w:val="24"/>
        </w:rPr>
        <w:t>STN nº 548, de 24 de setembro de 2015. Ressalte-se que, na estimativa realizada, não</w:t>
      </w:r>
      <w:r>
        <w:rPr>
          <w:spacing w:val="1"/>
          <w:sz w:val="24"/>
        </w:rPr>
        <w:t> </w:t>
      </w:r>
      <w:r>
        <w:rPr>
          <w:sz w:val="24"/>
        </w:rPr>
        <w:t>se levou em consideração o valor residual dos bens;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20" w:h="16840"/>
          <w:pgMar w:top="1380" w:bottom="280" w:left="1280" w:right="1300"/>
        </w:sectPr>
      </w:pP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60" w:after="0"/>
        <w:ind w:left="880" w:right="152" w:hanging="360"/>
        <w:jc w:val="both"/>
        <w:rPr>
          <w:sz w:val="24"/>
        </w:rPr>
      </w:pPr>
      <w:r>
        <w:rPr>
          <w:sz w:val="24"/>
        </w:rPr>
        <w:t>Desincorporação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bens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ativo</w:t>
      </w:r>
      <w:r>
        <w:rPr>
          <w:spacing w:val="1"/>
          <w:sz w:val="24"/>
        </w:rPr>
        <w:t> </w:t>
      </w:r>
      <w:r>
        <w:rPr>
          <w:sz w:val="24"/>
        </w:rPr>
        <w:t>imobilizado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órgão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montante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R$</w:t>
      </w:r>
      <w:r>
        <w:rPr>
          <w:spacing w:val="1"/>
          <w:sz w:val="24"/>
        </w:rPr>
        <w:t> </w:t>
      </w:r>
      <w:r>
        <w:rPr>
          <w:sz w:val="24"/>
        </w:rPr>
        <w:t>1.231.459,24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desacordo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regime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competência,</w:t>
      </w:r>
      <w:r>
        <w:rPr>
          <w:spacing w:val="61"/>
          <w:sz w:val="24"/>
        </w:rPr>
        <w:t> </w:t>
      </w:r>
      <w:r>
        <w:rPr>
          <w:sz w:val="24"/>
        </w:rPr>
        <w:t>acarretando</w:t>
      </w:r>
      <w:r>
        <w:rPr>
          <w:spacing w:val="-57"/>
          <w:sz w:val="24"/>
        </w:rPr>
        <w:t> </w:t>
      </w:r>
      <w:r>
        <w:rPr>
          <w:sz w:val="24"/>
        </w:rPr>
        <w:t>superavaliação do ativo imobilizado em 2022;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00" w:after="0"/>
        <w:ind w:left="880" w:right="161" w:hanging="360"/>
        <w:jc w:val="both"/>
        <w:rPr>
          <w:sz w:val="24"/>
        </w:rPr>
      </w:pPr>
      <w:r>
        <w:rPr>
          <w:sz w:val="24"/>
        </w:rPr>
        <w:t>Divergência entre o valor líquido dos saldos das contas de bens móveis e respectiva</w:t>
      </w:r>
      <w:r>
        <w:rPr>
          <w:spacing w:val="1"/>
          <w:sz w:val="24"/>
        </w:rPr>
        <w:t> </w:t>
      </w:r>
      <w:r>
        <w:rPr>
          <w:sz w:val="24"/>
        </w:rPr>
        <w:t>depreciação entre SIAFI e ASIWEB, no montante de R$ 3.931.788,30, acarretando</w:t>
      </w:r>
      <w:r>
        <w:rPr>
          <w:spacing w:val="1"/>
          <w:sz w:val="24"/>
        </w:rPr>
        <w:t> </w:t>
      </w:r>
      <w:r>
        <w:rPr>
          <w:sz w:val="24"/>
        </w:rPr>
        <w:t>distorção</w:t>
      </w:r>
      <w:r>
        <w:rPr>
          <w:spacing w:val="-1"/>
          <w:sz w:val="24"/>
        </w:rPr>
        <w:t> </w:t>
      </w:r>
      <w:r>
        <w:rPr>
          <w:sz w:val="24"/>
        </w:rPr>
        <w:t>do ativo imobilizado do Órgão em 2022;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00" w:after="0"/>
        <w:ind w:left="880" w:right="155" w:hanging="360"/>
        <w:jc w:val="both"/>
        <w:rPr>
          <w:sz w:val="24"/>
        </w:rPr>
      </w:pPr>
      <w:r>
        <w:rPr>
          <w:sz w:val="24"/>
        </w:rPr>
        <w:t>Subavaliação do ativo no montante de R$ 1.334.734,10 em decorrência</w:t>
      </w:r>
      <w:r>
        <w:rPr>
          <w:spacing w:val="1"/>
          <w:sz w:val="24"/>
        </w:rPr>
        <w:t> </w:t>
      </w:r>
      <w:r>
        <w:rPr>
          <w:sz w:val="24"/>
        </w:rPr>
        <w:t>da conta</w:t>
      </w:r>
      <w:r>
        <w:rPr>
          <w:spacing w:val="1"/>
          <w:sz w:val="24"/>
        </w:rPr>
        <w:t> </w:t>
      </w:r>
      <w:r>
        <w:rPr>
          <w:sz w:val="24"/>
        </w:rPr>
        <w:t>AJUSTE PARA PERDAS -</w:t>
      </w:r>
      <w:r>
        <w:rPr>
          <w:spacing w:val="1"/>
          <w:sz w:val="24"/>
        </w:rPr>
        <w:t> </w:t>
      </w:r>
      <w:r>
        <w:rPr>
          <w:sz w:val="24"/>
        </w:rPr>
        <w:t>SUBGRUPO 113 (C/C 090) possuir saldo maior que o</w:t>
      </w:r>
      <w:r>
        <w:rPr>
          <w:spacing w:val="1"/>
          <w:sz w:val="24"/>
        </w:rPr>
        <w:t> </w:t>
      </w:r>
      <w:r>
        <w:rPr>
          <w:sz w:val="24"/>
        </w:rPr>
        <w:t>saldo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conta</w:t>
      </w:r>
      <w:r>
        <w:rPr>
          <w:spacing w:val="1"/>
          <w:sz w:val="24"/>
        </w:rPr>
        <w:t> </w:t>
      </w:r>
      <w:r>
        <w:rPr>
          <w:sz w:val="24"/>
        </w:rPr>
        <w:t>CRÉDITOS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RECEBER</w:t>
      </w:r>
      <w:r>
        <w:rPr>
          <w:spacing w:val="1"/>
          <w:sz w:val="24"/>
        </w:rPr>
        <w:t> </w:t>
      </w:r>
      <w:r>
        <w:rPr>
          <w:sz w:val="24"/>
        </w:rPr>
        <w:t>DECORRENTES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INFRAÇÕES</w:t>
      </w:r>
      <w:r>
        <w:rPr>
          <w:spacing w:val="1"/>
          <w:sz w:val="24"/>
        </w:rPr>
        <w:t> </w:t>
      </w:r>
      <w:r>
        <w:rPr>
          <w:sz w:val="24"/>
        </w:rPr>
        <w:t>LEGAIS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CONTRATUAIS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CRÉDITOS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RECEBER</w:t>
      </w:r>
      <w:r>
        <w:rPr>
          <w:spacing w:val="1"/>
          <w:sz w:val="24"/>
        </w:rPr>
        <w:t> </w:t>
      </w:r>
      <w:r>
        <w:rPr>
          <w:sz w:val="24"/>
        </w:rPr>
        <w:t>DECORRENTES DE</w:t>
      </w:r>
      <w:r>
        <w:rPr>
          <w:spacing w:val="1"/>
          <w:sz w:val="24"/>
        </w:rPr>
        <w:t> </w:t>
      </w:r>
      <w:r>
        <w:rPr>
          <w:sz w:val="24"/>
        </w:rPr>
        <w:t>FOLHA</w:t>
      </w:r>
      <w:r>
        <w:rPr>
          <w:spacing w:val="-1"/>
          <w:sz w:val="24"/>
        </w:rPr>
        <w:t> </w:t>
      </w:r>
      <w:r>
        <w:rPr>
          <w:sz w:val="24"/>
        </w:rPr>
        <w:t>DE PAGAMENTO.</w:t>
      </w:r>
    </w:p>
    <w:p>
      <w:pPr>
        <w:pStyle w:val="BodyText"/>
        <w:spacing w:before="4"/>
        <w:jc w:val="left"/>
        <w:rPr>
          <w:sz w:val="14"/>
        </w:rPr>
      </w:pPr>
      <w:r>
        <w:rPr/>
        <w:pict>
          <v:shape style="position:absolute;margin-left:69.5pt;margin-top:10.712892pt;width:456pt;height:37pt;mso-position-horizontal-relative:page;mso-position-vertical-relative:paragraph;z-index:-15726592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line="276" w:lineRule="auto" w:before="35"/>
                    <w:ind w:left="3692" w:right="358" w:hanging="3324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OPINIÃO</w:t>
                  </w:r>
                  <w:r>
                    <w:rPr>
                      <w:b/>
                      <w:color w:val="FFFFFF"/>
                      <w:spacing w:val="-10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SEM</w:t>
                  </w:r>
                  <w:r>
                    <w:rPr>
                      <w:b/>
                      <w:color w:val="FFFFFF"/>
                      <w:spacing w:val="-10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RESSALVA</w:t>
                  </w:r>
                  <w:r>
                    <w:rPr>
                      <w:b/>
                      <w:color w:val="FFFFFF"/>
                      <w:spacing w:val="-9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SOBRE</w:t>
                  </w:r>
                  <w:r>
                    <w:rPr>
                      <w:b/>
                      <w:color w:val="FFFFFF"/>
                      <w:spacing w:val="-10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</w:t>
                  </w:r>
                  <w:r>
                    <w:rPr>
                      <w:b/>
                      <w:color w:val="FFFFFF"/>
                      <w:spacing w:val="-9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CONFORMIDADE</w:t>
                  </w:r>
                  <w:r>
                    <w:rPr>
                      <w:b/>
                      <w:color w:val="FFFFFF"/>
                      <w:spacing w:val="-10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DAS</w:t>
                  </w:r>
                  <w:r>
                    <w:rPr>
                      <w:b/>
                      <w:color w:val="FFFFFF"/>
                      <w:spacing w:val="-10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TRANSAÇÕES</w:t>
                  </w:r>
                  <w:r>
                    <w:rPr>
                      <w:b/>
                      <w:color w:val="FFFFFF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SUBJACENTES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2"/>
        <w:jc w:val="left"/>
        <w:rPr>
          <w:sz w:val="6"/>
        </w:rPr>
      </w:pPr>
    </w:p>
    <w:p>
      <w:pPr>
        <w:pStyle w:val="BodyText"/>
        <w:spacing w:before="90"/>
        <w:ind w:left="160" w:right="159"/>
      </w:pPr>
      <w:r>
        <w:rPr/>
        <w:t>Em</w:t>
      </w:r>
      <w:r>
        <w:rPr>
          <w:spacing w:val="1"/>
        </w:rPr>
        <w:t> </w:t>
      </w:r>
      <w:r>
        <w:rPr/>
        <w:t>nossa</w:t>
      </w:r>
      <w:r>
        <w:rPr>
          <w:spacing w:val="1"/>
        </w:rPr>
        <w:t> </w:t>
      </w:r>
      <w:r>
        <w:rPr/>
        <w:t>opinião,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obstante</w:t>
      </w:r>
      <w:r>
        <w:rPr>
          <w:spacing w:val="1"/>
        </w:rPr>
        <w:t> </w:t>
      </w:r>
      <w:r>
        <w:rPr/>
        <w:t>terem</w:t>
      </w:r>
      <w:r>
        <w:rPr>
          <w:spacing w:val="1"/>
        </w:rPr>
        <w:t> </w:t>
      </w:r>
      <w:r>
        <w:rPr/>
        <w:t>sido</w:t>
      </w:r>
      <w:r>
        <w:rPr>
          <w:spacing w:val="1"/>
        </w:rPr>
        <w:t> </w:t>
      </w:r>
      <w:r>
        <w:rPr/>
        <w:t>identificados</w:t>
      </w:r>
      <w:r>
        <w:rPr>
          <w:spacing w:val="1"/>
        </w:rPr>
        <w:t> </w:t>
      </w:r>
      <w:r>
        <w:rPr/>
        <w:t>desvios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conformidade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transações subjacentes, estes não foram suficientes, nem generalizados a ponto de ensejar a</w:t>
      </w:r>
      <w:r>
        <w:rPr>
          <w:spacing w:val="1"/>
        </w:rPr>
        <w:t> </w:t>
      </w:r>
      <w:r>
        <w:rPr/>
        <w:t>modificação de opinião sem ressalvas.</w:t>
      </w:r>
    </w:p>
    <w:p>
      <w:pPr>
        <w:pStyle w:val="BodyText"/>
        <w:spacing w:before="2"/>
        <w:jc w:val="left"/>
        <w:rPr>
          <w:sz w:val="14"/>
        </w:rPr>
      </w:pPr>
      <w:r>
        <w:rPr/>
        <w:pict>
          <v:shape style="position:absolute;margin-left:69.5pt;margin-top:10.603812pt;width:456pt;height:21pt;mso-position-horizontal-relative:page;mso-position-vertical-relative:paragraph;z-index:-15726080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before="38"/>
                    <w:ind w:left="2252" w:right="2247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BASE</w:t>
                  </w:r>
                  <w:r>
                    <w:rPr>
                      <w:b/>
                      <w:color w:val="FFFFFF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PARA</w:t>
                  </w:r>
                  <w:r>
                    <w:rPr>
                      <w:b/>
                      <w:color w:val="FFFFFF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AS</w:t>
                  </w:r>
                  <w:r>
                    <w:rPr>
                      <w:b/>
                      <w:color w:val="FFFFFF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OPINIÕES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2"/>
        <w:jc w:val="left"/>
        <w:rPr>
          <w:sz w:val="10"/>
        </w:rPr>
      </w:pPr>
    </w:p>
    <w:p>
      <w:pPr>
        <w:pStyle w:val="BodyText"/>
        <w:spacing w:line="276" w:lineRule="auto" w:before="90"/>
        <w:ind w:left="160" w:right="157"/>
      </w:pPr>
      <w:r>
        <w:rPr/>
        <w:t>Nossa</w:t>
      </w:r>
      <w:r>
        <w:rPr>
          <w:spacing w:val="1"/>
        </w:rPr>
        <w:t> </w:t>
      </w:r>
      <w:r>
        <w:rPr/>
        <w:t>auditoria</w:t>
      </w:r>
      <w:r>
        <w:rPr>
          <w:spacing w:val="1"/>
        </w:rPr>
        <w:t> </w:t>
      </w:r>
      <w:r>
        <w:rPr/>
        <w:t>foi</w:t>
      </w:r>
      <w:r>
        <w:rPr>
          <w:spacing w:val="1"/>
        </w:rPr>
        <w:t> </w:t>
      </w:r>
      <w:r>
        <w:rPr/>
        <w:t>conduzida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acordo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normas</w:t>
      </w:r>
      <w:r>
        <w:rPr>
          <w:spacing w:val="1"/>
        </w:rPr>
        <w:t> </w:t>
      </w:r>
      <w:r>
        <w:rPr/>
        <w:t>brasileiras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internacionais</w:t>
      </w:r>
      <w:r>
        <w:rPr>
          <w:spacing w:val="1"/>
        </w:rPr>
        <w:t> </w:t>
      </w:r>
      <w:r>
        <w:rPr/>
        <w:t>de</w:t>
      </w:r>
      <w:r>
        <w:rPr>
          <w:spacing w:val="-57"/>
        </w:rPr>
        <w:t> </w:t>
      </w:r>
      <w:r>
        <w:rPr/>
        <w:t>auditoria aplicáveis ao setor público. Nossas responsabilidades, em conformidade com tais</w:t>
      </w:r>
      <w:r>
        <w:rPr>
          <w:spacing w:val="1"/>
        </w:rPr>
        <w:t> </w:t>
      </w:r>
      <w:r>
        <w:rPr/>
        <w:t>normas, estão descritas na seção intitulada “Responsabilidades do auditor pela auditoria das</w:t>
      </w:r>
      <w:r>
        <w:rPr>
          <w:spacing w:val="1"/>
        </w:rPr>
        <w:t> </w:t>
      </w:r>
      <w:r>
        <w:rPr/>
        <w:t>demonstrações contábeis”.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276" w:lineRule="auto" w:before="1"/>
        <w:ind w:left="160" w:right="157"/>
      </w:pPr>
      <w:r>
        <w:rPr/>
        <w:t>Acreditamos que a evidência de auditoria obtida é suficiente e apropriada para fundamentar</w:t>
      </w:r>
      <w:r>
        <w:rPr>
          <w:spacing w:val="1"/>
        </w:rPr>
        <w:t> </w:t>
      </w:r>
      <w:r>
        <w:rPr/>
        <w:t>nossa</w:t>
      </w:r>
      <w:r>
        <w:rPr>
          <w:spacing w:val="1"/>
        </w:rPr>
        <w:t> </w:t>
      </w:r>
      <w:r>
        <w:rPr/>
        <w:t>opinião</w:t>
      </w:r>
      <w:r>
        <w:rPr>
          <w:spacing w:val="1"/>
        </w:rPr>
        <w:t> </w:t>
      </w:r>
      <w:r>
        <w:rPr/>
        <w:t>“sem</w:t>
      </w:r>
      <w:r>
        <w:rPr>
          <w:spacing w:val="1"/>
        </w:rPr>
        <w:t> </w:t>
      </w:r>
      <w:r>
        <w:rPr/>
        <w:t>ressalva”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demonstrações</w:t>
      </w:r>
      <w:r>
        <w:rPr>
          <w:spacing w:val="1"/>
        </w:rPr>
        <w:t> </w:t>
      </w:r>
      <w:r>
        <w:rPr/>
        <w:t>contábeis</w:t>
      </w:r>
      <w:r>
        <w:rPr>
          <w:spacing w:val="1"/>
        </w:rPr>
        <w:t> </w:t>
      </w:r>
      <w:r>
        <w:rPr/>
        <w:t>acima</w:t>
      </w:r>
      <w:r>
        <w:rPr>
          <w:spacing w:val="1"/>
        </w:rPr>
        <w:t> </w:t>
      </w:r>
      <w:r>
        <w:rPr/>
        <w:t>referidas e nossa</w:t>
      </w:r>
      <w:r>
        <w:rPr>
          <w:spacing w:val="1"/>
        </w:rPr>
        <w:t> </w:t>
      </w:r>
      <w:r>
        <w:rPr/>
        <w:t>opinião “sem ressalva” sobre a conformidade das transações subjacentes.</w:t>
      </w:r>
    </w:p>
    <w:p>
      <w:pPr>
        <w:pStyle w:val="BodyText"/>
        <w:spacing w:before="7"/>
        <w:jc w:val="left"/>
        <w:rPr>
          <w:sz w:val="17"/>
        </w:rPr>
      </w:pPr>
      <w:r>
        <w:rPr/>
        <w:pict>
          <v:shape style="position:absolute;margin-left:69.5pt;margin-top:12.6209pt;width:456pt;height:21pt;mso-position-horizontal-relative:page;mso-position-vertical-relative:paragraph;z-index:-15725568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before="37"/>
                    <w:ind w:left="2252" w:right="2247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OUTROS</w:t>
                  </w:r>
                  <w:r>
                    <w:rPr>
                      <w:b/>
                      <w:color w:val="FFFFFF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ASSUNTOS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line="276" w:lineRule="auto" w:before="85"/>
        <w:ind w:left="160" w:right="153"/>
      </w:pPr>
      <w:r>
        <w:rPr/>
        <w:t>No</w:t>
      </w:r>
      <w:r>
        <w:rPr>
          <w:spacing w:val="1"/>
        </w:rPr>
        <w:t> </w:t>
      </w:r>
      <w:r>
        <w:rPr/>
        <w:t>curso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ação</w:t>
      </w:r>
      <w:r>
        <w:rPr>
          <w:spacing w:val="1"/>
        </w:rPr>
        <w:t> </w:t>
      </w:r>
      <w:r>
        <w:rPr/>
        <w:t>fiscalizatória</w:t>
      </w:r>
      <w:r>
        <w:rPr>
          <w:spacing w:val="1"/>
        </w:rPr>
        <w:t> </w:t>
      </w:r>
      <w:r>
        <w:rPr/>
        <w:t>foram</w:t>
      </w:r>
      <w:r>
        <w:rPr>
          <w:spacing w:val="1"/>
        </w:rPr>
        <w:t> </w:t>
      </w:r>
      <w:r>
        <w:rPr/>
        <w:t>identificadas</w:t>
      </w:r>
      <w:r>
        <w:rPr>
          <w:spacing w:val="1"/>
        </w:rPr>
        <w:t> </w:t>
      </w:r>
      <w:r>
        <w:rPr/>
        <w:t>outras</w:t>
      </w:r>
      <w:r>
        <w:rPr>
          <w:spacing w:val="1"/>
        </w:rPr>
        <w:t> </w:t>
      </w:r>
      <w:r>
        <w:rPr/>
        <w:t>fragilidades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propostas</w:t>
      </w:r>
      <w:r>
        <w:rPr>
          <w:spacing w:val="1"/>
        </w:rPr>
        <w:t> </w:t>
      </w:r>
      <w:r>
        <w:rPr/>
        <w:t>recomendações</w:t>
      </w:r>
      <w:r>
        <w:rPr>
          <w:spacing w:val="1"/>
        </w:rPr>
        <w:t> </w:t>
      </w:r>
      <w:r>
        <w:rPr/>
        <w:t>além</w:t>
      </w:r>
      <w:r>
        <w:rPr>
          <w:spacing w:val="1"/>
        </w:rPr>
        <w:t> </w:t>
      </w:r>
      <w:r>
        <w:rPr/>
        <w:t>daquelas</w:t>
      </w:r>
      <w:r>
        <w:rPr>
          <w:spacing w:val="1"/>
        </w:rPr>
        <w:t> </w:t>
      </w:r>
      <w:r>
        <w:rPr/>
        <w:t>referenciadas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item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relatório.</w:t>
      </w:r>
      <w:r>
        <w:rPr>
          <w:spacing w:val="60"/>
        </w:rPr>
        <w:t> </w:t>
      </w:r>
      <w:r>
        <w:rPr/>
        <w:t>Estas</w:t>
      </w:r>
      <w:r>
        <w:rPr>
          <w:spacing w:val="1"/>
        </w:rPr>
        <w:t> </w:t>
      </w:r>
      <w:r>
        <w:rPr/>
        <w:t>fragilidades</w:t>
      </w:r>
      <w:r>
        <w:rPr>
          <w:spacing w:val="30"/>
        </w:rPr>
        <w:t> </w:t>
      </w:r>
      <w:r>
        <w:rPr/>
        <w:t>foram</w:t>
      </w:r>
      <w:r>
        <w:rPr>
          <w:spacing w:val="30"/>
        </w:rPr>
        <w:t> </w:t>
      </w:r>
      <w:r>
        <w:rPr/>
        <w:t>comunicadas</w:t>
      </w:r>
      <w:r>
        <w:rPr>
          <w:spacing w:val="30"/>
        </w:rPr>
        <w:t> </w:t>
      </w:r>
      <w:r>
        <w:rPr/>
        <w:t>às</w:t>
      </w:r>
      <w:r>
        <w:rPr>
          <w:spacing w:val="30"/>
        </w:rPr>
        <w:t> </w:t>
      </w:r>
      <w:r>
        <w:rPr/>
        <w:t>unidades</w:t>
      </w:r>
      <w:r>
        <w:rPr>
          <w:spacing w:val="30"/>
        </w:rPr>
        <w:t> </w:t>
      </w:r>
      <w:r>
        <w:rPr/>
        <w:t>administrativas</w:t>
      </w:r>
      <w:r>
        <w:rPr>
          <w:spacing w:val="30"/>
        </w:rPr>
        <w:t> </w:t>
      </w:r>
      <w:r>
        <w:rPr/>
        <w:t>por</w:t>
      </w:r>
      <w:r>
        <w:rPr>
          <w:spacing w:val="30"/>
        </w:rPr>
        <w:t> </w:t>
      </w:r>
      <w:r>
        <w:rPr/>
        <w:t>meio</w:t>
      </w:r>
      <w:r>
        <w:rPr>
          <w:spacing w:val="15"/>
        </w:rPr>
        <w:t> </w:t>
      </w:r>
      <w:r>
        <w:rPr/>
        <w:t>da</w:t>
      </w:r>
      <w:r>
        <w:rPr>
          <w:spacing w:val="15"/>
        </w:rPr>
        <w:t> </w:t>
      </w:r>
      <w:r>
        <w:rPr/>
        <w:t>Matriz</w:t>
      </w:r>
      <w:r>
        <w:rPr>
          <w:spacing w:val="15"/>
        </w:rPr>
        <w:t> </w:t>
      </w:r>
      <w:r>
        <w:rPr/>
        <w:t>Preliminar</w:t>
      </w:r>
      <w:r>
        <w:rPr>
          <w:spacing w:val="-58"/>
        </w:rPr>
        <w:t> </w:t>
      </w:r>
      <w:r>
        <w:rPr/>
        <w:t>de Achados para esclarecimentos dos responsáveis (RDIs nºs 59, 60 e 61) e do Relatório de</w:t>
      </w:r>
      <w:r>
        <w:rPr>
          <w:spacing w:val="1"/>
        </w:rPr>
        <w:t> </w:t>
      </w:r>
      <w:r>
        <w:rPr/>
        <w:t>Comunicação de Distorções (Memorando nº 1/2022).</w:t>
      </w:r>
      <w:r>
        <w:rPr>
          <w:spacing w:val="1"/>
        </w:rPr>
        <w:t> </w:t>
      </w:r>
      <w:r>
        <w:rPr/>
        <w:t>Assim, diversos achados preliminares</w:t>
      </w:r>
      <w:r>
        <w:rPr>
          <w:spacing w:val="1"/>
        </w:rPr>
        <w:t> </w:t>
      </w:r>
      <w:r>
        <w:rPr/>
        <w:t>que compõem a Matriz Final de Achados foram saneados pelas unidades administrativas no</w:t>
      </w:r>
      <w:r>
        <w:rPr>
          <w:spacing w:val="1"/>
        </w:rPr>
        <w:t> </w:t>
      </w:r>
      <w:r>
        <w:rPr/>
        <w:t>decorrer da auditoria realizada.</w:t>
      </w:r>
    </w:p>
    <w:p>
      <w:pPr>
        <w:pStyle w:val="BodyText"/>
        <w:spacing w:before="200"/>
        <w:ind w:left="160"/>
      </w:pPr>
      <w:r>
        <w:rPr/>
        <w:t>Das fragilidades saneadas, ressaltamos atuação da gestão nos itens abaixo identificados:</w:t>
      </w:r>
    </w:p>
    <w:p>
      <w:pPr>
        <w:pStyle w:val="BodyText"/>
        <w:jc w:val="lef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80" w:val="left" w:leader="none"/>
        </w:tabs>
        <w:spacing w:line="276" w:lineRule="auto" w:before="0" w:after="0"/>
        <w:ind w:left="880" w:right="155" w:hanging="360"/>
        <w:jc w:val="both"/>
        <w:rPr>
          <w:sz w:val="24"/>
        </w:rPr>
      </w:pPr>
      <w:r>
        <w:rPr>
          <w:sz w:val="24"/>
        </w:rPr>
        <w:t>Reavaliação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bens</w:t>
      </w:r>
      <w:r>
        <w:rPr>
          <w:spacing w:val="1"/>
          <w:sz w:val="24"/>
        </w:rPr>
        <w:t> </w:t>
      </w:r>
      <w:r>
        <w:rPr>
          <w:sz w:val="24"/>
        </w:rPr>
        <w:t>imóveis</w:t>
      </w:r>
      <w:r>
        <w:rPr>
          <w:spacing w:val="1"/>
          <w:sz w:val="24"/>
        </w:rPr>
        <w:t> </w:t>
      </w:r>
      <w:r>
        <w:rPr>
          <w:sz w:val="24"/>
        </w:rPr>
        <w:t>pertencentes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TRE-BA,</w:t>
      </w:r>
      <w:r>
        <w:rPr>
          <w:spacing w:val="1"/>
          <w:sz w:val="24"/>
        </w:rPr>
        <w:t> </w:t>
      </w:r>
      <w:r>
        <w:rPr>
          <w:sz w:val="24"/>
        </w:rPr>
        <w:t>realizada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comissão</w:t>
      </w:r>
      <w:r>
        <w:rPr>
          <w:spacing w:val="1"/>
          <w:sz w:val="24"/>
        </w:rPr>
        <w:t> </w:t>
      </w:r>
      <w:r>
        <w:rPr>
          <w:sz w:val="24"/>
        </w:rPr>
        <w:t>instituída para essa finalidade. Os bens imóveis registrados no SPIUnet passaram do</w:t>
      </w:r>
      <w:r>
        <w:rPr>
          <w:spacing w:val="1"/>
          <w:sz w:val="24"/>
        </w:rPr>
        <w:t> </w:t>
      </w:r>
      <w:r>
        <w:rPr>
          <w:sz w:val="24"/>
        </w:rPr>
        <w:t>valor de R$ 44.529.896,01 para R$ 108.224.597,88 e os bens imóveis não registrados</w:t>
      </w:r>
      <w:r>
        <w:rPr>
          <w:spacing w:val="1"/>
          <w:sz w:val="24"/>
        </w:rPr>
        <w:t> </w:t>
      </w:r>
      <w:r>
        <w:rPr>
          <w:sz w:val="24"/>
        </w:rPr>
        <w:t>no SPIUnet passaram do valor de R$ 44.554.638,18 para R$ 75.560.531,07;</w:t>
      </w:r>
    </w:p>
    <w:p>
      <w:pPr>
        <w:spacing w:after="0" w:line="276" w:lineRule="auto"/>
        <w:jc w:val="both"/>
        <w:rPr>
          <w:sz w:val="24"/>
        </w:rPr>
        <w:sectPr>
          <w:pgSz w:w="11920" w:h="16840"/>
          <w:pgMar w:top="1380" w:bottom="280" w:left="1280" w:right="1300"/>
        </w:sectPr>
      </w:pPr>
    </w:p>
    <w:p>
      <w:pPr>
        <w:pStyle w:val="ListParagraph"/>
        <w:numPr>
          <w:ilvl w:val="0"/>
          <w:numId w:val="2"/>
        </w:numPr>
        <w:tabs>
          <w:tab w:pos="880" w:val="left" w:leader="none"/>
        </w:tabs>
        <w:spacing w:line="276" w:lineRule="auto" w:before="60" w:after="0"/>
        <w:ind w:left="880" w:right="153" w:hanging="360"/>
        <w:jc w:val="both"/>
        <w:rPr>
          <w:sz w:val="24"/>
        </w:rPr>
      </w:pPr>
      <w:r>
        <w:rPr>
          <w:sz w:val="24"/>
        </w:rPr>
        <w:t>Baixa do valor de R$ 3.650.692,88 das obras e benfeitorias realizadas no edifício sede</w:t>
      </w:r>
      <w:r>
        <w:rPr>
          <w:spacing w:val="-57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Órgão,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razão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incorporação</w:t>
      </w:r>
      <w:r>
        <w:rPr>
          <w:spacing w:val="1"/>
          <w:sz w:val="24"/>
        </w:rPr>
        <w:t> </w:t>
      </w:r>
      <w:r>
        <w:rPr>
          <w:sz w:val="24"/>
        </w:rPr>
        <w:t>destes</w:t>
      </w:r>
      <w:r>
        <w:rPr>
          <w:spacing w:val="1"/>
          <w:sz w:val="24"/>
        </w:rPr>
        <w:t> </w:t>
      </w:r>
      <w:r>
        <w:rPr>
          <w:sz w:val="24"/>
        </w:rPr>
        <w:t>valores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reavaliação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imóveis</w:t>
      </w:r>
      <w:r>
        <w:rPr>
          <w:spacing w:val="1"/>
          <w:sz w:val="24"/>
        </w:rPr>
        <w:t> </w:t>
      </w:r>
      <w:r>
        <w:rPr>
          <w:sz w:val="24"/>
        </w:rPr>
        <w:t>realizada;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</w:tabs>
        <w:spacing w:line="276" w:lineRule="auto" w:before="0" w:after="0"/>
        <w:ind w:left="880" w:right="159" w:hanging="360"/>
        <w:jc w:val="both"/>
        <w:rPr>
          <w:sz w:val="24"/>
        </w:rPr>
      </w:pPr>
      <w:r>
        <w:rPr>
          <w:sz w:val="24"/>
        </w:rPr>
        <w:t>Reavaliação dos veículos de tração mecânica pertencentes ao TRE-BA com base na</w:t>
      </w:r>
      <w:r>
        <w:rPr>
          <w:spacing w:val="1"/>
          <w:sz w:val="24"/>
        </w:rPr>
        <w:t> </w:t>
      </w:r>
      <w:r>
        <w:rPr>
          <w:sz w:val="24"/>
        </w:rPr>
        <w:t>tabela Fipe, por comissão instituída para essa finalidade, em razão de sua defasagem</w:t>
      </w:r>
      <w:r>
        <w:rPr>
          <w:spacing w:val="1"/>
          <w:sz w:val="24"/>
        </w:rPr>
        <w:t> </w:t>
      </w:r>
      <w:r>
        <w:rPr>
          <w:sz w:val="24"/>
        </w:rPr>
        <w:t>de valor;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</w:tabs>
        <w:spacing w:line="276" w:lineRule="auto" w:before="0" w:after="0"/>
        <w:ind w:left="880" w:right="156" w:hanging="360"/>
        <w:jc w:val="both"/>
        <w:rPr>
          <w:sz w:val="24"/>
        </w:rPr>
      </w:pPr>
      <w:r>
        <w:rPr>
          <w:sz w:val="24"/>
        </w:rPr>
        <w:t>Regularização do montante de R$ 14.588.004,57 de despesas de pessoal registradas</w:t>
      </w:r>
      <w:r>
        <w:rPr>
          <w:spacing w:val="1"/>
          <w:sz w:val="24"/>
        </w:rPr>
        <w:t> </w:t>
      </w:r>
      <w:r>
        <w:rPr>
          <w:sz w:val="24"/>
        </w:rPr>
        <w:t>em contas contábeis incorretas;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</w:tabs>
        <w:spacing w:line="276" w:lineRule="auto" w:before="0" w:after="0"/>
        <w:ind w:left="880" w:right="159" w:hanging="360"/>
        <w:jc w:val="both"/>
        <w:rPr>
          <w:sz w:val="24"/>
        </w:rPr>
      </w:pPr>
      <w:r>
        <w:rPr>
          <w:sz w:val="24"/>
        </w:rPr>
        <w:t>Regularização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montante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R$</w:t>
      </w:r>
      <w:r>
        <w:rPr>
          <w:spacing w:val="1"/>
          <w:sz w:val="24"/>
        </w:rPr>
        <w:t> </w:t>
      </w:r>
      <w:r>
        <w:rPr>
          <w:sz w:val="24"/>
        </w:rPr>
        <w:t>6.925.616,35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despesas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pessoal</w:t>
      </w:r>
      <w:r>
        <w:rPr>
          <w:spacing w:val="60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registradas no SIAFI;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</w:tabs>
        <w:spacing w:line="276" w:lineRule="auto" w:before="0" w:after="0"/>
        <w:ind w:left="880" w:right="157" w:hanging="360"/>
        <w:jc w:val="both"/>
        <w:rPr>
          <w:sz w:val="24"/>
        </w:rPr>
      </w:pPr>
      <w:r>
        <w:rPr>
          <w:sz w:val="24"/>
        </w:rPr>
        <w:t>Esclarecimento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regularização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montante de R$ 10.432.973,18 de despesas de</w:t>
      </w:r>
      <w:r>
        <w:rPr>
          <w:spacing w:val="1"/>
          <w:sz w:val="24"/>
        </w:rPr>
        <w:t> </w:t>
      </w:r>
      <w:r>
        <w:rPr>
          <w:sz w:val="24"/>
        </w:rPr>
        <w:t>pessoal</w:t>
      </w:r>
      <w:r>
        <w:rPr>
          <w:spacing w:val="-1"/>
          <w:sz w:val="24"/>
        </w:rPr>
        <w:t> </w:t>
      </w:r>
      <w:r>
        <w:rPr>
          <w:sz w:val="24"/>
        </w:rPr>
        <w:t>registradas no SIAFI divergentes dos</w:t>
      </w:r>
      <w:r>
        <w:rPr>
          <w:spacing w:val="-1"/>
          <w:sz w:val="24"/>
        </w:rPr>
        <w:t> </w:t>
      </w:r>
      <w:r>
        <w:rPr>
          <w:sz w:val="24"/>
        </w:rPr>
        <w:t>valores constantes do SGRH.</w:t>
      </w:r>
    </w:p>
    <w:p>
      <w:pPr>
        <w:pStyle w:val="BodyText"/>
        <w:spacing w:line="276" w:lineRule="auto" w:before="200"/>
        <w:ind w:left="160"/>
        <w:jc w:val="left"/>
      </w:pPr>
      <w:r>
        <w:rPr/>
        <w:t>Dos</w:t>
      </w:r>
      <w:r>
        <w:rPr>
          <w:spacing w:val="15"/>
        </w:rPr>
        <w:t> </w:t>
      </w:r>
      <w:r>
        <w:rPr/>
        <w:t>achados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/>
        <w:t>não</w:t>
      </w:r>
      <w:r>
        <w:rPr>
          <w:spacing w:val="14"/>
        </w:rPr>
        <w:t> </w:t>
      </w:r>
      <w:r>
        <w:rPr/>
        <w:t>geraram</w:t>
      </w:r>
      <w:r>
        <w:rPr>
          <w:spacing w:val="58"/>
        </w:rPr>
        <w:t> </w:t>
      </w:r>
      <w:r>
        <w:rPr/>
        <w:t>distorções,</w:t>
      </w:r>
      <w:r>
        <w:rPr>
          <w:spacing w:val="59"/>
        </w:rPr>
        <w:t> </w:t>
      </w:r>
      <w:r>
        <w:rPr/>
        <w:t>houve</w:t>
      </w:r>
      <w:r>
        <w:rPr>
          <w:spacing w:val="58"/>
        </w:rPr>
        <w:t> </w:t>
      </w:r>
      <w:r>
        <w:rPr/>
        <w:t>atuação</w:t>
      </w:r>
      <w:r>
        <w:rPr>
          <w:spacing w:val="59"/>
        </w:rPr>
        <w:t> </w:t>
      </w:r>
      <w:r>
        <w:rPr/>
        <w:t>da</w:t>
      </w:r>
      <w:r>
        <w:rPr>
          <w:spacing w:val="59"/>
        </w:rPr>
        <w:t> </w:t>
      </w:r>
      <w:r>
        <w:rPr/>
        <w:t>gestão</w:t>
      </w:r>
      <w:r>
        <w:rPr>
          <w:spacing w:val="58"/>
        </w:rPr>
        <w:t> </w:t>
      </w:r>
      <w:r>
        <w:rPr/>
        <w:t>no</w:t>
      </w:r>
      <w:r>
        <w:rPr>
          <w:spacing w:val="59"/>
        </w:rPr>
        <w:t> </w:t>
      </w:r>
      <w:r>
        <w:rPr/>
        <w:t>saneamento</w:t>
      </w:r>
      <w:r>
        <w:rPr>
          <w:spacing w:val="58"/>
        </w:rPr>
        <w:t> </w:t>
      </w:r>
      <w:r>
        <w:rPr/>
        <w:t>das</w:t>
      </w:r>
      <w:r>
        <w:rPr>
          <w:spacing w:val="-57"/>
        </w:rPr>
        <w:t> </w:t>
      </w:r>
      <w:r>
        <w:rPr/>
        <w:t>seguintes fragilidades:</w:t>
      </w:r>
    </w:p>
    <w:p>
      <w:pPr>
        <w:pStyle w:val="ListParagraph"/>
        <w:numPr>
          <w:ilvl w:val="0"/>
          <w:numId w:val="3"/>
        </w:numPr>
        <w:tabs>
          <w:tab w:pos="880" w:val="left" w:leader="none"/>
        </w:tabs>
        <w:spacing w:line="276" w:lineRule="auto" w:before="200" w:after="0"/>
        <w:ind w:left="880" w:right="158" w:hanging="360"/>
        <w:jc w:val="both"/>
        <w:rPr>
          <w:sz w:val="24"/>
        </w:rPr>
      </w:pPr>
      <w:r>
        <w:rPr>
          <w:sz w:val="24"/>
        </w:rPr>
        <w:t>Publicação das notas explicativas relativas aos exercícios de 2017, 2018, 2019, 2020 e</w:t>
      </w:r>
      <w:r>
        <w:rPr>
          <w:spacing w:val="-57"/>
          <w:sz w:val="24"/>
        </w:rPr>
        <w:t> </w:t>
      </w:r>
      <w:r>
        <w:rPr>
          <w:sz w:val="24"/>
        </w:rPr>
        <w:t>2021 no sítio oficial do TRE-BA na internet, na página transparência e prestação de</w:t>
      </w:r>
      <w:r>
        <w:rPr>
          <w:spacing w:val="1"/>
          <w:sz w:val="24"/>
        </w:rPr>
        <w:t> </w:t>
      </w:r>
      <w:r>
        <w:rPr>
          <w:sz w:val="24"/>
        </w:rPr>
        <w:t>contas;</w:t>
      </w:r>
    </w:p>
    <w:p>
      <w:pPr>
        <w:pStyle w:val="ListParagraph"/>
        <w:numPr>
          <w:ilvl w:val="0"/>
          <w:numId w:val="3"/>
        </w:numPr>
        <w:tabs>
          <w:tab w:pos="880" w:val="left" w:leader="none"/>
        </w:tabs>
        <w:spacing w:line="276" w:lineRule="auto" w:before="0" w:after="0"/>
        <w:ind w:left="880" w:right="155" w:hanging="360"/>
        <w:jc w:val="both"/>
        <w:rPr>
          <w:sz w:val="24"/>
        </w:rPr>
      </w:pPr>
      <w:r>
        <w:rPr>
          <w:sz w:val="24"/>
        </w:rPr>
        <w:t>Conciliação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conta</w:t>
      </w:r>
      <w:r>
        <w:rPr>
          <w:spacing w:val="1"/>
          <w:sz w:val="24"/>
        </w:rPr>
        <w:t> </w:t>
      </w:r>
      <w:r>
        <w:rPr>
          <w:sz w:val="24"/>
        </w:rPr>
        <w:t>111111903</w:t>
      </w:r>
      <w:r>
        <w:rPr>
          <w:spacing w:val="1"/>
          <w:sz w:val="24"/>
        </w:rPr>
        <w:t> </w:t>
      </w:r>
      <w:r>
        <w:rPr>
          <w:sz w:val="24"/>
        </w:rPr>
        <w:t>- DEMAIS CONTAS - CAIXA ECONÔMICA</w:t>
      </w:r>
      <w:r>
        <w:rPr>
          <w:spacing w:val="1"/>
          <w:sz w:val="24"/>
        </w:rPr>
        <w:t> </w:t>
      </w:r>
      <w:r>
        <w:rPr>
          <w:sz w:val="24"/>
        </w:rPr>
        <w:t>FEDERAL com o respectivo saldo bancário.</w:t>
      </w:r>
    </w:p>
    <w:p>
      <w:pPr>
        <w:pStyle w:val="BodyText"/>
        <w:spacing w:before="1"/>
        <w:jc w:val="left"/>
        <w:rPr>
          <w:sz w:val="13"/>
        </w:rPr>
      </w:pPr>
      <w:r>
        <w:rPr/>
        <w:pict>
          <v:shape style="position:absolute;margin-left:69.5pt;margin-top:9.995601pt;width:456pt;height:37pt;mso-position-horizontal-relative:page;mso-position-vertical-relative:paragraph;z-index:-15725056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line="276" w:lineRule="auto" w:before="50"/>
                    <w:ind w:left="2709" w:right="276" w:hanging="242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OUTRAS</w:t>
                  </w:r>
                  <w:r>
                    <w:rPr>
                      <w:b/>
                      <w:color w:val="FFFFFF"/>
                      <w:spacing w:val="-8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INFORMAÇÕES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QUE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APRESENTAM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OU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FAZEM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REFERÊNCIA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ÀS</w:t>
                  </w:r>
                  <w:r>
                    <w:rPr>
                      <w:b/>
                      <w:color w:val="FFFFFF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DEMONSTRAÇÕES CONTÁBEIS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1"/>
        <w:jc w:val="left"/>
        <w:rPr>
          <w:sz w:val="10"/>
        </w:rPr>
      </w:pPr>
    </w:p>
    <w:p>
      <w:pPr>
        <w:pStyle w:val="BodyText"/>
        <w:spacing w:before="90"/>
        <w:ind w:left="160" w:right="152"/>
      </w:pPr>
      <w:r>
        <w:rPr/>
        <w:t>A</w:t>
      </w:r>
      <w:r>
        <w:rPr>
          <w:spacing w:val="1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Tribunal</w:t>
      </w:r>
      <w:r>
        <w:rPr>
          <w:spacing w:val="60"/>
        </w:rPr>
        <w:t> </w:t>
      </w:r>
      <w:r>
        <w:rPr/>
        <w:t>Regional Eleitoral da Bahia é responsável pelas informações</w:t>
      </w:r>
      <w:r>
        <w:rPr>
          <w:spacing w:val="1"/>
        </w:rPr>
        <w:t> </w:t>
      </w:r>
      <w:r>
        <w:rPr/>
        <w:t>que compreendem o Relatório de Gestão.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276" w:lineRule="auto" w:before="1"/>
        <w:ind w:left="160" w:right="157"/>
      </w:pPr>
      <w:r>
        <w:rPr/>
        <w:t>Nossa opinião sobre as demonstrações contábeis e a conformidade das transações subjacentes</w:t>
      </w:r>
      <w:r>
        <w:rPr>
          <w:spacing w:val="-57"/>
        </w:rPr>
        <w:t> </w:t>
      </w:r>
      <w:r>
        <w:rPr/>
        <w:t>não</w:t>
      </w:r>
      <w:r>
        <w:rPr>
          <w:spacing w:val="1"/>
        </w:rPr>
        <w:t> </w:t>
      </w:r>
      <w:r>
        <w:rPr/>
        <w:t>abrange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Relatório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Gestão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expressamos</w:t>
      </w:r>
      <w:r>
        <w:rPr>
          <w:spacing w:val="1"/>
        </w:rPr>
        <w:t> </w:t>
      </w:r>
      <w:r>
        <w:rPr/>
        <w:t>qualquer forma de conclusão de</w:t>
      </w:r>
      <w:r>
        <w:rPr>
          <w:spacing w:val="1"/>
        </w:rPr>
        <w:t> </w:t>
      </w:r>
      <w:r>
        <w:rPr/>
        <w:t>auditoria sobre esse relatório, inclusive sobre as notas explicativas, uma vez que têm sido</w:t>
      </w:r>
      <w:r>
        <w:rPr>
          <w:spacing w:val="1"/>
        </w:rPr>
        <w:t> </w:t>
      </w:r>
      <w:r>
        <w:rPr/>
        <w:t>publicadas juntamente com o Relatório de Gestão, não havendo, portanto, tempo hábil para</w:t>
      </w:r>
      <w:r>
        <w:rPr>
          <w:spacing w:val="1"/>
        </w:rPr>
        <w:t> </w:t>
      </w:r>
      <w:r>
        <w:rPr/>
        <w:t>análise pela equipe de auditoria.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276" w:lineRule="auto" w:before="1"/>
        <w:ind w:left="160" w:right="155"/>
      </w:pPr>
      <w:r>
        <w:rPr/>
        <w:t>Em</w:t>
      </w:r>
      <w:r>
        <w:rPr>
          <w:spacing w:val="1"/>
        </w:rPr>
        <w:t> </w:t>
      </w:r>
      <w:r>
        <w:rPr/>
        <w:t>conexão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auditoria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demonstrações</w:t>
      </w:r>
      <w:r>
        <w:rPr>
          <w:spacing w:val="1"/>
        </w:rPr>
        <w:t> </w:t>
      </w:r>
      <w:r>
        <w:rPr/>
        <w:t>contábeis</w:t>
      </w:r>
      <w:r>
        <w:rPr>
          <w:spacing w:val="1"/>
        </w:rPr>
        <w:t> </w:t>
      </w:r>
      <w:r>
        <w:rPr/>
        <w:t>individuais,</w:t>
      </w:r>
      <w:r>
        <w:rPr>
          <w:spacing w:val="61"/>
        </w:rPr>
        <w:t> </w:t>
      </w:r>
      <w:r>
        <w:rPr/>
        <w:t>nossa</w:t>
      </w:r>
      <w:r>
        <w:rPr>
          <w:spacing w:val="-57"/>
        </w:rPr>
        <w:t> </w:t>
      </w:r>
      <w:r>
        <w:rPr/>
        <w:t>responsabilidade é a de ler o Relatório de Gestão e, ao fazê-lo, considerar se esse relatório</w:t>
      </w:r>
      <w:r>
        <w:rPr>
          <w:spacing w:val="1"/>
        </w:rPr>
        <w:t> </w:t>
      </w:r>
      <w:r>
        <w:rPr/>
        <w:t>está,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forma</w:t>
      </w:r>
      <w:r>
        <w:rPr>
          <w:spacing w:val="1"/>
        </w:rPr>
        <w:t> </w:t>
      </w:r>
      <w:r>
        <w:rPr/>
        <w:t>relevante,</w:t>
      </w:r>
      <w:r>
        <w:rPr>
          <w:spacing w:val="1"/>
        </w:rPr>
        <w:t> </w:t>
      </w:r>
      <w:r>
        <w:rPr/>
        <w:t>inconsistente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demonstrações</w:t>
      </w:r>
      <w:r>
        <w:rPr>
          <w:spacing w:val="1"/>
        </w:rPr>
        <w:t> </w:t>
      </w:r>
      <w:r>
        <w:rPr/>
        <w:t>contábeis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nosso</w:t>
      </w:r>
      <w:r>
        <w:rPr>
          <w:spacing w:val="1"/>
        </w:rPr>
        <w:t> </w:t>
      </w:r>
      <w:r>
        <w:rPr/>
        <w:t>conhecimento</w:t>
      </w:r>
      <w:r>
        <w:rPr>
          <w:spacing w:val="1"/>
        </w:rPr>
        <w:t> </w:t>
      </w:r>
      <w:r>
        <w:rPr/>
        <w:t>obtido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auditoria ou, de outra forma, aparenta estar distorcido de forma</w:t>
      </w:r>
      <w:r>
        <w:rPr>
          <w:spacing w:val="1"/>
        </w:rPr>
        <w:t> </w:t>
      </w:r>
      <w:r>
        <w:rPr/>
        <w:t>relevante. Se, com base no trabalho realizado, concluirmos que há distorção relevante no</w:t>
      </w:r>
      <w:r>
        <w:rPr>
          <w:spacing w:val="1"/>
        </w:rPr>
        <w:t> </w:t>
      </w:r>
      <w:r>
        <w:rPr/>
        <w:t>Relatório de Gestão da entidade, somos requeridos a comunicar esse fato.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BodyText"/>
        <w:spacing w:line="276" w:lineRule="auto" w:before="1"/>
        <w:ind w:left="160" w:right="153"/>
      </w:pPr>
      <w:r>
        <w:rPr/>
        <w:t>Como descrito na seção "Base para opinião sem ressalvas sobre as demonstrações contábeis"</w:t>
      </w:r>
      <w:r>
        <w:rPr>
          <w:spacing w:val="1"/>
        </w:rPr>
        <w:t> </w:t>
      </w:r>
      <w:r>
        <w:rPr/>
        <w:t>as demonstrações contábeis do TRE-BA apresentam distorções, contudo os efeitos destas</w:t>
      </w:r>
      <w:r>
        <w:rPr>
          <w:spacing w:val="1"/>
        </w:rPr>
        <w:t> </w:t>
      </w:r>
      <w:r>
        <w:rPr/>
        <w:t>distorções, não são relevantes e não foram generalizados nas demonstrações financeiras do</w:t>
      </w:r>
      <w:r>
        <w:rPr>
          <w:spacing w:val="1"/>
        </w:rPr>
        <w:t> </w:t>
      </w:r>
      <w:r>
        <w:rPr/>
        <w:t>Órgão</w:t>
      </w:r>
      <w:r>
        <w:rPr>
          <w:spacing w:val="1"/>
        </w:rPr>
        <w:t> </w:t>
      </w:r>
      <w:r>
        <w:rPr/>
        <w:t>estando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conformidade,</w:t>
      </w:r>
      <w:r>
        <w:rPr>
          <w:spacing w:val="1"/>
        </w:rPr>
        <w:t> </w:t>
      </w:r>
      <w:r>
        <w:rPr/>
        <w:t>nos</w:t>
      </w:r>
      <w:r>
        <w:rPr>
          <w:spacing w:val="1"/>
        </w:rPr>
        <w:t> </w:t>
      </w:r>
      <w:r>
        <w:rPr/>
        <w:t>aspectos</w:t>
      </w:r>
      <w:r>
        <w:rPr>
          <w:spacing w:val="1"/>
        </w:rPr>
        <w:t> </w:t>
      </w:r>
      <w:r>
        <w:rPr/>
        <w:t>analisados,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estrutura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relatório</w:t>
      </w:r>
      <w:r>
        <w:rPr>
          <w:spacing w:val="1"/>
        </w:rPr>
        <w:t> </w:t>
      </w:r>
      <w:r>
        <w:rPr/>
        <w:t>financeiro</w:t>
      </w:r>
      <w:r>
        <w:rPr>
          <w:spacing w:val="13"/>
        </w:rPr>
        <w:t> </w:t>
      </w:r>
      <w:r>
        <w:rPr/>
        <w:t>aplicável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com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práticas</w:t>
      </w:r>
      <w:r>
        <w:rPr>
          <w:spacing w:val="-2"/>
        </w:rPr>
        <w:t> </w:t>
      </w:r>
      <w:r>
        <w:rPr/>
        <w:t>contábeis</w:t>
      </w:r>
      <w:r>
        <w:rPr>
          <w:spacing w:val="-1"/>
        </w:rPr>
        <w:t> </w:t>
      </w:r>
      <w:r>
        <w:rPr/>
        <w:t>adotadas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Brasil</w:t>
      </w:r>
      <w:r>
        <w:rPr>
          <w:spacing w:val="-1"/>
        </w:rPr>
        <w:t> </w:t>
      </w:r>
      <w:r>
        <w:rPr/>
        <w:t>aplicadas</w:t>
      </w:r>
      <w:r>
        <w:rPr>
          <w:spacing w:val="-1"/>
        </w:rPr>
        <w:t> </w:t>
      </w:r>
      <w:r>
        <w:rPr/>
        <w:t>ao</w:t>
      </w:r>
      <w:r>
        <w:rPr>
          <w:spacing w:val="-2"/>
        </w:rPr>
        <w:t> </w:t>
      </w:r>
      <w:r>
        <w:rPr/>
        <w:t>setor</w:t>
      </w:r>
      <w:r>
        <w:rPr>
          <w:spacing w:val="-1"/>
        </w:rPr>
        <w:t> </w:t>
      </w:r>
      <w:r>
        <w:rPr/>
        <w:t>público.</w:t>
      </w:r>
    </w:p>
    <w:p>
      <w:pPr>
        <w:spacing w:after="0" w:line="276" w:lineRule="auto"/>
        <w:sectPr>
          <w:pgSz w:w="11920" w:h="16840"/>
          <w:pgMar w:top="1380" w:bottom="280" w:left="1280" w:right="1300"/>
        </w:sectPr>
      </w:pPr>
    </w:p>
    <w:p>
      <w:pPr>
        <w:pStyle w:val="BodyText"/>
        <w:spacing w:line="276" w:lineRule="auto" w:before="60"/>
        <w:ind w:left="160" w:right="152"/>
      </w:pPr>
      <w:r>
        <w:rPr/>
        <w:t>Assim, concluímos que as informações que compreendem o relatório de gestão, por conterem</w:t>
      </w:r>
      <w:r>
        <w:rPr>
          <w:spacing w:val="-57"/>
        </w:rPr>
        <w:t> </w:t>
      </w:r>
      <w:r>
        <w:rPr/>
        <w:t>as demonstrações contábeis e/ou a elas fazer referências, apresentam distorções, contudo os</w:t>
      </w:r>
      <w:r>
        <w:rPr>
          <w:spacing w:val="1"/>
        </w:rPr>
        <w:t> </w:t>
      </w:r>
      <w:r>
        <w:rPr/>
        <w:t>efeitos destas distorções, não são relevantes e não foram generalizados nas demonstrações</w:t>
      </w:r>
      <w:r>
        <w:rPr>
          <w:spacing w:val="1"/>
        </w:rPr>
        <w:t> </w:t>
      </w:r>
      <w:r>
        <w:rPr/>
        <w:t>financeiras</w:t>
      </w:r>
      <w:r>
        <w:rPr>
          <w:spacing w:val="-1"/>
        </w:rPr>
        <w:t> </w:t>
      </w:r>
      <w:r>
        <w:rPr/>
        <w:t>do Órgão.</w:t>
      </w:r>
    </w:p>
    <w:p>
      <w:pPr>
        <w:pStyle w:val="BodyText"/>
        <w:spacing w:before="7"/>
        <w:jc w:val="left"/>
        <w:rPr>
          <w:sz w:val="16"/>
        </w:rPr>
      </w:pPr>
      <w:r>
        <w:rPr/>
        <w:pict>
          <v:shape style="position:absolute;margin-left:69.5pt;margin-top:12.025391pt;width:456pt;height:21pt;mso-position-horizontal-relative:page;mso-position-vertical-relative:paragraph;z-index:-15724544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before="49"/>
                    <w:ind w:left="2252" w:right="2247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PRINCIPAIS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ASSUNTOS</w:t>
                  </w:r>
                  <w:r>
                    <w:rPr>
                      <w:b/>
                      <w:color w:val="FFFFFF"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DE</w:t>
                  </w:r>
                  <w:r>
                    <w:rPr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AUDITORIA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"/>
        <w:jc w:val="left"/>
        <w:rPr>
          <w:sz w:val="11"/>
        </w:rPr>
      </w:pPr>
    </w:p>
    <w:p>
      <w:pPr>
        <w:pStyle w:val="BodyText"/>
        <w:spacing w:line="276" w:lineRule="auto" w:before="90"/>
        <w:ind w:left="160" w:right="157"/>
      </w:pPr>
      <w:r>
        <w:rPr/>
        <w:t>Principais Assuntos de Auditoria (PAA) são aqueles que, em nosso julgamento profissional,</w:t>
      </w:r>
      <w:r>
        <w:rPr>
          <w:spacing w:val="1"/>
        </w:rPr>
        <w:t> </w:t>
      </w:r>
      <w:r>
        <w:rPr/>
        <w:t>foram os mais significativos em nossa auditoria do exercício corrente. Esses assuntos foram</w:t>
      </w:r>
      <w:r>
        <w:rPr>
          <w:spacing w:val="1"/>
        </w:rPr>
        <w:t> </w:t>
      </w:r>
      <w:r>
        <w:rPr/>
        <w:t>tratados no contexto de nossa auditoria das demonstrações contábeis e na formação de nossa</w:t>
      </w:r>
      <w:r>
        <w:rPr>
          <w:spacing w:val="1"/>
        </w:rPr>
        <w:t> </w:t>
      </w:r>
      <w:r>
        <w:rPr/>
        <w:t>opinião sobre essas demonstrações e, portanto, não expressamos uma opinião separada sobre</w:t>
      </w:r>
      <w:r>
        <w:rPr>
          <w:spacing w:val="1"/>
        </w:rPr>
        <w:t> </w:t>
      </w:r>
      <w:r>
        <w:rPr/>
        <w:t>esses assuntos.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276" w:lineRule="auto"/>
        <w:ind w:left="160" w:right="153"/>
      </w:pPr>
      <w:r>
        <w:rPr/>
        <w:t>Exceto</w:t>
      </w:r>
      <w:r>
        <w:rPr>
          <w:spacing w:val="1"/>
        </w:rPr>
        <w:t> </w:t>
      </w:r>
      <w:r>
        <w:rPr/>
        <w:t>pelos</w:t>
      </w:r>
      <w:r>
        <w:rPr>
          <w:spacing w:val="1"/>
        </w:rPr>
        <w:t> </w:t>
      </w:r>
      <w:r>
        <w:rPr/>
        <w:t>assuntos</w:t>
      </w:r>
      <w:r>
        <w:rPr>
          <w:spacing w:val="1"/>
        </w:rPr>
        <w:t> </w:t>
      </w:r>
      <w:r>
        <w:rPr/>
        <w:t>descritos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seções</w:t>
      </w:r>
      <w:r>
        <w:rPr>
          <w:spacing w:val="1"/>
        </w:rPr>
        <w:t> </w:t>
      </w:r>
      <w:r>
        <w:rPr/>
        <w:t>“Base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opinião</w:t>
      </w:r>
      <w:r>
        <w:rPr>
          <w:spacing w:val="1"/>
        </w:rPr>
        <w:t> </w:t>
      </w:r>
      <w:r>
        <w:rPr/>
        <w:t>sem</w:t>
      </w:r>
      <w:r>
        <w:rPr>
          <w:spacing w:val="1"/>
        </w:rPr>
        <w:t> </w:t>
      </w:r>
      <w:r>
        <w:rPr/>
        <w:t>ressalvas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demonstrações</w:t>
      </w:r>
      <w:r>
        <w:rPr>
          <w:spacing w:val="1"/>
        </w:rPr>
        <w:t> </w:t>
      </w:r>
      <w:r>
        <w:rPr/>
        <w:t>contábeis”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“Opinião</w:t>
      </w:r>
      <w:r>
        <w:rPr>
          <w:spacing w:val="1"/>
        </w:rPr>
        <w:t> </w:t>
      </w:r>
      <w:r>
        <w:rPr/>
        <w:t>sem</w:t>
      </w:r>
      <w:r>
        <w:rPr>
          <w:spacing w:val="1"/>
        </w:rPr>
        <w:t> </w:t>
      </w:r>
      <w:r>
        <w:rPr/>
        <w:t>ressalva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 conformidade das transações</w:t>
      </w:r>
      <w:r>
        <w:rPr>
          <w:spacing w:val="1"/>
        </w:rPr>
        <w:t> </w:t>
      </w:r>
      <w:r>
        <w:rPr/>
        <w:t>subjacentes”, não existem outros principais assuntos de auditoria a serem comunicados em</w:t>
      </w:r>
      <w:r>
        <w:rPr>
          <w:spacing w:val="1"/>
        </w:rPr>
        <w:t> </w:t>
      </w:r>
      <w:r>
        <w:rPr/>
        <w:t>nosso certificado.</w:t>
      </w:r>
    </w:p>
    <w:p>
      <w:pPr>
        <w:pStyle w:val="BodyText"/>
        <w:spacing w:before="2"/>
        <w:jc w:val="left"/>
        <w:rPr>
          <w:sz w:val="17"/>
        </w:rPr>
      </w:pPr>
      <w:r>
        <w:rPr/>
        <w:pict>
          <v:shape style="position:absolute;margin-left:69.5pt;margin-top:12.358641pt;width:456pt;height:37pt;mso-position-horizontal-relative:page;mso-position-vertical-relative:paragraph;z-index:-15724032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line="276" w:lineRule="auto" w:before="43"/>
                    <w:ind w:left="3845" w:right="387" w:hanging="3434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RESPONSABILIDADES DA ADMINISTRAÇÃO PELAS DEMONSTRAÇÕES</w:t>
                  </w:r>
                  <w:r>
                    <w:rPr>
                      <w:b/>
                      <w:color w:val="FFFFFF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CONTÁBEIS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jc w:val="left"/>
        <w:rPr>
          <w:sz w:val="10"/>
        </w:rPr>
      </w:pPr>
    </w:p>
    <w:p>
      <w:pPr>
        <w:pStyle w:val="BodyText"/>
        <w:spacing w:line="276" w:lineRule="auto" w:before="90"/>
        <w:ind w:left="160" w:right="155"/>
      </w:pPr>
      <w:r>
        <w:rPr/>
        <w:t>A administração do TRE-BA é responsável pela elaboração e adequada apresentação das</w:t>
      </w:r>
      <w:r>
        <w:rPr>
          <w:spacing w:val="1"/>
        </w:rPr>
        <w:t> </w:t>
      </w:r>
      <w:r>
        <w:rPr/>
        <w:t>demonstrações contábeis de acordo com as práticas contábeis adotadas no Brasil pelo setor</w:t>
      </w:r>
      <w:r>
        <w:rPr>
          <w:spacing w:val="1"/>
        </w:rPr>
        <w:t> </w:t>
      </w:r>
      <w:r>
        <w:rPr/>
        <w:t>público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pelos</w:t>
      </w:r>
      <w:r>
        <w:rPr>
          <w:spacing w:val="1"/>
        </w:rPr>
        <w:t> </w:t>
      </w:r>
      <w:r>
        <w:rPr/>
        <w:t>controles</w:t>
      </w:r>
      <w:r>
        <w:rPr>
          <w:spacing w:val="1"/>
        </w:rPr>
        <w:t> </w:t>
      </w:r>
      <w:r>
        <w:rPr/>
        <w:t>internos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ela</w:t>
      </w:r>
      <w:r>
        <w:rPr>
          <w:spacing w:val="1"/>
        </w:rPr>
        <w:t> </w:t>
      </w:r>
      <w:r>
        <w:rPr/>
        <w:t>determinou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necessários para permitir a</w:t>
      </w:r>
      <w:r>
        <w:rPr>
          <w:spacing w:val="1"/>
        </w:rPr>
        <w:t> </w:t>
      </w:r>
      <w:r>
        <w:rPr/>
        <w:t>elaboração de demonstrações contábeis livres de distorção relevante, independentemente se</w:t>
      </w:r>
      <w:r>
        <w:rPr>
          <w:spacing w:val="1"/>
        </w:rPr>
        <w:t> </w:t>
      </w:r>
      <w:r>
        <w:rPr/>
        <w:t>causada por fraude ou erro.</w:t>
      </w:r>
    </w:p>
    <w:p>
      <w:pPr>
        <w:pStyle w:val="BodyText"/>
        <w:jc w:val="left"/>
        <w:rPr>
          <w:sz w:val="17"/>
        </w:rPr>
      </w:pPr>
      <w:r>
        <w:rPr/>
        <w:pict>
          <v:shape style="position:absolute;margin-left:69.5pt;margin-top:12.257222pt;width:456pt;height:37pt;mso-position-horizontal-relative:page;mso-position-vertical-relative:paragraph;z-index:-15723520;mso-wrap-distance-left:0;mso-wrap-distance-right:0" type="#_x0000_t202" filled="true" fillcolor="#073762" stroked="true" strokeweight="1.0pt" strokecolor="#000000">
            <v:textbox inset="0,0,0,0">
              <w:txbxContent>
                <w:p>
                  <w:pPr>
                    <w:spacing w:line="276" w:lineRule="auto" w:before="45"/>
                    <w:ind w:left="2709" w:right="1090" w:hanging="161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RESPONSABILIDADES</w:t>
                  </w:r>
                  <w:r>
                    <w:rPr>
                      <w:b/>
                      <w:color w:val="FFFFFF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DO</w:t>
                  </w:r>
                  <w:r>
                    <w:rPr>
                      <w:b/>
                      <w:color w:val="FFFFFF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AUDITOR</w:t>
                  </w:r>
                  <w:r>
                    <w:rPr>
                      <w:b/>
                      <w:color w:val="FFFFFF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PELA</w:t>
                  </w:r>
                  <w:r>
                    <w:rPr>
                      <w:b/>
                      <w:color w:val="FFFFFF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AUDITORIA</w:t>
                  </w:r>
                  <w:r>
                    <w:rPr>
                      <w:b/>
                      <w:color w:val="FFFFFF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DAS</w:t>
                  </w:r>
                  <w:r>
                    <w:rPr>
                      <w:b/>
                      <w:color w:val="FFFFFF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z w:val="24"/>
                    </w:rPr>
                    <w:t>DEMONSTRAÇÕES CONTÁBEIS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5"/>
        <w:jc w:val="left"/>
        <w:rPr>
          <w:sz w:val="10"/>
        </w:rPr>
      </w:pPr>
    </w:p>
    <w:p>
      <w:pPr>
        <w:pStyle w:val="BodyText"/>
        <w:spacing w:line="276" w:lineRule="auto" w:before="90"/>
        <w:ind w:left="160" w:right="154"/>
      </w:pPr>
      <w:r>
        <w:rPr/>
        <w:t>Nossos objetivos são obter segurança razoável de que as demonstrações contábeis, tomadas</w:t>
      </w:r>
      <w:r>
        <w:rPr>
          <w:spacing w:val="1"/>
        </w:rPr>
        <w:t> </w:t>
      </w:r>
      <w:r>
        <w:rPr/>
        <w:t>em conjunto, estão livres de distorção relevante, independentemente se causada por fraude ou</w:t>
      </w:r>
      <w:r>
        <w:rPr>
          <w:spacing w:val="-57"/>
        </w:rPr>
        <w:t> </w:t>
      </w:r>
      <w:r>
        <w:rPr/>
        <w:t>erro, e emitir certificado de auditoria contendo nossa opinião. Segurança razoável é um alto</w:t>
      </w:r>
      <w:r>
        <w:rPr>
          <w:spacing w:val="1"/>
        </w:rPr>
        <w:t> </w:t>
      </w:r>
      <w:r>
        <w:rPr/>
        <w:t>nível de segurança, mas não uma garantia de que a auditoria realizada de acordo com as</w:t>
      </w:r>
      <w:r>
        <w:rPr>
          <w:spacing w:val="1"/>
        </w:rPr>
        <w:t> </w:t>
      </w:r>
      <w:r>
        <w:rPr/>
        <w:t>normas</w:t>
      </w:r>
      <w:r>
        <w:rPr>
          <w:spacing w:val="1"/>
        </w:rPr>
        <w:t> </w:t>
      </w:r>
      <w:r>
        <w:rPr/>
        <w:t>brasileiras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internacionais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auditoria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setor</w:t>
      </w:r>
      <w:r>
        <w:rPr>
          <w:spacing w:val="1"/>
        </w:rPr>
        <w:t> </w:t>
      </w:r>
      <w:r>
        <w:rPr/>
        <w:t>público</w:t>
      </w:r>
      <w:r>
        <w:rPr>
          <w:spacing w:val="1"/>
        </w:rPr>
        <w:t> </w:t>
      </w:r>
      <w:r>
        <w:rPr/>
        <w:t>sempre</w:t>
      </w:r>
      <w:r>
        <w:rPr>
          <w:spacing w:val="1"/>
        </w:rPr>
        <w:t> </w:t>
      </w:r>
      <w:r>
        <w:rPr/>
        <w:t>detectam</w:t>
      </w:r>
      <w:r>
        <w:rPr>
          <w:spacing w:val="60"/>
        </w:rPr>
        <w:t> </w:t>
      </w:r>
      <w:r>
        <w:rPr/>
        <w:t>as</w:t>
      </w:r>
      <w:r>
        <w:rPr>
          <w:spacing w:val="1"/>
        </w:rPr>
        <w:t> </w:t>
      </w:r>
      <w:r>
        <w:rPr/>
        <w:t>eventuais distorções relevantes existentes. As distorções podem ser decorrentes de fraude ou</w:t>
      </w:r>
      <w:r>
        <w:rPr>
          <w:spacing w:val="1"/>
        </w:rPr>
        <w:t> </w:t>
      </w:r>
      <w:r>
        <w:rPr/>
        <w:t>erro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são</w:t>
      </w:r>
      <w:r>
        <w:rPr>
          <w:spacing w:val="1"/>
        </w:rPr>
        <w:t> </w:t>
      </w:r>
      <w:r>
        <w:rPr/>
        <w:t>consideradas</w:t>
      </w:r>
      <w:r>
        <w:rPr>
          <w:spacing w:val="1"/>
        </w:rPr>
        <w:t> </w:t>
      </w:r>
      <w:r>
        <w:rPr/>
        <w:t>relevantes</w:t>
      </w:r>
      <w:r>
        <w:rPr>
          <w:spacing w:val="1"/>
        </w:rPr>
        <w:t> </w:t>
      </w:r>
      <w:r>
        <w:rPr/>
        <w:t>quando,</w:t>
      </w:r>
      <w:r>
        <w:rPr>
          <w:spacing w:val="1"/>
        </w:rPr>
        <w:t> </w:t>
      </w:r>
      <w:r>
        <w:rPr/>
        <w:t>individualmente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conjunto,</w:t>
      </w:r>
      <w:r>
        <w:rPr>
          <w:spacing w:val="1"/>
        </w:rPr>
        <w:t> </w:t>
      </w:r>
      <w:r>
        <w:rPr/>
        <w:t>possam</w:t>
      </w:r>
      <w:r>
        <w:rPr>
          <w:spacing w:val="1"/>
        </w:rPr>
        <w:t> </w:t>
      </w:r>
      <w:r>
        <w:rPr/>
        <w:t>influenciar,</w:t>
      </w:r>
      <w:r>
        <w:rPr>
          <w:spacing w:val="1"/>
        </w:rPr>
        <w:t> </w:t>
      </w:r>
      <w:r>
        <w:rPr/>
        <w:t>dentro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perspectiva</w:t>
      </w:r>
      <w:r>
        <w:rPr>
          <w:spacing w:val="1"/>
        </w:rPr>
        <w:t> </w:t>
      </w:r>
      <w:r>
        <w:rPr/>
        <w:t>razoável,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decisões</w:t>
      </w:r>
      <w:r>
        <w:rPr>
          <w:spacing w:val="1"/>
        </w:rPr>
        <w:t> </w:t>
      </w:r>
      <w:r>
        <w:rPr/>
        <w:t>econômicas</w:t>
      </w:r>
      <w:r>
        <w:rPr>
          <w:spacing w:val="1"/>
        </w:rPr>
        <w:t> </w:t>
      </w:r>
      <w:r>
        <w:rPr/>
        <w:t>dos</w:t>
      </w:r>
      <w:r>
        <w:rPr>
          <w:spacing w:val="60"/>
        </w:rPr>
        <w:t> </w:t>
      </w:r>
      <w:r>
        <w:rPr/>
        <w:t>usuários</w:t>
      </w:r>
      <w:r>
        <w:rPr>
          <w:spacing w:val="1"/>
        </w:rPr>
        <w:t> </w:t>
      </w:r>
      <w:r>
        <w:rPr/>
        <w:t>tomadas com base nas referidas demonstrações contábeis.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276" w:lineRule="auto"/>
        <w:ind w:left="160" w:right="161"/>
      </w:pPr>
      <w:r>
        <w:rPr/>
        <w:t>Como parte da auditoria realizada de acordo com as normas brasileiras e internacionais de</w:t>
      </w:r>
      <w:r>
        <w:rPr>
          <w:spacing w:val="1"/>
        </w:rPr>
        <w:t> </w:t>
      </w:r>
      <w:r>
        <w:rPr/>
        <w:t>auditoria</w:t>
      </w:r>
      <w:r>
        <w:rPr>
          <w:spacing w:val="1"/>
        </w:rPr>
        <w:t> </w:t>
      </w:r>
      <w:r>
        <w:rPr/>
        <w:t>aplicáveis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setor</w:t>
      </w:r>
      <w:r>
        <w:rPr>
          <w:spacing w:val="1"/>
        </w:rPr>
        <w:t> </w:t>
      </w:r>
      <w:r>
        <w:rPr/>
        <w:t>público,</w:t>
      </w:r>
      <w:r>
        <w:rPr>
          <w:spacing w:val="1"/>
        </w:rPr>
        <w:t> </w:t>
      </w:r>
      <w:r>
        <w:rPr/>
        <w:t>exercemos</w:t>
      </w:r>
      <w:r>
        <w:rPr>
          <w:spacing w:val="1"/>
        </w:rPr>
        <w:t> </w:t>
      </w:r>
      <w:r>
        <w:rPr/>
        <w:t>julgamento</w:t>
      </w:r>
      <w:r>
        <w:rPr>
          <w:spacing w:val="1"/>
        </w:rPr>
        <w:t> </w:t>
      </w:r>
      <w:r>
        <w:rPr/>
        <w:t>profissional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mantemos</w:t>
      </w:r>
      <w:r>
        <w:rPr>
          <w:spacing w:val="1"/>
        </w:rPr>
        <w:t> </w:t>
      </w:r>
      <w:r>
        <w:rPr/>
        <w:t>ceticismo profissional ao longo da auditoria. Além disso:</w:t>
      </w:r>
    </w:p>
    <w:p>
      <w:pPr>
        <w:spacing w:after="0" w:line="276" w:lineRule="auto"/>
        <w:sectPr>
          <w:pgSz w:w="11920" w:h="16840"/>
          <w:pgMar w:top="1380" w:bottom="280" w:left="1280" w:right="1300"/>
        </w:sectPr>
      </w:pPr>
    </w:p>
    <w:p>
      <w:pPr>
        <w:pStyle w:val="ListParagraph"/>
        <w:numPr>
          <w:ilvl w:val="0"/>
          <w:numId w:val="4"/>
        </w:numPr>
        <w:tabs>
          <w:tab w:pos="880" w:val="left" w:leader="none"/>
        </w:tabs>
        <w:spacing w:line="276" w:lineRule="auto" w:before="60" w:after="0"/>
        <w:ind w:left="880" w:right="152" w:hanging="360"/>
        <w:jc w:val="both"/>
        <w:rPr>
          <w:sz w:val="24"/>
        </w:rPr>
      </w:pPr>
      <w:r>
        <w:rPr>
          <w:sz w:val="24"/>
        </w:rPr>
        <w:t>Identificamos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avaliamos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riscos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distorção</w:t>
      </w:r>
      <w:r>
        <w:rPr>
          <w:spacing w:val="1"/>
          <w:sz w:val="24"/>
        </w:rPr>
        <w:t> </w:t>
      </w:r>
      <w:r>
        <w:rPr>
          <w:sz w:val="24"/>
        </w:rPr>
        <w:t>relevante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demonstrações</w:t>
      </w:r>
      <w:r>
        <w:rPr>
          <w:spacing w:val="1"/>
          <w:sz w:val="24"/>
        </w:rPr>
        <w:t> </w:t>
      </w:r>
      <w:r>
        <w:rPr>
          <w:sz w:val="24"/>
        </w:rPr>
        <w:t>contábeis,</w:t>
      </w:r>
      <w:r>
        <w:rPr>
          <w:spacing w:val="1"/>
          <w:sz w:val="24"/>
        </w:rPr>
        <w:t> </w:t>
      </w:r>
      <w:r>
        <w:rPr>
          <w:sz w:val="24"/>
        </w:rPr>
        <w:t>independentemente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causada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fraude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erro,</w:t>
      </w:r>
      <w:r>
        <w:rPr>
          <w:spacing w:val="1"/>
          <w:sz w:val="24"/>
        </w:rPr>
        <w:t> </w:t>
      </w:r>
      <w:r>
        <w:rPr>
          <w:sz w:val="24"/>
        </w:rPr>
        <w:t>planejamos</w:t>
      </w:r>
      <w:r>
        <w:rPr>
          <w:spacing w:val="6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executamos procedimentos de auditoria em resposta a tais riscos, bem como obtemos</w:t>
      </w:r>
      <w:r>
        <w:rPr>
          <w:spacing w:val="1"/>
          <w:sz w:val="24"/>
        </w:rPr>
        <w:t> </w:t>
      </w:r>
      <w:r>
        <w:rPr>
          <w:sz w:val="24"/>
        </w:rPr>
        <w:t>evidência de auditoria apropriada e suficiente para fundamentar nossa opinião. O risco</w:t>
      </w:r>
      <w:r>
        <w:rPr>
          <w:spacing w:val="-57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detecção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distorção</w:t>
      </w:r>
      <w:r>
        <w:rPr>
          <w:spacing w:val="1"/>
          <w:sz w:val="24"/>
        </w:rPr>
        <w:t> </w:t>
      </w:r>
      <w:r>
        <w:rPr>
          <w:sz w:val="24"/>
        </w:rPr>
        <w:t>relevante</w:t>
      </w:r>
      <w:r>
        <w:rPr>
          <w:spacing w:val="1"/>
          <w:sz w:val="24"/>
        </w:rPr>
        <w:t> </w:t>
      </w:r>
      <w:r>
        <w:rPr>
          <w:sz w:val="24"/>
        </w:rPr>
        <w:t>resultante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fraude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maior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proveniente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erro,</w:t>
      </w:r>
      <w:r>
        <w:rPr>
          <w:spacing w:val="1"/>
          <w:sz w:val="24"/>
        </w:rPr>
        <w:t> </w:t>
      </w:r>
      <w:r>
        <w:rPr>
          <w:sz w:val="24"/>
        </w:rPr>
        <w:t>já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fraude</w:t>
      </w:r>
      <w:r>
        <w:rPr>
          <w:spacing w:val="1"/>
          <w:sz w:val="24"/>
        </w:rPr>
        <w:t> </w:t>
      </w:r>
      <w:r>
        <w:rPr>
          <w:sz w:val="24"/>
        </w:rPr>
        <w:t>pode</w:t>
      </w:r>
      <w:r>
        <w:rPr>
          <w:spacing w:val="1"/>
          <w:sz w:val="24"/>
        </w:rPr>
        <w:t> </w:t>
      </w:r>
      <w:r>
        <w:rPr>
          <w:sz w:val="24"/>
        </w:rPr>
        <w:t>envolver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ato</w:t>
      </w:r>
      <w:r>
        <w:rPr>
          <w:spacing w:val="1"/>
          <w:sz w:val="24"/>
        </w:rPr>
        <w:t> </w:t>
      </w:r>
      <w:r>
        <w:rPr>
          <w:sz w:val="24"/>
        </w:rPr>
        <w:t>de burlar os controles</w:t>
      </w:r>
      <w:r>
        <w:rPr>
          <w:spacing w:val="1"/>
          <w:sz w:val="24"/>
        </w:rPr>
        <w:t> </w:t>
      </w:r>
      <w:r>
        <w:rPr>
          <w:sz w:val="24"/>
        </w:rPr>
        <w:t>internos, conluio, falsificação, omissão ou representações falsas intencionais;</w:t>
      </w:r>
    </w:p>
    <w:p>
      <w:pPr>
        <w:pStyle w:val="ListParagraph"/>
        <w:numPr>
          <w:ilvl w:val="0"/>
          <w:numId w:val="4"/>
        </w:numPr>
        <w:tabs>
          <w:tab w:pos="880" w:val="left" w:leader="none"/>
        </w:tabs>
        <w:spacing w:line="276" w:lineRule="auto" w:before="200" w:after="0"/>
        <w:ind w:left="880" w:right="153" w:hanging="360"/>
        <w:jc w:val="both"/>
        <w:rPr>
          <w:sz w:val="24"/>
        </w:rPr>
      </w:pPr>
      <w:r>
        <w:rPr>
          <w:sz w:val="24"/>
        </w:rPr>
        <w:t>Obtivemos</w:t>
      </w:r>
      <w:r>
        <w:rPr>
          <w:spacing w:val="1"/>
          <w:sz w:val="24"/>
        </w:rPr>
        <w:t> </w:t>
      </w:r>
      <w:r>
        <w:rPr>
          <w:sz w:val="24"/>
        </w:rPr>
        <w:t>entendimento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controles</w:t>
      </w:r>
      <w:r>
        <w:rPr>
          <w:spacing w:val="1"/>
          <w:sz w:val="24"/>
        </w:rPr>
        <w:t> </w:t>
      </w:r>
      <w:r>
        <w:rPr>
          <w:sz w:val="24"/>
        </w:rPr>
        <w:t>internos</w:t>
      </w:r>
      <w:r>
        <w:rPr>
          <w:spacing w:val="1"/>
          <w:sz w:val="24"/>
        </w:rPr>
        <w:t> </w:t>
      </w:r>
      <w:r>
        <w:rPr>
          <w:sz w:val="24"/>
        </w:rPr>
        <w:t>relevantes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auditoria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planejar os procedimentos de auditoria apropriados nas circunstâncias, mas, não, 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objetivo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expressarmos</w:t>
      </w:r>
      <w:r>
        <w:rPr>
          <w:spacing w:val="1"/>
          <w:sz w:val="24"/>
        </w:rPr>
        <w:t> </w:t>
      </w:r>
      <w:r>
        <w:rPr>
          <w:sz w:val="24"/>
        </w:rPr>
        <w:t>opinião</w:t>
      </w:r>
      <w:r>
        <w:rPr>
          <w:spacing w:val="1"/>
          <w:sz w:val="24"/>
        </w:rPr>
        <w:t> </w:t>
      </w:r>
      <w:r>
        <w:rPr>
          <w:sz w:val="24"/>
        </w:rPr>
        <w:t>sobre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eficácia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controles</w:t>
      </w:r>
      <w:r>
        <w:rPr>
          <w:spacing w:val="1"/>
          <w:sz w:val="24"/>
        </w:rPr>
        <w:t> </w:t>
      </w:r>
      <w:r>
        <w:rPr>
          <w:sz w:val="24"/>
        </w:rPr>
        <w:t>internos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unidades auditadas;</w:t>
      </w:r>
    </w:p>
    <w:p>
      <w:pPr>
        <w:pStyle w:val="ListParagraph"/>
        <w:numPr>
          <w:ilvl w:val="0"/>
          <w:numId w:val="4"/>
        </w:numPr>
        <w:tabs>
          <w:tab w:pos="880" w:val="left" w:leader="none"/>
        </w:tabs>
        <w:spacing w:line="276" w:lineRule="auto" w:before="200" w:after="0"/>
        <w:ind w:left="880" w:right="167" w:hanging="360"/>
        <w:jc w:val="both"/>
        <w:rPr>
          <w:sz w:val="24"/>
        </w:rPr>
      </w:pPr>
      <w:r>
        <w:rPr>
          <w:sz w:val="24"/>
        </w:rPr>
        <w:t>Avaliamos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adequação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políticas</w:t>
      </w:r>
      <w:r>
        <w:rPr>
          <w:spacing w:val="1"/>
          <w:sz w:val="24"/>
        </w:rPr>
        <w:t> </w:t>
      </w:r>
      <w:r>
        <w:rPr>
          <w:sz w:val="24"/>
        </w:rPr>
        <w:t>contábeis</w:t>
      </w:r>
      <w:r>
        <w:rPr>
          <w:spacing w:val="1"/>
          <w:sz w:val="24"/>
        </w:rPr>
        <w:t> </w:t>
      </w:r>
      <w:r>
        <w:rPr>
          <w:sz w:val="24"/>
        </w:rPr>
        <w:t>utilizadas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razoabilidade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estimativas contábeis e respectivas divulgações feitas pela administração;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80" w:val="left" w:leader="none"/>
        </w:tabs>
        <w:spacing w:line="276" w:lineRule="auto" w:before="0" w:after="0"/>
        <w:ind w:left="880" w:right="154" w:hanging="360"/>
        <w:jc w:val="both"/>
        <w:rPr>
          <w:sz w:val="24"/>
        </w:rPr>
      </w:pPr>
      <w:r>
        <w:rPr>
          <w:sz w:val="24"/>
        </w:rPr>
        <w:t>Avaliamos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apresentação</w:t>
      </w:r>
      <w:r>
        <w:rPr>
          <w:spacing w:val="1"/>
          <w:sz w:val="24"/>
        </w:rPr>
        <w:t> </w:t>
      </w:r>
      <w:r>
        <w:rPr>
          <w:sz w:val="24"/>
        </w:rPr>
        <w:t>geral,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estrutura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conteúdo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60"/>
          <w:sz w:val="24"/>
        </w:rPr>
        <w:t> </w:t>
      </w:r>
      <w:r>
        <w:rPr>
          <w:sz w:val="24"/>
        </w:rPr>
        <w:t>demonstrações</w:t>
      </w:r>
      <w:r>
        <w:rPr>
          <w:spacing w:val="1"/>
          <w:sz w:val="24"/>
        </w:rPr>
        <w:t> </w:t>
      </w:r>
      <w:r>
        <w:rPr>
          <w:sz w:val="24"/>
        </w:rPr>
        <w:t>contábeis, inclusive as divulgações, e se as demonstrações contábeis representam as</w:t>
      </w:r>
      <w:r>
        <w:rPr>
          <w:spacing w:val="1"/>
          <w:sz w:val="24"/>
        </w:rPr>
        <w:t> </w:t>
      </w:r>
      <w:r>
        <w:rPr>
          <w:sz w:val="24"/>
        </w:rPr>
        <w:t>correspondentes transações e os eventos de maneira compatível com o objetivo de</w:t>
      </w:r>
      <w:r>
        <w:rPr>
          <w:spacing w:val="1"/>
          <w:sz w:val="24"/>
        </w:rPr>
        <w:t> </w:t>
      </w:r>
      <w:r>
        <w:rPr>
          <w:sz w:val="24"/>
        </w:rPr>
        <w:t>apresentação adequada;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80" w:val="left" w:leader="none"/>
        </w:tabs>
        <w:spacing w:line="240" w:lineRule="auto" w:before="0" w:after="0"/>
        <w:ind w:left="880" w:right="155" w:hanging="360"/>
        <w:jc w:val="both"/>
        <w:rPr>
          <w:sz w:val="24"/>
        </w:rPr>
      </w:pPr>
      <w:r>
        <w:rPr>
          <w:sz w:val="24"/>
        </w:rPr>
        <w:t>Avaliamos a conformidade das transações relevantes, das transações subjacentes às</w:t>
      </w:r>
      <w:r>
        <w:rPr>
          <w:spacing w:val="1"/>
          <w:sz w:val="24"/>
        </w:rPr>
        <w:t> </w:t>
      </w:r>
      <w:r>
        <w:rPr>
          <w:sz w:val="24"/>
        </w:rPr>
        <w:t>demonstrações</w:t>
      </w:r>
      <w:r>
        <w:rPr>
          <w:spacing w:val="1"/>
          <w:sz w:val="24"/>
        </w:rPr>
        <w:t> </w:t>
      </w:r>
      <w:r>
        <w:rPr>
          <w:sz w:val="24"/>
        </w:rPr>
        <w:t>contábeis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gestão</w:t>
      </w:r>
      <w:r>
        <w:rPr>
          <w:spacing w:val="1"/>
          <w:sz w:val="24"/>
        </w:rPr>
        <w:t> </w:t>
      </w:r>
      <w:r>
        <w:rPr>
          <w:sz w:val="24"/>
        </w:rPr>
        <w:t>relevantes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responsáveis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TRE-BA,</w:t>
      </w:r>
      <w:r>
        <w:rPr>
          <w:spacing w:val="1"/>
          <w:sz w:val="24"/>
        </w:rPr>
        <w:t> </w:t>
      </w:r>
      <w:r>
        <w:rPr>
          <w:sz w:val="24"/>
        </w:rPr>
        <w:t>ressalvadas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questões</w:t>
      </w:r>
      <w:r>
        <w:rPr>
          <w:spacing w:val="1"/>
          <w:sz w:val="24"/>
        </w:rPr>
        <w:t> </w:t>
      </w:r>
      <w:r>
        <w:rPr>
          <w:sz w:val="24"/>
        </w:rPr>
        <w:t>técnicas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engenharia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demandam</w:t>
      </w:r>
      <w:r>
        <w:rPr>
          <w:spacing w:val="1"/>
          <w:sz w:val="24"/>
        </w:rPr>
        <w:t> </w:t>
      </w:r>
      <w:r>
        <w:rPr>
          <w:sz w:val="24"/>
        </w:rPr>
        <w:t>auditor</w:t>
      </w:r>
      <w:r>
        <w:rPr>
          <w:spacing w:val="-57"/>
          <w:sz w:val="24"/>
        </w:rPr>
        <w:t> </w:t>
      </w:r>
      <w:r>
        <w:rPr>
          <w:sz w:val="24"/>
        </w:rPr>
        <w:t>especializado na área</w:t>
      </w:r>
      <w:r>
        <w:rPr>
          <w:color w:val="37751C"/>
          <w:sz w:val="24"/>
        </w:rPr>
        <w:t>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276" w:lineRule="auto"/>
        <w:ind w:left="160" w:right="153"/>
      </w:pPr>
      <w:r>
        <w:rPr/>
        <w:t>Comunicamo-nos</w:t>
      </w:r>
      <w:r>
        <w:rPr>
          <w:spacing w:val="28"/>
        </w:rPr>
        <w:t> </w:t>
      </w:r>
      <w:r>
        <w:rPr/>
        <w:t>com</w:t>
      </w:r>
      <w:r>
        <w:rPr>
          <w:spacing w:val="28"/>
        </w:rPr>
        <w:t> </w:t>
      </w:r>
      <w:r>
        <w:rPr/>
        <w:t>os</w:t>
      </w:r>
      <w:r>
        <w:rPr>
          <w:spacing w:val="28"/>
        </w:rPr>
        <w:t> </w:t>
      </w:r>
      <w:r>
        <w:rPr/>
        <w:t>responsáveis</w:t>
      </w:r>
      <w:r>
        <w:rPr>
          <w:spacing w:val="28"/>
        </w:rPr>
        <w:t> </w:t>
      </w:r>
      <w:r>
        <w:rPr/>
        <w:t>pela</w:t>
      </w:r>
      <w:r>
        <w:rPr>
          <w:spacing w:val="28"/>
        </w:rPr>
        <w:t> </w:t>
      </w:r>
      <w:r>
        <w:rPr/>
        <w:t>administração</w:t>
      </w:r>
      <w:r>
        <w:rPr>
          <w:spacing w:val="29"/>
        </w:rPr>
        <w:t> </w:t>
      </w:r>
      <w:r>
        <w:rPr/>
        <w:t>a</w:t>
      </w:r>
      <w:r>
        <w:rPr>
          <w:spacing w:val="13"/>
        </w:rPr>
        <w:t> </w:t>
      </w:r>
      <w:r>
        <w:rPr/>
        <w:t>respeito,</w:t>
      </w:r>
      <w:r>
        <w:rPr>
          <w:spacing w:val="14"/>
        </w:rPr>
        <w:t> </w:t>
      </w:r>
      <w:r>
        <w:rPr/>
        <w:t>entre</w:t>
      </w:r>
      <w:r>
        <w:rPr>
          <w:spacing w:val="13"/>
        </w:rPr>
        <w:t> </w:t>
      </w:r>
      <w:r>
        <w:rPr/>
        <w:t>outros</w:t>
      </w:r>
      <w:r>
        <w:rPr>
          <w:spacing w:val="14"/>
        </w:rPr>
        <w:t> </w:t>
      </w:r>
      <w:r>
        <w:rPr/>
        <w:t>aspectos,</w:t>
      </w:r>
      <w:r>
        <w:rPr>
          <w:spacing w:val="-58"/>
        </w:rPr>
        <w:t> </w:t>
      </w:r>
      <w:r>
        <w:rPr/>
        <w:t>do alcance planejado, da época da auditoria e das constatações significativas de auditoria,</w:t>
      </w:r>
      <w:r>
        <w:rPr>
          <w:spacing w:val="1"/>
        </w:rPr>
        <w:t> </w:t>
      </w:r>
      <w:r>
        <w:rPr/>
        <w:t>inclusive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eventuais deficiências significativas nos controles internos que identificamos</w:t>
      </w:r>
      <w:r>
        <w:rPr>
          <w:spacing w:val="1"/>
        </w:rPr>
        <w:t> </w:t>
      </w:r>
      <w:r>
        <w:rPr/>
        <w:t>durante nossos trabalhos.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spacing w:line="276" w:lineRule="auto"/>
        <w:ind w:left="160" w:right="154"/>
      </w:pPr>
      <w:r>
        <w:rPr/>
        <w:t>Fornecemos também aos responsáveis pela administração declaração de que cumprimos com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exigências</w:t>
      </w:r>
      <w:r>
        <w:rPr>
          <w:spacing w:val="1"/>
        </w:rPr>
        <w:t> </w:t>
      </w:r>
      <w:r>
        <w:rPr/>
        <w:t>éticas</w:t>
      </w:r>
      <w:r>
        <w:rPr>
          <w:spacing w:val="1"/>
        </w:rPr>
        <w:t> </w:t>
      </w:r>
      <w:r>
        <w:rPr/>
        <w:t>relevantes,</w:t>
      </w:r>
      <w:r>
        <w:rPr>
          <w:spacing w:val="1"/>
        </w:rPr>
        <w:t> </w:t>
      </w:r>
      <w:r>
        <w:rPr/>
        <w:t>incluindo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requisitos</w:t>
      </w:r>
      <w:r>
        <w:rPr>
          <w:spacing w:val="1"/>
        </w:rPr>
        <w:t> </w:t>
      </w:r>
      <w:r>
        <w:rPr/>
        <w:t>aplicáveis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independência,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comunicamos</w:t>
      </w:r>
      <w:r>
        <w:rPr>
          <w:spacing w:val="1"/>
        </w:rPr>
        <w:t> </w:t>
      </w: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eventuais</w:t>
      </w:r>
      <w:r>
        <w:rPr>
          <w:spacing w:val="1"/>
        </w:rPr>
        <w:t> </w:t>
      </w:r>
      <w:r>
        <w:rPr/>
        <w:t>relacionamentos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assuntos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poderiam</w:t>
      </w:r>
      <w:r>
        <w:rPr>
          <w:spacing w:val="1"/>
        </w:rPr>
        <w:t> </w:t>
      </w:r>
      <w:r>
        <w:rPr/>
        <w:t>afetar,</w:t>
      </w:r>
      <w:r>
        <w:rPr>
          <w:spacing w:val="1"/>
        </w:rPr>
        <w:t> </w:t>
      </w:r>
      <w:r>
        <w:rPr/>
        <w:t>consideravelmente,</w:t>
      </w:r>
      <w:r>
        <w:rPr>
          <w:spacing w:val="1"/>
        </w:rPr>
        <w:t> </w:t>
      </w:r>
      <w:r>
        <w:rPr/>
        <w:t>nossa</w:t>
      </w:r>
      <w:r>
        <w:rPr>
          <w:spacing w:val="1"/>
        </w:rPr>
        <w:t> </w:t>
      </w:r>
      <w:r>
        <w:rPr/>
        <w:t>independência,</w:t>
      </w:r>
      <w:r>
        <w:rPr>
          <w:spacing w:val="1"/>
        </w:rPr>
        <w:t> </w:t>
      </w:r>
      <w:r>
        <w:rPr/>
        <w:t>incluindo,</w:t>
      </w:r>
      <w:r>
        <w:rPr>
          <w:spacing w:val="1"/>
        </w:rPr>
        <w:t> </w:t>
      </w:r>
      <w:r>
        <w:rPr/>
        <w:t>quando</w:t>
      </w:r>
      <w:r>
        <w:rPr>
          <w:spacing w:val="1"/>
        </w:rPr>
        <w:t> </w:t>
      </w:r>
      <w:r>
        <w:rPr/>
        <w:t>aplicável,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respectivas</w:t>
      </w:r>
      <w:r>
        <w:rPr>
          <w:spacing w:val="1"/>
        </w:rPr>
        <w:t> </w:t>
      </w:r>
      <w:r>
        <w:rPr/>
        <w:t>salvaguardas.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BodyText"/>
        <w:ind w:left="160"/>
      </w:pPr>
      <w:r>
        <w:rPr/>
        <w:t>Salvador - BA, 21 de março de 2023.</w:t>
      </w:r>
    </w:p>
    <w:p>
      <w:pPr>
        <w:pStyle w:val="BodyText"/>
        <w:jc w:val="left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2733675</wp:posOffset>
            </wp:positionH>
            <wp:positionV relativeFrom="paragraph">
              <wp:posOffset>222365</wp:posOffset>
            </wp:positionV>
            <wp:extent cx="1895891" cy="380523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891" cy="380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jc w:val="left"/>
        <w:rPr>
          <w:sz w:val="28"/>
        </w:rPr>
      </w:pPr>
    </w:p>
    <w:p>
      <w:pPr>
        <w:pStyle w:val="BodyText"/>
        <w:ind w:left="696" w:right="691"/>
        <w:jc w:val="center"/>
      </w:pPr>
      <w:r>
        <w:rPr/>
        <w:t>Catiuscia Dantas Abreu</w:t>
      </w:r>
    </w:p>
    <w:p>
      <w:pPr>
        <w:pStyle w:val="BodyText"/>
        <w:spacing w:before="42"/>
        <w:ind w:left="696" w:right="691"/>
        <w:jc w:val="center"/>
      </w:pPr>
      <w:r>
        <w:rPr/>
        <w:t>Dirigente da Unidade de Auditoria Interna - TRE-BA</w:t>
      </w:r>
    </w:p>
    <w:sectPr>
      <w:pgSz w:w="11920" w:h="16840"/>
      <w:pgMar w:top="1380" w:bottom="280" w:left="12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8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26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64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0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48" w:hanging="36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26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64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0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48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26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64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0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48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26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7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64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0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48" w:hanging="360"/>
      </w:pPr>
      <w:rPr>
        <w:rFonts w:hint="default"/>
        <w:lang w:val="pt-PT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60"/>
      <w:ind w:left="1896" w:right="691"/>
      <w:jc w:val="center"/>
    </w:pPr>
    <w:rPr>
      <w:rFonts w:ascii="Times New Roman" w:hAnsi="Times New Roman" w:eastAsia="Times New Roman" w:cs="Times New Roman"/>
      <w:b/>
      <w:bCs/>
      <w:sz w:val="30"/>
      <w:szCs w:val="3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80" w:right="155" w:hanging="360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de Auditoria - Exercício 2022</dc:title>
  <dcterms:created xsi:type="dcterms:W3CDTF">2023-03-28T21:00:40Z</dcterms:created>
  <dcterms:modified xsi:type="dcterms:W3CDTF">2023-03-28T21:00:40Z</dcterms:modified>
</cp:coreProperties>
</file>