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4890" w:rsidRPr="00A958BA" w:rsidRDefault="00334890"/>
    <w:p w:rsidR="007A550E" w:rsidRPr="00A958BA" w:rsidRDefault="007A550E"/>
    <w:p w:rsidR="007A550E" w:rsidRPr="00A958BA" w:rsidRDefault="007A550E"/>
    <w:p w:rsidR="007A550E" w:rsidRPr="00A958BA" w:rsidRDefault="007A550E" w:rsidP="00AE74E4">
      <w:pPr>
        <w:jc w:val="center"/>
      </w:pPr>
    </w:p>
    <w:p w:rsidR="00AE74E4" w:rsidRPr="00A958BA" w:rsidRDefault="00AE74E4" w:rsidP="00AE74E4">
      <w:pPr>
        <w:jc w:val="center"/>
      </w:pPr>
    </w:p>
    <w:p w:rsidR="00AE74E4" w:rsidRPr="00A958BA" w:rsidRDefault="00AE74E4" w:rsidP="00AE74E4">
      <w:pPr>
        <w:jc w:val="center"/>
      </w:pPr>
    </w:p>
    <w:p w:rsidR="00AE74E4" w:rsidRPr="00A958BA" w:rsidRDefault="00AE74E4" w:rsidP="00AE74E4">
      <w:pPr>
        <w:jc w:val="center"/>
      </w:pPr>
    </w:p>
    <w:p w:rsidR="00AE74E4" w:rsidRPr="00A958BA" w:rsidRDefault="00AE74E4" w:rsidP="00AE74E4">
      <w:pPr>
        <w:jc w:val="center"/>
      </w:pPr>
    </w:p>
    <w:p w:rsidR="00AE74E4" w:rsidRPr="00A958BA" w:rsidRDefault="00AE74E4" w:rsidP="00AE74E4">
      <w:pPr>
        <w:jc w:val="center"/>
      </w:pPr>
    </w:p>
    <w:p w:rsidR="007A550E" w:rsidRPr="00A958BA" w:rsidRDefault="007A550E"/>
    <w:p w:rsidR="007A6390" w:rsidRPr="00A958BA" w:rsidRDefault="007A6390"/>
    <w:p w:rsidR="007A550E" w:rsidRPr="00A958BA" w:rsidRDefault="007A550E"/>
    <w:p w:rsidR="007A550E" w:rsidRPr="00A958BA" w:rsidRDefault="007A550E" w:rsidP="005F0EAE">
      <w:pPr>
        <w:spacing w:after="120" w:line="240" w:lineRule="auto"/>
        <w:jc w:val="center"/>
        <w:rPr>
          <w:rFonts w:ascii="Times New Roman" w:hAnsi="Times New Roman" w:cs="Times New Roman"/>
          <w:b/>
          <w:sz w:val="24"/>
          <w:szCs w:val="24"/>
        </w:rPr>
      </w:pPr>
      <w:r w:rsidRPr="00A958BA">
        <w:rPr>
          <w:rFonts w:ascii="Times New Roman" w:hAnsi="Times New Roman" w:cs="Times New Roman"/>
          <w:b/>
          <w:sz w:val="24"/>
          <w:szCs w:val="24"/>
        </w:rPr>
        <w:t xml:space="preserve">PLANO DE </w:t>
      </w:r>
      <w:r w:rsidR="002778F6" w:rsidRPr="00A958BA">
        <w:rPr>
          <w:rFonts w:ascii="Times New Roman" w:hAnsi="Times New Roman" w:cs="Times New Roman"/>
          <w:b/>
          <w:sz w:val="24"/>
          <w:szCs w:val="24"/>
        </w:rPr>
        <w:t>AUDITORIA DE LONGO PRAZO</w:t>
      </w:r>
    </w:p>
    <w:p w:rsidR="0043563A" w:rsidRPr="00A958BA" w:rsidRDefault="002778F6" w:rsidP="005F0EAE">
      <w:pPr>
        <w:spacing w:after="120" w:line="240" w:lineRule="auto"/>
        <w:jc w:val="center"/>
        <w:rPr>
          <w:rFonts w:ascii="Times New Roman" w:hAnsi="Times New Roman" w:cs="Times New Roman"/>
          <w:b/>
          <w:sz w:val="24"/>
          <w:szCs w:val="24"/>
        </w:rPr>
      </w:pPr>
      <w:r w:rsidRPr="00A958BA">
        <w:rPr>
          <w:rFonts w:ascii="Times New Roman" w:hAnsi="Times New Roman" w:cs="Times New Roman"/>
          <w:b/>
          <w:sz w:val="24"/>
          <w:szCs w:val="24"/>
        </w:rPr>
        <w:t xml:space="preserve">QUADRIÊNIO </w:t>
      </w:r>
      <w:r w:rsidR="0043563A" w:rsidRPr="00A958BA">
        <w:rPr>
          <w:rFonts w:ascii="Times New Roman" w:hAnsi="Times New Roman" w:cs="Times New Roman"/>
          <w:b/>
          <w:sz w:val="24"/>
          <w:szCs w:val="24"/>
        </w:rPr>
        <w:t>2018</w:t>
      </w:r>
      <w:r w:rsidRPr="00A958BA">
        <w:rPr>
          <w:rFonts w:ascii="Times New Roman" w:hAnsi="Times New Roman" w:cs="Times New Roman"/>
          <w:b/>
          <w:sz w:val="24"/>
          <w:szCs w:val="24"/>
        </w:rPr>
        <w:t xml:space="preserve"> - 2021</w:t>
      </w:r>
    </w:p>
    <w:p w:rsidR="006F7FB5" w:rsidRPr="00A958BA" w:rsidRDefault="006F7FB5" w:rsidP="006F7FB5">
      <w:pPr>
        <w:rPr>
          <w:rFonts w:ascii="Times New Roman" w:hAnsi="Times New Roman" w:cs="Times New Roman"/>
          <w:sz w:val="24"/>
          <w:szCs w:val="24"/>
        </w:rPr>
      </w:pPr>
    </w:p>
    <w:p w:rsidR="00AE74E4" w:rsidRPr="00A958BA" w:rsidRDefault="00AE74E4" w:rsidP="006F7FB5">
      <w:pPr>
        <w:rPr>
          <w:rFonts w:ascii="Times New Roman" w:hAnsi="Times New Roman" w:cs="Times New Roman"/>
          <w:sz w:val="24"/>
          <w:szCs w:val="24"/>
        </w:rPr>
      </w:pPr>
    </w:p>
    <w:p w:rsidR="00AE74E4" w:rsidRPr="00A958BA" w:rsidRDefault="00AE74E4" w:rsidP="006F7FB5">
      <w:pPr>
        <w:rPr>
          <w:rFonts w:ascii="Times New Roman" w:hAnsi="Times New Roman" w:cs="Times New Roman"/>
          <w:sz w:val="24"/>
          <w:szCs w:val="24"/>
        </w:rPr>
      </w:pPr>
    </w:p>
    <w:p w:rsidR="00AE74E4" w:rsidRPr="00A958BA" w:rsidRDefault="00AE74E4" w:rsidP="006F7FB5">
      <w:pPr>
        <w:rPr>
          <w:rFonts w:ascii="Times New Roman" w:hAnsi="Times New Roman" w:cs="Times New Roman"/>
          <w:sz w:val="24"/>
          <w:szCs w:val="24"/>
        </w:rPr>
      </w:pPr>
    </w:p>
    <w:p w:rsidR="00AE74E4" w:rsidRPr="00A958BA" w:rsidRDefault="00AE74E4" w:rsidP="006F7FB5">
      <w:pPr>
        <w:rPr>
          <w:rFonts w:ascii="Times New Roman" w:hAnsi="Times New Roman" w:cs="Times New Roman"/>
          <w:sz w:val="24"/>
          <w:szCs w:val="24"/>
        </w:rPr>
      </w:pPr>
    </w:p>
    <w:p w:rsidR="00AE74E4" w:rsidRPr="00A958BA" w:rsidRDefault="00AE74E4" w:rsidP="006F7FB5">
      <w:pPr>
        <w:rPr>
          <w:rFonts w:ascii="Times New Roman" w:hAnsi="Times New Roman" w:cs="Times New Roman"/>
          <w:sz w:val="24"/>
          <w:szCs w:val="24"/>
        </w:rPr>
      </w:pPr>
    </w:p>
    <w:p w:rsidR="00AE74E4" w:rsidRPr="00A958BA" w:rsidRDefault="00AE74E4" w:rsidP="006F7FB5">
      <w:pPr>
        <w:rPr>
          <w:rFonts w:ascii="Times New Roman" w:hAnsi="Times New Roman" w:cs="Times New Roman"/>
          <w:sz w:val="24"/>
          <w:szCs w:val="24"/>
        </w:rPr>
      </w:pPr>
    </w:p>
    <w:p w:rsidR="00AE74E4" w:rsidRPr="00A958BA" w:rsidRDefault="00AE74E4" w:rsidP="006F7FB5">
      <w:pPr>
        <w:rPr>
          <w:rFonts w:ascii="Times New Roman" w:hAnsi="Times New Roman" w:cs="Times New Roman"/>
          <w:sz w:val="24"/>
          <w:szCs w:val="24"/>
        </w:rPr>
      </w:pPr>
    </w:p>
    <w:p w:rsidR="006F7FB5" w:rsidRPr="00A958BA" w:rsidRDefault="006F7FB5" w:rsidP="006F7FB5">
      <w:pPr>
        <w:rPr>
          <w:rFonts w:ascii="Times New Roman" w:hAnsi="Times New Roman" w:cs="Times New Roman"/>
          <w:sz w:val="24"/>
          <w:szCs w:val="24"/>
        </w:rPr>
      </w:pPr>
    </w:p>
    <w:p w:rsidR="006F7FB5" w:rsidRPr="00A958BA" w:rsidRDefault="006F7FB5" w:rsidP="006F7FB5">
      <w:pPr>
        <w:rPr>
          <w:rFonts w:ascii="Times New Roman" w:hAnsi="Times New Roman" w:cs="Times New Roman"/>
          <w:sz w:val="24"/>
          <w:szCs w:val="24"/>
        </w:rPr>
      </w:pPr>
    </w:p>
    <w:p w:rsidR="006F7FB5" w:rsidRPr="00A958BA" w:rsidRDefault="006F7FB5" w:rsidP="006F7FB5">
      <w:pPr>
        <w:rPr>
          <w:rFonts w:ascii="Times New Roman" w:hAnsi="Times New Roman" w:cs="Times New Roman"/>
          <w:sz w:val="24"/>
          <w:szCs w:val="24"/>
        </w:rPr>
      </w:pPr>
    </w:p>
    <w:p w:rsidR="007A6390" w:rsidRPr="00A958BA" w:rsidRDefault="007A6390" w:rsidP="006F7FB5">
      <w:pPr>
        <w:rPr>
          <w:rFonts w:ascii="Times New Roman" w:hAnsi="Times New Roman" w:cs="Times New Roman"/>
          <w:sz w:val="24"/>
          <w:szCs w:val="24"/>
        </w:rPr>
      </w:pPr>
    </w:p>
    <w:p w:rsidR="007A550E" w:rsidRPr="00A958BA" w:rsidRDefault="00957C28" w:rsidP="006F7FB5">
      <w:pPr>
        <w:tabs>
          <w:tab w:val="left" w:pos="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Novembro</w:t>
      </w:r>
      <w:r w:rsidR="006F7FB5" w:rsidRPr="00A958BA">
        <w:rPr>
          <w:rFonts w:ascii="Times New Roman" w:hAnsi="Times New Roman" w:cs="Times New Roman"/>
          <w:sz w:val="24"/>
          <w:szCs w:val="24"/>
        </w:rPr>
        <w:t>/20</w:t>
      </w:r>
      <w:r w:rsidR="00DE3FEA">
        <w:rPr>
          <w:rFonts w:ascii="Times New Roman" w:hAnsi="Times New Roman" w:cs="Times New Roman"/>
          <w:sz w:val="24"/>
          <w:szCs w:val="24"/>
        </w:rPr>
        <w:t>20</w:t>
      </w:r>
    </w:p>
    <w:p w:rsidR="006F7FB5" w:rsidRDefault="006F7FB5" w:rsidP="006F7FB5">
      <w:pPr>
        <w:tabs>
          <w:tab w:val="left" w:pos="0"/>
        </w:tabs>
        <w:spacing w:after="0" w:line="240" w:lineRule="auto"/>
        <w:jc w:val="center"/>
        <w:rPr>
          <w:rFonts w:ascii="Times New Roman" w:hAnsi="Times New Roman" w:cs="Times New Roman"/>
          <w:sz w:val="24"/>
          <w:szCs w:val="24"/>
        </w:rPr>
      </w:pPr>
      <w:r w:rsidRPr="00A958BA">
        <w:rPr>
          <w:rFonts w:ascii="Times New Roman" w:hAnsi="Times New Roman" w:cs="Times New Roman"/>
          <w:sz w:val="24"/>
          <w:szCs w:val="24"/>
        </w:rPr>
        <w:t xml:space="preserve">Salvador </w:t>
      </w:r>
      <w:r w:rsidR="00957C28">
        <w:rPr>
          <w:rFonts w:ascii="Times New Roman" w:hAnsi="Times New Roman" w:cs="Times New Roman"/>
          <w:sz w:val="24"/>
          <w:szCs w:val="24"/>
        </w:rPr>
        <w:t>–</w:t>
      </w:r>
      <w:r w:rsidRPr="00A958BA">
        <w:rPr>
          <w:rFonts w:ascii="Times New Roman" w:hAnsi="Times New Roman" w:cs="Times New Roman"/>
          <w:sz w:val="24"/>
          <w:szCs w:val="24"/>
        </w:rPr>
        <w:t xml:space="preserve"> BA</w:t>
      </w:r>
    </w:p>
    <w:p w:rsidR="00957C28" w:rsidRPr="00A958BA" w:rsidRDefault="00957C28" w:rsidP="006F7FB5">
      <w:pPr>
        <w:tabs>
          <w:tab w:val="left" w:pos="0"/>
        </w:tabs>
        <w:spacing w:after="0" w:line="240" w:lineRule="auto"/>
        <w:jc w:val="center"/>
        <w:rPr>
          <w:rFonts w:ascii="Times New Roman" w:hAnsi="Times New Roman" w:cs="Times New Roman"/>
          <w:sz w:val="24"/>
          <w:szCs w:val="24"/>
        </w:rPr>
        <w:sectPr w:rsidR="00957C28" w:rsidRPr="00A958BA" w:rsidSect="001264A8">
          <w:headerReference w:type="default" r:id="rId9"/>
          <w:footerReference w:type="default" r:id="rId10"/>
          <w:headerReference w:type="first" r:id="rId11"/>
          <w:pgSz w:w="11906" w:h="16838"/>
          <w:pgMar w:top="1417" w:right="1701" w:bottom="1417" w:left="1701" w:header="567" w:footer="708" w:gutter="0"/>
          <w:cols w:space="708"/>
          <w:titlePg/>
          <w:docGrid w:linePitch="360"/>
        </w:sectPr>
      </w:pPr>
      <w:r>
        <w:rPr>
          <w:rFonts w:ascii="Times New Roman" w:hAnsi="Times New Roman" w:cs="Times New Roman"/>
          <w:sz w:val="24"/>
          <w:szCs w:val="24"/>
        </w:rPr>
        <w:t xml:space="preserve">Versão </w:t>
      </w:r>
      <w:r w:rsidR="00CA121F">
        <w:rPr>
          <w:rFonts w:ascii="Times New Roman" w:hAnsi="Times New Roman" w:cs="Times New Roman"/>
          <w:sz w:val="24"/>
          <w:szCs w:val="24"/>
        </w:rPr>
        <w:t>5</w:t>
      </w:r>
      <w:r>
        <w:rPr>
          <w:rFonts w:ascii="Times New Roman" w:hAnsi="Times New Roman" w:cs="Times New Roman"/>
          <w:sz w:val="24"/>
          <w:szCs w:val="24"/>
        </w:rPr>
        <w:t xml:space="preserve"> - atualizada em 20</w:t>
      </w:r>
      <w:r w:rsidR="00DE3FEA">
        <w:rPr>
          <w:rFonts w:ascii="Times New Roman" w:hAnsi="Times New Roman" w:cs="Times New Roman"/>
          <w:sz w:val="24"/>
          <w:szCs w:val="24"/>
        </w:rPr>
        <w:t>20</w:t>
      </w:r>
    </w:p>
    <w:p w:rsidR="00AE74E4" w:rsidRPr="00A958BA" w:rsidRDefault="00AE74E4" w:rsidP="00AE74E4">
      <w:pPr>
        <w:jc w:val="center"/>
        <w:rPr>
          <w:rFonts w:ascii="Times New Roman" w:hAnsi="Times New Roman" w:cs="Times New Roman"/>
          <w:b/>
          <w:sz w:val="24"/>
          <w:szCs w:val="24"/>
        </w:rPr>
      </w:pPr>
    </w:p>
    <w:p w:rsidR="00AE74E4" w:rsidRPr="00A958BA" w:rsidRDefault="00AE74E4" w:rsidP="00AE74E4">
      <w:pPr>
        <w:jc w:val="center"/>
        <w:rPr>
          <w:rFonts w:ascii="Times New Roman" w:hAnsi="Times New Roman" w:cs="Times New Roman"/>
          <w:b/>
          <w:sz w:val="24"/>
          <w:szCs w:val="24"/>
        </w:rPr>
      </w:pPr>
    </w:p>
    <w:p w:rsidR="00AE74E4" w:rsidRPr="00A958BA" w:rsidRDefault="00AE74E4" w:rsidP="00AE74E4">
      <w:pPr>
        <w:jc w:val="center"/>
        <w:rPr>
          <w:rFonts w:ascii="Times New Roman" w:hAnsi="Times New Roman" w:cs="Times New Roman"/>
          <w:b/>
          <w:sz w:val="24"/>
          <w:szCs w:val="24"/>
        </w:rPr>
      </w:pPr>
    </w:p>
    <w:p w:rsidR="00AE74E4" w:rsidRPr="00A958BA" w:rsidRDefault="00AE74E4" w:rsidP="00AE74E4">
      <w:pPr>
        <w:jc w:val="center"/>
        <w:rPr>
          <w:rFonts w:ascii="Times New Roman" w:hAnsi="Times New Roman" w:cs="Times New Roman"/>
          <w:b/>
          <w:sz w:val="24"/>
          <w:szCs w:val="24"/>
        </w:rPr>
      </w:pPr>
    </w:p>
    <w:p w:rsidR="00AE74E4" w:rsidRPr="00A958BA" w:rsidRDefault="00AE74E4" w:rsidP="00AE74E4">
      <w:pPr>
        <w:jc w:val="center"/>
        <w:rPr>
          <w:rFonts w:ascii="Times New Roman" w:hAnsi="Times New Roman" w:cs="Times New Roman"/>
          <w:b/>
          <w:sz w:val="24"/>
          <w:szCs w:val="24"/>
        </w:rPr>
      </w:pPr>
    </w:p>
    <w:p w:rsidR="00AE74E4" w:rsidRPr="00A958BA" w:rsidRDefault="00AE74E4" w:rsidP="00AE74E4">
      <w:pPr>
        <w:jc w:val="center"/>
        <w:rPr>
          <w:rFonts w:ascii="Times New Roman" w:hAnsi="Times New Roman" w:cs="Times New Roman"/>
          <w:b/>
          <w:sz w:val="24"/>
          <w:szCs w:val="24"/>
        </w:rPr>
      </w:pPr>
    </w:p>
    <w:p w:rsidR="00AE74E4" w:rsidRPr="00A958BA" w:rsidRDefault="00AE74E4" w:rsidP="00AE74E4">
      <w:pPr>
        <w:jc w:val="center"/>
        <w:rPr>
          <w:rFonts w:ascii="Times New Roman" w:hAnsi="Times New Roman" w:cs="Times New Roman"/>
          <w:b/>
          <w:sz w:val="24"/>
          <w:szCs w:val="24"/>
        </w:rPr>
      </w:pPr>
    </w:p>
    <w:p w:rsidR="00AE74E4" w:rsidRPr="00A958BA" w:rsidRDefault="00AE74E4" w:rsidP="00AE74E4">
      <w:pPr>
        <w:jc w:val="center"/>
        <w:rPr>
          <w:rFonts w:ascii="Times New Roman" w:hAnsi="Times New Roman" w:cs="Times New Roman"/>
          <w:b/>
          <w:sz w:val="24"/>
          <w:szCs w:val="24"/>
        </w:rPr>
      </w:pPr>
    </w:p>
    <w:p w:rsidR="00AE74E4" w:rsidRPr="00A958BA" w:rsidRDefault="00AE74E4" w:rsidP="00AE74E4">
      <w:pPr>
        <w:jc w:val="center"/>
        <w:rPr>
          <w:rFonts w:ascii="Times New Roman" w:hAnsi="Times New Roman" w:cs="Times New Roman"/>
          <w:b/>
          <w:sz w:val="24"/>
          <w:szCs w:val="24"/>
        </w:rPr>
      </w:pPr>
    </w:p>
    <w:p w:rsidR="002778F6" w:rsidRPr="00A958BA" w:rsidRDefault="002778F6" w:rsidP="005F0EAE">
      <w:pPr>
        <w:spacing w:after="120" w:line="240" w:lineRule="auto"/>
        <w:jc w:val="center"/>
        <w:rPr>
          <w:rFonts w:ascii="Times New Roman" w:hAnsi="Times New Roman" w:cs="Times New Roman"/>
          <w:b/>
          <w:sz w:val="24"/>
          <w:szCs w:val="24"/>
        </w:rPr>
      </w:pPr>
      <w:r w:rsidRPr="00A958BA">
        <w:rPr>
          <w:rFonts w:ascii="Times New Roman" w:hAnsi="Times New Roman" w:cs="Times New Roman"/>
          <w:b/>
          <w:sz w:val="24"/>
          <w:szCs w:val="24"/>
        </w:rPr>
        <w:t>PLANO DE AUDI</w:t>
      </w:r>
      <w:bookmarkStart w:id="0" w:name="_GoBack"/>
      <w:bookmarkEnd w:id="0"/>
      <w:r w:rsidRPr="00A958BA">
        <w:rPr>
          <w:rFonts w:ascii="Times New Roman" w:hAnsi="Times New Roman" w:cs="Times New Roman"/>
          <w:b/>
          <w:sz w:val="24"/>
          <w:szCs w:val="24"/>
        </w:rPr>
        <w:t xml:space="preserve">TORIA DE LONGO PRAZO </w:t>
      </w:r>
    </w:p>
    <w:p w:rsidR="002778F6" w:rsidRPr="00A958BA" w:rsidRDefault="002778F6" w:rsidP="005F0EAE">
      <w:pPr>
        <w:spacing w:after="120" w:line="240" w:lineRule="auto"/>
        <w:jc w:val="center"/>
        <w:rPr>
          <w:rFonts w:ascii="Times New Roman" w:hAnsi="Times New Roman" w:cs="Times New Roman"/>
          <w:b/>
          <w:sz w:val="24"/>
          <w:szCs w:val="24"/>
        </w:rPr>
      </w:pPr>
      <w:r w:rsidRPr="00A958BA">
        <w:rPr>
          <w:rFonts w:ascii="Times New Roman" w:hAnsi="Times New Roman" w:cs="Times New Roman"/>
          <w:b/>
          <w:sz w:val="24"/>
          <w:szCs w:val="24"/>
        </w:rPr>
        <w:t>QUADRIÊNIO 2018 - 2021</w:t>
      </w:r>
    </w:p>
    <w:p w:rsidR="00AE74E4" w:rsidRPr="00A958BA" w:rsidRDefault="00AE74E4" w:rsidP="00AE74E4">
      <w:pPr>
        <w:rPr>
          <w:rFonts w:ascii="Times New Roman" w:hAnsi="Times New Roman" w:cs="Times New Roman"/>
          <w:sz w:val="24"/>
          <w:szCs w:val="24"/>
        </w:rPr>
      </w:pPr>
    </w:p>
    <w:p w:rsidR="00AE74E4" w:rsidRPr="00A958BA" w:rsidRDefault="00AE74E4" w:rsidP="00AE74E4">
      <w:pPr>
        <w:tabs>
          <w:tab w:val="left" w:pos="3969"/>
        </w:tabs>
        <w:ind w:left="3969"/>
        <w:jc w:val="both"/>
        <w:rPr>
          <w:rFonts w:ascii="Times New Roman" w:hAnsi="Times New Roman" w:cs="Times New Roman"/>
          <w:sz w:val="24"/>
          <w:szCs w:val="24"/>
        </w:rPr>
      </w:pPr>
      <w:r w:rsidRPr="00A958BA">
        <w:rPr>
          <w:rFonts w:ascii="Times New Roman" w:hAnsi="Times New Roman" w:cs="Times New Roman"/>
          <w:sz w:val="24"/>
          <w:szCs w:val="24"/>
        </w:rPr>
        <w:t xml:space="preserve">Proposta de Plano </w:t>
      </w:r>
      <w:r w:rsidR="002778F6" w:rsidRPr="00A958BA">
        <w:rPr>
          <w:rFonts w:ascii="Times New Roman" w:hAnsi="Times New Roman" w:cs="Times New Roman"/>
          <w:sz w:val="24"/>
          <w:szCs w:val="24"/>
        </w:rPr>
        <w:t>de Auditoria de Longo Prazo</w:t>
      </w:r>
      <w:r w:rsidR="00E869FD" w:rsidRPr="00A958BA">
        <w:rPr>
          <w:rFonts w:ascii="Times New Roman" w:hAnsi="Times New Roman" w:cs="Times New Roman"/>
          <w:sz w:val="24"/>
          <w:szCs w:val="24"/>
        </w:rPr>
        <w:t xml:space="preserve"> (PALP)</w:t>
      </w:r>
      <w:r w:rsidRPr="00A958BA">
        <w:rPr>
          <w:rFonts w:ascii="Times New Roman" w:hAnsi="Times New Roman" w:cs="Times New Roman"/>
          <w:sz w:val="24"/>
          <w:szCs w:val="24"/>
        </w:rPr>
        <w:t xml:space="preserve"> da Coordenadoria de Auditoria</w:t>
      </w:r>
      <w:r w:rsidR="00957C28">
        <w:rPr>
          <w:rFonts w:ascii="Times New Roman" w:hAnsi="Times New Roman" w:cs="Times New Roman"/>
          <w:sz w:val="24"/>
          <w:szCs w:val="24"/>
        </w:rPr>
        <w:t xml:space="preserve"> Interna (COAUD)</w:t>
      </w:r>
      <w:r w:rsidRPr="00A958BA">
        <w:rPr>
          <w:rFonts w:ascii="Times New Roman" w:hAnsi="Times New Roman" w:cs="Times New Roman"/>
          <w:sz w:val="24"/>
          <w:szCs w:val="24"/>
        </w:rPr>
        <w:t xml:space="preserve">, contemplando </w:t>
      </w:r>
      <w:r w:rsidR="002778F6" w:rsidRPr="00A958BA">
        <w:rPr>
          <w:rFonts w:ascii="Times New Roman" w:hAnsi="Times New Roman" w:cs="Times New Roman"/>
          <w:sz w:val="24"/>
          <w:szCs w:val="24"/>
        </w:rPr>
        <w:t xml:space="preserve">áreas passíveis de </w:t>
      </w:r>
      <w:r w:rsidRPr="00A958BA">
        <w:rPr>
          <w:rFonts w:ascii="Times New Roman" w:hAnsi="Times New Roman" w:cs="Times New Roman"/>
          <w:sz w:val="24"/>
          <w:szCs w:val="24"/>
        </w:rPr>
        <w:t>fiscaliz</w:t>
      </w:r>
      <w:r w:rsidR="002778F6" w:rsidRPr="00A958BA">
        <w:rPr>
          <w:rFonts w:ascii="Times New Roman" w:hAnsi="Times New Roman" w:cs="Times New Roman"/>
          <w:sz w:val="24"/>
          <w:szCs w:val="24"/>
        </w:rPr>
        <w:t>ação</w:t>
      </w:r>
      <w:r w:rsidR="00012265" w:rsidRPr="00A958BA">
        <w:rPr>
          <w:rFonts w:ascii="Times New Roman" w:hAnsi="Times New Roman" w:cs="Times New Roman"/>
          <w:sz w:val="24"/>
          <w:szCs w:val="24"/>
        </w:rPr>
        <w:t>,</w:t>
      </w:r>
      <w:r w:rsidRPr="00A958BA">
        <w:rPr>
          <w:rFonts w:ascii="Times New Roman" w:hAnsi="Times New Roman" w:cs="Times New Roman"/>
          <w:sz w:val="24"/>
          <w:szCs w:val="24"/>
        </w:rPr>
        <w:t xml:space="preserve"> </w:t>
      </w:r>
      <w:r w:rsidR="002778F6" w:rsidRPr="00A958BA">
        <w:rPr>
          <w:rFonts w:ascii="Times New Roman" w:hAnsi="Times New Roman" w:cs="Times New Roman"/>
          <w:sz w:val="24"/>
          <w:szCs w:val="24"/>
        </w:rPr>
        <w:t>ao longo do quadriênio 2018-2021</w:t>
      </w:r>
      <w:r w:rsidRPr="00A958BA">
        <w:rPr>
          <w:rFonts w:ascii="Times New Roman" w:hAnsi="Times New Roman" w:cs="Times New Roman"/>
          <w:sz w:val="24"/>
          <w:szCs w:val="24"/>
        </w:rPr>
        <w:t xml:space="preserve">, </w:t>
      </w:r>
      <w:r w:rsidR="00DE3FEA" w:rsidRPr="00DE3FEA">
        <w:rPr>
          <w:rFonts w:ascii="Times New Roman" w:hAnsi="Times New Roman" w:cs="Times New Roman"/>
          <w:sz w:val="24"/>
          <w:szCs w:val="24"/>
        </w:rPr>
        <w:t>em conformidade com o quanto requerido pelos artigos 31 e seguintes da Resolução do Conselho Nacional de Justiça (CNJ) nº 309, de 11 de março de 2020</w:t>
      </w:r>
      <w:r w:rsidRPr="00A958BA">
        <w:rPr>
          <w:rFonts w:ascii="Times New Roman" w:hAnsi="Times New Roman" w:cs="Times New Roman"/>
          <w:sz w:val="24"/>
          <w:szCs w:val="24"/>
        </w:rPr>
        <w:t xml:space="preserve">. </w:t>
      </w:r>
    </w:p>
    <w:p w:rsidR="00AE74E4" w:rsidRPr="00A958BA" w:rsidRDefault="00AE74E4" w:rsidP="00AE74E4">
      <w:pPr>
        <w:rPr>
          <w:rFonts w:ascii="Times New Roman" w:hAnsi="Times New Roman" w:cs="Times New Roman"/>
          <w:sz w:val="24"/>
          <w:szCs w:val="24"/>
        </w:rPr>
      </w:pPr>
    </w:p>
    <w:p w:rsidR="00AE74E4" w:rsidRPr="00A958BA" w:rsidRDefault="00AE74E4" w:rsidP="00AE74E4">
      <w:pPr>
        <w:rPr>
          <w:rFonts w:ascii="Times New Roman" w:hAnsi="Times New Roman" w:cs="Times New Roman"/>
          <w:sz w:val="24"/>
          <w:szCs w:val="24"/>
        </w:rPr>
      </w:pPr>
    </w:p>
    <w:p w:rsidR="00AE74E4" w:rsidRPr="00A958BA" w:rsidRDefault="00AE74E4" w:rsidP="00AE74E4">
      <w:pPr>
        <w:rPr>
          <w:rFonts w:ascii="Times New Roman" w:hAnsi="Times New Roman" w:cs="Times New Roman"/>
          <w:sz w:val="24"/>
          <w:szCs w:val="24"/>
        </w:rPr>
      </w:pPr>
    </w:p>
    <w:p w:rsidR="00AE74E4" w:rsidRPr="00A958BA" w:rsidRDefault="00AE74E4" w:rsidP="00AE74E4">
      <w:pPr>
        <w:rPr>
          <w:rFonts w:ascii="Times New Roman" w:hAnsi="Times New Roman" w:cs="Times New Roman"/>
          <w:sz w:val="24"/>
          <w:szCs w:val="24"/>
        </w:rPr>
      </w:pPr>
    </w:p>
    <w:p w:rsidR="00AE74E4" w:rsidRPr="00A958BA" w:rsidRDefault="00AE74E4" w:rsidP="00AE74E4">
      <w:pPr>
        <w:rPr>
          <w:rFonts w:ascii="Times New Roman" w:hAnsi="Times New Roman" w:cs="Times New Roman"/>
          <w:sz w:val="24"/>
          <w:szCs w:val="24"/>
        </w:rPr>
      </w:pPr>
    </w:p>
    <w:p w:rsidR="00AE74E4" w:rsidRPr="00A958BA" w:rsidRDefault="00AE74E4" w:rsidP="00AE74E4">
      <w:pPr>
        <w:tabs>
          <w:tab w:val="left" w:pos="0"/>
        </w:tabs>
        <w:spacing w:after="0" w:line="240" w:lineRule="auto"/>
        <w:jc w:val="center"/>
        <w:rPr>
          <w:rFonts w:ascii="Times New Roman" w:hAnsi="Times New Roman" w:cs="Times New Roman"/>
          <w:sz w:val="24"/>
          <w:szCs w:val="24"/>
        </w:rPr>
      </w:pPr>
    </w:p>
    <w:p w:rsidR="00957C28" w:rsidRPr="00A958BA" w:rsidRDefault="00957C28" w:rsidP="00957C28">
      <w:pPr>
        <w:tabs>
          <w:tab w:val="left" w:pos="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Novembro</w:t>
      </w:r>
      <w:r w:rsidRPr="00A958BA">
        <w:rPr>
          <w:rFonts w:ascii="Times New Roman" w:hAnsi="Times New Roman" w:cs="Times New Roman"/>
          <w:sz w:val="24"/>
          <w:szCs w:val="24"/>
        </w:rPr>
        <w:t>/20</w:t>
      </w:r>
      <w:r w:rsidR="00641813">
        <w:rPr>
          <w:rFonts w:ascii="Times New Roman" w:hAnsi="Times New Roman" w:cs="Times New Roman"/>
          <w:sz w:val="24"/>
          <w:szCs w:val="24"/>
        </w:rPr>
        <w:t>20</w:t>
      </w:r>
    </w:p>
    <w:p w:rsidR="00957C28" w:rsidRDefault="00957C28" w:rsidP="00957C28">
      <w:pPr>
        <w:tabs>
          <w:tab w:val="left" w:pos="0"/>
        </w:tabs>
        <w:spacing w:after="0" w:line="240" w:lineRule="auto"/>
        <w:jc w:val="center"/>
        <w:rPr>
          <w:rFonts w:ascii="Times New Roman" w:hAnsi="Times New Roman" w:cs="Times New Roman"/>
          <w:sz w:val="24"/>
          <w:szCs w:val="24"/>
        </w:rPr>
      </w:pPr>
      <w:r w:rsidRPr="00A958BA">
        <w:rPr>
          <w:rFonts w:ascii="Times New Roman" w:hAnsi="Times New Roman" w:cs="Times New Roman"/>
          <w:sz w:val="24"/>
          <w:szCs w:val="24"/>
        </w:rPr>
        <w:t xml:space="preserve">Salvador </w:t>
      </w:r>
      <w:r>
        <w:rPr>
          <w:rFonts w:ascii="Times New Roman" w:hAnsi="Times New Roman" w:cs="Times New Roman"/>
          <w:sz w:val="24"/>
          <w:szCs w:val="24"/>
        </w:rPr>
        <w:t>–</w:t>
      </w:r>
      <w:r w:rsidRPr="00A958BA">
        <w:rPr>
          <w:rFonts w:ascii="Times New Roman" w:hAnsi="Times New Roman" w:cs="Times New Roman"/>
          <w:sz w:val="24"/>
          <w:szCs w:val="24"/>
        </w:rPr>
        <w:t xml:space="preserve"> BA</w:t>
      </w:r>
    </w:p>
    <w:p w:rsidR="00AE74E4" w:rsidRPr="00A958BA" w:rsidRDefault="00957C28" w:rsidP="00957C28">
      <w:pPr>
        <w:tabs>
          <w:tab w:val="left" w:pos="0"/>
        </w:tabs>
        <w:spacing w:after="0" w:line="240" w:lineRule="auto"/>
        <w:jc w:val="center"/>
        <w:rPr>
          <w:rFonts w:ascii="Times New Roman" w:hAnsi="Times New Roman" w:cs="Times New Roman"/>
          <w:sz w:val="24"/>
          <w:szCs w:val="24"/>
        </w:rPr>
        <w:sectPr w:rsidR="00AE74E4" w:rsidRPr="00A958BA" w:rsidSect="001264A8">
          <w:headerReference w:type="default" r:id="rId12"/>
          <w:footerReference w:type="default" r:id="rId13"/>
          <w:headerReference w:type="first" r:id="rId14"/>
          <w:pgSz w:w="11906" w:h="16838"/>
          <w:pgMar w:top="1417" w:right="1701" w:bottom="1417" w:left="1701" w:header="567" w:footer="708" w:gutter="0"/>
          <w:cols w:space="708"/>
          <w:titlePg/>
          <w:docGrid w:linePitch="360"/>
        </w:sectPr>
      </w:pPr>
      <w:r>
        <w:rPr>
          <w:rFonts w:ascii="Times New Roman" w:hAnsi="Times New Roman" w:cs="Times New Roman"/>
          <w:sz w:val="24"/>
          <w:szCs w:val="24"/>
        </w:rPr>
        <w:t>Versão</w:t>
      </w:r>
      <w:r w:rsidR="00CA121F">
        <w:rPr>
          <w:rFonts w:ascii="Times New Roman" w:hAnsi="Times New Roman" w:cs="Times New Roman"/>
          <w:sz w:val="24"/>
          <w:szCs w:val="24"/>
        </w:rPr>
        <w:t xml:space="preserve"> 5</w:t>
      </w:r>
      <w:r>
        <w:rPr>
          <w:rFonts w:ascii="Times New Roman" w:hAnsi="Times New Roman" w:cs="Times New Roman"/>
          <w:sz w:val="24"/>
          <w:szCs w:val="24"/>
        </w:rPr>
        <w:t xml:space="preserve"> - atualizada em 20</w:t>
      </w:r>
      <w:r w:rsidR="00641813">
        <w:rPr>
          <w:rFonts w:ascii="Times New Roman" w:hAnsi="Times New Roman" w:cs="Times New Roman"/>
          <w:sz w:val="24"/>
          <w:szCs w:val="24"/>
        </w:rPr>
        <w:t>20</w:t>
      </w:r>
    </w:p>
    <w:p w:rsidR="00AE74E4" w:rsidRPr="00A958BA" w:rsidRDefault="00AE74E4" w:rsidP="006F7FB5">
      <w:pPr>
        <w:tabs>
          <w:tab w:val="left" w:pos="0"/>
        </w:tabs>
        <w:spacing w:after="0" w:line="240" w:lineRule="auto"/>
        <w:jc w:val="center"/>
        <w:rPr>
          <w:rFonts w:ascii="Times New Roman" w:hAnsi="Times New Roman" w:cs="Times New Roman"/>
          <w:sz w:val="24"/>
          <w:szCs w:val="24"/>
        </w:rPr>
      </w:pPr>
    </w:p>
    <w:p w:rsidR="00AE74E4" w:rsidRPr="00A958BA" w:rsidRDefault="00AE74E4" w:rsidP="006F7FB5">
      <w:pPr>
        <w:tabs>
          <w:tab w:val="left" w:pos="0"/>
        </w:tabs>
        <w:spacing w:after="0" w:line="240" w:lineRule="auto"/>
        <w:jc w:val="center"/>
        <w:rPr>
          <w:rFonts w:ascii="Times New Roman" w:hAnsi="Times New Roman" w:cs="Times New Roman"/>
          <w:sz w:val="24"/>
          <w:szCs w:val="24"/>
        </w:rPr>
      </w:pPr>
    </w:p>
    <w:p w:rsidR="006F7FB5" w:rsidRPr="00A958BA" w:rsidRDefault="006F7FB5" w:rsidP="006F7FB5">
      <w:pPr>
        <w:tabs>
          <w:tab w:val="left" w:pos="0"/>
        </w:tabs>
        <w:spacing w:after="0" w:line="240" w:lineRule="auto"/>
        <w:jc w:val="center"/>
        <w:rPr>
          <w:rFonts w:ascii="Times New Roman" w:hAnsi="Times New Roman" w:cs="Times New Roman"/>
          <w:sz w:val="24"/>
          <w:szCs w:val="24"/>
        </w:rPr>
      </w:pPr>
      <w:r w:rsidRPr="00A958BA">
        <w:rPr>
          <w:rFonts w:ascii="Times New Roman" w:hAnsi="Times New Roman" w:cs="Times New Roman"/>
          <w:sz w:val="24"/>
          <w:szCs w:val="24"/>
        </w:rPr>
        <w:t>SUMÁRIO</w:t>
      </w:r>
    </w:p>
    <w:p w:rsidR="006F7FB5" w:rsidRPr="00A958BA" w:rsidRDefault="006F7FB5" w:rsidP="006F7FB5">
      <w:pPr>
        <w:tabs>
          <w:tab w:val="left" w:pos="0"/>
        </w:tabs>
        <w:spacing w:after="0" w:line="240" w:lineRule="auto"/>
        <w:jc w:val="center"/>
        <w:rPr>
          <w:rFonts w:ascii="Times New Roman" w:hAnsi="Times New Roman" w:cs="Times New Roman"/>
          <w:sz w:val="24"/>
          <w:szCs w:val="24"/>
        </w:rPr>
      </w:pPr>
    </w:p>
    <w:p w:rsidR="004C13EF" w:rsidRPr="00A958BA" w:rsidRDefault="006F741F">
      <w:pPr>
        <w:pStyle w:val="Sumrio1"/>
        <w:tabs>
          <w:tab w:val="left" w:pos="440"/>
          <w:tab w:val="right" w:leader="dot" w:pos="8494"/>
        </w:tabs>
        <w:rPr>
          <w:rFonts w:ascii="Times New Roman" w:eastAsiaTheme="minorEastAsia" w:hAnsi="Times New Roman" w:cs="Times New Roman"/>
          <w:noProof/>
          <w:sz w:val="24"/>
          <w:szCs w:val="24"/>
          <w:lang w:eastAsia="pt-BR"/>
        </w:rPr>
      </w:pPr>
      <w:r w:rsidRPr="00A958BA">
        <w:rPr>
          <w:rFonts w:ascii="Times New Roman" w:hAnsi="Times New Roman" w:cs="Times New Roman"/>
          <w:sz w:val="24"/>
          <w:szCs w:val="24"/>
        </w:rPr>
        <w:fldChar w:fldCharType="begin"/>
      </w:r>
      <w:r w:rsidRPr="00A958BA">
        <w:rPr>
          <w:rFonts w:ascii="Times New Roman" w:hAnsi="Times New Roman" w:cs="Times New Roman"/>
          <w:sz w:val="24"/>
          <w:szCs w:val="24"/>
        </w:rPr>
        <w:instrText xml:space="preserve"> TOC \o "1-1" \h \z \u </w:instrText>
      </w:r>
      <w:r w:rsidRPr="00A958BA">
        <w:rPr>
          <w:rFonts w:ascii="Times New Roman" w:hAnsi="Times New Roman" w:cs="Times New Roman"/>
          <w:sz w:val="24"/>
          <w:szCs w:val="24"/>
        </w:rPr>
        <w:fldChar w:fldCharType="separate"/>
      </w:r>
      <w:hyperlink w:anchor="_Toc497824145" w:history="1">
        <w:r w:rsidR="004C13EF" w:rsidRPr="00A958BA">
          <w:rPr>
            <w:rStyle w:val="Hyperlink"/>
            <w:rFonts w:ascii="Times New Roman" w:hAnsi="Times New Roman" w:cs="Times New Roman"/>
            <w:noProof/>
            <w:color w:val="auto"/>
            <w:sz w:val="24"/>
            <w:szCs w:val="24"/>
          </w:rPr>
          <w:t>1.</w:t>
        </w:r>
        <w:r w:rsidR="004C13EF" w:rsidRPr="00A958BA">
          <w:rPr>
            <w:rFonts w:ascii="Times New Roman" w:eastAsiaTheme="minorEastAsia" w:hAnsi="Times New Roman" w:cs="Times New Roman"/>
            <w:noProof/>
            <w:sz w:val="24"/>
            <w:szCs w:val="24"/>
            <w:lang w:eastAsia="pt-BR"/>
          </w:rPr>
          <w:tab/>
        </w:r>
        <w:r w:rsidR="004C13EF" w:rsidRPr="00A958BA">
          <w:rPr>
            <w:rStyle w:val="Hyperlink"/>
            <w:rFonts w:ascii="Times New Roman" w:hAnsi="Times New Roman" w:cs="Times New Roman"/>
            <w:noProof/>
            <w:color w:val="auto"/>
            <w:sz w:val="24"/>
            <w:szCs w:val="24"/>
          </w:rPr>
          <w:t>INTRODUÇÃO</w:t>
        </w:r>
        <w:r w:rsidR="004C13EF" w:rsidRPr="00A958BA">
          <w:rPr>
            <w:rFonts w:ascii="Times New Roman" w:hAnsi="Times New Roman" w:cs="Times New Roman"/>
            <w:noProof/>
            <w:webHidden/>
            <w:sz w:val="24"/>
            <w:szCs w:val="24"/>
          </w:rPr>
          <w:tab/>
        </w:r>
        <w:r w:rsidR="004C13EF" w:rsidRPr="00A958BA">
          <w:rPr>
            <w:rFonts w:ascii="Times New Roman" w:hAnsi="Times New Roman" w:cs="Times New Roman"/>
            <w:noProof/>
            <w:webHidden/>
            <w:sz w:val="24"/>
            <w:szCs w:val="24"/>
          </w:rPr>
          <w:fldChar w:fldCharType="begin"/>
        </w:r>
        <w:r w:rsidR="004C13EF" w:rsidRPr="00A958BA">
          <w:rPr>
            <w:rFonts w:ascii="Times New Roman" w:hAnsi="Times New Roman" w:cs="Times New Roman"/>
            <w:noProof/>
            <w:webHidden/>
            <w:sz w:val="24"/>
            <w:szCs w:val="24"/>
          </w:rPr>
          <w:instrText xml:space="preserve"> PAGEREF _Toc497824145 \h </w:instrText>
        </w:r>
        <w:r w:rsidR="004C13EF" w:rsidRPr="00A958BA">
          <w:rPr>
            <w:rFonts w:ascii="Times New Roman" w:hAnsi="Times New Roman" w:cs="Times New Roman"/>
            <w:noProof/>
            <w:webHidden/>
            <w:sz w:val="24"/>
            <w:szCs w:val="24"/>
          </w:rPr>
        </w:r>
        <w:r w:rsidR="004C13EF" w:rsidRPr="00A958BA">
          <w:rPr>
            <w:rFonts w:ascii="Times New Roman" w:hAnsi="Times New Roman" w:cs="Times New Roman"/>
            <w:noProof/>
            <w:webHidden/>
            <w:sz w:val="24"/>
            <w:szCs w:val="24"/>
          </w:rPr>
          <w:fldChar w:fldCharType="separate"/>
        </w:r>
        <w:r w:rsidR="00E570D5">
          <w:rPr>
            <w:rFonts w:ascii="Times New Roman" w:hAnsi="Times New Roman" w:cs="Times New Roman"/>
            <w:noProof/>
            <w:webHidden/>
            <w:sz w:val="24"/>
            <w:szCs w:val="24"/>
          </w:rPr>
          <w:t>4</w:t>
        </w:r>
        <w:r w:rsidR="004C13EF" w:rsidRPr="00A958BA">
          <w:rPr>
            <w:rFonts w:ascii="Times New Roman" w:hAnsi="Times New Roman" w:cs="Times New Roman"/>
            <w:noProof/>
            <w:webHidden/>
            <w:sz w:val="24"/>
            <w:szCs w:val="24"/>
          </w:rPr>
          <w:fldChar w:fldCharType="end"/>
        </w:r>
      </w:hyperlink>
    </w:p>
    <w:p w:rsidR="004C13EF" w:rsidRPr="00A958BA" w:rsidRDefault="00E570D5">
      <w:pPr>
        <w:pStyle w:val="Sumrio1"/>
        <w:tabs>
          <w:tab w:val="left" w:pos="440"/>
          <w:tab w:val="right" w:leader="dot" w:pos="8494"/>
        </w:tabs>
        <w:rPr>
          <w:rFonts w:ascii="Times New Roman" w:eastAsiaTheme="minorEastAsia" w:hAnsi="Times New Roman" w:cs="Times New Roman"/>
          <w:noProof/>
          <w:sz w:val="24"/>
          <w:szCs w:val="24"/>
          <w:lang w:eastAsia="pt-BR"/>
        </w:rPr>
      </w:pPr>
      <w:hyperlink w:anchor="_Toc497824146" w:history="1">
        <w:r w:rsidR="004C13EF" w:rsidRPr="00A958BA">
          <w:rPr>
            <w:rStyle w:val="Hyperlink"/>
            <w:rFonts w:ascii="Times New Roman" w:hAnsi="Times New Roman" w:cs="Times New Roman"/>
            <w:noProof/>
            <w:color w:val="auto"/>
            <w:sz w:val="24"/>
            <w:szCs w:val="24"/>
          </w:rPr>
          <w:t>2.</w:t>
        </w:r>
        <w:r w:rsidR="004C13EF" w:rsidRPr="00A958BA">
          <w:rPr>
            <w:rFonts w:ascii="Times New Roman" w:eastAsiaTheme="minorEastAsia" w:hAnsi="Times New Roman" w:cs="Times New Roman"/>
            <w:noProof/>
            <w:sz w:val="24"/>
            <w:szCs w:val="24"/>
            <w:lang w:eastAsia="pt-BR"/>
          </w:rPr>
          <w:tab/>
        </w:r>
        <w:r w:rsidR="004C13EF" w:rsidRPr="00A958BA">
          <w:rPr>
            <w:rStyle w:val="Hyperlink"/>
            <w:rFonts w:ascii="Times New Roman" w:hAnsi="Times New Roman" w:cs="Times New Roman"/>
            <w:noProof/>
            <w:color w:val="auto"/>
            <w:sz w:val="24"/>
            <w:szCs w:val="24"/>
          </w:rPr>
          <w:t>ÁREAS AUDITÁVEIS</w:t>
        </w:r>
        <w:r w:rsidR="004C13EF" w:rsidRPr="00A958BA">
          <w:rPr>
            <w:rFonts w:ascii="Times New Roman" w:hAnsi="Times New Roman" w:cs="Times New Roman"/>
            <w:noProof/>
            <w:webHidden/>
            <w:sz w:val="24"/>
            <w:szCs w:val="24"/>
          </w:rPr>
          <w:tab/>
        </w:r>
        <w:r w:rsidR="004C13EF" w:rsidRPr="00A958BA">
          <w:rPr>
            <w:rFonts w:ascii="Times New Roman" w:hAnsi="Times New Roman" w:cs="Times New Roman"/>
            <w:noProof/>
            <w:webHidden/>
            <w:sz w:val="24"/>
            <w:szCs w:val="24"/>
          </w:rPr>
          <w:fldChar w:fldCharType="begin"/>
        </w:r>
        <w:r w:rsidR="004C13EF" w:rsidRPr="00A958BA">
          <w:rPr>
            <w:rFonts w:ascii="Times New Roman" w:hAnsi="Times New Roman" w:cs="Times New Roman"/>
            <w:noProof/>
            <w:webHidden/>
            <w:sz w:val="24"/>
            <w:szCs w:val="24"/>
          </w:rPr>
          <w:instrText xml:space="preserve"> PAGEREF _Toc497824146 \h </w:instrText>
        </w:r>
        <w:r w:rsidR="004C13EF" w:rsidRPr="00A958BA">
          <w:rPr>
            <w:rFonts w:ascii="Times New Roman" w:hAnsi="Times New Roman" w:cs="Times New Roman"/>
            <w:noProof/>
            <w:webHidden/>
            <w:sz w:val="24"/>
            <w:szCs w:val="24"/>
          </w:rPr>
        </w:r>
        <w:r w:rsidR="004C13EF" w:rsidRPr="00A958BA">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5</w:t>
        </w:r>
        <w:r w:rsidR="004C13EF" w:rsidRPr="00A958BA">
          <w:rPr>
            <w:rFonts w:ascii="Times New Roman" w:hAnsi="Times New Roman" w:cs="Times New Roman"/>
            <w:noProof/>
            <w:webHidden/>
            <w:sz w:val="24"/>
            <w:szCs w:val="24"/>
          </w:rPr>
          <w:fldChar w:fldCharType="end"/>
        </w:r>
      </w:hyperlink>
    </w:p>
    <w:p w:rsidR="004C13EF" w:rsidRPr="00A958BA" w:rsidRDefault="00E570D5">
      <w:pPr>
        <w:pStyle w:val="Sumrio1"/>
        <w:tabs>
          <w:tab w:val="left" w:pos="440"/>
          <w:tab w:val="right" w:leader="dot" w:pos="8494"/>
        </w:tabs>
        <w:rPr>
          <w:rFonts w:ascii="Times New Roman" w:eastAsiaTheme="minorEastAsia" w:hAnsi="Times New Roman" w:cs="Times New Roman"/>
          <w:noProof/>
          <w:sz w:val="24"/>
          <w:szCs w:val="24"/>
          <w:lang w:eastAsia="pt-BR"/>
        </w:rPr>
      </w:pPr>
      <w:hyperlink w:anchor="_Toc497824147" w:history="1">
        <w:r w:rsidR="004C13EF" w:rsidRPr="00A958BA">
          <w:rPr>
            <w:rStyle w:val="Hyperlink"/>
            <w:rFonts w:ascii="Times New Roman" w:hAnsi="Times New Roman" w:cs="Times New Roman"/>
            <w:noProof/>
            <w:color w:val="auto"/>
            <w:sz w:val="24"/>
            <w:szCs w:val="24"/>
          </w:rPr>
          <w:t>3.</w:t>
        </w:r>
        <w:r w:rsidR="004C13EF" w:rsidRPr="00A958BA">
          <w:rPr>
            <w:rFonts w:ascii="Times New Roman" w:eastAsiaTheme="minorEastAsia" w:hAnsi="Times New Roman" w:cs="Times New Roman"/>
            <w:noProof/>
            <w:sz w:val="24"/>
            <w:szCs w:val="24"/>
            <w:lang w:eastAsia="pt-BR"/>
          </w:rPr>
          <w:tab/>
        </w:r>
        <w:r w:rsidR="004C13EF" w:rsidRPr="00A958BA">
          <w:rPr>
            <w:rStyle w:val="Hyperlink"/>
            <w:rFonts w:ascii="Times New Roman" w:hAnsi="Times New Roman" w:cs="Times New Roman"/>
            <w:noProof/>
            <w:color w:val="auto"/>
            <w:sz w:val="24"/>
            <w:szCs w:val="24"/>
          </w:rPr>
          <w:t>UNIDADE GESTORA</w:t>
        </w:r>
        <w:r w:rsidR="004C13EF" w:rsidRPr="00A958BA">
          <w:rPr>
            <w:rFonts w:ascii="Times New Roman" w:hAnsi="Times New Roman" w:cs="Times New Roman"/>
            <w:noProof/>
            <w:webHidden/>
            <w:sz w:val="24"/>
            <w:szCs w:val="24"/>
          </w:rPr>
          <w:tab/>
        </w:r>
        <w:r w:rsidR="00722D06">
          <w:rPr>
            <w:rFonts w:ascii="Times New Roman" w:hAnsi="Times New Roman" w:cs="Times New Roman"/>
            <w:noProof/>
            <w:webHidden/>
            <w:sz w:val="24"/>
            <w:szCs w:val="24"/>
          </w:rPr>
          <w:t>6</w:t>
        </w:r>
      </w:hyperlink>
    </w:p>
    <w:p w:rsidR="004C13EF" w:rsidRPr="00A958BA" w:rsidRDefault="00E570D5">
      <w:pPr>
        <w:pStyle w:val="Sumrio1"/>
        <w:tabs>
          <w:tab w:val="left" w:pos="440"/>
          <w:tab w:val="right" w:leader="dot" w:pos="8494"/>
        </w:tabs>
        <w:rPr>
          <w:rFonts w:ascii="Times New Roman" w:eastAsiaTheme="minorEastAsia" w:hAnsi="Times New Roman" w:cs="Times New Roman"/>
          <w:noProof/>
          <w:sz w:val="24"/>
          <w:szCs w:val="24"/>
          <w:lang w:eastAsia="pt-BR"/>
        </w:rPr>
      </w:pPr>
      <w:hyperlink w:anchor="_Toc497824148" w:history="1">
        <w:r w:rsidR="004C13EF" w:rsidRPr="00A958BA">
          <w:rPr>
            <w:rStyle w:val="Hyperlink"/>
            <w:rFonts w:ascii="Times New Roman" w:hAnsi="Times New Roman" w:cs="Times New Roman"/>
            <w:noProof/>
            <w:color w:val="auto"/>
            <w:sz w:val="24"/>
            <w:szCs w:val="24"/>
          </w:rPr>
          <w:t>4.</w:t>
        </w:r>
        <w:r w:rsidR="004C13EF" w:rsidRPr="00A958BA">
          <w:rPr>
            <w:rFonts w:ascii="Times New Roman" w:eastAsiaTheme="minorEastAsia" w:hAnsi="Times New Roman" w:cs="Times New Roman"/>
            <w:noProof/>
            <w:sz w:val="24"/>
            <w:szCs w:val="24"/>
            <w:lang w:eastAsia="pt-BR"/>
          </w:rPr>
          <w:tab/>
        </w:r>
        <w:r w:rsidR="004C13EF" w:rsidRPr="00A958BA">
          <w:rPr>
            <w:rStyle w:val="Hyperlink"/>
            <w:rFonts w:ascii="Times New Roman" w:hAnsi="Times New Roman" w:cs="Times New Roman"/>
            <w:noProof/>
            <w:color w:val="auto"/>
            <w:sz w:val="24"/>
            <w:szCs w:val="24"/>
          </w:rPr>
          <w:t>OBJETIVOS</w:t>
        </w:r>
        <w:r w:rsidR="004C13EF" w:rsidRPr="00A958BA">
          <w:rPr>
            <w:rFonts w:ascii="Times New Roman" w:hAnsi="Times New Roman" w:cs="Times New Roman"/>
            <w:noProof/>
            <w:webHidden/>
            <w:sz w:val="24"/>
            <w:szCs w:val="24"/>
          </w:rPr>
          <w:tab/>
        </w:r>
        <w:r w:rsidR="00722D06">
          <w:rPr>
            <w:rFonts w:ascii="Times New Roman" w:hAnsi="Times New Roman" w:cs="Times New Roman"/>
            <w:noProof/>
            <w:webHidden/>
            <w:sz w:val="24"/>
            <w:szCs w:val="24"/>
          </w:rPr>
          <w:t>6</w:t>
        </w:r>
      </w:hyperlink>
    </w:p>
    <w:p w:rsidR="004C13EF" w:rsidRPr="00A958BA" w:rsidRDefault="00E570D5">
      <w:pPr>
        <w:pStyle w:val="Sumrio1"/>
        <w:tabs>
          <w:tab w:val="left" w:pos="440"/>
          <w:tab w:val="right" w:leader="dot" w:pos="8494"/>
        </w:tabs>
        <w:rPr>
          <w:rFonts w:ascii="Times New Roman" w:eastAsiaTheme="minorEastAsia" w:hAnsi="Times New Roman" w:cs="Times New Roman"/>
          <w:noProof/>
          <w:sz w:val="24"/>
          <w:szCs w:val="24"/>
          <w:lang w:eastAsia="pt-BR"/>
        </w:rPr>
      </w:pPr>
      <w:hyperlink w:anchor="_Toc497824149" w:history="1">
        <w:r w:rsidR="004C13EF" w:rsidRPr="00A958BA">
          <w:rPr>
            <w:rStyle w:val="Hyperlink"/>
            <w:rFonts w:ascii="Times New Roman" w:hAnsi="Times New Roman" w:cs="Times New Roman"/>
            <w:noProof/>
            <w:color w:val="auto"/>
            <w:sz w:val="24"/>
            <w:szCs w:val="24"/>
          </w:rPr>
          <w:t>5.</w:t>
        </w:r>
        <w:r w:rsidR="004C13EF" w:rsidRPr="00A958BA">
          <w:rPr>
            <w:rFonts w:ascii="Times New Roman" w:eastAsiaTheme="minorEastAsia" w:hAnsi="Times New Roman" w:cs="Times New Roman"/>
            <w:noProof/>
            <w:sz w:val="24"/>
            <w:szCs w:val="24"/>
            <w:lang w:eastAsia="pt-BR"/>
          </w:rPr>
          <w:tab/>
        </w:r>
        <w:r w:rsidR="004C13EF" w:rsidRPr="00A958BA">
          <w:rPr>
            <w:rStyle w:val="Hyperlink"/>
            <w:rFonts w:ascii="Times New Roman" w:hAnsi="Times New Roman" w:cs="Times New Roman"/>
            <w:noProof/>
            <w:color w:val="auto"/>
            <w:sz w:val="24"/>
            <w:szCs w:val="24"/>
          </w:rPr>
          <w:t>OBJETOS DE EXAME</w:t>
        </w:r>
        <w:r w:rsidR="004C13EF" w:rsidRPr="00A958BA">
          <w:rPr>
            <w:rFonts w:ascii="Times New Roman" w:hAnsi="Times New Roman" w:cs="Times New Roman"/>
            <w:noProof/>
            <w:webHidden/>
            <w:sz w:val="24"/>
            <w:szCs w:val="24"/>
          </w:rPr>
          <w:tab/>
        </w:r>
        <w:r w:rsidR="00722D06">
          <w:rPr>
            <w:rFonts w:ascii="Times New Roman" w:hAnsi="Times New Roman" w:cs="Times New Roman"/>
            <w:noProof/>
            <w:webHidden/>
            <w:sz w:val="24"/>
            <w:szCs w:val="24"/>
          </w:rPr>
          <w:t>7</w:t>
        </w:r>
      </w:hyperlink>
    </w:p>
    <w:p w:rsidR="004C13EF" w:rsidRPr="00A958BA" w:rsidRDefault="00E570D5">
      <w:pPr>
        <w:pStyle w:val="Sumrio1"/>
        <w:tabs>
          <w:tab w:val="left" w:pos="440"/>
          <w:tab w:val="right" w:leader="dot" w:pos="8494"/>
        </w:tabs>
        <w:rPr>
          <w:rFonts w:ascii="Times New Roman" w:eastAsiaTheme="minorEastAsia" w:hAnsi="Times New Roman" w:cs="Times New Roman"/>
          <w:noProof/>
          <w:sz w:val="24"/>
          <w:szCs w:val="24"/>
          <w:lang w:eastAsia="pt-BR"/>
        </w:rPr>
      </w:pPr>
      <w:hyperlink w:anchor="_Toc497824150" w:history="1">
        <w:r w:rsidR="004C13EF" w:rsidRPr="00A958BA">
          <w:rPr>
            <w:rStyle w:val="Hyperlink"/>
            <w:rFonts w:ascii="Times New Roman" w:hAnsi="Times New Roman" w:cs="Times New Roman"/>
            <w:noProof/>
            <w:color w:val="auto"/>
            <w:sz w:val="24"/>
            <w:szCs w:val="24"/>
          </w:rPr>
          <w:t>6.</w:t>
        </w:r>
        <w:r w:rsidR="004C13EF" w:rsidRPr="00A958BA">
          <w:rPr>
            <w:rFonts w:ascii="Times New Roman" w:eastAsiaTheme="minorEastAsia" w:hAnsi="Times New Roman" w:cs="Times New Roman"/>
            <w:noProof/>
            <w:sz w:val="24"/>
            <w:szCs w:val="24"/>
            <w:lang w:eastAsia="pt-BR"/>
          </w:rPr>
          <w:tab/>
        </w:r>
        <w:r w:rsidR="004C13EF" w:rsidRPr="00A958BA">
          <w:rPr>
            <w:rStyle w:val="Hyperlink"/>
            <w:rFonts w:ascii="Times New Roman" w:hAnsi="Times New Roman" w:cs="Times New Roman"/>
            <w:noProof/>
            <w:color w:val="auto"/>
            <w:sz w:val="24"/>
            <w:szCs w:val="24"/>
          </w:rPr>
          <w:t>TIPOS E FORMAS DE EXECUÇÃO DE AUDITORIA</w:t>
        </w:r>
        <w:r w:rsidR="004C13EF" w:rsidRPr="00A958BA">
          <w:rPr>
            <w:rFonts w:ascii="Times New Roman" w:hAnsi="Times New Roman" w:cs="Times New Roman"/>
            <w:noProof/>
            <w:webHidden/>
            <w:sz w:val="24"/>
            <w:szCs w:val="24"/>
          </w:rPr>
          <w:tab/>
        </w:r>
        <w:r w:rsidR="004C13EF" w:rsidRPr="00A958BA">
          <w:rPr>
            <w:rFonts w:ascii="Times New Roman" w:hAnsi="Times New Roman" w:cs="Times New Roman"/>
            <w:noProof/>
            <w:webHidden/>
            <w:sz w:val="24"/>
            <w:szCs w:val="24"/>
          </w:rPr>
          <w:fldChar w:fldCharType="begin"/>
        </w:r>
        <w:r w:rsidR="004C13EF" w:rsidRPr="00A958BA">
          <w:rPr>
            <w:rFonts w:ascii="Times New Roman" w:hAnsi="Times New Roman" w:cs="Times New Roman"/>
            <w:noProof/>
            <w:webHidden/>
            <w:sz w:val="24"/>
            <w:szCs w:val="24"/>
          </w:rPr>
          <w:instrText xml:space="preserve"> PAGEREF _Toc497824150 \h </w:instrText>
        </w:r>
        <w:r w:rsidR="004C13EF" w:rsidRPr="00A958BA">
          <w:rPr>
            <w:rFonts w:ascii="Times New Roman" w:hAnsi="Times New Roman" w:cs="Times New Roman"/>
            <w:noProof/>
            <w:webHidden/>
            <w:sz w:val="24"/>
            <w:szCs w:val="24"/>
          </w:rPr>
        </w:r>
        <w:r w:rsidR="004C13EF" w:rsidRPr="00A958BA">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4C13EF" w:rsidRPr="00A958BA">
          <w:rPr>
            <w:rFonts w:ascii="Times New Roman" w:hAnsi="Times New Roman" w:cs="Times New Roman"/>
            <w:noProof/>
            <w:webHidden/>
            <w:sz w:val="24"/>
            <w:szCs w:val="24"/>
          </w:rPr>
          <w:fldChar w:fldCharType="end"/>
        </w:r>
      </w:hyperlink>
    </w:p>
    <w:p w:rsidR="004C13EF" w:rsidRPr="00A958BA" w:rsidRDefault="00E570D5">
      <w:pPr>
        <w:pStyle w:val="Sumrio1"/>
        <w:tabs>
          <w:tab w:val="left" w:pos="440"/>
          <w:tab w:val="right" w:leader="dot" w:pos="8494"/>
        </w:tabs>
        <w:rPr>
          <w:rFonts w:ascii="Times New Roman" w:eastAsiaTheme="minorEastAsia" w:hAnsi="Times New Roman" w:cs="Times New Roman"/>
          <w:noProof/>
          <w:sz w:val="24"/>
          <w:szCs w:val="24"/>
          <w:lang w:eastAsia="pt-BR"/>
        </w:rPr>
      </w:pPr>
      <w:hyperlink w:anchor="_Toc497824151" w:history="1">
        <w:r w:rsidR="004C13EF" w:rsidRPr="00A958BA">
          <w:rPr>
            <w:rStyle w:val="Hyperlink"/>
            <w:rFonts w:ascii="Times New Roman" w:hAnsi="Times New Roman" w:cs="Times New Roman"/>
            <w:noProof/>
            <w:color w:val="auto"/>
            <w:sz w:val="24"/>
            <w:szCs w:val="24"/>
          </w:rPr>
          <w:t>7.</w:t>
        </w:r>
        <w:r w:rsidR="004C13EF" w:rsidRPr="00A958BA">
          <w:rPr>
            <w:rFonts w:ascii="Times New Roman" w:eastAsiaTheme="minorEastAsia" w:hAnsi="Times New Roman" w:cs="Times New Roman"/>
            <w:noProof/>
            <w:sz w:val="24"/>
            <w:szCs w:val="24"/>
            <w:lang w:eastAsia="pt-BR"/>
          </w:rPr>
          <w:tab/>
        </w:r>
        <w:r w:rsidR="004C13EF" w:rsidRPr="00A958BA">
          <w:rPr>
            <w:rStyle w:val="Hyperlink"/>
            <w:rFonts w:ascii="Times New Roman" w:hAnsi="Times New Roman" w:cs="Times New Roman"/>
            <w:noProof/>
            <w:color w:val="auto"/>
            <w:sz w:val="24"/>
            <w:szCs w:val="24"/>
          </w:rPr>
          <w:t>ESTIMATIVA DE ALOCAÇÃO DE RECURSOS E PRAZOS</w:t>
        </w:r>
        <w:r w:rsidR="004C13EF" w:rsidRPr="00A958BA">
          <w:rPr>
            <w:rFonts w:ascii="Times New Roman" w:hAnsi="Times New Roman" w:cs="Times New Roman"/>
            <w:noProof/>
            <w:webHidden/>
            <w:sz w:val="24"/>
            <w:szCs w:val="24"/>
          </w:rPr>
          <w:tab/>
        </w:r>
        <w:r w:rsidR="00722D06">
          <w:rPr>
            <w:rFonts w:ascii="Times New Roman" w:hAnsi="Times New Roman" w:cs="Times New Roman"/>
            <w:noProof/>
            <w:webHidden/>
            <w:sz w:val="24"/>
            <w:szCs w:val="24"/>
          </w:rPr>
          <w:t>8</w:t>
        </w:r>
      </w:hyperlink>
    </w:p>
    <w:p w:rsidR="004C13EF" w:rsidRPr="00A958BA" w:rsidRDefault="00E570D5">
      <w:pPr>
        <w:pStyle w:val="Sumrio1"/>
        <w:tabs>
          <w:tab w:val="left" w:pos="440"/>
          <w:tab w:val="right" w:leader="dot" w:pos="8494"/>
        </w:tabs>
        <w:rPr>
          <w:rFonts w:ascii="Times New Roman" w:eastAsiaTheme="minorEastAsia" w:hAnsi="Times New Roman" w:cs="Times New Roman"/>
          <w:noProof/>
          <w:sz w:val="24"/>
          <w:szCs w:val="24"/>
          <w:lang w:eastAsia="pt-BR"/>
        </w:rPr>
      </w:pPr>
      <w:hyperlink w:anchor="_Toc497824152" w:history="1">
        <w:r w:rsidR="004C13EF" w:rsidRPr="00A958BA">
          <w:rPr>
            <w:rStyle w:val="Hyperlink"/>
            <w:rFonts w:ascii="Times New Roman" w:hAnsi="Times New Roman" w:cs="Times New Roman"/>
            <w:noProof/>
            <w:color w:val="auto"/>
            <w:sz w:val="24"/>
            <w:szCs w:val="24"/>
          </w:rPr>
          <w:t>8.</w:t>
        </w:r>
        <w:r w:rsidR="004C13EF" w:rsidRPr="00A958BA">
          <w:rPr>
            <w:rFonts w:ascii="Times New Roman" w:eastAsiaTheme="minorEastAsia" w:hAnsi="Times New Roman" w:cs="Times New Roman"/>
            <w:noProof/>
            <w:sz w:val="24"/>
            <w:szCs w:val="24"/>
            <w:lang w:eastAsia="pt-BR"/>
          </w:rPr>
          <w:tab/>
        </w:r>
        <w:r w:rsidR="004C13EF" w:rsidRPr="00A958BA">
          <w:rPr>
            <w:rStyle w:val="Hyperlink"/>
            <w:rFonts w:ascii="Times New Roman" w:hAnsi="Times New Roman" w:cs="Times New Roman"/>
            <w:noProof/>
            <w:color w:val="auto"/>
            <w:sz w:val="24"/>
            <w:szCs w:val="24"/>
          </w:rPr>
          <w:t>AÇÕES DE DESENVOLVIMENTO DE PESSOAL</w:t>
        </w:r>
        <w:r w:rsidR="004C13EF" w:rsidRPr="00A958BA">
          <w:rPr>
            <w:rFonts w:ascii="Times New Roman" w:hAnsi="Times New Roman" w:cs="Times New Roman"/>
            <w:noProof/>
            <w:webHidden/>
            <w:sz w:val="24"/>
            <w:szCs w:val="24"/>
          </w:rPr>
          <w:tab/>
        </w:r>
        <w:r w:rsidR="00722D06">
          <w:rPr>
            <w:rFonts w:ascii="Times New Roman" w:hAnsi="Times New Roman" w:cs="Times New Roman"/>
            <w:noProof/>
            <w:webHidden/>
            <w:sz w:val="24"/>
            <w:szCs w:val="24"/>
          </w:rPr>
          <w:t>9</w:t>
        </w:r>
      </w:hyperlink>
    </w:p>
    <w:p w:rsidR="004C13EF" w:rsidRPr="00A958BA" w:rsidRDefault="00E570D5">
      <w:pPr>
        <w:pStyle w:val="Sumrio1"/>
        <w:tabs>
          <w:tab w:val="left" w:pos="440"/>
          <w:tab w:val="right" w:leader="dot" w:pos="8494"/>
        </w:tabs>
        <w:rPr>
          <w:rFonts w:ascii="Times New Roman" w:eastAsiaTheme="minorEastAsia" w:hAnsi="Times New Roman" w:cs="Times New Roman"/>
          <w:noProof/>
          <w:sz w:val="24"/>
          <w:szCs w:val="24"/>
          <w:lang w:eastAsia="pt-BR"/>
        </w:rPr>
      </w:pPr>
      <w:hyperlink w:anchor="_Toc497824153" w:history="1">
        <w:r w:rsidR="004C13EF" w:rsidRPr="00A958BA">
          <w:rPr>
            <w:rStyle w:val="Hyperlink"/>
            <w:rFonts w:ascii="Times New Roman" w:hAnsi="Times New Roman" w:cs="Times New Roman"/>
            <w:noProof/>
            <w:color w:val="auto"/>
            <w:sz w:val="24"/>
            <w:szCs w:val="24"/>
          </w:rPr>
          <w:t>9.</w:t>
        </w:r>
        <w:r w:rsidR="004C13EF" w:rsidRPr="00A958BA">
          <w:rPr>
            <w:rFonts w:ascii="Times New Roman" w:eastAsiaTheme="minorEastAsia" w:hAnsi="Times New Roman" w:cs="Times New Roman"/>
            <w:noProof/>
            <w:sz w:val="24"/>
            <w:szCs w:val="24"/>
            <w:lang w:eastAsia="pt-BR"/>
          </w:rPr>
          <w:tab/>
        </w:r>
        <w:r w:rsidR="004C13EF" w:rsidRPr="00A958BA">
          <w:rPr>
            <w:rStyle w:val="Hyperlink"/>
            <w:rFonts w:ascii="Times New Roman" w:hAnsi="Times New Roman" w:cs="Times New Roman"/>
            <w:noProof/>
            <w:color w:val="auto"/>
            <w:sz w:val="24"/>
            <w:szCs w:val="24"/>
          </w:rPr>
          <w:t>BENEFÍCIOS ESTIMADOS</w:t>
        </w:r>
        <w:r w:rsidR="004C13EF" w:rsidRPr="00A958BA">
          <w:rPr>
            <w:rFonts w:ascii="Times New Roman" w:hAnsi="Times New Roman" w:cs="Times New Roman"/>
            <w:noProof/>
            <w:webHidden/>
            <w:sz w:val="24"/>
            <w:szCs w:val="24"/>
          </w:rPr>
          <w:tab/>
        </w:r>
        <w:r w:rsidR="00722D06">
          <w:rPr>
            <w:rFonts w:ascii="Times New Roman" w:hAnsi="Times New Roman" w:cs="Times New Roman"/>
            <w:noProof/>
            <w:webHidden/>
            <w:sz w:val="24"/>
            <w:szCs w:val="24"/>
          </w:rPr>
          <w:t>9</w:t>
        </w:r>
      </w:hyperlink>
    </w:p>
    <w:p w:rsidR="006F741F" w:rsidRPr="00A958BA" w:rsidRDefault="006F741F" w:rsidP="006F741F">
      <w:pPr>
        <w:pStyle w:val="Ttulo1"/>
        <w:rPr>
          <w:rFonts w:ascii="Times New Roman" w:hAnsi="Times New Roman" w:cs="Times New Roman"/>
          <w:color w:val="auto"/>
          <w:sz w:val="24"/>
          <w:szCs w:val="24"/>
        </w:rPr>
      </w:pPr>
      <w:r w:rsidRPr="00A958BA">
        <w:rPr>
          <w:rFonts w:ascii="Times New Roman" w:hAnsi="Times New Roman" w:cs="Times New Roman"/>
          <w:color w:val="auto"/>
          <w:sz w:val="24"/>
          <w:szCs w:val="24"/>
        </w:rPr>
        <w:fldChar w:fldCharType="end"/>
      </w:r>
    </w:p>
    <w:p w:rsidR="006F7FB5" w:rsidRPr="00A958BA" w:rsidRDefault="006F7FB5" w:rsidP="006F7FB5">
      <w:pPr>
        <w:tabs>
          <w:tab w:val="left" w:pos="0"/>
        </w:tabs>
        <w:spacing w:after="0" w:line="240" w:lineRule="auto"/>
        <w:jc w:val="center"/>
        <w:rPr>
          <w:rFonts w:ascii="Times New Roman" w:hAnsi="Times New Roman" w:cs="Times New Roman"/>
          <w:sz w:val="24"/>
          <w:szCs w:val="24"/>
        </w:rPr>
      </w:pPr>
    </w:p>
    <w:p w:rsidR="006F7FB5" w:rsidRPr="00A958BA" w:rsidRDefault="00285B15" w:rsidP="00285B15">
      <w:pPr>
        <w:tabs>
          <w:tab w:val="left" w:pos="0"/>
          <w:tab w:val="left" w:pos="1519"/>
        </w:tabs>
        <w:spacing w:after="0" w:line="240" w:lineRule="auto"/>
        <w:rPr>
          <w:rFonts w:ascii="Times New Roman" w:hAnsi="Times New Roman" w:cs="Times New Roman"/>
          <w:sz w:val="24"/>
          <w:szCs w:val="24"/>
        </w:rPr>
      </w:pPr>
      <w:r w:rsidRPr="00A958BA">
        <w:rPr>
          <w:rFonts w:ascii="Times New Roman" w:hAnsi="Times New Roman" w:cs="Times New Roman"/>
          <w:sz w:val="24"/>
          <w:szCs w:val="24"/>
        </w:rPr>
        <w:tab/>
      </w:r>
    </w:p>
    <w:p w:rsidR="006F7FB5" w:rsidRPr="00A958BA" w:rsidRDefault="006F7FB5" w:rsidP="006F7FB5">
      <w:pPr>
        <w:tabs>
          <w:tab w:val="left" w:pos="0"/>
        </w:tabs>
        <w:spacing w:after="0" w:line="240" w:lineRule="auto"/>
        <w:jc w:val="center"/>
        <w:rPr>
          <w:rFonts w:ascii="Times New Roman" w:hAnsi="Times New Roman" w:cs="Times New Roman"/>
          <w:sz w:val="24"/>
          <w:szCs w:val="24"/>
        </w:rPr>
      </w:pPr>
    </w:p>
    <w:p w:rsidR="006F7FB5" w:rsidRPr="00A958BA" w:rsidRDefault="006F7FB5" w:rsidP="006F7FB5">
      <w:pPr>
        <w:tabs>
          <w:tab w:val="left" w:pos="0"/>
        </w:tabs>
        <w:spacing w:after="0" w:line="240" w:lineRule="auto"/>
        <w:jc w:val="center"/>
        <w:rPr>
          <w:rFonts w:ascii="Times New Roman" w:hAnsi="Times New Roman" w:cs="Times New Roman"/>
          <w:sz w:val="24"/>
          <w:szCs w:val="24"/>
        </w:rPr>
      </w:pPr>
    </w:p>
    <w:p w:rsidR="006F7FB5" w:rsidRPr="00A958BA" w:rsidRDefault="006F7FB5" w:rsidP="006F7FB5">
      <w:pPr>
        <w:tabs>
          <w:tab w:val="left" w:pos="0"/>
        </w:tabs>
        <w:spacing w:after="0" w:line="240" w:lineRule="auto"/>
        <w:jc w:val="center"/>
        <w:rPr>
          <w:rFonts w:ascii="Times New Roman" w:hAnsi="Times New Roman" w:cs="Times New Roman"/>
          <w:sz w:val="24"/>
          <w:szCs w:val="24"/>
        </w:rPr>
      </w:pPr>
    </w:p>
    <w:p w:rsidR="006F7FB5" w:rsidRPr="00A958BA" w:rsidRDefault="006F7FB5" w:rsidP="006F7FB5">
      <w:pPr>
        <w:tabs>
          <w:tab w:val="left" w:pos="0"/>
        </w:tabs>
        <w:spacing w:after="0" w:line="240" w:lineRule="auto"/>
        <w:jc w:val="center"/>
        <w:rPr>
          <w:rFonts w:ascii="Times New Roman" w:hAnsi="Times New Roman" w:cs="Times New Roman"/>
          <w:sz w:val="24"/>
          <w:szCs w:val="24"/>
        </w:rPr>
        <w:sectPr w:rsidR="006F7FB5" w:rsidRPr="00A958BA">
          <w:pgSz w:w="11906" w:h="16838"/>
          <w:pgMar w:top="1417" w:right="1701" w:bottom="1417" w:left="1701" w:header="708" w:footer="708" w:gutter="0"/>
          <w:cols w:space="708"/>
          <w:docGrid w:linePitch="360"/>
        </w:sectPr>
      </w:pPr>
    </w:p>
    <w:p w:rsidR="006F7FB5" w:rsidRPr="00A958BA" w:rsidRDefault="001227B8" w:rsidP="007A6390">
      <w:pPr>
        <w:pStyle w:val="Ttulo1"/>
        <w:numPr>
          <w:ilvl w:val="0"/>
          <w:numId w:val="8"/>
        </w:numPr>
        <w:spacing w:before="0" w:after="120" w:line="240" w:lineRule="auto"/>
        <w:ind w:left="357" w:hanging="357"/>
        <w:rPr>
          <w:rFonts w:ascii="Times New Roman" w:hAnsi="Times New Roman" w:cs="Times New Roman"/>
          <w:color w:val="auto"/>
          <w:sz w:val="24"/>
          <w:szCs w:val="24"/>
        </w:rPr>
      </w:pPr>
      <w:bookmarkStart w:id="1" w:name="_Toc497824145"/>
      <w:r w:rsidRPr="00A958BA">
        <w:rPr>
          <w:rFonts w:ascii="Times New Roman" w:hAnsi="Times New Roman" w:cs="Times New Roman"/>
          <w:color w:val="auto"/>
          <w:sz w:val="24"/>
          <w:szCs w:val="24"/>
        </w:rPr>
        <w:lastRenderedPageBreak/>
        <w:t>INTRODUÇÃO</w:t>
      </w:r>
      <w:bookmarkEnd w:id="1"/>
    </w:p>
    <w:p w:rsidR="001227B8" w:rsidRPr="00A958BA" w:rsidRDefault="001227B8" w:rsidP="001227B8">
      <w:pPr>
        <w:pStyle w:val="PargrafodaLista"/>
        <w:numPr>
          <w:ilvl w:val="1"/>
          <w:numId w:val="1"/>
        </w:numPr>
        <w:tabs>
          <w:tab w:val="left" w:pos="0"/>
        </w:tabs>
        <w:spacing w:after="120" w:line="240" w:lineRule="auto"/>
        <w:ind w:left="426"/>
        <w:contextualSpacing w:val="0"/>
        <w:jc w:val="both"/>
        <w:rPr>
          <w:rFonts w:ascii="Times New Roman" w:hAnsi="Times New Roman" w:cs="Times New Roman"/>
          <w:sz w:val="24"/>
          <w:szCs w:val="24"/>
        </w:rPr>
      </w:pPr>
      <w:r w:rsidRPr="00A958BA">
        <w:rPr>
          <w:rFonts w:ascii="Times New Roman" w:hAnsi="Times New Roman" w:cs="Times New Roman"/>
          <w:sz w:val="24"/>
          <w:szCs w:val="24"/>
        </w:rPr>
        <w:t xml:space="preserve">A elaboração do presente Plano de Auditoria de Longo Prazo (PALP), contemplando áreas passíveis de fiscalização, pelo período de quatro exercícios consecutivos, alinha-se com o quanto requerido </w:t>
      </w:r>
      <w:r w:rsidR="00E005DE" w:rsidRPr="00E005DE">
        <w:rPr>
          <w:rFonts w:ascii="Times New Roman" w:hAnsi="Times New Roman" w:cs="Times New Roman"/>
          <w:sz w:val="24"/>
          <w:szCs w:val="24"/>
        </w:rPr>
        <w:t>nos artigos 31 e seguintes da Resolução do Conselho Nacional de Justiça (CNJ) nº 309, de 11 de março de 2020, que aprova as Diretrizes Técnicas das Atividades de Auditoria Interna Governamental do Poder Judiciário – DIRAUD-</w:t>
      </w:r>
      <w:proofErr w:type="spellStart"/>
      <w:r w:rsidR="00E005DE" w:rsidRPr="00E005DE">
        <w:rPr>
          <w:rFonts w:ascii="Times New Roman" w:hAnsi="Times New Roman" w:cs="Times New Roman"/>
          <w:sz w:val="24"/>
          <w:szCs w:val="24"/>
        </w:rPr>
        <w:t>Jud</w:t>
      </w:r>
      <w:proofErr w:type="spellEnd"/>
      <w:r w:rsidR="00E005DE" w:rsidRPr="00E005DE">
        <w:rPr>
          <w:rFonts w:ascii="Times New Roman" w:hAnsi="Times New Roman" w:cs="Times New Roman"/>
          <w:sz w:val="24"/>
          <w:szCs w:val="24"/>
        </w:rPr>
        <w:t xml:space="preserve"> e dá outras providências</w:t>
      </w:r>
      <w:r w:rsidRPr="00A958BA">
        <w:rPr>
          <w:rFonts w:ascii="Times New Roman" w:hAnsi="Times New Roman" w:cs="Times New Roman"/>
          <w:sz w:val="24"/>
          <w:szCs w:val="24"/>
        </w:rPr>
        <w:t>.</w:t>
      </w:r>
    </w:p>
    <w:p w:rsidR="005D1F82" w:rsidRPr="00A958BA" w:rsidRDefault="005D1F82" w:rsidP="007830E0">
      <w:pPr>
        <w:pStyle w:val="PargrafodaLista"/>
        <w:numPr>
          <w:ilvl w:val="1"/>
          <w:numId w:val="1"/>
        </w:numPr>
        <w:tabs>
          <w:tab w:val="left" w:pos="0"/>
        </w:tabs>
        <w:spacing w:after="120" w:line="240" w:lineRule="auto"/>
        <w:ind w:left="426"/>
        <w:contextualSpacing w:val="0"/>
        <w:jc w:val="both"/>
        <w:rPr>
          <w:rStyle w:val="apple-converted-space"/>
          <w:rFonts w:ascii="Times New Roman" w:hAnsi="Times New Roman" w:cs="Times New Roman"/>
          <w:sz w:val="24"/>
          <w:szCs w:val="24"/>
        </w:rPr>
      </w:pPr>
      <w:r w:rsidRPr="00A958BA">
        <w:rPr>
          <w:rFonts w:ascii="Times New Roman" w:hAnsi="Times New Roman" w:cs="Times New Roman"/>
          <w:sz w:val="24"/>
          <w:szCs w:val="24"/>
        </w:rPr>
        <w:t>A definição do rol de áreas auditáveis, ao longo do quadriênio 2018-2021, guardou alinhamento com</w:t>
      </w:r>
      <w:r w:rsidR="00F13C48" w:rsidRPr="00A958BA">
        <w:rPr>
          <w:rFonts w:ascii="Times New Roman" w:hAnsi="Times New Roman" w:cs="Times New Roman"/>
          <w:sz w:val="24"/>
          <w:szCs w:val="24"/>
        </w:rPr>
        <w:t>:</w:t>
      </w:r>
      <w:r w:rsidRPr="00A958BA">
        <w:rPr>
          <w:rFonts w:ascii="Times New Roman" w:hAnsi="Times New Roman" w:cs="Times New Roman"/>
          <w:sz w:val="24"/>
          <w:szCs w:val="24"/>
        </w:rPr>
        <w:t xml:space="preserve"> a cadeia de valor deste Regional, </w:t>
      </w:r>
      <w:r w:rsidRPr="00A958BA">
        <w:rPr>
          <w:rStyle w:val="apple-converted-space"/>
          <w:rFonts w:ascii="Times New Roman" w:hAnsi="Times New Roman"/>
          <w:sz w:val="24"/>
          <w:szCs w:val="24"/>
          <w:shd w:val="clear" w:color="auto" w:fill="FFFFFF"/>
        </w:rPr>
        <w:t>elaborada consoante arquitetura de processos aprovada por meio da Portaria da Presidência do TRE-BA nº  336, de 25 de agosto de 20</w:t>
      </w:r>
      <w:r w:rsidR="00F13C48" w:rsidRPr="00A958BA">
        <w:rPr>
          <w:rStyle w:val="apple-converted-space"/>
          <w:rFonts w:ascii="Times New Roman" w:hAnsi="Times New Roman"/>
          <w:sz w:val="24"/>
          <w:szCs w:val="24"/>
          <w:shd w:val="clear" w:color="auto" w:fill="FFFFFF"/>
        </w:rPr>
        <w:t>14;</w:t>
      </w:r>
      <w:r w:rsidRPr="00A958BA">
        <w:rPr>
          <w:rStyle w:val="apple-converted-space"/>
          <w:rFonts w:ascii="Times New Roman" w:hAnsi="Times New Roman"/>
          <w:sz w:val="24"/>
          <w:szCs w:val="24"/>
          <w:shd w:val="clear" w:color="auto" w:fill="FFFFFF"/>
        </w:rPr>
        <w:t xml:space="preserve"> objetivos e metas organizacionais explicitados na formulação </w:t>
      </w:r>
      <w:r w:rsidR="00D110C7" w:rsidRPr="00A958BA">
        <w:rPr>
          <w:rStyle w:val="apple-converted-space"/>
          <w:rFonts w:ascii="Times New Roman" w:hAnsi="Times New Roman"/>
          <w:sz w:val="24"/>
          <w:szCs w:val="24"/>
          <w:shd w:val="clear" w:color="auto" w:fill="FFFFFF"/>
        </w:rPr>
        <w:t>estratégica</w:t>
      </w:r>
      <w:r w:rsidRPr="00A958BA">
        <w:rPr>
          <w:rStyle w:val="apple-converted-space"/>
          <w:rFonts w:ascii="Times New Roman" w:hAnsi="Times New Roman"/>
          <w:sz w:val="24"/>
          <w:szCs w:val="24"/>
          <w:shd w:val="clear" w:color="auto" w:fill="FFFFFF"/>
        </w:rPr>
        <w:t xml:space="preserve"> do TRE-BA para o período 2016-2021, aprovada por meio da Resolução Administrativa do TRE-BA nº 14, de 14 de dezembro de 2015</w:t>
      </w:r>
      <w:r w:rsidR="00F13C48" w:rsidRPr="00A958BA">
        <w:rPr>
          <w:rStyle w:val="apple-converted-space"/>
          <w:rFonts w:ascii="Times New Roman" w:hAnsi="Times New Roman"/>
          <w:sz w:val="24"/>
          <w:szCs w:val="24"/>
          <w:shd w:val="clear" w:color="auto" w:fill="FFFFFF"/>
        </w:rPr>
        <w:t>;</w:t>
      </w:r>
      <w:r w:rsidRPr="00A958BA">
        <w:rPr>
          <w:rStyle w:val="apple-converted-space"/>
          <w:rFonts w:ascii="Times New Roman" w:hAnsi="Times New Roman"/>
          <w:sz w:val="24"/>
          <w:szCs w:val="24"/>
          <w:shd w:val="clear" w:color="auto" w:fill="FFFFFF"/>
        </w:rPr>
        <w:t xml:space="preserve"> </w:t>
      </w:r>
      <w:r w:rsidR="00F13C48" w:rsidRPr="00A958BA">
        <w:rPr>
          <w:rStyle w:val="apple-converted-space"/>
          <w:rFonts w:ascii="Times New Roman" w:hAnsi="Times New Roman"/>
          <w:sz w:val="24"/>
          <w:szCs w:val="24"/>
          <w:shd w:val="clear" w:color="auto" w:fill="FFFFFF"/>
        </w:rPr>
        <w:t>e</w:t>
      </w:r>
      <w:r w:rsidRPr="00A958BA">
        <w:rPr>
          <w:rStyle w:val="apple-converted-space"/>
          <w:rFonts w:ascii="Times New Roman" w:hAnsi="Times New Roman"/>
          <w:sz w:val="24"/>
          <w:szCs w:val="24"/>
          <w:shd w:val="clear" w:color="auto" w:fill="FFFFFF"/>
        </w:rPr>
        <w:t xml:space="preserve"> áreas ordinariamente </w:t>
      </w:r>
      <w:r w:rsidR="00D110C7" w:rsidRPr="00A958BA">
        <w:rPr>
          <w:rStyle w:val="apple-converted-space"/>
          <w:rFonts w:ascii="Times New Roman" w:hAnsi="Times New Roman"/>
          <w:sz w:val="24"/>
          <w:szCs w:val="24"/>
          <w:shd w:val="clear" w:color="auto" w:fill="FFFFFF"/>
        </w:rPr>
        <w:t>elencadas dentre</w:t>
      </w:r>
      <w:r w:rsidRPr="00A958BA">
        <w:rPr>
          <w:rStyle w:val="apple-converted-space"/>
          <w:rFonts w:ascii="Times New Roman" w:hAnsi="Times New Roman"/>
          <w:sz w:val="24"/>
          <w:szCs w:val="24"/>
          <w:shd w:val="clear" w:color="auto" w:fill="FFFFFF"/>
        </w:rPr>
        <w:t xml:space="preserve"> objeto</w:t>
      </w:r>
      <w:r w:rsidR="00D110C7" w:rsidRPr="00A958BA">
        <w:rPr>
          <w:rStyle w:val="apple-converted-space"/>
          <w:rFonts w:ascii="Times New Roman" w:hAnsi="Times New Roman"/>
          <w:sz w:val="24"/>
          <w:szCs w:val="24"/>
          <w:shd w:val="clear" w:color="auto" w:fill="FFFFFF"/>
        </w:rPr>
        <w:t>s</w:t>
      </w:r>
      <w:r w:rsidRPr="00A958BA">
        <w:rPr>
          <w:rStyle w:val="apple-converted-space"/>
          <w:rFonts w:ascii="Times New Roman" w:hAnsi="Times New Roman"/>
          <w:sz w:val="24"/>
          <w:szCs w:val="24"/>
          <w:shd w:val="clear" w:color="auto" w:fill="FFFFFF"/>
        </w:rPr>
        <w:t xml:space="preserve"> de reporte</w:t>
      </w:r>
      <w:r w:rsidR="00F13C48" w:rsidRPr="00A958BA">
        <w:rPr>
          <w:rStyle w:val="apple-converted-space"/>
          <w:rFonts w:ascii="Times New Roman" w:hAnsi="Times New Roman"/>
          <w:sz w:val="24"/>
          <w:szCs w:val="24"/>
          <w:shd w:val="clear" w:color="auto" w:fill="FFFFFF"/>
        </w:rPr>
        <w:t xml:space="preserve"> e avaliação</w:t>
      </w:r>
      <w:r w:rsidRPr="00A958BA">
        <w:rPr>
          <w:rStyle w:val="apple-converted-space"/>
          <w:rFonts w:ascii="Times New Roman" w:hAnsi="Times New Roman"/>
          <w:sz w:val="24"/>
          <w:szCs w:val="24"/>
          <w:shd w:val="clear" w:color="auto" w:fill="FFFFFF"/>
        </w:rPr>
        <w:t xml:space="preserve">, </w:t>
      </w:r>
      <w:r w:rsidR="00F13C48" w:rsidRPr="00A958BA">
        <w:rPr>
          <w:rStyle w:val="apple-converted-space"/>
          <w:rFonts w:ascii="Times New Roman" w:hAnsi="Times New Roman"/>
          <w:sz w:val="24"/>
          <w:szCs w:val="24"/>
          <w:shd w:val="clear" w:color="auto" w:fill="FFFFFF"/>
        </w:rPr>
        <w:t>por ocasião da</w:t>
      </w:r>
      <w:r w:rsidRPr="00A958BA">
        <w:rPr>
          <w:rStyle w:val="apple-converted-space"/>
          <w:rFonts w:ascii="Times New Roman" w:hAnsi="Times New Roman"/>
          <w:sz w:val="24"/>
          <w:szCs w:val="24"/>
          <w:shd w:val="clear" w:color="auto" w:fill="FFFFFF"/>
        </w:rPr>
        <w:t xml:space="preserve"> prestação de contas anual ao Tribunal de Contas da União (TCU), consoante </w:t>
      </w:r>
      <w:r w:rsidR="00F13C48" w:rsidRPr="00A958BA">
        <w:rPr>
          <w:rStyle w:val="apple-converted-space"/>
          <w:rFonts w:ascii="Times New Roman" w:hAnsi="Times New Roman"/>
          <w:sz w:val="24"/>
          <w:szCs w:val="24"/>
          <w:shd w:val="clear" w:color="auto" w:fill="FFFFFF"/>
        </w:rPr>
        <w:t>normativos reguladores da matéria, anualmente publicados</w:t>
      </w:r>
      <w:r w:rsidR="0025027A">
        <w:rPr>
          <w:rStyle w:val="apple-converted-space"/>
          <w:rFonts w:ascii="Times New Roman" w:hAnsi="Times New Roman"/>
          <w:sz w:val="24"/>
          <w:szCs w:val="24"/>
          <w:shd w:val="clear" w:color="auto" w:fill="FFFFFF"/>
        </w:rPr>
        <w:t xml:space="preserve">, observando </w:t>
      </w:r>
      <w:r w:rsidR="008C5B4E">
        <w:rPr>
          <w:rStyle w:val="apple-converted-space"/>
          <w:rFonts w:ascii="Times New Roman" w:hAnsi="Times New Roman"/>
          <w:sz w:val="24"/>
          <w:szCs w:val="24"/>
          <w:shd w:val="clear" w:color="auto" w:fill="FFFFFF"/>
        </w:rPr>
        <w:t xml:space="preserve">análise de risco, criticidade, relevância e materialidade das áreas auditáveis.  </w:t>
      </w:r>
    </w:p>
    <w:p w:rsidR="007830E0" w:rsidRDefault="007830E0" w:rsidP="007830E0">
      <w:pPr>
        <w:pStyle w:val="PargrafodaLista"/>
        <w:numPr>
          <w:ilvl w:val="1"/>
          <w:numId w:val="1"/>
        </w:numPr>
        <w:tabs>
          <w:tab w:val="left" w:pos="0"/>
        </w:tabs>
        <w:spacing w:after="120" w:line="240" w:lineRule="auto"/>
        <w:ind w:left="426"/>
        <w:contextualSpacing w:val="0"/>
        <w:jc w:val="both"/>
        <w:rPr>
          <w:rFonts w:ascii="Times New Roman" w:hAnsi="Times New Roman" w:cs="Times New Roman"/>
          <w:sz w:val="24"/>
          <w:szCs w:val="24"/>
        </w:rPr>
      </w:pPr>
      <w:r w:rsidRPr="00A958BA">
        <w:rPr>
          <w:rFonts w:ascii="Times New Roman" w:hAnsi="Times New Roman" w:cs="Times New Roman"/>
          <w:sz w:val="24"/>
          <w:szCs w:val="24"/>
        </w:rPr>
        <w:t xml:space="preserve">Esclareça-se que </w:t>
      </w:r>
      <w:proofErr w:type="gramStart"/>
      <w:r w:rsidR="008C5B4E">
        <w:rPr>
          <w:rFonts w:ascii="Times New Roman" w:hAnsi="Times New Roman" w:cs="Times New Roman"/>
          <w:sz w:val="24"/>
          <w:szCs w:val="24"/>
        </w:rPr>
        <w:t>a priorização das áreas auditáveis</w:t>
      </w:r>
      <w:proofErr w:type="gramEnd"/>
      <w:r w:rsidR="008C5B4E">
        <w:rPr>
          <w:rFonts w:ascii="Times New Roman" w:hAnsi="Times New Roman" w:cs="Times New Roman"/>
          <w:sz w:val="24"/>
          <w:szCs w:val="24"/>
        </w:rPr>
        <w:t xml:space="preserve"> d</w:t>
      </w:r>
      <w:r w:rsidRPr="00A958BA">
        <w:rPr>
          <w:rFonts w:ascii="Times New Roman" w:hAnsi="Times New Roman" w:cs="Times New Roman"/>
          <w:sz w:val="24"/>
          <w:szCs w:val="24"/>
        </w:rPr>
        <w:t xml:space="preserve">o presente planejamento de longo prazo contempla, ainda, diretrizes </w:t>
      </w:r>
      <w:r w:rsidR="00D110C7" w:rsidRPr="00A958BA">
        <w:rPr>
          <w:rFonts w:ascii="Times New Roman" w:hAnsi="Times New Roman" w:cs="Times New Roman"/>
          <w:sz w:val="24"/>
          <w:szCs w:val="24"/>
        </w:rPr>
        <w:t>expedidas</w:t>
      </w:r>
      <w:r w:rsidRPr="00A958BA">
        <w:rPr>
          <w:rFonts w:ascii="Times New Roman" w:hAnsi="Times New Roman" w:cs="Times New Roman"/>
          <w:sz w:val="24"/>
          <w:szCs w:val="24"/>
        </w:rPr>
        <w:t xml:space="preserve"> pelo CNJ referentes às ações coordenadas de auditoria propostas para o período, pelo Tribunal Superior Eleitoral (TSE) atinentes às ações fiscalizatórias integradas a serem realizadas por toda a Justiça Eleitoral, ao longo de 2017-2021, em consonância com disposições constantes da Resolução TSE nº 23.500, de 19 de dezembro de 2016</w:t>
      </w:r>
      <w:r w:rsidR="00E005DE">
        <w:rPr>
          <w:rFonts w:ascii="Times New Roman" w:hAnsi="Times New Roman" w:cs="Times New Roman"/>
          <w:sz w:val="24"/>
          <w:szCs w:val="24"/>
        </w:rPr>
        <w:t>, bem assim pelo Tribunal de Contas da União</w:t>
      </w:r>
      <w:r w:rsidR="00E005DE" w:rsidRPr="00E005DE">
        <w:rPr>
          <w:rFonts w:ascii="Times New Roman" w:hAnsi="Times New Roman" w:cs="Times New Roman"/>
          <w:sz w:val="24"/>
          <w:szCs w:val="24"/>
        </w:rPr>
        <w:t>, consoante disposto na Instrução Normativa do TC</w:t>
      </w:r>
      <w:r w:rsidR="00E005DE">
        <w:rPr>
          <w:rFonts w:ascii="Times New Roman" w:hAnsi="Times New Roman" w:cs="Times New Roman"/>
          <w:sz w:val="24"/>
          <w:szCs w:val="24"/>
        </w:rPr>
        <w:t>U nº 84, de 22 de abril de 2020.</w:t>
      </w:r>
    </w:p>
    <w:p w:rsidR="005D1F82" w:rsidRPr="00A958BA" w:rsidRDefault="007830E0" w:rsidP="007830E0">
      <w:pPr>
        <w:pStyle w:val="PargrafodaLista"/>
        <w:numPr>
          <w:ilvl w:val="1"/>
          <w:numId w:val="1"/>
        </w:numPr>
        <w:tabs>
          <w:tab w:val="left" w:pos="0"/>
        </w:tabs>
        <w:spacing w:after="120" w:line="240" w:lineRule="auto"/>
        <w:ind w:left="426"/>
        <w:contextualSpacing w:val="0"/>
        <w:jc w:val="both"/>
        <w:rPr>
          <w:rFonts w:ascii="Times New Roman" w:hAnsi="Times New Roman" w:cs="Times New Roman"/>
          <w:sz w:val="24"/>
          <w:szCs w:val="24"/>
        </w:rPr>
      </w:pPr>
      <w:r w:rsidRPr="00A958BA">
        <w:rPr>
          <w:rFonts w:ascii="Times New Roman" w:hAnsi="Times New Roman" w:cs="Times New Roman"/>
          <w:sz w:val="24"/>
          <w:szCs w:val="24"/>
        </w:rPr>
        <w:t xml:space="preserve">Registre-se que o presente rol de áreas ou objetos de exame prioritário, ao longo de 2018-2021, norteará a seleção anual de </w:t>
      </w:r>
      <w:r w:rsidR="00216A8E">
        <w:rPr>
          <w:rFonts w:ascii="Times New Roman" w:hAnsi="Times New Roman" w:cs="Times New Roman"/>
          <w:sz w:val="24"/>
          <w:szCs w:val="24"/>
        </w:rPr>
        <w:t>processos</w:t>
      </w:r>
      <w:r w:rsidRPr="00A958BA">
        <w:rPr>
          <w:rFonts w:ascii="Times New Roman" w:hAnsi="Times New Roman" w:cs="Times New Roman"/>
          <w:sz w:val="24"/>
          <w:szCs w:val="24"/>
        </w:rPr>
        <w:t xml:space="preserve"> auditáveis, observados </w:t>
      </w:r>
      <w:r w:rsidR="005D1F82" w:rsidRPr="00A958BA">
        <w:rPr>
          <w:rStyle w:val="apple-converted-space"/>
          <w:rFonts w:ascii="Times New Roman" w:hAnsi="Times New Roman"/>
          <w:sz w:val="24"/>
          <w:szCs w:val="24"/>
          <w:shd w:val="clear" w:color="auto" w:fill="FFFFFF"/>
        </w:rPr>
        <w:t xml:space="preserve">critérios afetos à materialidade – volume de recursos envolvidos –, relevância – papel de contribuição no alcance dos objetivos e metas organizacionais –, criticidade – </w:t>
      </w:r>
      <w:r w:rsidR="005D1F82" w:rsidRPr="00A958BA">
        <w:rPr>
          <w:rFonts w:ascii="Times New Roman" w:hAnsi="Times New Roman"/>
          <w:sz w:val="24"/>
          <w:szCs w:val="24"/>
          <w:shd w:val="clear" w:color="auto" w:fill="FFFFFF"/>
        </w:rPr>
        <w:t>lapso temporal decorrido desde a última auditoria realizada</w:t>
      </w:r>
      <w:r w:rsidR="00B10EB8">
        <w:rPr>
          <w:rFonts w:ascii="Times New Roman" w:hAnsi="Times New Roman"/>
          <w:sz w:val="24"/>
          <w:szCs w:val="24"/>
          <w:shd w:val="clear" w:color="auto" w:fill="FFFFFF"/>
        </w:rPr>
        <w:t>.</w:t>
      </w:r>
    </w:p>
    <w:p w:rsidR="00263694" w:rsidRPr="00A958BA" w:rsidRDefault="007830E0" w:rsidP="0041137D">
      <w:pPr>
        <w:pStyle w:val="PargrafodaLista"/>
        <w:numPr>
          <w:ilvl w:val="1"/>
          <w:numId w:val="1"/>
        </w:numPr>
        <w:tabs>
          <w:tab w:val="left" w:pos="0"/>
        </w:tabs>
        <w:spacing w:after="120" w:line="240" w:lineRule="auto"/>
        <w:ind w:left="426"/>
        <w:contextualSpacing w:val="0"/>
        <w:jc w:val="both"/>
        <w:rPr>
          <w:rFonts w:ascii="Times New Roman" w:hAnsi="Times New Roman" w:cs="Times New Roman"/>
          <w:sz w:val="24"/>
          <w:szCs w:val="24"/>
        </w:rPr>
      </w:pPr>
      <w:r w:rsidRPr="00A958BA">
        <w:rPr>
          <w:rFonts w:ascii="Times New Roman" w:hAnsi="Times New Roman" w:cs="Times New Roman"/>
          <w:sz w:val="24"/>
          <w:szCs w:val="24"/>
        </w:rPr>
        <w:t>Assim, e</w:t>
      </w:r>
      <w:r w:rsidR="005D1F82" w:rsidRPr="00A958BA">
        <w:rPr>
          <w:rFonts w:ascii="Times New Roman" w:hAnsi="Times New Roman" w:cs="Times New Roman"/>
          <w:sz w:val="24"/>
          <w:szCs w:val="24"/>
        </w:rPr>
        <w:t xml:space="preserve">spera-se que os resultados advindos das ações elencadas neste planejamento </w:t>
      </w:r>
      <w:r w:rsidRPr="00A958BA">
        <w:rPr>
          <w:rFonts w:ascii="Times New Roman" w:hAnsi="Times New Roman" w:cs="Times New Roman"/>
          <w:sz w:val="24"/>
          <w:szCs w:val="24"/>
        </w:rPr>
        <w:t>de longo prazo e, por consequência, nos planejamentos anuais decorrentes, contribuam para proteger e adicionar</w:t>
      </w:r>
      <w:r w:rsidR="005D1F82" w:rsidRPr="00A958BA">
        <w:rPr>
          <w:rFonts w:ascii="Times New Roman" w:hAnsi="Times New Roman" w:cs="Times New Roman"/>
          <w:sz w:val="24"/>
          <w:szCs w:val="24"/>
        </w:rPr>
        <w:t xml:space="preserve"> valor à gestão </w:t>
      </w:r>
      <w:r w:rsidRPr="00A958BA">
        <w:rPr>
          <w:rFonts w:ascii="Times New Roman" w:hAnsi="Times New Roman" w:cs="Times New Roman"/>
          <w:sz w:val="24"/>
          <w:szCs w:val="24"/>
        </w:rPr>
        <w:t>do TRE-BA</w:t>
      </w:r>
      <w:r w:rsidR="005D1F82" w:rsidRPr="00A958BA">
        <w:rPr>
          <w:rFonts w:ascii="Times New Roman" w:hAnsi="Times New Roman" w:cs="Times New Roman"/>
          <w:sz w:val="24"/>
          <w:szCs w:val="24"/>
        </w:rPr>
        <w:t xml:space="preserve">, </w:t>
      </w:r>
      <w:r w:rsidR="009A7F8E" w:rsidRPr="00A958BA">
        <w:rPr>
          <w:rFonts w:ascii="Times New Roman" w:hAnsi="Times New Roman" w:cs="Times New Roman"/>
          <w:sz w:val="24"/>
          <w:szCs w:val="24"/>
        </w:rPr>
        <w:t xml:space="preserve">por intermédio das conclusões e encaminhamentos propostos, notadamente no que tange ao aperfeiçoamento de aspectos de governança, gerenciamento de riscos e </w:t>
      </w:r>
      <w:r w:rsidR="00D110C7" w:rsidRPr="00A958BA">
        <w:rPr>
          <w:rFonts w:ascii="Times New Roman" w:hAnsi="Times New Roman" w:cs="Times New Roman"/>
          <w:sz w:val="24"/>
          <w:szCs w:val="24"/>
        </w:rPr>
        <w:t>controle interno</w:t>
      </w:r>
      <w:r w:rsidR="009A7F8E" w:rsidRPr="00A958BA">
        <w:rPr>
          <w:rFonts w:ascii="Times New Roman" w:hAnsi="Times New Roman" w:cs="Times New Roman"/>
          <w:sz w:val="24"/>
          <w:szCs w:val="24"/>
        </w:rPr>
        <w:t xml:space="preserve"> associado</w:t>
      </w:r>
      <w:r w:rsidR="00D110C7" w:rsidRPr="00A958BA">
        <w:rPr>
          <w:rFonts w:ascii="Times New Roman" w:hAnsi="Times New Roman" w:cs="Times New Roman"/>
          <w:sz w:val="24"/>
          <w:szCs w:val="24"/>
        </w:rPr>
        <w:t>s</w:t>
      </w:r>
      <w:r w:rsidR="009A7F8E" w:rsidRPr="00A958BA">
        <w:rPr>
          <w:rFonts w:ascii="Times New Roman" w:hAnsi="Times New Roman" w:cs="Times New Roman"/>
          <w:sz w:val="24"/>
          <w:szCs w:val="24"/>
        </w:rPr>
        <w:t xml:space="preserve">, </w:t>
      </w:r>
      <w:r w:rsidR="00D110C7" w:rsidRPr="00A958BA">
        <w:rPr>
          <w:rFonts w:ascii="Times New Roman" w:hAnsi="Times New Roman" w:cs="Times New Roman"/>
          <w:sz w:val="24"/>
          <w:szCs w:val="24"/>
        </w:rPr>
        <w:t>observado, ainda, o primado da</w:t>
      </w:r>
      <w:r w:rsidR="009A7F8E" w:rsidRPr="00A958BA">
        <w:rPr>
          <w:rFonts w:ascii="Times New Roman" w:hAnsi="Times New Roman" w:cs="Times New Roman"/>
          <w:sz w:val="24"/>
          <w:szCs w:val="24"/>
        </w:rPr>
        <w:t xml:space="preserve"> eficiência, eficácia, efetividade, economicidade e transparência dos atos de gestão</w:t>
      </w:r>
      <w:r w:rsidR="0041137D" w:rsidRPr="00A958BA">
        <w:rPr>
          <w:rFonts w:ascii="Times New Roman" w:hAnsi="Times New Roman" w:cs="Times New Roman"/>
          <w:sz w:val="24"/>
          <w:szCs w:val="24"/>
        </w:rPr>
        <w:t>.</w:t>
      </w:r>
    </w:p>
    <w:p w:rsidR="004C13EF" w:rsidRPr="00A958BA" w:rsidRDefault="004C13EF" w:rsidP="0041137D">
      <w:pPr>
        <w:pStyle w:val="PargrafodaLista"/>
        <w:numPr>
          <w:ilvl w:val="1"/>
          <w:numId w:val="1"/>
        </w:numPr>
        <w:tabs>
          <w:tab w:val="left" w:pos="0"/>
        </w:tabs>
        <w:spacing w:after="120" w:line="240" w:lineRule="auto"/>
        <w:ind w:left="426"/>
        <w:contextualSpacing w:val="0"/>
        <w:jc w:val="both"/>
        <w:rPr>
          <w:rFonts w:ascii="Times New Roman" w:hAnsi="Times New Roman" w:cs="Times New Roman"/>
          <w:sz w:val="24"/>
          <w:szCs w:val="24"/>
        </w:rPr>
        <w:sectPr w:rsidR="004C13EF" w:rsidRPr="00A958BA" w:rsidSect="00263694">
          <w:headerReference w:type="default" r:id="rId15"/>
          <w:headerReference w:type="first" r:id="rId16"/>
          <w:pgSz w:w="11906" w:h="16838"/>
          <w:pgMar w:top="1417" w:right="1701" w:bottom="1417" w:left="1701" w:header="426" w:footer="708" w:gutter="0"/>
          <w:cols w:space="708"/>
          <w:titlePg/>
          <w:docGrid w:linePitch="360"/>
        </w:sectPr>
      </w:pPr>
    </w:p>
    <w:p w:rsidR="00176726" w:rsidRPr="00A958BA" w:rsidRDefault="00263694" w:rsidP="00176726">
      <w:pPr>
        <w:pStyle w:val="Ttulo1"/>
        <w:numPr>
          <w:ilvl w:val="0"/>
          <w:numId w:val="8"/>
        </w:numPr>
        <w:spacing w:before="0" w:after="120" w:line="240" w:lineRule="auto"/>
        <w:ind w:left="357" w:hanging="357"/>
        <w:rPr>
          <w:rFonts w:ascii="Times New Roman" w:hAnsi="Times New Roman" w:cs="Times New Roman"/>
          <w:color w:val="auto"/>
          <w:sz w:val="24"/>
          <w:szCs w:val="24"/>
        </w:rPr>
      </w:pPr>
      <w:bookmarkStart w:id="2" w:name="_Toc497824146"/>
      <w:proofErr w:type="gramStart"/>
      <w:r w:rsidRPr="00A958BA">
        <w:rPr>
          <w:rFonts w:ascii="Times New Roman" w:hAnsi="Times New Roman" w:cs="Times New Roman"/>
          <w:color w:val="auto"/>
          <w:sz w:val="24"/>
          <w:szCs w:val="24"/>
        </w:rPr>
        <w:lastRenderedPageBreak/>
        <w:t>ÁREAS AUDITÁVEIS</w:t>
      </w:r>
      <w:bookmarkEnd w:id="2"/>
      <w:proofErr w:type="gramEnd"/>
    </w:p>
    <w:p w:rsidR="00030511" w:rsidRPr="00A958BA" w:rsidRDefault="00030511" w:rsidP="00030511">
      <w:pPr>
        <w:pStyle w:val="PargrafodaLista"/>
        <w:numPr>
          <w:ilvl w:val="1"/>
          <w:numId w:val="11"/>
        </w:numPr>
        <w:spacing w:after="120" w:line="240" w:lineRule="auto"/>
        <w:ind w:left="357" w:hanging="357"/>
        <w:contextualSpacing w:val="0"/>
        <w:jc w:val="both"/>
        <w:rPr>
          <w:rFonts w:ascii="Times New Roman" w:hAnsi="Times New Roman" w:cs="Times New Roman"/>
          <w:sz w:val="24"/>
          <w:szCs w:val="24"/>
        </w:rPr>
      </w:pPr>
      <w:r w:rsidRPr="00A958BA">
        <w:rPr>
          <w:rFonts w:ascii="Times New Roman" w:hAnsi="Times New Roman" w:cs="Times New Roman"/>
          <w:sz w:val="24"/>
          <w:szCs w:val="24"/>
        </w:rPr>
        <w:t xml:space="preserve">Em harmonização com a cadeia de valor do TRE-BA e seu respectivo mapa de relacionamento, em linha com a estruturação em processos que subsidia a concretização da estratégia organizacional, e observados, ainda, aspectos ou áreas ordinariamente contempladas na prestação de contas anual </w:t>
      </w:r>
      <w:r w:rsidR="0041137D" w:rsidRPr="00A958BA">
        <w:rPr>
          <w:rFonts w:ascii="Times New Roman" w:hAnsi="Times New Roman" w:cs="Times New Roman"/>
          <w:sz w:val="24"/>
          <w:szCs w:val="24"/>
        </w:rPr>
        <w:t xml:space="preserve">das organizações públicas </w:t>
      </w:r>
      <w:r w:rsidRPr="00A958BA">
        <w:rPr>
          <w:rFonts w:ascii="Times New Roman" w:hAnsi="Times New Roman" w:cs="Times New Roman"/>
          <w:sz w:val="24"/>
          <w:szCs w:val="24"/>
        </w:rPr>
        <w:t xml:space="preserve">ao TCU, </w:t>
      </w:r>
      <w:proofErr w:type="gramStart"/>
      <w:r w:rsidRPr="00A958BA">
        <w:rPr>
          <w:rFonts w:ascii="Times New Roman" w:hAnsi="Times New Roman" w:cs="Times New Roman"/>
          <w:sz w:val="24"/>
          <w:szCs w:val="24"/>
        </w:rPr>
        <w:t>estabeleceu-se</w:t>
      </w:r>
      <w:proofErr w:type="gramEnd"/>
      <w:r w:rsidR="00D110C7" w:rsidRPr="00A958BA">
        <w:rPr>
          <w:rFonts w:ascii="Times New Roman" w:hAnsi="Times New Roman" w:cs="Times New Roman"/>
          <w:sz w:val="24"/>
          <w:szCs w:val="24"/>
        </w:rPr>
        <w:t xml:space="preserve">, para o quadriênio 2018-2021, </w:t>
      </w:r>
      <w:r w:rsidRPr="00A958BA">
        <w:rPr>
          <w:rFonts w:ascii="Times New Roman" w:hAnsi="Times New Roman" w:cs="Times New Roman"/>
          <w:sz w:val="24"/>
          <w:szCs w:val="24"/>
        </w:rPr>
        <w:t xml:space="preserve">o seguinte rol </w:t>
      </w:r>
      <w:r w:rsidR="005F0EAE" w:rsidRPr="00A958BA">
        <w:rPr>
          <w:rFonts w:ascii="Times New Roman" w:hAnsi="Times New Roman" w:cs="Times New Roman"/>
          <w:sz w:val="24"/>
          <w:szCs w:val="24"/>
        </w:rPr>
        <w:t xml:space="preserve">referencial </w:t>
      </w:r>
      <w:r w:rsidRPr="00A958BA">
        <w:rPr>
          <w:rFonts w:ascii="Times New Roman" w:hAnsi="Times New Roman" w:cs="Times New Roman"/>
          <w:sz w:val="24"/>
          <w:szCs w:val="24"/>
        </w:rPr>
        <w:t>de áreas auditáveis:</w:t>
      </w:r>
    </w:p>
    <w:p w:rsidR="00030511" w:rsidRPr="00A958BA" w:rsidRDefault="00030511" w:rsidP="00030511">
      <w:pPr>
        <w:pStyle w:val="PargrafodaLista"/>
        <w:numPr>
          <w:ilvl w:val="2"/>
          <w:numId w:val="11"/>
        </w:numPr>
        <w:spacing w:after="120" w:line="240" w:lineRule="auto"/>
        <w:contextualSpacing w:val="0"/>
        <w:jc w:val="both"/>
        <w:rPr>
          <w:rFonts w:ascii="Times New Roman" w:hAnsi="Times New Roman" w:cs="Times New Roman"/>
          <w:sz w:val="24"/>
          <w:szCs w:val="24"/>
        </w:rPr>
      </w:pPr>
      <w:r w:rsidRPr="00A958BA">
        <w:rPr>
          <w:rFonts w:ascii="Times New Roman" w:hAnsi="Times New Roman" w:cs="Times New Roman"/>
          <w:sz w:val="24"/>
          <w:szCs w:val="24"/>
        </w:rPr>
        <w:t>Governança, gerenciamento de riscos e controle interno;</w:t>
      </w:r>
    </w:p>
    <w:p w:rsidR="0041137D" w:rsidRPr="00A958BA" w:rsidRDefault="0041137D" w:rsidP="00030511">
      <w:pPr>
        <w:pStyle w:val="PargrafodaLista"/>
        <w:numPr>
          <w:ilvl w:val="2"/>
          <w:numId w:val="11"/>
        </w:numPr>
        <w:spacing w:after="120" w:line="240" w:lineRule="auto"/>
        <w:contextualSpacing w:val="0"/>
        <w:jc w:val="both"/>
        <w:rPr>
          <w:rFonts w:ascii="Times New Roman" w:hAnsi="Times New Roman" w:cs="Times New Roman"/>
          <w:sz w:val="24"/>
          <w:szCs w:val="24"/>
        </w:rPr>
      </w:pPr>
      <w:r w:rsidRPr="00A958BA">
        <w:rPr>
          <w:rFonts w:ascii="Times New Roman" w:hAnsi="Times New Roman" w:cs="Times New Roman"/>
          <w:sz w:val="24"/>
          <w:szCs w:val="24"/>
        </w:rPr>
        <w:t xml:space="preserve">Gestão orçamentária, financeira, contábil e patrimonial; </w:t>
      </w:r>
    </w:p>
    <w:p w:rsidR="00030511" w:rsidRPr="00A958BA" w:rsidRDefault="00030511" w:rsidP="00030511">
      <w:pPr>
        <w:pStyle w:val="PargrafodaLista"/>
        <w:numPr>
          <w:ilvl w:val="2"/>
          <w:numId w:val="11"/>
        </w:numPr>
        <w:spacing w:after="120" w:line="240" w:lineRule="auto"/>
        <w:contextualSpacing w:val="0"/>
        <w:jc w:val="both"/>
        <w:rPr>
          <w:rFonts w:ascii="Times New Roman" w:hAnsi="Times New Roman" w:cs="Times New Roman"/>
          <w:sz w:val="24"/>
          <w:szCs w:val="24"/>
        </w:rPr>
      </w:pPr>
      <w:r w:rsidRPr="00A958BA">
        <w:rPr>
          <w:rFonts w:ascii="Times New Roman" w:hAnsi="Times New Roman" w:cs="Times New Roman"/>
          <w:sz w:val="24"/>
          <w:szCs w:val="24"/>
        </w:rPr>
        <w:t>Gestão de pessoas;</w:t>
      </w:r>
    </w:p>
    <w:p w:rsidR="00030511" w:rsidRPr="00A958BA" w:rsidRDefault="00030511" w:rsidP="00030511">
      <w:pPr>
        <w:pStyle w:val="PargrafodaLista"/>
        <w:numPr>
          <w:ilvl w:val="2"/>
          <w:numId w:val="11"/>
        </w:numPr>
        <w:spacing w:after="120" w:line="240" w:lineRule="auto"/>
        <w:contextualSpacing w:val="0"/>
        <w:jc w:val="both"/>
        <w:rPr>
          <w:rFonts w:ascii="Times New Roman" w:hAnsi="Times New Roman" w:cs="Times New Roman"/>
          <w:sz w:val="24"/>
          <w:szCs w:val="24"/>
        </w:rPr>
      </w:pPr>
      <w:r w:rsidRPr="00A958BA">
        <w:rPr>
          <w:rFonts w:ascii="Times New Roman" w:hAnsi="Times New Roman" w:cs="Times New Roman"/>
          <w:sz w:val="24"/>
          <w:szCs w:val="24"/>
        </w:rPr>
        <w:t>Gestão de tecnologia da informação e comunicação;</w:t>
      </w:r>
    </w:p>
    <w:p w:rsidR="00030511" w:rsidRPr="00A958BA" w:rsidRDefault="00030511" w:rsidP="00030511">
      <w:pPr>
        <w:pStyle w:val="PargrafodaLista"/>
        <w:numPr>
          <w:ilvl w:val="2"/>
          <w:numId w:val="11"/>
        </w:numPr>
        <w:spacing w:after="120" w:line="240" w:lineRule="auto"/>
        <w:contextualSpacing w:val="0"/>
        <w:jc w:val="both"/>
        <w:rPr>
          <w:rFonts w:ascii="Times New Roman" w:hAnsi="Times New Roman" w:cs="Times New Roman"/>
          <w:sz w:val="24"/>
          <w:szCs w:val="24"/>
        </w:rPr>
      </w:pPr>
      <w:r w:rsidRPr="00A958BA">
        <w:rPr>
          <w:rFonts w:ascii="Times New Roman" w:hAnsi="Times New Roman" w:cs="Times New Roman"/>
          <w:sz w:val="24"/>
          <w:szCs w:val="24"/>
        </w:rPr>
        <w:t xml:space="preserve">Gestão de compras e contratações; </w:t>
      </w:r>
      <w:proofErr w:type="gramStart"/>
      <w:r w:rsidRPr="00A958BA">
        <w:rPr>
          <w:rFonts w:ascii="Times New Roman" w:hAnsi="Times New Roman" w:cs="Times New Roman"/>
          <w:sz w:val="24"/>
          <w:szCs w:val="24"/>
        </w:rPr>
        <w:t>e</w:t>
      </w:r>
      <w:proofErr w:type="gramEnd"/>
    </w:p>
    <w:p w:rsidR="00030511" w:rsidRPr="00A958BA" w:rsidRDefault="00030511" w:rsidP="00030511">
      <w:pPr>
        <w:pStyle w:val="PargrafodaLista"/>
        <w:numPr>
          <w:ilvl w:val="2"/>
          <w:numId w:val="11"/>
        </w:numPr>
        <w:spacing w:after="120" w:line="240" w:lineRule="auto"/>
        <w:contextualSpacing w:val="0"/>
        <w:jc w:val="both"/>
        <w:rPr>
          <w:rFonts w:ascii="Times New Roman" w:hAnsi="Times New Roman" w:cs="Times New Roman"/>
          <w:sz w:val="24"/>
          <w:szCs w:val="24"/>
        </w:rPr>
      </w:pPr>
      <w:r w:rsidRPr="00A958BA">
        <w:rPr>
          <w:rFonts w:ascii="Times New Roman" w:hAnsi="Times New Roman" w:cs="Times New Roman"/>
          <w:sz w:val="24"/>
          <w:szCs w:val="24"/>
        </w:rPr>
        <w:t>Gestão de resultados.</w:t>
      </w:r>
    </w:p>
    <w:p w:rsidR="0041137D" w:rsidRPr="00A958BA" w:rsidRDefault="0041137D" w:rsidP="00D110C7">
      <w:pPr>
        <w:pStyle w:val="PargrafodaLista"/>
        <w:numPr>
          <w:ilvl w:val="1"/>
          <w:numId w:val="11"/>
        </w:numPr>
        <w:spacing w:after="120" w:line="240" w:lineRule="auto"/>
        <w:ind w:left="357" w:hanging="357"/>
        <w:contextualSpacing w:val="0"/>
        <w:jc w:val="both"/>
        <w:rPr>
          <w:rFonts w:ascii="Times New Roman" w:hAnsi="Times New Roman" w:cs="Times New Roman"/>
          <w:sz w:val="24"/>
          <w:szCs w:val="24"/>
        </w:rPr>
      </w:pPr>
      <w:r w:rsidRPr="00A958BA">
        <w:rPr>
          <w:rFonts w:ascii="Times New Roman" w:hAnsi="Times New Roman" w:cs="Times New Roman"/>
          <w:sz w:val="24"/>
          <w:szCs w:val="24"/>
        </w:rPr>
        <w:t>Esclareça-se que a</w:t>
      </w:r>
      <w:r w:rsidR="00030511" w:rsidRPr="00A958BA">
        <w:rPr>
          <w:rFonts w:ascii="Times New Roman" w:hAnsi="Times New Roman" w:cs="Times New Roman"/>
          <w:sz w:val="24"/>
          <w:szCs w:val="24"/>
        </w:rPr>
        <w:t xml:space="preserve">s áreas ou temas de auditoria </w:t>
      </w:r>
      <w:r w:rsidR="005F0EAE" w:rsidRPr="00A958BA">
        <w:rPr>
          <w:rFonts w:ascii="Times New Roman" w:hAnsi="Times New Roman" w:cs="Times New Roman"/>
          <w:sz w:val="24"/>
          <w:szCs w:val="24"/>
        </w:rPr>
        <w:t xml:space="preserve">ora </w:t>
      </w:r>
      <w:r w:rsidRPr="00A958BA">
        <w:rPr>
          <w:rFonts w:ascii="Times New Roman" w:hAnsi="Times New Roman" w:cs="Times New Roman"/>
          <w:sz w:val="24"/>
          <w:szCs w:val="24"/>
        </w:rPr>
        <w:t>elencados</w:t>
      </w:r>
      <w:r w:rsidR="00030511" w:rsidRPr="00A958BA">
        <w:rPr>
          <w:rFonts w:ascii="Times New Roman" w:hAnsi="Times New Roman" w:cs="Times New Roman"/>
          <w:sz w:val="24"/>
          <w:szCs w:val="24"/>
        </w:rPr>
        <w:t xml:space="preserve"> </w:t>
      </w:r>
      <w:r w:rsidRPr="00A958BA">
        <w:rPr>
          <w:rFonts w:ascii="Times New Roman" w:hAnsi="Times New Roman" w:cs="Times New Roman"/>
          <w:sz w:val="24"/>
          <w:szCs w:val="24"/>
        </w:rPr>
        <w:t>foram considerad</w:t>
      </w:r>
      <w:r w:rsidR="005F0EAE" w:rsidRPr="00A958BA">
        <w:rPr>
          <w:rFonts w:ascii="Times New Roman" w:hAnsi="Times New Roman" w:cs="Times New Roman"/>
          <w:sz w:val="24"/>
          <w:szCs w:val="24"/>
        </w:rPr>
        <w:t>o</w:t>
      </w:r>
      <w:r w:rsidRPr="00A958BA">
        <w:rPr>
          <w:rFonts w:ascii="Times New Roman" w:hAnsi="Times New Roman" w:cs="Times New Roman"/>
          <w:sz w:val="24"/>
          <w:szCs w:val="24"/>
        </w:rPr>
        <w:t xml:space="preserve">s sob a perspectiva do macroprocesso associado, constituindo, portanto, </w:t>
      </w:r>
      <w:r w:rsidR="005F0EAE" w:rsidRPr="00A958BA">
        <w:rPr>
          <w:rFonts w:ascii="Times New Roman" w:hAnsi="Times New Roman" w:cs="Times New Roman"/>
          <w:sz w:val="24"/>
          <w:szCs w:val="24"/>
        </w:rPr>
        <w:t xml:space="preserve">paradigma que deverá orientar a </w:t>
      </w:r>
      <w:r w:rsidRPr="00A958BA">
        <w:rPr>
          <w:rFonts w:ascii="Times New Roman" w:hAnsi="Times New Roman" w:cs="Times New Roman"/>
          <w:sz w:val="24"/>
          <w:szCs w:val="24"/>
        </w:rPr>
        <w:t xml:space="preserve">elaboração dos planejamentos anuais de atividades fiscalizatórias, com </w:t>
      </w:r>
      <w:r w:rsidR="005F0EAE" w:rsidRPr="00A958BA">
        <w:rPr>
          <w:rFonts w:ascii="Times New Roman" w:hAnsi="Times New Roman" w:cs="Times New Roman"/>
          <w:sz w:val="24"/>
          <w:szCs w:val="24"/>
        </w:rPr>
        <w:t>definição</w:t>
      </w:r>
      <w:r w:rsidRPr="00A958BA">
        <w:rPr>
          <w:rFonts w:ascii="Times New Roman" w:hAnsi="Times New Roman" w:cs="Times New Roman"/>
          <w:sz w:val="24"/>
          <w:szCs w:val="24"/>
        </w:rPr>
        <w:t xml:space="preserve"> dos processos ou subprocessos específicos a </w:t>
      </w:r>
      <w:proofErr w:type="gramStart"/>
      <w:r w:rsidRPr="00A958BA">
        <w:rPr>
          <w:rFonts w:ascii="Times New Roman" w:hAnsi="Times New Roman" w:cs="Times New Roman"/>
          <w:sz w:val="24"/>
          <w:szCs w:val="24"/>
        </w:rPr>
        <w:t>serem</w:t>
      </w:r>
      <w:proofErr w:type="gramEnd"/>
      <w:r w:rsidRPr="00A958BA">
        <w:rPr>
          <w:rFonts w:ascii="Times New Roman" w:hAnsi="Times New Roman" w:cs="Times New Roman"/>
          <w:sz w:val="24"/>
          <w:szCs w:val="24"/>
        </w:rPr>
        <w:t xml:space="preserve"> </w:t>
      </w:r>
      <w:r w:rsidR="00FB64D7" w:rsidRPr="00A958BA">
        <w:rPr>
          <w:rFonts w:ascii="Times New Roman" w:hAnsi="Times New Roman" w:cs="Times New Roman"/>
          <w:sz w:val="24"/>
          <w:szCs w:val="24"/>
        </w:rPr>
        <w:t>avaliados, consoante</w:t>
      </w:r>
      <w:r w:rsidRPr="00A958BA">
        <w:rPr>
          <w:rFonts w:ascii="Times New Roman" w:hAnsi="Times New Roman" w:cs="Times New Roman"/>
          <w:sz w:val="24"/>
          <w:szCs w:val="24"/>
        </w:rPr>
        <w:t xml:space="preserve"> oportuna delimitação de escopo ou abrangência dos exames a serem realizados.</w:t>
      </w:r>
    </w:p>
    <w:p w:rsidR="005364BA" w:rsidRPr="00A958BA" w:rsidRDefault="00E005DE" w:rsidP="005364BA">
      <w:pPr>
        <w:pStyle w:val="PargrafodaLista"/>
        <w:numPr>
          <w:ilvl w:val="1"/>
          <w:numId w:val="11"/>
        </w:numPr>
        <w:spacing w:after="120" w:line="240" w:lineRule="auto"/>
        <w:ind w:left="357" w:hanging="357"/>
        <w:contextualSpacing w:val="0"/>
        <w:jc w:val="both"/>
        <w:rPr>
          <w:rFonts w:ascii="Times New Roman" w:hAnsi="Times New Roman" w:cs="Times New Roman"/>
          <w:sz w:val="24"/>
          <w:szCs w:val="24"/>
        </w:rPr>
      </w:pPr>
      <w:r w:rsidRPr="00E005DE">
        <w:rPr>
          <w:rFonts w:ascii="Times New Roman" w:hAnsi="Times New Roman" w:cs="Times New Roman"/>
          <w:sz w:val="24"/>
          <w:szCs w:val="24"/>
        </w:rPr>
        <w:t>Nesse sentido, consideradas as áreas auditáveis acima explicitadas, as diretrizes afetas às ações fiscalizatórias coordenadas e integradas expedidas pelo Conselho Nacional de Justiça (CNJ), Tribunal Superior Eleitoral (TSE) e Tribunal de Contas da União (TCU), atualizadas por força das disposições constantes da IN TCU nº 84/2020 e do cenário de pandemia</w:t>
      </w:r>
      <w:r>
        <w:rPr>
          <w:rFonts w:ascii="Times New Roman" w:hAnsi="Times New Roman" w:cs="Times New Roman"/>
          <w:sz w:val="24"/>
          <w:szCs w:val="24"/>
        </w:rPr>
        <w:t xml:space="preserve"> do Covid-19</w:t>
      </w:r>
      <w:r w:rsidRPr="00E005DE">
        <w:rPr>
          <w:rFonts w:ascii="Times New Roman" w:hAnsi="Times New Roman" w:cs="Times New Roman"/>
          <w:sz w:val="24"/>
          <w:szCs w:val="24"/>
        </w:rPr>
        <w:t xml:space="preserve">, tem-se o presente panorama de áreas obrigatórias a serem auditadas no quadriênio 2018-2021, observando-se o escalonamento discriminado na sequência, substituindo o quadro preteritamente aprovado na versão anterior: </w:t>
      </w:r>
    </w:p>
    <w:p w:rsidR="00E005DE" w:rsidRPr="00E005DE" w:rsidRDefault="005364BA" w:rsidP="00E005DE">
      <w:pPr>
        <w:spacing w:after="120"/>
        <w:jc w:val="both"/>
        <w:rPr>
          <w:rFonts w:ascii="Times New Roman" w:eastAsia="Times New Roman" w:hAnsi="Times New Roman" w:cs="Times New Roman"/>
          <w:sz w:val="24"/>
          <w:szCs w:val="24"/>
          <w:lang w:eastAsia="pt-BR"/>
        </w:rPr>
      </w:pPr>
      <w:r w:rsidRPr="00A958BA">
        <w:rPr>
          <w:rFonts w:ascii="Times New Roman" w:hAnsi="Times New Roman" w:cs="Times New Roman"/>
        </w:rPr>
        <w:t xml:space="preserve">Tabela 1 – </w:t>
      </w:r>
      <w:proofErr w:type="gramStart"/>
      <w:r w:rsidRPr="00A958BA">
        <w:rPr>
          <w:rFonts w:ascii="Times New Roman" w:hAnsi="Times New Roman" w:cs="Times New Roman"/>
        </w:rPr>
        <w:t xml:space="preserve">Escalonamento de áreas </w:t>
      </w:r>
      <w:r w:rsidR="00216A8E" w:rsidRPr="00E005DE">
        <w:rPr>
          <w:rFonts w:ascii="Times New Roman" w:hAnsi="Times New Roman" w:cs="Times New Roman"/>
        </w:rPr>
        <w:t>obrigatoriamente</w:t>
      </w:r>
      <w:r w:rsidR="00216A8E">
        <w:rPr>
          <w:rFonts w:ascii="Times New Roman" w:hAnsi="Times New Roman" w:cs="Times New Roman"/>
          <w:color w:val="FF0000"/>
        </w:rPr>
        <w:t xml:space="preserve"> </w:t>
      </w:r>
      <w:r w:rsidRPr="00A958BA">
        <w:rPr>
          <w:rFonts w:ascii="Times New Roman" w:hAnsi="Times New Roman" w:cs="Times New Roman"/>
        </w:rPr>
        <w:t>auditáveis</w:t>
      </w:r>
      <w:proofErr w:type="gramEnd"/>
      <w:r w:rsidRPr="00A958BA">
        <w:rPr>
          <w:rFonts w:ascii="Times New Roman" w:hAnsi="Times New Roman" w:cs="Times New Roman"/>
        </w:rPr>
        <w:t xml:space="preserve"> 2018-2021:</w:t>
      </w:r>
      <w:r w:rsidR="00E005DE" w:rsidRPr="00E005DE">
        <w:rPr>
          <w:rFonts w:ascii="Times New Roman" w:eastAsia="Times New Roman" w:hAnsi="Times New Roman" w:cs="Times New Roman"/>
          <w:sz w:val="24"/>
          <w:szCs w:val="24"/>
          <w:lang w:eastAsia="pt-BR"/>
        </w:rPr>
        <w:t xml:space="preserve"> </w:t>
      </w:r>
    </w:p>
    <w:tbl>
      <w:tblPr>
        <w:tblW w:w="5000" w:type="pct"/>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2181"/>
        <w:gridCol w:w="2283"/>
        <w:gridCol w:w="2077"/>
        <w:gridCol w:w="2180"/>
      </w:tblGrid>
      <w:tr w:rsidR="00E005DE" w:rsidRPr="00E005DE" w:rsidTr="006A6381">
        <w:trPr>
          <w:tblHeader/>
        </w:trPr>
        <w:tc>
          <w:tcPr>
            <w:tcW w:w="5000" w:type="pct"/>
            <w:gridSpan w:val="4"/>
            <w:shd w:val="clear" w:color="auto" w:fill="DBE5F1"/>
            <w:vAlign w:val="center"/>
          </w:tcPr>
          <w:p w:rsidR="00E005DE" w:rsidRPr="00E005DE" w:rsidRDefault="00E005DE" w:rsidP="00E005DE">
            <w:pPr>
              <w:autoSpaceDE w:val="0"/>
              <w:autoSpaceDN w:val="0"/>
              <w:adjustRightInd w:val="0"/>
              <w:spacing w:after="0" w:line="240" w:lineRule="auto"/>
              <w:jc w:val="center"/>
              <w:rPr>
                <w:rFonts w:ascii="Times New Roman" w:eastAsia="Calibri" w:hAnsi="Times New Roman" w:cs="Times New Roman"/>
              </w:rPr>
            </w:pPr>
            <w:r w:rsidRPr="00E005DE">
              <w:rPr>
                <w:rFonts w:ascii="Times New Roman" w:eastAsia="Calibri" w:hAnsi="Times New Roman" w:cs="Times New Roman"/>
              </w:rPr>
              <w:t>ÁREAS OBRIGATÓRIAS</w:t>
            </w:r>
            <w:r w:rsidRPr="00E005DE">
              <w:rPr>
                <w:rFonts w:ascii="Times New Roman" w:eastAsia="Calibri" w:hAnsi="Times New Roman" w:cs="Times New Roman"/>
                <w:color w:val="FF0000"/>
              </w:rPr>
              <w:t xml:space="preserve"> </w:t>
            </w:r>
            <w:r w:rsidRPr="00E005DE">
              <w:rPr>
                <w:rFonts w:ascii="Times New Roman" w:eastAsia="Calibri" w:hAnsi="Times New Roman" w:cs="Times New Roman"/>
              </w:rPr>
              <w:t>AUDITÁVÉIS – 2018-2021</w:t>
            </w:r>
          </w:p>
        </w:tc>
      </w:tr>
      <w:tr w:rsidR="00E005DE" w:rsidRPr="00E005DE" w:rsidTr="006A6381">
        <w:trPr>
          <w:tblHeader/>
        </w:trPr>
        <w:tc>
          <w:tcPr>
            <w:tcW w:w="1250" w:type="pct"/>
            <w:shd w:val="clear" w:color="auto" w:fill="F7F2DD"/>
            <w:vAlign w:val="center"/>
          </w:tcPr>
          <w:p w:rsidR="00E005DE" w:rsidRPr="00E005DE" w:rsidRDefault="00E005DE" w:rsidP="00E005DE">
            <w:pPr>
              <w:autoSpaceDE w:val="0"/>
              <w:autoSpaceDN w:val="0"/>
              <w:adjustRightInd w:val="0"/>
              <w:spacing w:after="0" w:line="240" w:lineRule="auto"/>
              <w:jc w:val="center"/>
              <w:rPr>
                <w:rFonts w:ascii="Times New Roman" w:eastAsia="Calibri" w:hAnsi="Times New Roman" w:cs="Times New Roman"/>
              </w:rPr>
            </w:pPr>
            <w:r w:rsidRPr="00E005DE">
              <w:rPr>
                <w:rFonts w:ascii="Times New Roman" w:eastAsia="Calibri" w:hAnsi="Times New Roman" w:cs="Times New Roman"/>
              </w:rPr>
              <w:t>2018</w:t>
            </w:r>
          </w:p>
        </w:tc>
        <w:tc>
          <w:tcPr>
            <w:tcW w:w="1309" w:type="pct"/>
            <w:shd w:val="clear" w:color="auto" w:fill="F7F2DD"/>
            <w:vAlign w:val="center"/>
          </w:tcPr>
          <w:p w:rsidR="00E005DE" w:rsidRPr="00E005DE" w:rsidRDefault="00E005DE" w:rsidP="00E005DE">
            <w:pPr>
              <w:autoSpaceDE w:val="0"/>
              <w:autoSpaceDN w:val="0"/>
              <w:adjustRightInd w:val="0"/>
              <w:spacing w:after="0" w:line="240" w:lineRule="auto"/>
              <w:jc w:val="center"/>
              <w:rPr>
                <w:rFonts w:ascii="Times New Roman" w:eastAsia="Calibri" w:hAnsi="Times New Roman" w:cs="Times New Roman"/>
              </w:rPr>
            </w:pPr>
            <w:r w:rsidRPr="00E005DE">
              <w:rPr>
                <w:rFonts w:ascii="Times New Roman" w:eastAsia="Calibri" w:hAnsi="Times New Roman" w:cs="Times New Roman"/>
              </w:rPr>
              <w:t>2019</w:t>
            </w:r>
          </w:p>
        </w:tc>
        <w:tc>
          <w:tcPr>
            <w:tcW w:w="1191" w:type="pct"/>
            <w:shd w:val="clear" w:color="auto" w:fill="F7F2DD"/>
            <w:vAlign w:val="center"/>
          </w:tcPr>
          <w:p w:rsidR="00E005DE" w:rsidRPr="00E005DE" w:rsidRDefault="00E005DE" w:rsidP="00E005DE">
            <w:pPr>
              <w:autoSpaceDE w:val="0"/>
              <w:autoSpaceDN w:val="0"/>
              <w:adjustRightInd w:val="0"/>
              <w:spacing w:after="0" w:line="240" w:lineRule="auto"/>
              <w:jc w:val="center"/>
              <w:rPr>
                <w:rFonts w:ascii="Times New Roman" w:eastAsia="Calibri" w:hAnsi="Times New Roman" w:cs="Times New Roman"/>
              </w:rPr>
            </w:pPr>
            <w:r w:rsidRPr="00E005DE">
              <w:rPr>
                <w:rFonts w:ascii="Times New Roman" w:eastAsia="Calibri" w:hAnsi="Times New Roman" w:cs="Times New Roman"/>
              </w:rPr>
              <w:t>2020</w:t>
            </w:r>
          </w:p>
        </w:tc>
        <w:tc>
          <w:tcPr>
            <w:tcW w:w="1250" w:type="pct"/>
            <w:shd w:val="clear" w:color="auto" w:fill="F7F2DD"/>
            <w:vAlign w:val="center"/>
          </w:tcPr>
          <w:p w:rsidR="00E005DE" w:rsidRPr="00E005DE" w:rsidRDefault="00E005DE" w:rsidP="00E005DE">
            <w:pPr>
              <w:autoSpaceDE w:val="0"/>
              <w:autoSpaceDN w:val="0"/>
              <w:adjustRightInd w:val="0"/>
              <w:spacing w:after="0" w:line="240" w:lineRule="auto"/>
              <w:jc w:val="center"/>
              <w:rPr>
                <w:rFonts w:ascii="Times New Roman" w:eastAsia="Calibri" w:hAnsi="Times New Roman" w:cs="Times New Roman"/>
              </w:rPr>
            </w:pPr>
            <w:r w:rsidRPr="00E005DE">
              <w:rPr>
                <w:rFonts w:ascii="Times New Roman" w:eastAsia="Calibri" w:hAnsi="Times New Roman" w:cs="Times New Roman"/>
              </w:rPr>
              <w:t>2021</w:t>
            </w:r>
          </w:p>
        </w:tc>
      </w:tr>
      <w:tr w:rsidR="00E005DE" w:rsidRPr="00E005DE" w:rsidTr="006A6381">
        <w:tc>
          <w:tcPr>
            <w:tcW w:w="1250" w:type="pct"/>
            <w:shd w:val="clear" w:color="auto" w:fill="auto"/>
            <w:vAlign w:val="center"/>
          </w:tcPr>
          <w:p w:rsidR="00E005DE" w:rsidRPr="00E005DE" w:rsidRDefault="00E005DE" w:rsidP="00E005DE">
            <w:pPr>
              <w:autoSpaceDE w:val="0"/>
              <w:autoSpaceDN w:val="0"/>
              <w:adjustRightInd w:val="0"/>
              <w:spacing w:after="0" w:line="240" w:lineRule="auto"/>
              <w:jc w:val="center"/>
              <w:rPr>
                <w:rFonts w:ascii="Times New Roman" w:eastAsia="Times New Roman" w:hAnsi="Times New Roman" w:cs="Times New Roman"/>
                <w:sz w:val="20"/>
                <w:szCs w:val="20"/>
                <w:lang w:eastAsia="pt-BR"/>
              </w:rPr>
            </w:pPr>
            <w:r w:rsidRPr="00E005DE">
              <w:rPr>
                <w:rFonts w:ascii="Times New Roman" w:eastAsia="Times New Roman" w:hAnsi="Times New Roman" w:cs="Times New Roman"/>
                <w:sz w:val="20"/>
                <w:szCs w:val="20"/>
                <w:lang w:eastAsia="pt-BR"/>
              </w:rPr>
              <w:t>Gestão de pessoas (I)</w:t>
            </w:r>
          </w:p>
        </w:tc>
        <w:tc>
          <w:tcPr>
            <w:tcW w:w="1309" w:type="pct"/>
            <w:shd w:val="clear" w:color="auto" w:fill="auto"/>
            <w:vAlign w:val="center"/>
          </w:tcPr>
          <w:p w:rsidR="00E005DE" w:rsidRPr="00E005DE" w:rsidRDefault="00E005DE" w:rsidP="00E005DE">
            <w:pPr>
              <w:autoSpaceDE w:val="0"/>
              <w:autoSpaceDN w:val="0"/>
              <w:adjustRightInd w:val="0"/>
              <w:spacing w:after="0" w:line="240" w:lineRule="auto"/>
              <w:jc w:val="center"/>
              <w:rPr>
                <w:rFonts w:ascii="Times New Roman" w:eastAsia="Calibri" w:hAnsi="Times New Roman" w:cs="Times New Roman"/>
                <w:spacing w:val="-6"/>
                <w:sz w:val="20"/>
                <w:szCs w:val="20"/>
              </w:rPr>
            </w:pPr>
            <w:r w:rsidRPr="00E005DE">
              <w:rPr>
                <w:rFonts w:ascii="Times New Roman" w:eastAsia="Calibri" w:hAnsi="Times New Roman" w:cs="Times New Roman"/>
                <w:spacing w:val="-6"/>
                <w:sz w:val="20"/>
                <w:szCs w:val="20"/>
              </w:rPr>
              <w:t>Gestão orçamentária, contábil, financeira e patrimonial (C</w:t>
            </w:r>
            <w:proofErr w:type="gramStart"/>
            <w:r w:rsidRPr="00E005DE">
              <w:rPr>
                <w:rFonts w:ascii="Times New Roman" w:eastAsia="Calibri" w:hAnsi="Times New Roman" w:cs="Times New Roman"/>
                <w:spacing w:val="-6"/>
                <w:sz w:val="20"/>
                <w:szCs w:val="20"/>
              </w:rPr>
              <w:t>)</w:t>
            </w:r>
            <w:proofErr w:type="gramEnd"/>
          </w:p>
        </w:tc>
        <w:tc>
          <w:tcPr>
            <w:tcW w:w="1191" w:type="pct"/>
            <w:shd w:val="clear" w:color="auto" w:fill="auto"/>
            <w:vAlign w:val="center"/>
          </w:tcPr>
          <w:p w:rsidR="00E005DE" w:rsidRPr="00E005DE" w:rsidRDefault="00E005DE" w:rsidP="00E005DE">
            <w:pPr>
              <w:autoSpaceDE w:val="0"/>
              <w:autoSpaceDN w:val="0"/>
              <w:adjustRightInd w:val="0"/>
              <w:spacing w:after="0" w:line="240" w:lineRule="auto"/>
              <w:jc w:val="center"/>
              <w:rPr>
                <w:rFonts w:ascii="Times New Roman" w:eastAsia="Times New Roman" w:hAnsi="Times New Roman" w:cs="Times New Roman"/>
                <w:sz w:val="20"/>
                <w:szCs w:val="20"/>
                <w:lang w:eastAsia="pt-BR"/>
              </w:rPr>
            </w:pPr>
            <w:r w:rsidRPr="00E005DE">
              <w:rPr>
                <w:rFonts w:ascii="Times New Roman" w:eastAsia="Times New Roman" w:hAnsi="Times New Roman" w:cs="Times New Roman"/>
                <w:sz w:val="20"/>
                <w:szCs w:val="20"/>
                <w:lang w:eastAsia="pt-BR"/>
              </w:rPr>
              <w:t>Gestão de infraestrutura de TIC (I</w:t>
            </w:r>
            <w:proofErr w:type="gramStart"/>
            <w:r w:rsidRPr="00E005DE">
              <w:rPr>
                <w:rFonts w:ascii="Times New Roman" w:eastAsia="Times New Roman" w:hAnsi="Times New Roman" w:cs="Times New Roman"/>
                <w:sz w:val="20"/>
                <w:szCs w:val="20"/>
                <w:lang w:eastAsia="pt-BR"/>
              </w:rPr>
              <w:t>)</w:t>
            </w:r>
            <w:proofErr w:type="gramEnd"/>
            <w:r w:rsidRPr="00E005DE">
              <w:rPr>
                <w:rFonts w:ascii="Times New Roman" w:eastAsia="Times New Roman" w:hAnsi="Times New Roman" w:cs="Times New Roman"/>
                <w:sz w:val="20"/>
                <w:szCs w:val="20"/>
                <w:lang w:eastAsia="pt-BR"/>
              </w:rPr>
              <w:t>*</w:t>
            </w:r>
          </w:p>
        </w:tc>
        <w:tc>
          <w:tcPr>
            <w:tcW w:w="1250" w:type="pct"/>
            <w:shd w:val="clear" w:color="auto" w:fill="auto"/>
            <w:vAlign w:val="center"/>
          </w:tcPr>
          <w:p w:rsidR="00E005DE" w:rsidRPr="00E005DE" w:rsidRDefault="00E005DE" w:rsidP="00E005DE">
            <w:pPr>
              <w:autoSpaceDE w:val="0"/>
              <w:autoSpaceDN w:val="0"/>
              <w:adjustRightInd w:val="0"/>
              <w:spacing w:after="0" w:line="240" w:lineRule="auto"/>
              <w:jc w:val="center"/>
              <w:rPr>
                <w:rFonts w:ascii="Times New Roman" w:eastAsia="Calibri" w:hAnsi="Times New Roman" w:cs="Times New Roman"/>
                <w:sz w:val="20"/>
                <w:szCs w:val="20"/>
              </w:rPr>
            </w:pPr>
            <w:r w:rsidRPr="00E005DE">
              <w:rPr>
                <w:rFonts w:ascii="Times New Roman" w:eastAsia="Calibri" w:hAnsi="Times New Roman" w:cs="Times New Roman"/>
                <w:sz w:val="20"/>
                <w:szCs w:val="20"/>
              </w:rPr>
              <w:t>Gestão orçamentária, financeira, contábil e patrimonial; compras e contratações; e folha de pagamento (I</w:t>
            </w:r>
            <w:proofErr w:type="gramStart"/>
            <w:r w:rsidRPr="00E005DE">
              <w:rPr>
                <w:rFonts w:ascii="Times New Roman" w:eastAsia="Calibri" w:hAnsi="Times New Roman" w:cs="Times New Roman"/>
                <w:sz w:val="20"/>
                <w:szCs w:val="20"/>
              </w:rPr>
              <w:t>)(</w:t>
            </w:r>
            <w:proofErr w:type="gramEnd"/>
            <w:r w:rsidRPr="00E005DE">
              <w:rPr>
                <w:rFonts w:ascii="Times New Roman" w:eastAsia="Calibri" w:hAnsi="Times New Roman" w:cs="Times New Roman"/>
                <w:sz w:val="20"/>
                <w:szCs w:val="20"/>
              </w:rPr>
              <w:t>T)</w:t>
            </w:r>
          </w:p>
        </w:tc>
      </w:tr>
      <w:tr w:rsidR="00E005DE" w:rsidRPr="00E005DE" w:rsidTr="006A6381">
        <w:tc>
          <w:tcPr>
            <w:tcW w:w="1250" w:type="pct"/>
            <w:shd w:val="clear" w:color="auto" w:fill="auto"/>
            <w:vAlign w:val="center"/>
          </w:tcPr>
          <w:p w:rsidR="00E005DE" w:rsidRPr="00E005DE" w:rsidRDefault="00E005DE" w:rsidP="00E005DE">
            <w:pPr>
              <w:autoSpaceDE w:val="0"/>
              <w:autoSpaceDN w:val="0"/>
              <w:adjustRightInd w:val="0"/>
              <w:spacing w:after="0" w:line="240" w:lineRule="auto"/>
              <w:jc w:val="center"/>
              <w:rPr>
                <w:rFonts w:ascii="Times New Roman" w:eastAsia="Calibri" w:hAnsi="Times New Roman" w:cs="Times New Roman"/>
                <w:sz w:val="20"/>
                <w:szCs w:val="20"/>
              </w:rPr>
            </w:pPr>
            <w:r w:rsidRPr="00E005DE">
              <w:rPr>
                <w:rFonts w:ascii="Times New Roman" w:eastAsia="Calibri" w:hAnsi="Times New Roman" w:cs="Times New Roman"/>
                <w:sz w:val="20"/>
                <w:szCs w:val="20"/>
              </w:rPr>
              <w:t>Gestão de tecnologia da informação (C)</w:t>
            </w:r>
          </w:p>
        </w:tc>
        <w:tc>
          <w:tcPr>
            <w:tcW w:w="1309" w:type="pct"/>
            <w:shd w:val="clear" w:color="auto" w:fill="auto"/>
            <w:vAlign w:val="center"/>
          </w:tcPr>
          <w:p w:rsidR="00E005DE" w:rsidRPr="00E005DE" w:rsidRDefault="00E005DE" w:rsidP="00E005DE">
            <w:pPr>
              <w:autoSpaceDE w:val="0"/>
              <w:autoSpaceDN w:val="0"/>
              <w:adjustRightInd w:val="0"/>
              <w:spacing w:after="0" w:line="240" w:lineRule="auto"/>
              <w:jc w:val="center"/>
              <w:rPr>
                <w:rFonts w:ascii="Times New Roman" w:eastAsia="Times New Roman" w:hAnsi="Times New Roman" w:cs="Times New Roman"/>
                <w:sz w:val="20"/>
                <w:szCs w:val="20"/>
                <w:lang w:eastAsia="pt-BR"/>
              </w:rPr>
            </w:pPr>
            <w:r w:rsidRPr="00E005DE">
              <w:rPr>
                <w:rFonts w:ascii="Times New Roman" w:eastAsia="Times New Roman" w:hAnsi="Times New Roman" w:cs="Times New Roman"/>
                <w:sz w:val="20"/>
                <w:szCs w:val="20"/>
                <w:lang w:eastAsia="pt-BR"/>
              </w:rPr>
              <w:t>Gestão documental (C)</w:t>
            </w:r>
          </w:p>
        </w:tc>
        <w:tc>
          <w:tcPr>
            <w:tcW w:w="1191" w:type="pct"/>
            <w:shd w:val="clear" w:color="auto" w:fill="auto"/>
            <w:vAlign w:val="center"/>
          </w:tcPr>
          <w:p w:rsidR="00E005DE" w:rsidRPr="00E005DE" w:rsidRDefault="00E005DE" w:rsidP="00E005DE">
            <w:pPr>
              <w:autoSpaceDE w:val="0"/>
              <w:autoSpaceDN w:val="0"/>
              <w:adjustRightInd w:val="0"/>
              <w:spacing w:after="0" w:line="240" w:lineRule="auto"/>
              <w:jc w:val="center"/>
              <w:rPr>
                <w:rFonts w:ascii="Times New Roman" w:eastAsia="Calibri" w:hAnsi="Times New Roman" w:cs="Times New Roman"/>
                <w:sz w:val="20"/>
                <w:szCs w:val="20"/>
              </w:rPr>
            </w:pPr>
            <w:r w:rsidRPr="00E005DE">
              <w:rPr>
                <w:rFonts w:ascii="Times New Roman" w:eastAsia="Calibri" w:hAnsi="Times New Roman" w:cs="Times New Roman"/>
                <w:sz w:val="20"/>
                <w:szCs w:val="20"/>
              </w:rPr>
              <w:t>Gestão orçamentária, financeira, contábil e patrimonial; compras e contratações; e folha de pagamento (T</w:t>
            </w:r>
            <w:proofErr w:type="gramStart"/>
            <w:r w:rsidRPr="00E005DE">
              <w:rPr>
                <w:rFonts w:ascii="Times New Roman" w:eastAsia="Calibri" w:hAnsi="Times New Roman" w:cs="Times New Roman"/>
                <w:sz w:val="20"/>
                <w:szCs w:val="20"/>
              </w:rPr>
              <w:t>)</w:t>
            </w:r>
            <w:proofErr w:type="gramEnd"/>
          </w:p>
        </w:tc>
        <w:tc>
          <w:tcPr>
            <w:tcW w:w="1250" w:type="pct"/>
            <w:shd w:val="clear" w:color="auto" w:fill="auto"/>
            <w:vAlign w:val="center"/>
          </w:tcPr>
          <w:p w:rsidR="00E005DE" w:rsidRPr="00E005DE" w:rsidRDefault="00E005DE" w:rsidP="00E005DE">
            <w:pPr>
              <w:autoSpaceDE w:val="0"/>
              <w:autoSpaceDN w:val="0"/>
              <w:adjustRightInd w:val="0"/>
              <w:spacing w:after="0" w:line="240" w:lineRule="auto"/>
              <w:jc w:val="center"/>
              <w:rPr>
                <w:rFonts w:ascii="Times New Roman" w:eastAsia="Calibri" w:hAnsi="Times New Roman" w:cs="Times New Roman"/>
                <w:sz w:val="20"/>
                <w:szCs w:val="20"/>
              </w:rPr>
            </w:pPr>
            <w:r w:rsidRPr="00E005DE">
              <w:rPr>
                <w:rFonts w:ascii="Times New Roman" w:eastAsia="Calibri" w:hAnsi="Times New Roman" w:cs="Times New Roman"/>
                <w:sz w:val="20"/>
                <w:szCs w:val="20"/>
              </w:rPr>
              <w:t>Gestão de infraestrutura de TIC (I)</w:t>
            </w:r>
          </w:p>
        </w:tc>
      </w:tr>
      <w:tr w:rsidR="00E005DE" w:rsidRPr="00E005DE" w:rsidTr="006A6381">
        <w:tc>
          <w:tcPr>
            <w:tcW w:w="1250" w:type="pct"/>
            <w:shd w:val="clear" w:color="auto" w:fill="auto"/>
            <w:vAlign w:val="center"/>
          </w:tcPr>
          <w:p w:rsidR="00E005DE" w:rsidRPr="00E005DE" w:rsidRDefault="00E005DE" w:rsidP="00E005DE">
            <w:pPr>
              <w:autoSpaceDE w:val="0"/>
              <w:autoSpaceDN w:val="0"/>
              <w:adjustRightInd w:val="0"/>
              <w:spacing w:after="0" w:line="240" w:lineRule="auto"/>
              <w:jc w:val="center"/>
              <w:rPr>
                <w:rFonts w:ascii="Times New Roman" w:eastAsia="Calibri" w:hAnsi="Times New Roman" w:cs="Times New Roman"/>
                <w:sz w:val="20"/>
                <w:szCs w:val="20"/>
              </w:rPr>
            </w:pPr>
            <w:r w:rsidRPr="00E005DE">
              <w:rPr>
                <w:rFonts w:ascii="Times New Roman" w:eastAsia="Calibri" w:hAnsi="Times New Roman" w:cs="Times New Roman"/>
                <w:sz w:val="20"/>
                <w:szCs w:val="20"/>
              </w:rPr>
              <w:t>-</w:t>
            </w:r>
          </w:p>
        </w:tc>
        <w:tc>
          <w:tcPr>
            <w:tcW w:w="1309" w:type="pct"/>
            <w:shd w:val="clear" w:color="auto" w:fill="auto"/>
            <w:vAlign w:val="center"/>
          </w:tcPr>
          <w:p w:rsidR="00E005DE" w:rsidRPr="00E005DE" w:rsidRDefault="00E005DE" w:rsidP="00E005DE">
            <w:pPr>
              <w:autoSpaceDE w:val="0"/>
              <w:autoSpaceDN w:val="0"/>
              <w:adjustRightInd w:val="0"/>
              <w:spacing w:after="0" w:line="240" w:lineRule="auto"/>
              <w:jc w:val="center"/>
              <w:rPr>
                <w:rFonts w:ascii="Times New Roman" w:eastAsia="Times New Roman" w:hAnsi="Times New Roman" w:cs="Times New Roman"/>
                <w:sz w:val="20"/>
                <w:szCs w:val="20"/>
                <w:lang w:eastAsia="pt-BR"/>
              </w:rPr>
            </w:pPr>
            <w:r w:rsidRPr="00E005DE">
              <w:rPr>
                <w:rFonts w:ascii="Times New Roman" w:eastAsia="Times New Roman" w:hAnsi="Times New Roman" w:cs="Times New Roman"/>
                <w:spacing w:val="-4"/>
                <w:sz w:val="20"/>
                <w:szCs w:val="20"/>
                <w:lang w:eastAsia="pt-BR"/>
              </w:rPr>
              <w:t>Gestão de indicadores de desempenho estratégicos (I)</w:t>
            </w:r>
          </w:p>
        </w:tc>
        <w:tc>
          <w:tcPr>
            <w:tcW w:w="1191" w:type="pct"/>
            <w:shd w:val="clear" w:color="auto" w:fill="auto"/>
            <w:vAlign w:val="center"/>
          </w:tcPr>
          <w:p w:rsidR="00E005DE" w:rsidRPr="00E005DE" w:rsidRDefault="00E005DE" w:rsidP="00E005DE">
            <w:pPr>
              <w:autoSpaceDE w:val="0"/>
              <w:autoSpaceDN w:val="0"/>
              <w:adjustRightInd w:val="0"/>
              <w:spacing w:after="0" w:line="240" w:lineRule="auto"/>
              <w:jc w:val="center"/>
              <w:rPr>
                <w:rFonts w:ascii="Times New Roman" w:eastAsia="Calibri" w:hAnsi="Times New Roman" w:cs="Times New Roman"/>
                <w:sz w:val="20"/>
                <w:szCs w:val="20"/>
              </w:rPr>
            </w:pPr>
            <w:r w:rsidRPr="00E005DE">
              <w:rPr>
                <w:rFonts w:ascii="Times New Roman" w:eastAsia="Calibri" w:hAnsi="Times New Roman" w:cs="Times New Roman"/>
                <w:sz w:val="20"/>
                <w:szCs w:val="20"/>
              </w:rPr>
              <w:t>-</w:t>
            </w:r>
          </w:p>
        </w:tc>
        <w:tc>
          <w:tcPr>
            <w:tcW w:w="1250" w:type="pct"/>
            <w:shd w:val="clear" w:color="auto" w:fill="auto"/>
            <w:vAlign w:val="center"/>
          </w:tcPr>
          <w:p w:rsidR="00E005DE" w:rsidRPr="00E005DE" w:rsidRDefault="00E005DE" w:rsidP="00E005DE">
            <w:pPr>
              <w:autoSpaceDE w:val="0"/>
              <w:autoSpaceDN w:val="0"/>
              <w:adjustRightInd w:val="0"/>
              <w:spacing w:after="0" w:line="240" w:lineRule="auto"/>
              <w:jc w:val="center"/>
              <w:rPr>
                <w:rFonts w:ascii="Times New Roman" w:eastAsia="Calibri" w:hAnsi="Times New Roman" w:cs="Times New Roman"/>
                <w:sz w:val="20"/>
                <w:szCs w:val="20"/>
              </w:rPr>
            </w:pPr>
            <w:r w:rsidRPr="00E005DE">
              <w:rPr>
                <w:rFonts w:ascii="Times New Roman" w:eastAsia="Calibri" w:hAnsi="Times New Roman" w:cs="Times New Roman"/>
                <w:sz w:val="20"/>
                <w:szCs w:val="20"/>
              </w:rPr>
              <w:t>Gestão da Acessibilidade (C)</w:t>
            </w:r>
          </w:p>
        </w:tc>
      </w:tr>
    </w:tbl>
    <w:p w:rsidR="00E005DE" w:rsidRPr="00E005DE" w:rsidRDefault="00E005DE" w:rsidP="00E005DE">
      <w:pPr>
        <w:spacing w:after="0" w:line="240" w:lineRule="auto"/>
        <w:jc w:val="both"/>
        <w:rPr>
          <w:rFonts w:ascii="Times New Roman" w:eastAsia="Times New Roman" w:hAnsi="Times New Roman" w:cs="Times New Roman"/>
          <w:i/>
          <w:sz w:val="20"/>
          <w:szCs w:val="20"/>
          <w:lang w:eastAsia="pt-BR"/>
        </w:rPr>
      </w:pPr>
      <w:r w:rsidRPr="00E005DE">
        <w:rPr>
          <w:rFonts w:ascii="Times New Roman" w:eastAsia="Times New Roman" w:hAnsi="Times New Roman" w:cs="Times New Roman"/>
          <w:i/>
          <w:sz w:val="20"/>
          <w:szCs w:val="20"/>
          <w:lang w:eastAsia="pt-BR"/>
        </w:rPr>
        <w:t>Legenda: (I) – Ação Integrada TSE/</w:t>
      </w:r>
      <w:proofErr w:type="spellStart"/>
      <w:r w:rsidRPr="00E005DE">
        <w:rPr>
          <w:rFonts w:ascii="Times New Roman" w:eastAsia="Times New Roman" w:hAnsi="Times New Roman" w:cs="Times New Roman"/>
          <w:i/>
          <w:sz w:val="20"/>
          <w:szCs w:val="20"/>
          <w:lang w:eastAsia="pt-BR"/>
        </w:rPr>
        <w:t>TREs</w:t>
      </w:r>
      <w:proofErr w:type="spellEnd"/>
      <w:r w:rsidRPr="00E005DE">
        <w:rPr>
          <w:rFonts w:ascii="Times New Roman" w:eastAsia="Times New Roman" w:hAnsi="Times New Roman" w:cs="Times New Roman"/>
          <w:i/>
          <w:sz w:val="20"/>
          <w:szCs w:val="20"/>
          <w:lang w:eastAsia="pt-BR"/>
        </w:rPr>
        <w:t>; (C) – Ação Coordenada CNJ/PJ e (T) Auditoria Financeira integrada com conformidade, IN TCU nº 84/2020.</w:t>
      </w:r>
    </w:p>
    <w:p w:rsidR="00E005DE" w:rsidRPr="00E005DE" w:rsidRDefault="00E005DE" w:rsidP="00E005DE">
      <w:pPr>
        <w:spacing w:after="0" w:line="240" w:lineRule="auto"/>
        <w:jc w:val="both"/>
        <w:rPr>
          <w:rFonts w:ascii="Times New Roman" w:eastAsia="Times New Roman" w:hAnsi="Times New Roman" w:cs="Times New Roman"/>
          <w:i/>
          <w:sz w:val="20"/>
          <w:szCs w:val="20"/>
          <w:lang w:eastAsia="pt-BR"/>
        </w:rPr>
      </w:pPr>
      <w:r w:rsidRPr="00E005DE">
        <w:rPr>
          <w:rFonts w:ascii="Times New Roman" w:eastAsia="Times New Roman" w:hAnsi="Times New Roman" w:cs="Times New Roman"/>
          <w:i/>
          <w:sz w:val="20"/>
          <w:szCs w:val="20"/>
          <w:lang w:eastAsia="pt-BR"/>
        </w:rPr>
        <w:t>*A ação foi iniciada, mas foi suspensa em razão da pandemia do COVID-19.</w:t>
      </w:r>
    </w:p>
    <w:p w:rsidR="00E005DE" w:rsidRPr="00E005DE" w:rsidRDefault="00E005DE" w:rsidP="00E005DE">
      <w:pPr>
        <w:spacing w:after="0" w:line="240" w:lineRule="auto"/>
        <w:jc w:val="both"/>
        <w:rPr>
          <w:rFonts w:ascii="Times New Roman" w:eastAsia="Times New Roman" w:hAnsi="Times New Roman" w:cs="Times New Roman"/>
          <w:i/>
          <w:sz w:val="20"/>
          <w:szCs w:val="20"/>
          <w:lang w:eastAsia="pt-BR"/>
        </w:rPr>
      </w:pPr>
      <w:r w:rsidRPr="00E005DE">
        <w:rPr>
          <w:rFonts w:ascii="Times New Roman" w:eastAsia="Times New Roman" w:hAnsi="Times New Roman" w:cs="Times New Roman"/>
          <w:i/>
          <w:sz w:val="20"/>
          <w:szCs w:val="20"/>
          <w:lang w:eastAsia="pt-BR"/>
        </w:rPr>
        <w:lastRenderedPageBreak/>
        <w:t>Fonte: diretrizes estabelecidas pelo CNJ, TSE e TCU</w:t>
      </w:r>
      <w:proofErr w:type="gramStart"/>
      <w:r w:rsidRPr="00E005DE">
        <w:rPr>
          <w:rFonts w:ascii="Times New Roman" w:eastAsia="Times New Roman" w:hAnsi="Times New Roman" w:cs="Times New Roman"/>
          <w:i/>
          <w:sz w:val="20"/>
          <w:szCs w:val="20"/>
          <w:lang w:eastAsia="pt-BR"/>
        </w:rPr>
        <w:t xml:space="preserve">  </w:t>
      </w:r>
      <w:proofErr w:type="gramEnd"/>
      <w:r w:rsidRPr="00E005DE">
        <w:rPr>
          <w:rFonts w:ascii="Times New Roman" w:eastAsia="Times New Roman" w:hAnsi="Times New Roman" w:cs="Times New Roman"/>
          <w:i/>
          <w:sz w:val="20"/>
          <w:szCs w:val="20"/>
          <w:lang w:eastAsia="pt-BR"/>
        </w:rPr>
        <w:t>quanto a ações fiscalizatórias coordenadas, integradas atualizadas em consonância com o Ofício-Circular SAU nº 477/2020, de 4/11/2020 e e-mail da SAU do CNJ em 10/11/2020 e IN TCU nº 84/2020, respectivamente.</w:t>
      </w:r>
    </w:p>
    <w:p w:rsidR="00B76CED" w:rsidRDefault="00B76CED" w:rsidP="00D110C7">
      <w:pPr>
        <w:pStyle w:val="PargrafodaLista"/>
        <w:numPr>
          <w:ilvl w:val="1"/>
          <w:numId w:val="11"/>
        </w:numPr>
        <w:spacing w:after="120" w:line="240" w:lineRule="auto"/>
        <w:ind w:left="357" w:hanging="357"/>
        <w:contextualSpacing w:val="0"/>
        <w:jc w:val="both"/>
        <w:rPr>
          <w:rFonts w:ascii="Times New Roman" w:hAnsi="Times New Roman" w:cs="Times New Roman"/>
          <w:sz w:val="24"/>
          <w:szCs w:val="24"/>
        </w:rPr>
      </w:pPr>
      <w:r w:rsidRPr="00B76CED">
        <w:rPr>
          <w:rFonts w:ascii="Times New Roman" w:eastAsia="Times New Roman" w:hAnsi="Times New Roman" w:cs="Times New Roman"/>
          <w:sz w:val="24"/>
          <w:szCs w:val="24"/>
          <w:shd w:val="clear" w:color="auto" w:fill="FFFFFF"/>
          <w:lang w:eastAsia="pt-BR"/>
        </w:rPr>
        <w:t xml:space="preserve">Cabe destacar que </w:t>
      </w:r>
      <w:r>
        <w:rPr>
          <w:rFonts w:ascii="Times New Roman" w:eastAsia="Times New Roman" w:hAnsi="Times New Roman" w:cs="Times New Roman"/>
          <w:sz w:val="24"/>
          <w:szCs w:val="24"/>
          <w:shd w:val="clear" w:color="auto" w:fill="FFFFFF"/>
          <w:lang w:eastAsia="pt-BR"/>
        </w:rPr>
        <w:t>a</w:t>
      </w:r>
      <w:r w:rsidRPr="00B76CED">
        <w:rPr>
          <w:rFonts w:ascii="Times New Roman" w:eastAsia="Times New Roman" w:hAnsi="Times New Roman" w:cs="Times New Roman"/>
          <w:sz w:val="24"/>
          <w:szCs w:val="24"/>
          <w:shd w:val="clear" w:color="auto" w:fill="FFFFFF"/>
          <w:lang w:eastAsia="pt-BR"/>
        </w:rPr>
        <w:t xml:space="preserve"> auditoria na área de segurança da informação</w:t>
      </w:r>
      <w:r>
        <w:rPr>
          <w:rFonts w:ascii="Times New Roman" w:eastAsia="Times New Roman" w:hAnsi="Times New Roman" w:cs="Times New Roman"/>
          <w:sz w:val="24"/>
          <w:szCs w:val="24"/>
          <w:shd w:val="clear" w:color="auto" w:fill="FFFFFF"/>
          <w:lang w:eastAsia="pt-BR"/>
        </w:rPr>
        <w:t xml:space="preserve"> prevista na versão 3/2019 do </w:t>
      </w:r>
      <w:r w:rsidRPr="00B76CED">
        <w:rPr>
          <w:rFonts w:ascii="Times New Roman" w:eastAsia="Times New Roman" w:hAnsi="Times New Roman" w:cs="Times New Roman"/>
          <w:sz w:val="24"/>
          <w:szCs w:val="24"/>
          <w:shd w:val="clear" w:color="auto" w:fill="FFFFFF"/>
          <w:lang w:eastAsia="pt-BR"/>
        </w:rPr>
        <w:t>PALP 2018-2021</w:t>
      </w:r>
      <w:r>
        <w:rPr>
          <w:rFonts w:ascii="Times New Roman" w:eastAsia="Times New Roman" w:hAnsi="Times New Roman" w:cs="Times New Roman"/>
          <w:sz w:val="24"/>
          <w:szCs w:val="24"/>
          <w:shd w:val="clear" w:color="auto" w:fill="FFFFFF"/>
          <w:lang w:eastAsia="pt-BR"/>
        </w:rPr>
        <w:t xml:space="preserve"> foi cancelada tendo em vista que </w:t>
      </w:r>
      <w:r w:rsidRPr="00B76CED">
        <w:rPr>
          <w:rFonts w:ascii="Times New Roman" w:eastAsia="Times New Roman" w:hAnsi="Times New Roman" w:cs="Times New Roman"/>
          <w:sz w:val="24"/>
          <w:szCs w:val="24"/>
          <w:shd w:val="clear" w:color="auto" w:fill="FFFFFF"/>
          <w:lang w:eastAsia="pt-BR"/>
        </w:rPr>
        <w:t>a Seção responsável por esta matéria (SEALIC) realizará ação</w:t>
      </w:r>
      <w:r>
        <w:rPr>
          <w:rFonts w:ascii="Times New Roman" w:eastAsia="Times New Roman" w:hAnsi="Times New Roman" w:cs="Times New Roman"/>
          <w:sz w:val="24"/>
          <w:szCs w:val="24"/>
          <w:shd w:val="clear" w:color="auto" w:fill="FFFFFF"/>
          <w:lang w:eastAsia="pt-BR"/>
        </w:rPr>
        <w:t xml:space="preserve"> integrada obrigatória</w:t>
      </w:r>
      <w:proofErr w:type="gramStart"/>
      <w:r>
        <w:rPr>
          <w:rFonts w:ascii="Times New Roman" w:eastAsia="Times New Roman" w:hAnsi="Times New Roman" w:cs="Times New Roman"/>
          <w:sz w:val="24"/>
          <w:szCs w:val="24"/>
          <w:shd w:val="clear" w:color="auto" w:fill="FFFFFF"/>
          <w:lang w:eastAsia="pt-BR"/>
        </w:rPr>
        <w:t xml:space="preserve"> </w:t>
      </w:r>
      <w:r w:rsidRPr="00B76CED">
        <w:rPr>
          <w:rFonts w:ascii="Times New Roman" w:eastAsia="Times New Roman" w:hAnsi="Times New Roman" w:cs="Times New Roman"/>
          <w:sz w:val="24"/>
          <w:szCs w:val="24"/>
          <w:shd w:val="clear" w:color="auto" w:fill="FFFFFF"/>
          <w:lang w:eastAsia="pt-BR"/>
        </w:rPr>
        <w:t xml:space="preserve"> </w:t>
      </w:r>
      <w:proofErr w:type="gramEnd"/>
      <w:r w:rsidRPr="00B76CED">
        <w:rPr>
          <w:rFonts w:ascii="Times New Roman" w:eastAsia="Times New Roman" w:hAnsi="Times New Roman" w:cs="Times New Roman"/>
          <w:sz w:val="24"/>
          <w:szCs w:val="24"/>
          <w:shd w:val="clear" w:color="auto" w:fill="FFFFFF"/>
          <w:lang w:eastAsia="pt-BR"/>
        </w:rPr>
        <w:t>na área de gestão de ativos de TIC, determinada pelo TSE, bem assim a auditoria financeira integrada com conformidade na área de compras e contratações, inviabilizando a realização desta ação.</w:t>
      </w:r>
    </w:p>
    <w:p w:rsidR="004C13EF" w:rsidRPr="00A958BA" w:rsidRDefault="005364BA" w:rsidP="00D110C7">
      <w:pPr>
        <w:pStyle w:val="PargrafodaLista"/>
        <w:numPr>
          <w:ilvl w:val="1"/>
          <w:numId w:val="11"/>
        </w:numPr>
        <w:spacing w:after="120" w:line="240" w:lineRule="auto"/>
        <w:ind w:left="357" w:hanging="357"/>
        <w:contextualSpacing w:val="0"/>
        <w:jc w:val="both"/>
        <w:rPr>
          <w:rFonts w:ascii="Times New Roman" w:hAnsi="Times New Roman" w:cs="Times New Roman"/>
          <w:sz w:val="24"/>
          <w:szCs w:val="24"/>
        </w:rPr>
      </w:pPr>
      <w:r w:rsidRPr="00A958BA">
        <w:rPr>
          <w:rFonts w:ascii="Times New Roman" w:hAnsi="Times New Roman" w:cs="Times New Roman"/>
          <w:sz w:val="24"/>
          <w:szCs w:val="24"/>
        </w:rPr>
        <w:t xml:space="preserve">Ressalte-se </w:t>
      </w:r>
      <w:r w:rsidR="00D24AEA">
        <w:rPr>
          <w:rFonts w:ascii="Times New Roman" w:hAnsi="Times New Roman" w:cs="Times New Roman"/>
          <w:sz w:val="24"/>
          <w:szCs w:val="24"/>
        </w:rPr>
        <w:t>a</w:t>
      </w:r>
      <w:r w:rsidR="004C13EF" w:rsidRPr="00A958BA">
        <w:rPr>
          <w:rFonts w:ascii="Times New Roman" w:hAnsi="Times New Roman" w:cs="Times New Roman"/>
          <w:sz w:val="24"/>
          <w:szCs w:val="24"/>
        </w:rPr>
        <w:t xml:space="preserve"> inclusão de ações fiscalizatórias adicionais</w:t>
      </w:r>
      <w:r w:rsidR="00D24AEA">
        <w:rPr>
          <w:rFonts w:ascii="Times New Roman" w:hAnsi="Times New Roman" w:cs="Times New Roman"/>
          <w:sz w:val="24"/>
          <w:szCs w:val="24"/>
        </w:rPr>
        <w:t xml:space="preserve"> nos planejamentos anuais de auditoria interna</w:t>
      </w:r>
      <w:r w:rsidR="004C13EF" w:rsidRPr="00A958BA">
        <w:rPr>
          <w:rFonts w:ascii="Times New Roman" w:hAnsi="Times New Roman" w:cs="Times New Roman"/>
          <w:sz w:val="24"/>
          <w:szCs w:val="24"/>
        </w:rPr>
        <w:t xml:space="preserve">, </w:t>
      </w:r>
      <w:r w:rsidR="00D24AEA">
        <w:rPr>
          <w:rFonts w:ascii="Times New Roman" w:hAnsi="Times New Roman" w:cs="Times New Roman"/>
          <w:sz w:val="24"/>
          <w:szCs w:val="24"/>
        </w:rPr>
        <w:t xml:space="preserve">resultantes da </w:t>
      </w:r>
      <w:r w:rsidR="004C13EF" w:rsidRPr="00A958BA">
        <w:rPr>
          <w:rFonts w:ascii="Times New Roman" w:hAnsi="Times New Roman" w:cs="Times New Roman"/>
          <w:sz w:val="24"/>
          <w:szCs w:val="24"/>
        </w:rPr>
        <w:t xml:space="preserve">priorização </w:t>
      </w:r>
      <w:r w:rsidR="00D24AEA">
        <w:rPr>
          <w:rFonts w:ascii="Times New Roman" w:hAnsi="Times New Roman" w:cs="Times New Roman"/>
          <w:sz w:val="24"/>
          <w:szCs w:val="24"/>
        </w:rPr>
        <w:t xml:space="preserve">decorrente de análise </w:t>
      </w:r>
      <w:r w:rsidR="0037746E">
        <w:rPr>
          <w:rFonts w:ascii="Times New Roman" w:hAnsi="Times New Roman" w:cs="Times New Roman"/>
          <w:sz w:val="24"/>
          <w:szCs w:val="24"/>
        </w:rPr>
        <w:t xml:space="preserve">de </w:t>
      </w:r>
      <w:r w:rsidR="00D24AEA">
        <w:rPr>
          <w:rFonts w:ascii="Times New Roman" w:hAnsi="Times New Roman" w:cs="Times New Roman"/>
          <w:sz w:val="24"/>
          <w:szCs w:val="24"/>
        </w:rPr>
        <w:t xml:space="preserve">processos organizacionais com base em </w:t>
      </w:r>
      <w:r w:rsidR="004C13EF" w:rsidRPr="00A958BA">
        <w:rPr>
          <w:rFonts w:ascii="Times New Roman" w:hAnsi="Times New Roman" w:cs="Times New Roman"/>
          <w:sz w:val="24"/>
          <w:szCs w:val="24"/>
        </w:rPr>
        <w:t>matriz de critérios objetivos – materia</w:t>
      </w:r>
      <w:r w:rsidR="00D24AEA">
        <w:rPr>
          <w:rFonts w:ascii="Times New Roman" w:hAnsi="Times New Roman" w:cs="Times New Roman"/>
          <w:sz w:val="24"/>
          <w:szCs w:val="24"/>
        </w:rPr>
        <w:t>lidade, relevância</w:t>
      </w:r>
      <w:r w:rsidR="0037746E">
        <w:rPr>
          <w:rFonts w:ascii="Times New Roman" w:hAnsi="Times New Roman" w:cs="Times New Roman"/>
          <w:sz w:val="24"/>
          <w:szCs w:val="24"/>
        </w:rPr>
        <w:t xml:space="preserve"> e</w:t>
      </w:r>
      <w:r w:rsidR="00D24AEA">
        <w:rPr>
          <w:rFonts w:ascii="Times New Roman" w:hAnsi="Times New Roman" w:cs="Times New Roman"/>
          <w:sz w:val="24"/>
          <w:szCs w:val="24"/>
        </w:rPr>
        <w:t xml:space="preserve"> criticidade</w:t>
      </w:r>
      <w:r w:rsidR="008F374F" w:rsidRPr="00A958BA">
        <w:rPr>
          <w:rFonts w:ascii="Times New Roman" w:hAnsi="Times New Roman" w:cs="Times New Roman"/>
          <w:sz w:val="24"/>
          <w:szCs w:val="24"/>
        </w:rPr>
        <w:t>.</w:t>
      </w:r>
    </w:p>
    <w:p w:rsidR="00FB64D7" w:rsidRPr="00A958BA" w:rsidRDefault="00FB64D7" w:rsidP="00FB64D7">
      <w:pPr>
        <w:pStyle w:val="PargrafodaLista"/>
        <w:numPr>
          <w:ilvl w:val="1"/>
          <w:numId w:val="11"/>
        </w:numPr>
        <w:spacing w:after="120" w:line="240" w:lineRule="auto"/>
        <w:ind w:left="357" w:hanging="357"/>
        <w:contextualSpacing w:val="0"/>
        <w:jc w:val="both"/>
        <w:rPr>
          <w:rFonts w:ascii="Times New Roman" w:hAnsi="Times New Roman" w:cs="Times New Roman"/>
          <w:sz w:val="24"/>
          <w:szCs w:val="24"/>
        </w:rPr>
      </w:pPr>
      <w:r w:rsidRPr="00A958BA">
        <w:rPr>
          <w:rFonts w:ascii="Times New Roman" w:hAnsi="Times New Roman" w:cs="Times New Roman"/>
          <w:sz w:val="24"/>
          <w:szCs w:val="24"/>
        </w:rPr>
        <w:t>Esclareça-se</w:t>
      </w:r>
      <w:r w:rsidR="008F374F" w:rsidRPr="00A958BA">
        <w:rPr>
          <w:rFonts w:ascii="Times New Roman" w:hAnsi="Times New Roman" w:cs="Times New Roman"/>
          <w:sz w:val="24"/>
          <w:szCs w:val="24"/>
        </w:rPr>
        <w:t>, por fim,</w:t>
      </w:r>
      <w:r w:rsidRPr="00A958BA">
        <w:rPr>
          <w:rFonts w:ascii="Times New Roman" w:hAnsi="Times New Roman" w:cs="Times New Roman"/>
          <w:sz w:val="24"/>
          <w:szCs w:val="24"/>
        </w:rPr>
        <w:t xml:space="preserve"> que o rol referencial de áreas auditáveis </w:t>
      </w:r>
      <w:proofErr w:type="gramStart"/>
      <w:r w:rsidRPr="00A958BA">
        <w:rPr>
          <w:rFonts w:ascii="Times New Roman" w:hAnsi="Times New Roman" w:cs="Times New Roman"/>
          <w:sz w:val="24"/>
          <w:szCs w:val="24"/>
        </w:rPr>
        <w:t>a longo prazo</w:t>
      </w:r>
      <w:proofErr w:type="gramEnd"/>
      <w:r w:rsidRPr="00A958BA">
        <w:rPr>
          <w:rFonts w:ascii="Times New Roman" w:hAnsi="Times New Roman" w:cs="Times New Roman"/>
          <w:sz w:val="24"/>
          <w:szCs w:val="24"/>
        </w:rPr>
        <w:t xml:space="preserve"> poderá sofrer</w:t>
      </w:r>
      <w:r w:rsidR="008572A2">
        <w:rPr>
          <w:rFonts w:ascii="Times New Roman" w:hAnsi="Times New Roman" w:cs="Times New Roman"/>
          <w:sz w:val="24"/>
          <w:szCs w:val="24"/>
        </w:rPr>
        <w:t xml:space="preserve"> outras </w:t>
      </w:r>
      <w:r w:rsidRPr="00A958BA">
        <w:rPr>
          <w:rFonts w:ascii="Times New Roman" w:hAnsi="Times New Roman" w:cs="Times New Roman"/>
          <w:sz w:val="24"/>
          <w:szCs w:val="24"/>
        </w:rPr>
        <w:t xml:space="preserve"> revisões </w:t>
      </w:r>
      <w:r w:rsidR="008572A2">
        <w:rPr>
          <w:rFonts w:ascii="Times New Roman" w:hAnsi="Times New Roman" w:cs="Times New Roman"/>
          <w:sz w:val="24"/>
          <w:szCs w:val="24"/>
        </w:rPr>
        <w:t>impostas</w:t>
      </w:r>
      <w:r w:rsidRPr="00A958BA">
        <w:rPr>
          <w:rFonts w:ascii="Times New Roman" w:hAnsi="Times New Roman" w:cs="Times New Roman"/>
          <w:sz w:val="24"/>
          <w:szCs w:val="24"/>
        </w:rPr>
        <w:t xml:space="preserve"> pela necessidade de adequação a eventual mudança de diretriz da Alta Gestão do Tribunal, bem como alterações dos propósitos norteadores das ações coordenadas, previstas pelo CNJ, e ações integradas propostas pelo TSE. Adicionalmente, </w:t>
      </w:r>
      <w:proofErr w:type="gramStart"/>
      <w:r w:rsidRPr="00A958BA">
        <w:rPr>
          <w:rFonts w:ascii="Times New Roman" w:hAnsi="Times New Roman" w:cs="Times New Roman"/>
          <w:sz w:val="24"/>
          <w:szCs w:val="24"/>
        </w:rPr>
        <w:t>poderá incorporar</w:t>
      </w:r>
      <w:proofErr w:type="gramEnd"/>
      <w:r w:rsidRPr="00A958BA">
        <w:rPr>
          <w:rFonts w:ascii="Times New Roman" w:hAnsi="Times New Roman" w:cs="Times New Roman"/>
          <w:sz w:val="24"/>
          <w:szCs w:val="24"/>
        </w:rPr>
        <w:t xml:space="preserve"> áreas decorrentes de inovações d</w:t>
      </w:r>
      <w:r w:rsidR="00D110C7" w:rsidRPr="00A958BA">
        <w:rPr>
          <w:rFonts w:ascii="Times New Roman" w:hAnsi="Times New Roman" w:cs="Times New Roman"/>
          <w:sz w:val="24"/>
          <w:szCs w:val="24"/>
        </w:rPr>
        <w:t>e</w:t>
      </w:r>
      <w:r w:rsidRPr="00A958BA">
        <w:rPr>
          <w:rFonts w:ascii="Times New Roman" w:hAnsi="Times New Roman" w:cs="Times New Roman"/>
          <w:sz w:val="24"/>
          <w:szCs w:val="24"/>
        </w:rPr>
        <w:t xml:space="preserve"> foco d</w:t>
      </w:r>
      <w:r w:rsidR="00D110C7" w:rsidRPr="00A958BA">
        <w:rPr>
          <w:rFonts w:ascii="Times New Roman" w:hAnsi="Times New Roman" w:cs="Times New Roman"/>
          <w:sz w:val="24"/>
          <w:szCs w:val="24"/>
        </w:rPr>
        <w:t>o</w:t>
      </w:r>
      <w:r w:rsidRPr="00A958BA">
        <w:rPr>
          <w:rFonts w:ascii="Times New Roman" w:hAnsi="Times New Roman" w:cs="Times New Roman"/>
          <w:sz w:val="24"/>
          <w:szCs w:val="24"/>
        </w:rPr>
        <w:t xml:space="preserve"> exame </w:t>
      </w:r>
      <w:r w:rsidR="00D110C7" w:rsidRPr="00A958BA">
        <w:rPr>
          <w:rFonts w:ascii="Times New Roman" w:hAnsi="Times New Roman" w:cs="Times New Roman"/>
          <w:sz w:val="24"/>
          <w:szCs w:val="24"/>
        </w:rPr>
        <w:t xml:space="preserve">de contas, </w:t>
      </w:r>
      <w:r w:rsidRPr="00A958BA">
        <w:rPr>
          <w:rFonts w:ascii="Times New Roman" w:hAnsi="Times New Roman" w:cs="Times New Roman"/>
          <w:sz w:val="24"/>
          <w:szCs w:val="24"/>
        </w:rPr>
        <w:t>eventualmente</w:t>
      </w:r>
      <w:r w:rsidR="00D110C7" w:rsidRPr="00A958BA">
        <w:rPr>
          <w:rFonts w:ascii="Times New Roman" w:hAnsi="Times New Roman" w:cs="Times New Roman"/>
          <w:sz w:val="24"/>
          <w:szCs w:val="24"/>
        </w:rPr>
        <w:t>,</w:t>
      </w:r>
      <w:r w:rsidRPr="00A958BA">
        <w:rPr>
          <w:rFonts w:ascii="Times New Roman" w:hAnsi="Times New Roman" w:cs="Times New Roman"/>
          <w:sz w:val="24"/>
          <w:szCs w:val="24"/>
        </w:rPr>
        <w:t xml:space="preserve"> propostas pelo TCU.</w:t>
      </w:r>
    </w:p>
    <w:p w:rsidR="00FB64D7" w:rsidRPr="00A958BA" w:rsidRDefault="00FB64D7" w:rsidP="00CD6573">
      <w:pPr>
        <w:pStyle w:val="Ttulo1"/>
        <w:numPr>
          <w:ilvl w:val="0"/>
          <w:numId w:val="8"/>
        </w:numPr>
        <w:spacing w:after="120" w:line="240" w:lineRule="auto"/>
        <w:ind w:left="357" w:hanging="357"/>
        <w:rPr>
          <w:rFonts w:ascii="Times New Roman" w:hAnsi="Times New Roman" w:cs="Times New Roman"/>
          <w:color w:val="auto"/>
          <w:sz w:val="24"/>
          <w:szCs w:val="24"/>
        </w:rPr>
      </w:pPr>
      <w:bookmarkStart w:id="3" w:name="_Toc497824147"/>
      <w:r w:rsidRPr="00A958BA">
        <w:rPr>
          <w:rFonts w:ascii="Times New Roman" w:hAnsi="Times New Roman" w:cs="Times New Roman"/>
          <w:color w:val="auto"/>
          <w:sz w:val="24"/>
          <w:szCs w:val="24"/>
        </w:rPr>
        <w:t>UNIDADE GESTORA</w:t>
      </w:r>
      <w:bookmarkEnd w:id="3"/>
    </w:p>
    <w:p w:rsidR="00CD6573" w:rsidRPr="00A958BA" w:rsidRDefault="00CD6573" w:rsidP="00CD6573">
      <w:pPr>
        <w:pStyle w:val="PargrafodaLista"/>
        <w:numPr>
          <w:ilvl w:val="0"/>
          <w:numId w:val="11"/>
        </w:numPr>
        <w:spacing w:after="120" w:line="240" w:lineRule="auto"/>
        <w:contextualSpacing w:val="0"/>
        <w:jc w:val="both"/>
        <w:rPr>
          <w:rStyle w:val="apple-converted-space"/>
          <w:rFonts w:ascii="Times New Roman" w:hAnsi="Times New Roman"/>
          <w:vanish/>
          <w:sz w:val="24"/>
          <w:szCs w:val="24"/>
          <w:shd w:val="clear" w:color="auto" w:fill="FFFFFF"/>
        </w:rPr>
      </w:pPr>
    </w:p>
    <w:p w:rsidR="00A60FB8" w:rsidRPr="00A958BA" w:rsidRDefault="00FB64D7" w:rsidP="00FB64D7">
      <w:pPr>
        <w:pStyle w:val="PargrafodaLista"/>
        <w:numPr>
          <w:ilvl w:val="1"/>
          <w:numId w:val="11"/>
        </w:numPr>
        <w:spacing w:after="120" w:line="240" w:lineRule="auto"/>
        <w:ind w:left="357" w:hanging="357"/>
        <w:contextualSpacing w:val="0"/>
        <w:jc w:val="both"/>
        <w:rPr>
          <w:rFonts w:ascii="Times New Roman" w:hAnsi="Times New Roman" w:cs="Times New Roman"/>
          <w:sz w:val="24"/>
          <w:szCs w:val="24"/>
        </w:rPr>
      </w:pPr>
      <w:r w:rsidRPr="00A958BA">
        <w:rPr>
          <w:rFonts w:ascii="Times New Roman" w:hAnsi="Times New Roman" w:cs="Times New Roman"/>
          <w:sz w:val="24"/>
          <w:szCs w:val="24"/>
        </w:rPr>
        <w:t>A unidade gestora de recursos público</w:t>
      </w:r>
      <w:r w:rsidR="0044576A" w:rsidRPr="00A958BA">
        <w:rPr>
          <w:rFonts w:ascii="Times New Roman" w:hAnsi="Times New Roman" w:cs="Times New Roman"/>
          <w:sz w:val="24"/>
          <w:szCs w:val="24"/>
        </w:rPr>
        <w:t>s</w:t>
      </w:r>
      <w:r w:rsidRPr="00A958BA">
        <w:rPr>
          <w:rFonts w:ascii="Times New Roman" w:hAnsi="Times New Roman" w:cs="Times New Roman"/>
          <w:sz w:val="24"/>
          <w:szCs w:val="24"/>
        </w:rPr>
        <w:t xml:space="preserve"> a ser avaliada</w:t>
      </w:r>
      <w:r w:rsidR="0044576A" w:rsidRPr="00A958BA">
        <w:rPr>
          <w:rFonts w:ascii="Times New Roman" w:hAnsi="Times New Roman" w:cs="Times New Roman"/>
          <w:sz w:val="24"/>
          <w:szCs w:val="24"/>
        </w:rPr>
        <w:t xml:space="preserve">, no quadriênio 2018-2021, observados aspectos ou áreas elencadas no item anterior, corresponde ao TRE-BA, identificado </w:t>
      </w:r>
      <w:proofErr w:type="gramStart"/>
      <w:r w:rsidR="0044576A" w:rsidRPr="00A958BA">
        <w:rPr>
          <w:rFonts w:ascii="Times New Roman" w:hAnsi="Times New Roman" w:cs="Times New Roman"/>
          <w:sz w:val="24"/>
          <w:szCs w:val="24"/>
        </w:rPr>
        <w:t>sob código</w:t>
      </w:r>
      <w:proofErr w:type="gramEnd"/>
      <w:r w:rsidR="0044576A" w:rsidRPr="00A958BA">
        <w:rPr>
          <w:rFonts w:ascii="Times New Roman" w:hAnsi="Times New Roman" w:cs="Times New Roman"/>
          <w:sz w:val="24"/>
          <w:szCs w:val="24"/>
        </w:rPr>
        <w:t xml:space="preserve"> </w:t>
      </w:r>
      <w:r w:rsidR="00D110C7" w:rsidRPr="00A958BA">
        <w:rPr>
          <w:rFonts w:ascii="Times New Roman" w:hAnsi="Times New Roman" w:cs="Times New Roman"/>
          <w:sz w:val="24"/>
          <w:szCs w:val="24"/>
        </w:rPr>
        <w:t>070013</w:t>
      </w:r>
      <w:r w:rsidR="0044576A" w:rsidRPr="00A958BA">
        <w:rPr>
          <w:rFonts w:ascii="Times New Roman" w:hAnsi="Times New Roman" w:cs="Times New Roman"/>
          <w:sz w:val="24"/>
          <w:szCs w:val="24"/>
        </w:rPr>
        <w:t>, no orçamento da União</w:t>
      </w:r>
      <w:r w:rsidR="008B2447" w:rsidRPr="00A958BA">
        <w:rPr>
          <w:rFonts w:ascii="Times New Roman" w:hAnsi="Times New Roman" w:cs="Times New Roman"/>
          <w:sz w:val="24"/>
          <w:szCs w:val="24"/>
        </w:rPr>
        <w:t>, abrangendo a Secretaria do Tribunal e Cartórios das Zonas Eleitorais da capital e interior do Estado</w:t>
      </w:r>
      <w:r w:rsidR="0044576A" w:rsidRPr="00A958BA">
        <w:rPr>
          <w:rFonts w:ascii="Times New Roman" w:hAnsi="Times New Roman" w:cs="Times New Roman"/>
          <w:sz w:val="24"/>
          <w:szCs w:val="24"/>
        </w:rPr>
        <w:t>.</w:t>
      </w:r>
    </w:p>
    <w:p w:rsidR="003F4131" w:rsidRPr="00A958BA" w:rsidRDefault="003F4131" w:rsidP="00CE5021">
      <w:pPr>
        <w:pStyle w:val="Ttulo1"/>
        <w:numPr>
          <w:ilvl w:val="0"/>
          <w:numId w:val="8"/>
        </w:numPr>
        <w:spacing w:after="120" w:line="240" w:lineRule="auto"/>
        <w:ind w:left="357" w:hanging="357"/>
        <w:rPr>
          <w:rFonts w:ascii="Times New Roman" w:hAnsi="Times New Roman" w:cs="Times New Roman"/>
          <w:color w:val="auto"/>
          <w:sz w:val="24"/>
          <w:szCs w:val="24"/>
        </w:rPr>
      </w:pPr>
      <w:bookmarkStart w:id="4" w:name="_Toc497824148"/>
      <w:r w:rsidRPr="00A958BA">
        <w:rPr>
          <w:rFonts w:ascii="Times New Roman" w:hAnsi="Times New Roman" w:cs="Times New Roman"/>
          <w:color w:val="auto"/>
          <w:sz w:val="24"/>
          <w:szCs w:val="24"/>
        </w:rPr>
        <w:t>OBJETIVOS</w:t>
      </w:r>
      <w:bookmarkEnd w:id="4"/>
    </w:p>
    <w:p w:rsidR="003F4131" w:rsidRPr="00A958BA" w:rsidRDefault="003F4131" w:rsidP="003F4131">
      <w:pPr>
        <w:pStyle w:val="PargrafodaLista"/>
        <w:numPr>
          <w:ilvl w:val="0"/>
          <w:numId w:val="11"/>
        </w:numPr>
        <w:spacing w:after="120" w:line="240" w:lineRule="auto"/>
        <w:contextualSpacing w:val="0"/>
        <w:jc w:val="both"/>
        <w:rPr>
          <w:rFonts w:ascii="Times New Roman" w:hAnsi="Times New Roman" w:cs="Times New Roman"/>
          <w:vanish/>
          <w:sz w:val="24"/>
          <w:szCs w:val="24"/>
        </w:rPr>
      </w:pPr>
    </w:p>
    <w:p w:rsidR="003F4131" w:rsidRPr="00A958BA" w:rsidRDefault="003F4131" w:rsidP="003F4131">
      <w:pPr>
        <w:pStyle w:val="PargrafodaLista"/>
        <w:numPr>
          <w:ilvl w:val="1"/>
          <w:numId w:val="11"/>
        </w:numPr>
        <w:spacing w:after="120" w:line="240" w:lineRule="auto"/>
        <w:contextualSpacing w:val="0"/>
        <w:jc w:val="both"/>
        <w:rPr>
          <w:rFonts w:ascii="Times New Roman" w:hAnsi="Times New Roman" w:cs="Times New Roman"/>
          <w:sz w:val="24"/>
          <w:szCs w:val="24"/>
        </w:rPr>
      </w:pPr>
      <w:r w:rsidRPr="00A958BA">
        <w:rPr>
          <w:rFonts w:ascii="Times New Roman" w:hAnsi="Times New Roman" w:cs="Times New Roman"/>
          <w:sz w:val="24"/>
          <w:szCs w:val="24"/>
        </w:rPr>
        <w:t>Constituirão macro objetivos norteadores das avaliações a serem realizadas no quadriênio de referência:</w:t>
      </w:r>
    </w:p>
    <w:p w:rsidR="003F4131" w:rsidRPr="00A958BA" w:rsidRDefault="003F4131" w:rsidP="003F4131">
      <w:pPr>
        <w:pStyle w:val="PargrafodaLista"/>
        <w:numPr>
          <w:ilvl w:val="2"/>
          <w:numId w:val="11"/>
        </w:numPr>
        <w:spacing w:after="120" w:line="240" w:lineRule="auto"/>
        <w:contextualSpacing w:val="0"/>
        <w:jc w:val="both"/>
        <w:rPr>
          <w:rFonts w:ascii="Times New Roman" w:hAnsi="Times New Roman" w:cs="Times New Roman"/>
          <w:sz w:val="24"/>
          <w:szCs w:val="24"/>
        </w:rPr>
      </w:pPr>
      <w:r w:rsidRPr="00A958BA">
        <w:rPr>
          <w:rFonts w:ascii="Times New Roman" w:hAnsi="Times New Roman" w:cs="Times New Roman"/>
          <w:sz w:val="24"/>
          <w:szCs w:val="24"/>
        </w:rPr>
        <w:t>Avaliar o cumprimento de metas do plano plurianual, programas de governo e orçamento, bem como a gestão do Tribunal, com enfoque no alcance de objetivos, eficiência, eficácia, economicidade e transparência dos atos praticados e, ainda, conformidade com limites e destinações estabelecidos na legislação pertinente</w:t>
      </w:r>
      <w:r w:rsidR="009C6CAB" w:rsidRPr="00A958BA">
        <w:rPr>
          <w:rFonts w:ascii="Times New Roman" w:hAnsi="Times New Roman" w:cs="Times New Roman"/>
          <w:sz w:val="24"/>
          <w:szCs w:val="24"/>
        </w:rPr>
        <w:t>;</w:t>
      </w:r>
      <w:r w:rsidR="004F7E6F" w:rsidRPr="00A958BA">
        <w:rPr>
          <w:rFonts w:ascii="Times New Roman" w:hAnsi="Times New Roman" w:cs="Times New Roman"/>
          <w:sz w:val="24"/>
          <w:szCs w:val="24"/>
        </w:rPr>
        <w:t xml:space="preserve"> </w:t>
      </w:r>
    </w:p>
    <w:p w:rsidR="004F7E6F" w:rsidRPr="00A958BA" w:rsidRDefault="009C6CAB" w:rsidP="003F4131">
      <w:pPr>
        <w:pStyle w:val="PargrafodaLista"/>
        <w:numPr>
          <w:ilvl w:val="2"/>
          <w:numId w:val="11"/>
        </w:numPr>
        <w:spacing w:after="120" w:line="240" w:lineRule="auto"/>
        <w:contextualSpacing w:val="0"/>
        <w:jc w:val="both"/>
        <w:rPr>
          <w:rFonts w:ascii="Times New Roman" w:hAnsi="Times New Roman" w:cs="Times New Roman"/>
          <w:sz w:val="24"/>
          <w:szCs w:val="24"/>
        </w:rPr>
      </w:pPr>
      <w:r w:rsidRPr="00A958BA">
        <w:rPr>
          <w:rFonts w:ascii="Times New Roman" w:hAnsi="Times New Roman" w:cs="Times New Roman"/>
          <w:sz w:val="24"/>
          <w:szCs w:val="24"/>
        </w:rPr>
        <w:t>Avaliar a adequação, suficiência e efetividade dos controles internos instituídos para mitigar riscos e</w:t>
      </w:r>
      <w:r w:rsidR="004F7E6F" w:rsidRPr="00A958BA">
        <w:rPr>
          <w:rFonts w:ascii="Times New Roman" w:hAnsi="Times New Roman" w:cs="Times New Roman"/>
          <w:sz w:val="24"/>
          <w:szCs w:val="24"/>
        </w:rPr>
        <w:t>, por consequência,</w:t>
      </w:r>
      <w:r w:rsidRPr="00A958BA">
        <w:rPr>
          <w:rFonts w:ascii="Times New Roman" w:hAnsi="Times New Roman" w:cs="Times New Roman"/>
          <w:sz w:val="24"/>
          <w:szCs w:val="24"/>
        </w:rPr>
        <w:t xml:space="preserve"> assegurar, de forma razoável, a concretização de objetivos e metas</w:t>
      </w:r>
      <w:r w:rsidR="004F7E6F" w:rsidRPr="00A958BA">
        <w:rPr>
          <w:rFonts w:ascii="Times New Roman" w:hAnsi="Times New Roman" w:cs="Times New Roman"/>
          <w:sz w:val="24"/>
          <w:szCs w:val="24"/>
        </w:rPr>
        <w:t xml:space="preserve"> organizacionais</w:t>
      </w:r>
      <w:r w:rsidRPr="00A958BA">
        <w:rPr>
          <w:rFonts w:ascii="Times New Roman" w:hAnsi="Times New Roman" w:cs="Times New Roman"/>
          <w:sz w:val="24"/>
          <w:szCs w:val="24"/>
        </w:rPr>
        <w:t xml:space="preserve">, </w:t>
      </w:r>
      <w:r w:rsidR="004F7E6F" w:rsidRPr="00A958BA">
        <w:rPr>
          <w:rFonts w:ascii="Times New Roman" w:hAnsi="Times New Roman" w:cs="Times New Roman"/>
          <w:sz w:val="24"/>
          <w:szCs w:val="24"/>
        </w:rPr>
        <w:t>observadas, ainda, a capacidade de garantir:</w:t>
      </w:r>
    </w:p>
    <w:p w:rsidR="009C6CAB" w:rsidRPr="00A958BA" w:rsidRDefault="009C6CAB" w:rsidP="004F7E6F">
      <w:pPr>
        <w:pStyle w:val="PargrafodaLista"/>
        <w:numPr>
          <w:ilvl w:val="3"/>
          <w:numId w:val="11"/>
        </w:numPr>
        <w:spacing w:after="120" w:line="240" w:lineRule="auto"/>
        <w:contextualSpacing w:val="0"/>
        <w:jc w:val="both"/>
        <w:rPr>
          <w:rFonts w:ascii="Times New Roman" w:hAnsi="Times New Roman" w:cs="Times New Roman"/>
          <w:sz w:val="24"/>
          <w:szCs w:val="24"/>
        </w:rPr>
      </w:pPr>
      <w:r w:rsidRPr="00A958BA">
        <w:rPr>
          <w:rFonts w:ascii="Times New Roman" w:hAnsi="Times New Roman" w:cs="Times New Roman"/>
          <w:sz w:val="24"/>
          <w:szCs w:val="24"/>
        </w:rPr>
        <w:t xml:space="preserve"> </w:t>
      </w:r>
      <w:r w:rsidR="004F7E6F" w:rsidRPr="00A958BA">
        <w:rPr>
          <w:rFonts w:ascii="Times New Roman" w:hAnsi="Times New Roman" w:cs="Times New Roman"/>
          <w:sz w:val="24"/>
          <w:szCs w:val="24"/>
        </w:rPr>
        <w:t>E</w:t>
      </w:r>
      <w:r w:rsidRPr="00A958BA">
        <w:rPr>
          <w:rFonts w:ascii="Times New Roman" w:eastAsia="Calibri" w:hAnsi="Times New Roman" w:cs="Times New Roman"/>
          <w:sz w:val="24"/>
          <w:szCs w:val="24"/>
        </w:rPr>
        <w:t>ficiência, eficácia e efetividade operacional, mediante execução ordenada, ética e econômica das operações;</w:t>
      </w:r>
    </w:p>
    <w:p w:rsidR="009C6CAB" w:rsidRPr="00A958BA" w:rsidRDefault="004F7E6F" w:rsidP="004F7E6F">
      <w:pPr>
        <w:pStyle w:val="PargrafodaLista"/>
        <w:numPr>
          <w:ilvl w:val="3"/>
          <w:numId w:val="11"/>
        </w:numPr>
        <w:spacing w:after="120" w:line="240" w:lineRule="auto"/>
        <w:contextualSpacing w:val="0"/>
        <w:jc w:val="both"/>
        <w:rPr>
          <w:rFonts w:ascii="Times New Roman" w:hAnsi="Times New Roman" w:cs="Times New Roman"/>
          <w:sz w:val="24"/>
          <w:szCs w:val="24"/>
        </w:rPr>
      </w:pPr>
      <w:r w:rsidRPr="00A958BA">
        <w:rPr>
          <w:rFonts w:ascii="Times New Roman" w:eastAsia="Calibri" w:hAnsi="Times New Roman" w:cs="Times New Roman"/>
          <w:sz w:val="24"/>
          <w:szCs w:val="24"/>
        </w:rPr>
        <w:t>I</w:t>
      </w:r>
      <w:r w:rsidR="009C6CAB" w:rsidRPr="00A958BA">
        <w:rPr>
          <w:rFonts w:ascii="Times New Roman" w:eastAsia="Calibri" w:hAnsi="Times New Roman" w:cs="Times New Roman"/>
          <w:sz w:val="24"/>
          <w:szCs w:val="24"/>
        </w:rPr>
        <w:t xml:space="preserve">ntegridade e confiabilidade da informação produzida e sua disponibilidade para a tomada de decisões e para o cumprimento de obrigações </w:t>
      </w:r>
      <w:proofErr w:type="spellStart"/>
      <w:r w:rsidR="009C6CAB" w:rsidRPr="00A958BA">
        <w:rPr>
          <w:rFonts w:ascii="Times New Roman" w:eastAsia="Calibri" w:hAnsi="Times New Roman" w:cs="Times New Roman"/>
          <w:i/>
          <w:sz w:val="24"/>
          <w:szCs w:val="24"/>
        </w:rPr>
        <w:t>accountability</w:t>
      </w:r>
      <w:proofErr w:type="spellEnd"/>
      <w:r w:rsidR="009C6CAB" w:rsidRPr="00A958BA">
        <w:rPr>
          <w:rFonts w:ascii="Times New Roman" w:eastAsia="Calibri" w:hAnsi="Times New Roman" w:cs="Times New Roman"/>
          <w:sz w:val="24"/>
          <w:szCs w:val="24"/>
        </w:rPr>
        <w:t>;</w:t>
      </w:r>
    </w:p>
    <w:p w:rsidR="009C6CAB" w:rsidRPr="00A958BA" w:rsidRDefault="004F7E6F" w:rsidP="004F7E6F">
      <w:pPr>
        <w:pStyle w:val="PargrafodaLista"/>
        <w:numPr>
          <w:ilvl w:val="3"/>
          <w:numId w:val="11"/>
        </w:numPr>
        <w:spacing w:after="120" w:line="240" w:lineRule="auto"/>
        <w:contextualSpacing w:val="0"/>
        <w:jc w:val="both"/>
        <w:rPr>
          <w:rFonts w:ascii="Times New Roman" w:hAnsi="Times New Roman" w:cs="Times New Roman"/>
          <w:sz w:val="24"/>
          <w:szCs w:val="24"/>
        </w:rPr>
      </w:pPr>
      <w:r w:rsidRPr="00A958BA">
        <w:rPr>
          <w:rFonts w:ascii="Times New Roman" w:eastAsia="Calibri" w:hAnsi="Times New Roman" w:cs="Times New Roman"/>
          <w:sz w:val="24"/>
          <w:szCs w:val="24"/>
        </w:rPr>
        <w:t>C</w:t>
      </w:r>
      <w:r w:rsidR="009C6CAB" w:rsidRPr="00A958BA">
        <w:rPr>
          <w:rFonts w:ascii="Times New Roman" w:eastAsia="Calibri" w:hAnsi="Times New Roman" w:cs="Times New Roman"/>
          <w:sz w:val="24"/>
          <w:szCs w:val="24"/>
        </w:rPr>
        <w:t>onformidade com as leis e regulamentos aplicáveis, incluindo normas, políticas, programas, planos e procedimentos de governo e da própria instituição;</w:t>
      </w:r>
      <w:r w:rsidRPr="00A958BA">
        <w:rPr>
          <w:rFonts w:ascii="Times New Roman" w:eastAsia="Calibri" w:hAnsi="Times New Roman" w:cs="Times New Roman"/>
          <w:sz w:val="24"/>
          <w:szCs w:val="24"/>
        </w:rPr>
        <w:t xml:space="preserve"> </w:t>
      </w:r>
      <w:proofErr w:type="gramStart"/>
      <w:r w:rsidRPr="00A958BA">
        <w:rPr>
          <w:rFonts w:ascii="Times New Roman" w:eastAsia="Calibri" w:hAnsi="Times New Roman" w:cs="Times New Roman"/>
          <w:sz w:val="24"/>
          <w:szCs w:val="24"/>
        </w:rPr>
        <w:t>e</w:t>
      </w:r>
      <w:proofErr w:type="gramEnd"/>
    </w:p>
    <w:p w:rsidR="009C6CAB" w:rsidRPr="00A958BA" w:rsidRDefault="004F7E6F" w:rsidP="004F7E6F">
      <w:pPr>
        <w:pStyle w:val="PargrafodaLista"/>
        <w:numPr>
          <w:ilvl w:val="3"/>
          <w:numId w:val="11"/>
        </w:numPr>
        <w:spacing w:after="120" w:line="240" w:lineRule="auto"/>
        <w:contextualSpacing w:val="0"/>
        <w:jc w:val="both"/>
        <w:rPr>
          <w:rFonts w:ascii="Times New Roman" w:hAnsi="Times New Roman" w:cs="Times New Roman"/>
          <w:sz w:val="24"/>
          <w:szCs w:val="24"/>
        </w:rPr>
      </w:pPr>
      <w:r w:rsidRPr="00A958BA">
        <w:rPr>
          <w:rFonts w:ascii="Times New Roman" w:eastAsia="Calibri" w:hAnsi="Times New Roman" w:cs="Times New Roman"/>
          <w:sz w:val="24"/>
          <w:szCs w:val="24"/>
        </w:rPr>
        <w:lastRenderedPageBreak/>
        <w:t>A</w:t>
      </w:r>
      <w:r w:rsidR="009C6CAB" w:rsidRPr="00A958BA">
        <w:rPr>
          <w:rFonts w:ascii="Times New Roman" w:eastAsia="Calibri" w:hAnsi="Times New Roman" w:cs="Times New Roman"/>
          <w:sz w:val="24"/>
          <w:szCs w:val="24"/>
        </w:rPr>
        <w:t>dequada salvaguarda e proteção de bens, ativos e recursos públicos contra desperdício, perda, mau uso, dano, utilização não autorizada ou apropriação indevida.</w:t>
      </w:r>
    </w:p>
    <w:p w:rsidR="004F7E6F" w:rsidRPr="00A958BA" w:rsidRDefault="004F7E6F" w:rsidP="004F7E6F">
      <w:pPr>
        <w:pStyle w:val="PargrafodaLista"/>
        <w:numPr>
          <w:ilvl w:val="2"/>
          <w:numId w:val="11"/>
        </w:numPr>
        <w:spacing w:after="120" w:line="240" w:lineRule="auto"/>
        <w:contextualSpacing w:val="0"/>
        <w:jc w:val="both"/>
        <w:rPr>
          <w:rFonts w:ascii="Times New Roman" w:hAnsi="Times New Roman" w:cs="Times New Roman"/>
          <w:sz w:val="24"/>
          <w:szCs w:val="24"/>
        </w:rPr>
      </w:pPr>
      <w:r w:rsidRPr="00A958BA">
        <w:rPr>
          <w:rFonts w:ascii="Times New Roman" w:hAnsi="Times New Roman" w:cs="Times New Roman"/>
          <w:sz w:val="24"/>
          <w:szCs w:val="24"/>
        </w:rPr>
        <w:t>Prevenir, detectar e corrigir fatos inquinados de impropriedade ou irregularidade, praticados por agentes públicos ou privados, na utilização dos recursos públicos.</w:t>
      </w:r>
    </w:p>
    <w:p w:rsidR="003F4131" w:rsidRPr="00A958BA" w:rsidRDefault="003F4131" w:rsidP="00CE5021">
      <w:pPr>
        <w:pStyle w:val="Ttulo1"/>
        <w:numPr>
          <w:ilvl w:val="0"/>
          <w:numId w:val="8"/>
        </w:numPr>
        <w:spacing w:after="120" w:line="240" w:lineRule="auto"/>
        <w:ind w:left="357" w:hanging="357"/>
        <w:rPr>
          <w:rFonts w:ascii="Times New Roman" w:hAnsi="Times New Roman" w:cs="Times New Roman"/>
          <w:color w:val="auto"/>
          <w:sz w:val="24"/>
          <w:szCs w:val="24"/>
        </w:rPr>
      </w:pPr>
      <w:bookmarkStart w:id="5" w:name="_Toc497824149"/>
      <w:r w:rsidRPr="00A958BA">
        <w:rPr>
          <w:rFonts w:ascii="Times New Roman" w:hAnsi="Times New Roman" w:cs="Times New Roman"/>
          <w:color w:val="auto"/>
          <w:sz w:val="24"/>
          <w:szCs w:val="24"/>
        </w:rPr>
        <w:t>OBJETOS DE EXAME</w:t>
      </w:r>
      <w:bookmarkEnd w:id="5"/>
    </w:p>
    <w:p w:rsidR="003F4131" w:rsidRPr="00A958BA" w:rsidRDefault="003F4131" w:rsidP="003F4131">
      <w:pPr>
        <w:pStyle w:val="PargrafodaLista"/>
        <w:numPr>
          <w:ilvl w:val="0"/>
          <w:numId w:val="11"/>
        </w:numPr>
        <w:spacing w:after="120" w:line="240" w:lineRule="auto"/>
        <w:contextualSpacing w:val="0"/>
        <w:jc w:val="both"/>
        <w:rPr>
          <w:rFonts w:ascii="Times New Roman" w:hAnsi="Times New Roman" w:cs="Times New Roman"/>
          <w:vanish/>
          <w:sz w:val="24"/>
          <w:szCs w:val="24"/>
        </w:rPr>
      </w:pPr>
    </w:p>
    <w:p w:rsidR="003F4131" w:rsidRPr="00A958BA" w:rsidRDefault="003F4131" w:rsidP="003F4131">
      <w:pPr>
        <w:pStyle w:val="PargrafodaLista"/>
        <w:numPr>
          <w:ilvl w:val="1"/>
          <w:numId w:val="11"/>
        </w:numPr>
        <w:spacing w:after="120" w:line="240" w:lineRule="auto"/>
        <w:contextualSpacing w:val="0"/>
        <w:jc w:val="both"/>
        <w:rPr>
          <w:rFonts w:ascii="Times New Roman" w:hAnsi="Times New Roman" w:cs="Times New Roman"/>
          <w:sz w:val="24"/>
          <w:szCs w:val="24"/>
        </w:rPr>
      </w:pPr>
      <w:r w:rsidRPr="00A958BA">
        <w:rPr>
          <w:rFonts w:ascii="Times New Roman" w:hAnsi="Times New Roman" w:cs="Times New Roman"/>
          <w:sz w:val="24"/>
          <w:szCs w:val="24"/>
        </w:rPr>
        <w:t>Serão passíveis de exame, ao longo do período de referência destinado à execução do presente planejamento de longo prazo:</w:t>
      </w:r>
    </w:p>
    <w:p w:rsidR="003F4131" w:rsidRPr="00A958BA" w:rsidRDefault="003F4131" w:rsidP="003F4131">
      <w:pPr>
        <w:pStyle w:val="PargrafodaLista"/>
        <w:numPr>
          <w:ilvl w:val="2"/>
          <w:numId w:val="11"/>
        </w:numPr>
        <w:spacing w:after="120" w:line="240" w:lineRule="auto"/>
        <w:contextualSpacing w:val="0"/>
        <w:jc w:val="both"/>
        <w:rPr>
          <w:rFonts w:ascii="Times New Roman" w:hAnsi="Times New Roman" w:cs="Times New Roman"/>
          <w:sz w:val="24"/>
          <w:szCs w:val="24"/>
        </w:rPr>
      </w:pPr>
      <w:r w:rsidRPr="00A958BA">
        <w:rPr>
          <w:rFonts w:ascii="Times New Roman" w:hAnsi="Times New Roman" w:cs="Times New Roman"/>
          <w:sz w:val="24"/>
          <w:szCs w:val="24"/>
        </w:rPr>
        <w:t xml:space="preserve">Os sistemas de governança, gerenciamento de riscos e controle interno, a gestão estratégica, de pessoas, de compras e contratações, de tecnologia da informação e comunicação, orçamentária, contábil, financeira, patrimonial, da informação e documental, bem como respectivos resultados alcançados, observadas </w:t>
      </w:r>
      <w:r w:rsidR="00A40F11" w:rsidRPr="00A958BA">
        <w:rPr>
          <w:rFonts w:ascii="Times New Roman" w:hAnsi="Times New Roman" w:cs="Times New Roman"/>
          <w:sz w:val="24"/>
          <w:szCs w:val="24"/>
        </w:rPr>
        <w:t xml:space="preserve">legalidade, </w:t>
      </w:r>
      <w:r w:rsidRPr="00A958BA">
        <w:rPr>
          <w:rFonts w:ascii="Times New Roman" w:hAnsi="Times New Roman" w:cs="Times New Roman"/>
          <w:sz w:val="24"/>
          <w:szCs w:val="24"/>
        </w:rPr>
        <w:t>eficiência, eficácia, efetividade, economicidade e transparência;</w:t>
      </w:r>
    </w:p>
    <w:p w:rsidR="003F4131" w:rsidRPr="00A958BA" w:rsidRDefault="003F4131" w:rsidP="003F4131">
      <w:pPr>
        <w:pStyle w:val="PargrafodaLista"/>
        <w:numPr>
          <w:ilvl w:val="2"/>
          <w:numId w:val="11"/>
        </w:numPr>
        <w:spacing w:after="120" w:line="240" w:lineRule="auto"/>
        <w:contextualSpacing w:val="0"/>
        <w:jc w:val="both"/>
        <w:rPr>
          <w:rFonts w:ascii="Times New Roman" w:hAnsi="Times New Roman" w:cs="Times New Roman"/>
          <w:sz w:val="24"/>
          <w:szCs w:val="24"/>
        </w:rPr>
      </w:pPr>
      <w:r w:rsidRPr="00A958BA">
        <w:rPr>
          <w:rFonts w:ascii="Times New Roman" w:hAnsi="Times New Roman" w:cs="Times New Roman"/>
          <w:sz w:val="24"/>
          <w:szCs w:val="24"/>
        </w:rPr>
        <w:t>A execução dos planos, programas, projetos e atividades que envolvam aplicação de recursos públicos;</w:t>
      </w:r>
    </w:p>
    <w:p w:rsidR="003F4131" w:rsidRPr="00A958BA" w:rsidRDefault="003F4131" w:rsidP="003F4131">
      <w:pPr>
        <w:pStyle w:val="PargrafodaLista"/>
        <w:numPr>
          <w:ilvl w:val="2"/>
          <w:numId w:val="11"/>
        </w:numPr>
        <w:spacing w:after="120" w:line="240" w:lineRule="auto"/>
        <w:contextualSpacing w:val="0"/>
        <w:jc w:val="both"/>
        <w:rPr>
          <w:rFonts w:ascii="Times New Roman" w:hAnsi="Times New Roman" w:cs="Times New Roman"/>
          <w:sz w:val="24"/>
          <w:szCs w:val="24"/>
        </w:rPr>
      </w:pPr>
      <w:r w:rsidRPr="00A958BA">
        <w:rPr>
          <w:rFonts w:ascii="Times New Roman" w:hAnsi="Times New Roman" w:cs="Times New Roman"/>
          <w:sz w:val="24"/>
          <w:szCs w:val="24"/>
        </w:rPr>
        <w:t xml:space="preserve">Os instrumentos e sistemas de guarda e conservação dos bens e do patrimônio </w:t>
      </w:r>
      <w:proofErr w:type="gramStart"/>
      <w:r w:rsidRPr="00A958BA">
        <w:rPr>
          <w:rFonts w:ascii="Times New Roman" w:hAnsi="Times New Roman" w:cs="Times New Roman"/>
          <w:sz w:val="24"/>
          <w:szCs w:val="24"/>
        </w:rPr>
        <w:t>sob responsabilidade</w:t>
      </w:r>
      <w:proofErr w:type="gramEnd"/>
      <w:r w:rsidRPr="00A958BA">
        <w:rPr>
          <w:rFonts w:ascii="Times New Roman" w:hAnsi="Times New Roman" w:cs="Times New Roman"/>
          <w:sz w:val="24"/>
          <w:szCs w:val="24"/>
        </w:rPr>
        <w:t xml:space="preserve"> deste Tribunal;</w:t>
      </w:r>
    </w:p>
    <w:p w:rsidR="003F4131" w:rsidRPr="00A958BA" w:rsidRDefault="003F4131" w:rsidP="003F4131">
      <w:pPr>
        <w:pStyle w:val="PargrafodaLista"/>
        <w:numPr>
          <w:ilvl w:val="2"/>
          <w:numId w:val="11"/>
        </w:numPr>
        <w:spacing w:after="120" w:line="240" w:lineRule="auto"/>
        <w:contextualSpacing w:val="0"/>
        <w:jc w:val="both"/>
        <w:rPr>
          <w:rFonts w:ascii="Times New Roman" w:hAnsi="Times New Roman" w:cs="Times New Roman"/>
          <w:sz w:val="24"/>
          <w:szCs w:val="24"/>
        </w:rPr>
      </w:pPr>
      <w:r w:rsidRPr="00A958BA">
        <w:rPr>
          <w:rFonts w:ascii="Times New Roman" w:hAnsi="Times New Roman" w:cs="Times New Roman"/>
          <w:sz w:val="24"/>
          <w:szCs w:val="24"/>
        </w:rPr>
        <w:t xml:space="preserve">Os processos de licitação, sua dispensa ou inexigibilidade, e os contratos, aditamentos, repactuações e </w:t>
      </w:r>
      <w:proofErr w:type="spellStart"/>
      <w:r w:rsidRPr="00A958BA">
        <w:rPr>
          <w:rFonts w:ascii="Times New Roman" w:hAnsi="Times New Roman" w:cs="Times New Roman"/>
          <w:sz w:val="24"/>
          <w:szCs w:val="24"/>
        </w:rPr>
        <w:t>apostilamentos</w:t>
      </w:r>
      <w:proofErr w:type="spellEnd"/>
      <w:r w:rsidRPr="00A958BA">
        <w:rPr>
          <w:rFonts w:ascii="Times New Roman" w:hAnsi="Times New Roman" w:cs="Times New Roman"/>
          <w:sz w:val="24"/>
          <w:szCs w:val="24"/>
        </w:rPr>
        <w:t xml:space="preserve"> deles decorrentes;</w:t>
      </w:r>
    </w:p>
    <w:p w:rsidR="003F4131" w:rsidRPr="00A958BA" w:rsidRDefault="003F4131" w:rsidP="003F4131">
      <w:pPr>
        <w:pStyle w:val="PargrafodaLista"/>
        <w:numPr>
          <w:ilvl w:val="2"/>
          <w:numId w:val="11"/>
        </w:numPr>
        <w:spacing w:after="120" w:line="240" w:lineRule="auto"/>
        <w:contextualSpacing w:val="0"/>
        <w:jc w:val="both"/>
        <w:rPr>
          <w:rFonts w:ascii="Times New Roman" w:hAnsi="Times New Roman" w:cs="Times New Roman"/>
          <w:sz w:val="24"/>
          <w:szCs w:val="24"/>
        </w:rPr>
      </w:pPr>
      <w:r w:rsidRPr="00A958BA">
        <w:rPr>
          <w:rFonts w:ascii="Times New Roman" w:hAnsi="Times New Roman" w:cs="Times New Roman"/>
          <w:sz w:val="24"/>
          <w:szCs w:val="24"/>
        </w:rPr>
        <w:t xml:space="preserve">Os convênios, acordos, ajustes e congêneres </w:t>
      </w:r>
      <w:proofErr w:type="gramStart"/>
      <w:r w:rsidRPr="00A958BA">
        <w:rPr>
          <w:rFonts w:ascii="Times New Roman" w:hAnsi="Times New Roman" w:cs="Times New Roman"/>
          <w:sz w:val="24"/>
          <w:szCs w:val="24"/>
        </w:rPr>
        <w:t>porventura firmados com entidades públicas ou privadas</w:t>
      </w:r>
      <w:proofErr w:type="gramEnd"/>
      <w:r w:rsidRPr="00A958BA">
        <w:rPr>
          <w:rFonts w:ascii="Times New Roman" w:hAnsi="Times New Roman" w:cs="Times New Roman"/>
          <w:sz w:val="24"/>
          <w:szCs w:val="24"/>
        </w:rPr>
        <w:t>;</w:t>
      </w:r>
    </w:p>
    <w:p w:rsidR="003F4131" w:rsidRPr="00A958BA" w:rsidRDefault="003F4131" w:rsidP="003F4131">
      <w:pPr>
        <w:pStyle w:val="PargrafodaLista"/>
        <w:numPr>
          <w:ilvl w:val="2"/>
          <w:numId w:val="11"/>
        </w:numPr>
        <w:spacing w:after="120" w:line="240" w:lineRule="auto"/>
        <w:contextualSpacing w:val="0"/>
        <w:jc w:val="both"/>
        <w:rPr>
          <w:rFonts w:ascii="Times New Roman" w:hAnsi="Times New Roman" w:cs="Times New Roman"/>
          <w:sz w:val="24"/>
          <w:szCs w:val="24"/>
        </w:rPr>
      </w:pPr>
      <w:r w:rsidRPr="00A958BA">
        <w:rPr>
          <w:rFonts w:ascii="Times New Roman" w:hAnsi="Times New Roman" w:cs="Times New Roman"/>
          <w:sz w:val="24"/>
          <w:szCs w:val="24"/>
        </w:rPr>
        <w:t>Os atos administrativos de que resultem direitos e obrigações para o Tribunal Regional Eleitoral da Bahia;</w:t>
      </w:r>
    </w:p>
    <w:p w:rsidR="003F4131" w:rsidRPr="00A958BA" w:rsidRDefault="003F4131" w:rsidP="003F4131">
      <w:pPr>
        <w:pStyle w:val="PargrafodaLista"/>
        <w:numPr>
          <w:ilvl w:val="2"/>
          <w:numId w:val="11"/>
        </w:numPr>
        <w:spacing w:after="120" w:line="240" w:lineRule="auto"/>
        <w:contextualSpacing w:val="0"/>
        <w:jc w:val="both"/>
        <w:rPr>
          <w:rFonts w:ascii="Times New Roman" w:hAnsi="Times New Roman" w:cs="Times New Roman"/>
          <w:sz w:val="24"/>
          <w:szCs w:val="24"/>
        </w:rPr>
      </w:pPr>
      <w:r w:rsidRPr="00A958BA">
        <w:rPr>
          <w:rFonts w:ascii="Times New Roman" w:hAnsi="Times New Roman" w:cs="Times New Roman"/>
          <w:sz w:val="24"/>
          <w:szCs w:val="24"/>
        </w:rPr>
        <w:t>Os processos de admissão e desligamento de pessoal e os de concessão de aposentadoria e pensão civil, bem como suas alterações;</w:t>
      </w:r>
    </w:p>
    <w:p w:rsidR="003F4131" w:rsidRPr="00A958BA" w:rsidRDefault="00D32CDC" w:rsidP="00D32CDC">
      <w:pPr>
        <w:pStyle w:val="PargrafodaLista"/>
        <w:numPr>
          <w:ilvl w:val="2"/>
          <w:numId w:val="11"/>
        </w:numPr>
        <w:spacing w:after="120" w:line="240" w:lineRule="auto"/>
        <w:contextualSpacing w:val="0"/>
        <w:jc w:val="both"/>
        <w:rPr>
          <w:rFonts w:ascii="Times New Roman" w:hAnsi="Times New Roman" w:cs="Times New Roman"/>
          <w:sz w:val="24"/>
          <w:szCs w:val="24"/>
        </w:rPr>
      </w:pPr>
      <w:r w:rsidRPr="00A958BA">
        <w:rPr>
          <w:rFonts w:ascii="Times New Roman" w:hAnsi="Times New Roman" w:cs="Times New Roman"/>
          <w:sz w:val="24"/>
          <w:szCs w:val="24"/>
        </w:rPr>
        <w:t>O</w:t>
      </w:r>
      <w:r w:rsidR="003F4131" w:rsidRPr="00A958BA">
        <w:rPr>
          <w:rFonts w:ascii="Times New Roman" w:hAnsi="Times New Roman" w:cs="Times New Roman"/>
          <w:sz w:val="24"/>
          <w:szCs w:val="24"/>
        </w:rPr>
        <w:t xml:space="preserve">s processos de tomada de contas especial e anual, sindicância e outros atos administrativos de caráter </w:t>
      </w:r>
      <w:proofErr w:type="spellStart"/>
      <w:r w:rsidR="003F4131" w:rsidRPr="00A958BA">
        <w:rPr>
          <w:rFonts w:ascii="Times New Roman" w:hAnsi="Times New Roman" w:cs="Times New Roman"/>
          <w:sz w:val="24"/>
          <w:szCs w:val="24"/>
        </w:rPr>
        <w:t>apuratório</w:t>
      </w:r>
      <w:proofErr w:type="spellEnd"/>
      <w:r w:rsidR="003F4131" w:rsidRPr="00A958BA">
        <w:rPr>
          <w:rFonts w:ascii="Times New Roman" w:hAnsi="Times New Roman" w:cs="Times New Roman"/>
          <w:sz w:val="24"/>
          <w:szCs w:val="24"/>
        </w:rPr>
        <w:t xml:space="preserve"> que repercutam em dano ao Erário;</w:t>
      </w:r>
    </w:p>
    <w:p w:rsidR="003F4131" w:rsidRPr="00B76CED" w:rsidRDefault="00D32CDC" w:rsidP="00D32CDC">
      <w:pPr>
        <w:pStyle w:val="PargrafodaLista"/>
        <w:numPr>
          <w:ilvl w:val="2"/>
          <w:numId w:val="11"/>
        </w:numPr>
        <w:spacing w:after="120" w:line="240" w:lineRule="auto"/>
        <w:contextualSpacing w:val="0"/>
        <w:jc w:val="both"/>
        <w:rPr>
          <w:rFonts w:ascii="Times New Roman" w:hAnsi="Times New Roman" w:cs="Times New Roman"/>
          <w:sz w:val="24"/>
          <w:szCs w:val="24"/>
        </w:rPr>
      </w:pPr>
      <w:r w:rsidRPr="00B76CED">
        <w:rPr>
          <w:rFonts w:ascii="Times New Roman" w:hAnsi="Times New Roman" w:cs="Times New Roman"/>
          <w:sz w:val="24"/>
          <w:szCs w:val="24"/>
        </w:rPr>
        <w:t>A</w:t>
      </w:r>
      <w:r w:rsidR="003F4131" w:rsidRPr="00B76CED">
        <w:rPr>
          <w:rFonts w:ascii="Times New Roman" w:hAnsi="Times New Roman" w:cs="Times New Roman"/>
          <w:sz w:val="24"/>
          <w:szCs w:val="24"/>
        </w:rPr>
        <w:t>s questões atinentes à sustentabilidade ambiental</w:t>
      </w:r>
      <w:r w:rsidR="00B55989" w:rsidRPr="00B76CED">
        <w:rPr>
          <w:rFonts w:ascii="Times New Roman" w:hAnsi="Times New Roman" w:cs="Times New Roman"/>
          <w:sz w:val="24"/>
          <w:szCs w:val="24"/>
        </w:rPr>
        <w:t>, transparência e acessibilidade</w:t>
      </w:r>
      <w:r w:rsidR="003F4131" w:rsidRPr="00B76CED">
        <w:rPr>
          <w:rFonts w:ascii="Times New Roman" w:hAnsi="Times New Roman" w:cs="Times New Roman"/>
          <w:sz w:val="24"/>
          <w:szCs w:val="24"/>
        </w:rPr>
        <w:t>;</w:t>
      </w:r>
    </w:p>
    <w:p w:rsidR="003F4131" w:rsidRPr="00A958BA" w:rsidRDefault="00D32CDC" w:rsidP="00D32CDC">
      <w:pPr>
        <w:pStyle w:val="PargrafodaLista"/>
        <w:numPr>
          <w:ilvl w:val="2"/>
          <w:numId w:val="11"/>
        </w:numPr>
        <w:spacing w:after="120" w:line="240" w:lineRule="auto"/>
        <w:contextualSpacing w:val="0"/>
        <w:jc w:val="both"/>
        <w:rPr>
          <w:rFonts w:ascii="Times New Roman" w:hAnsi="Times New Roman" w:cs="Times New Roman"/>
          <w:sz w:val="24"/>
          <w:szCs w:val="24"/>
        </w:rPr>
      </w:pPr>
      <w:r w:rsidRPr="00A958BA">
        <w:rPr>
          <w:rFonts w:ascii="Times New Roman" w:hAnsi="Times New Roman" w:cs="Times New Roman"/>
          <w:sz w:val="24"/>
          <w:szCs w:val="24"/>
        </w:rPr>
        <w:t>O</w:t>
      </w:r>
      <w:r w:rsidR="003F4131" w:rsidRPr="00A958BA">
        <w:rPr>
          <w:rFonts w:ascii="Times New Roman" w:hAnsi="Times New Roman" w:cs="Times New Roman"/>
          <w:sz w:val="24"/>
          <w:szCs w:val="24"/>
        </w:rPr>
        <w:t xml:space="preserve"> parque de informática e sistemas eletrônicos de processamento de dados, suas informações de entrada e de saída;</w:t>
      </w:r>
      <w:r w:rsidRPr="00A958BA">
        <w:rPr>
          <w:rFonts w:ascii="Times New Roman" w:hAnsi="Times New Roman" w:cs="Times New Roman"/>
          <w:sz w:val="24"/>
          <w:szCs w:val="24"/>
        </w:rPr>
        <w:t xml:space="preserve"> </w:t>
      </w:r>
      <w:proofErr w:type="gramStart"/>
      <w:r w:rsidRPr="00A958BA">
        <w:rPr>
          <w:rFonts w:ascii="Times New Roman" w:hAnsi="Times New Roman" w:cs="Times New Roman"/>
          <w:sz w:val="24"/>
          <w:szCs w:val="24"/>
        </w:rPr>
        <w:t>e</w:t>
      </w:r>
      <w:proofErr w:type="gramEnd"/>
    </w:p>
    <w:p w:rsidR="003F4131" w:rsidRPr="00A958BA" w:rsidRDefault="00D32CDC" w:rsidP="00D32CDC">
      <w:pPr>
        <w:pStyle w:val="PargrafodaLista"/>
        <w:numPr>
          <w:ilvl w:val="2"/>
          <w:numId w:val="11"/>
        </w:numPr>
        <w:spacing w:after="120" w:line="240" w:lineRule="auto"/>
        <w:contextualSpacing w:val="0"/>
        <w:jc w:val="both"/>
        <w:rPr>
          <w:rFonts w:ascii="Times New Roman" w:hAnsi="Times New Roman" w:cs="Times New Roman"/>
          <w:sz w:val="24"/>
          <w:szCs w:val="24"/>
        </w:rPr>
      </w:pPr>
      <w:r w:rsidRPr="00A958BA">
        <w:rPr>
          <w:rFonts w:ascii="Times New Roman" w:hAnsi="Times New Roman" w:cs="Times New Roman"/>
          <w:sz w:val="24"/>
          <w:szCs w:val="24"/>
        </w:rPr>
        <w:t>O</w:t>
      </w:r>
      <w:r w:rsidR="003F4131" w:rsidRPr="00A958BA">
        <w:rPr>
          <w:rFonts w:ascii="Times New Roman" w:hAnsi="Times New Roman" w:cs="Times New Roman"/>
          <w:sz w:val="24"/>
          <w:szCs w:val="24"/>
        </w:rPr>
        <w:t>s indicadores de desempenho utilizados pelo Tribunal, quanto à disponibilidade, confiabilidade, representatividade, homogeneidade, praticidade, estabilidade, economicidade e validade</w:t>
      </w:r>
      <w:r w:rsidRPr="00A958BA">
        <w:rPr>
          <w:rFonts w:ascii="Times New Roman" w:hAnsi="Times New Roman" w:cs="Times New Roman"/>
          <w:sz w:val="24"/>
          <w:szCs w:val="24"/>
        </w:rPr>
        <w:t>.</w:t>
      </w:r>
    </w:p>
    <w:p w:rsidR="006C706F" w:rsidRPr="00A958BA" w:rsidRDefault="0044576A" w:rsidP="00CE5021">
      <w:pPr>
        <w:pStyle w:val="Ttulo1"/>
        <w:numPr>
          <w:ilvl w:val="0"/>
          <w:numId w:val="8"/>
        </w:numPr>
        <w:spacing w:after="120" w:line="240" w:lineRule="auto"/>
        <w:ind w:left="357" w:hanging="357"/>
        <w:rPr>
          <w:rFonts w:ascii="Times New Roman" w:hAnsi="Times New Roman" w:cs="Times New Roman"/>
          <w:color w:val="auto"/>
          <w:sz w:val="24"/>
          <w:szCs w:val="24"/>
        </w:rPr>
      </w:pPr>
      <w:bookmarkStart w:id="6" w:name="_Toc497824150"/>
      <w:r w:rsidRPr="00A958BA">
        <w:rPr>
          <w:rFonts w:ascii="Times New Roman" w:hAnsi="Times New Roman" w:cs="Times New Roman"/>
          <w:color w:val="auto"/>
          <w:sz w:val="24"/>
          <w:szCs w:val="24"/>
        </w:rPr>
        <w:t xml:space="preserve">TIPOS </w:t>
      </w:r>
      <w:r w:rsidR="0073302B" w:rsidRPr="00A958BA">
        <w:rPr>
          <w:rFonts w:ascii="Times New Roman" w:hAnsi="Times New Roman" w:cs="Times New Roman"/>
          <w:color w:val="auto"/>
          <w:sz w:val="24"/>
          <w:szCs w:val="24"/>
        </w:rPr>
        <w:t xml:space="preserve">E FORMAS DE EXECUÇÃO </w:t>
      </w:r>
      <w:r w:rsidRPr="00A958BA">
        <w:rPr>
          <w:rFonts w:ascii="Times New Roman" w:hAnsi="Times New Roman" w:cs="Times New Roman"/>
          <w:color w:val="auto"/>
          <w:sz w:val="24"/>
          <w:szCs w:val="24"/>
        </w:rPr>
        <w:t>DE AUDITORIA</w:t>
      </w:r>
      <w:bookmarkEnd w:id="6"/>
    </w:p>
    <w:p w:rsidR="00CE5021" w:rsidRPr="00A958BA" w:rsidRDefault="00CE5021" w:rsidP="00CE5021">
      <w:pPr>
        <w:pStyle w:val="PargrafodaLista"/>
        <w:numPr>
          <w:ilvl w:val="0"/>
          <w:numId w:val="11"/>
        </w:numPr>
        <w:spacing w:after="120" w:line="240" w:lineRule="auto"/>
        <w:contextualSpacing w:val="0"/>
        <w:jc w:val="both"/>
        <w:rPr>
          <w:rStyle w:val="apple-converted-space"/>
          <w:rFonts w:ascii="Times New Roman" w:hAnsi="Times New Roman"/>
          <w:vanish/>
          <w:sz w:val="24"/>
          <w:szCs w:val="24"/>
          <w:shd w:val="clear" w:color="auto" w:fill="FFFFFF"/>
        </w:rPr>
      </w:pPr>
    </w:p>
    <w:p w:rsidR="00D821A2" w:rsidRPr="00A6609F" w:rsidRDefault="0044576A" w:rsidP="00D110C7">
      <w:pPr>
        <w:pStyle w:val="PargrafodaLista"/>
        <w:numPr>
          <w:ilvl w:val="1"/>
          <w:numId w:val="11"/>
        </w:numPr>
        <w:spacing w:after="120" w:line="240" w:lineRule="auto"/>
        <w:ind w:left="357" w:hanging="357"/>
        <w:contextualSpacing w:val="0"/>
        <w:jc w:val="both"/>
        <w:rPr>
          <w:rFonts w:ascii="Times New Roman" w:hAnsi="Times New Roman" w:cs="Times New Roman"/>
          <w:sz w:val="24"/>
          <w:szCs w:val="24"/>
        </w:rPr>
      </w:pPr>
      <w:r w:rsidRPr="00A6609F">
        <w:rPr>
          <w:rFonts w:ascii="Times New Roman" w:hAnsi="Times New Roman" w:cs="Times New Roman"/>
          <w:sz w:val="24"/>
          <w:szCs w:val="24"/>
        </w:rPr>
        <w:t xml:space="preserve">Em conformidade com o quanto disposto </w:t>
      </w:r>
      <w:r w:rsidR="00B76CED" w:rsidRPr="00A6609F">
        <w:rPr>
          <w:rFonts w:ascii="Times New Roman" w:hAnsi="Times New Roman" w:cs="Times New Roman"/>
          <w:sz w:val="24"/>
          <w:szCs w:val="24"/>
        </w:rPr>
        <w:t xml:space="preserve">no art. 25, da Resolução CNJ nº 309/2020, e em linha, ainda, com orientações constantes das normas de auditoria editadas pelo TCU – Portaria TCU nº 280, de </w:t>
      </w:r>
      <w:proofErr w:type="gramStart"/>
      <w:r w:rsidR="00B76CED" w:rsidRPr="00A6609F">
        <w:rPr>
          <w:rFonts w:ascii="Times New Roman" w:hAnsi="Times New Roman" w:cs="Times New Roman"/>
          <w:sz w:val="24"/>
          <w:szCs w:val="24"/>
        </w:rPr>
        <w:t>8</w:t>
      </w:r>
      <w:proofErr w:type="gramEnd"/>
      <w:r w:rsidR="00B76CED" w:rsidRPr="00A6609F">
        <w:rPr>
          <w:rFonts w:ascii="Times New Roman" w:hAnsi="Times New Roman" w:cs="Times New Roman"/>
          <w:sz w:val="24"/>
          <w:szCs w:val="24"/>
        </w:rPr>
        <w:t xml:space="preserve"> de dezembro de 2010, alterada pela Portaria nº 181, de 30 de junho de 2011 –, o exame das áreas passíveis de avaliação, poderá se </w:t>
      </w:r>
      <w:r w:rsidR="00B76CED" w:rsidRPr="00A6609F">
        <w:rPr>
          <w:rFonts w:ascii="Times New Roman" w:hAnsi="Times New Roman" w:cs="Times New Roman"/>
          <w:sz w:val="24"/>
          <w:szCs w:val="24"/>
        </w:rPr>
        <w:lastRenderedPageBreak/>
        <w:t>processar por meio dos seguintes tipos de auditoria, ao longo do quadriênio de referência</w:t>
      </w:r>
      <w:r w:rsidRPr="00A6609F">
        <w:rPr>
          <w:rFonts w:ascii="Times New Roman" w:hAnsi="Times New Roman" w:cs="Times New Roman"/>
          <w:sz w:val="24"/>
          <w:szCs w:val="24"/>
        </w:rPr>
        <w:t>:</w:t>
      </w:r>
    </w:p>
    <w:p w:rsidR="00B76CED" w:rsidRPr="00A6609F" w:rsidRDefault="00B76CED" w:rsidP="0073302B">
      <w:pPr>
        <w:pStyle w:val="PargrafodaLista"/>
        <w:numPr>
          <w:ilvl w:val="2"/>
          <w:numId w:val="11"/>
        </w:numPr>
        <w:spacing w:after="120" w:line="240" w:lineRule="auto"/>
        <w:contextualSpacing w:val="0"/>
        <w:jc w:val="both"/>
        <w:rPr>
          <w:rFonts w:ascii="Times New Roman" w:hAnsi="Times New Roman" w:cs="Times New Roman"/>
          <w:sz w:val="24"/>
          <w:szCs w:val="24"/>
        </w:rPr>
      </w:pPr>
      <w:r w:rsidRPr="00A6609F">
        <w:rPr>
          <w:rFonts w:ascii="Times New Roman" w:hAnsi="Times New Roman" w:cs="Times New Roman"/>
          <w:sz w:val="24"/>
          <w:szCs w:val="24"/>
        </w:rPr>
        <w:t xml:space="preserve">Auditoria de Conformidade ou </w:t>
      </w:r>
      <w:proofErr w:type="spellStart"/>
      <w:r w:rsidRPr="00A6609F">
        <w:rPr>
          <w:rFonts w:ascii="Times New Roman" w:hAnsi="Times New Roman" w:cs="Times New Roman"/>
          <w:sz w:val="24"/>
          <w:szCs w:val="24"/>
        </w:rPr>
        <w:t>Compliance</w:t>
      </w:r>
      <w:proofErr w:type="spellEnd"/>
      <w:r w:rsidRPr="00A6609F">
        <w:rPr>
          <w:rFonts w:ascii="Times New Roman" w:hAnsi="Times New Roman" w:cs="Times New Roman"/>
          <w:sz w:val="24"/>
          <w:szCs w:val="24"/>
        </w:rPr>
        <w:t xml:space="preserve"> – com o objetivo de avaliar evidências para verificar se os atos e fatos da gestão obedecem às condições, às regras e aos regulamentos aplicáveis; </w:t>
      </w:r>
    </w:p>
    <w:p w:rsidR="00B76CED" w:rsidRPr="00A6609F" w:rsidRDefault="00B76CED" w:rsidP="0073302B">
      <w:pPr>
        <w:pStyle w:val="PargrafodaLista"/>
        <w:numPr>
          <w:ilvl w:val="2"/>
          <w:numId w:val="11"/>
        </w:numPr>
        <w:spacing w:after="120" w:line="240" w:lineRule="auto"/>
        <w:contextualSpacing w:val="0"/>
        <w:jc w:val="both"/>
        <w:rPr>
          <w:rFonts w:ascii="Times New Roman" w:hAnsi="Times New Roman" w:cs="Times New Roman"/>
          <w:sz w:val="24"/>
          <w:szCs w:val="24"/>
        </w:rPr>
      </w:pPr>
      <w:r w:rsidRPr="00A6609F">
        <w:rPr>
          <w:rFonts w:ascii="Times New Roman" w:hAnsi="Times New Roman" w:cs="Times New Roman"/>
          <w:sz w:val="24"/>
          <w:szCs w:val="24"/>
        </w:rPr>
        <w:t xml:space="preserve">Auditoria Operacional ou de Desempenho – com o objetivo de avaliar a economicidade, eficiência, eficácia e efetividade de organizações, programas, planos estratégicos e atividades governamentais, com a finalidade de promover o </w:t>
      </w:r>
      <w:proofErr w:type="gramStart"/>
      <w:r w:rsidRPr="00A6609F">
        <w:rPr>
          <w:rFonts w:ascii="Times New Roman" w:hAnsi="Times New Roman" w:cs="Times New Roman"/>
          <w:sz w:val="24"/>
          <w:szCs w:val="24"/>
        </w:rPr>
        <w:t>9</w:t>
      </w:r>
      <w:proofErr w:type="gramEnd"/>
      <w:r w:rsidRPr="00A6609F">
        <w:rPr>
          <w:rFonts w:ascii="Times New Roman" w:hAnsi="Times New Roman" w:cs="Times New Roman"/>
          <w:sz w:val="24"/>
          <w:szCs w:val="24"/>
        </w:rPr>
        <w:t xml:space="preserve"> aperfeiçoamento da gestão pública, avaliar os resultados organizacionais e certificar o funcionamento dos controles internos, baseando-se em análises de risco;</w:t>
      </w:r>
    </w:p>
    <w:p w:rsidR="00B76CED" w:rsidRPr="00A6609F" w:rsidRDefault="00B76CED" w:rsidP="0073302B">
      <w:pPr>
        <w:pStyle w:val="PargrafodaLista"/>
        <w:numPr>
          <w:ilvl w:val="2"/>
          <w:numId w:val="11"/>
        </w:numPr>
        <w:spacing w:after="120" w:line="240" w:lineRule="auto"/>
        <w:contextualSpacing w:val="0"/>
        <w:jc w:val="both"/>
        <w:rPr>
          <w:rFonts w:ascii="Times New Roman" w:hAnsi="Times New Roman" w:cs="Times New Roman"/>
          <w:sz w:val="24"/>
          <w:szCs w:val="24"/>
        </w:rPr>
      </w:pPr>
      <w:r w:rsidRPr="00A6609F">
        <w:rPr>
          <w:rFonts w:ascii="Times New Roman" w:hAnsi="Times New Roman" w:cs="Times New Roman"/>
          <w:sz w:val="24"/>
          <w:szCs w:val="24"/>
        </w:rPr>
        <w:t>Auditoria Financeira ou Contábil – com o objetivo de averiguar, de acordo com normas específicas, a exatidão dos registros e das demonstrações contábeis no que se refere aos eventos que alteram o patrimônio e a representação do patrimônio do ente governamental, com a finalidade de aumentar o grau de confiança das informações por parte dos usuários;</w:t>
      </w:r>
    </w:p>
    <w:p w:rsidR="00B76CED" w:rsidRPr="00A6609F" w:rsidRDefault="00B76CED" w:rsidP="0073302B">
      <w:pPr>
        <w:pStyle w:val="PargrafodaLista"/>
        <w:numPr>
          <w:ilvl w:val="2"/>
          <w:numId w:val="11"/>
        </w:numPr>
        <w:spacing w:after="120" w:line="240" w:lineRule="auto"/>
        <w:contextualSpacing w:val="0"/>
        <w:jc w:val="both"/>
        <w:rPr>
          <w:rFonts w:ascii="Times New Roman" w:hAnsi="Times New Roman" w:cs="Times New Roman"/>
          <w:sz w:val="24"/>
          <w:szCs w:val="24"/>
        </w:rPr>
      </w:pPr>
      <w:r w:rsidRPr="00A6609F">
        <w:rPr>
          <w:rFonts w:ascii="Times New Roman" w:hAnsi="Times New Roman" w:cs="Times New Roman"/>
          <w:sz w:val="24"/>
          <w:szCs w:val="24"/>
        </w:rPr>
        <w:t>Auditoria de Gestão – com o objetivo de emitir opinião com vistas a certificar a regularidade das contas, verificar a execução de contratos, convênios, acordos ou ajustes, bem como aspectos de governança, riscos e probidade na aplicação dos recursos públicos e na guarda ou administração de valores e outros bens do tribunal ou conselho ou a eles confiados;</w:t>
      </w:r>
    </w:p>
    <w:p w:rsidR="0073302B" w:rsidRPr="00A6609F" w:rsidRDefault="00B76CED" w:rsidP="0073302B">
      <w:pPr>
        <w:pStyle w:val="PargrafodaLista"/>
        <w:numPr>
          <w:ilvl w:val="2"/>
          <w:numId w:val="11"/>
        </w:numPr>
        <w:spacing w:after="120" w:line="240" w:lineRule="auto"/>
        <w:contextualSpacing w:val="0"/>
        <w:jc w:val="both"/>
        <w:rPr>
          <w:rFonts w:ascii="Times New Roman" w:hAnsi="Times New Roman" w:cs="Times New Roman"/>
          <w:sz w:val="24"/>
          <w:szCs w:val="24"/>
        </w:rPr>
      </w:pPr>
      <w:r w:rsidRPr="00A6609F">
        <w:rPr>
          <w:rFonts w:ascii="Times New Roman" w:hAnsi="Times New Roman" w:cs="Times New Roman"/>
          <w:sz w:val="24"/>
          <w:szCs w:val="24"/>
        </w:rPr>
        <w:t>Auditoria Especial – com o objetivo de examinar fatos ou situações considerados relevantes, de natureza incomum ou extraordinária, sendo realizada para atender solicitação expressa de autoridade competente</w:t>
      </w:r>
      <w:r w:rsidR="0073302B" w:rsidRPr="00A6609F">
        <w:rPr>
          <w:rFonts w:ascii="Times New Roman" w:hAnsi="Times New Roman" w:cs="Times New Roman"/>
          <w:sz w:val="24"/>
          <w:szCs w:val="24"/>
        </w:rPr>
        <w:t>.</w:t>
      </w:r>
    </w:p>
    <w:p w:rsidR="0073302B" w:rsidRPr="00A6609F" w:rsidRDefault="0079476E" w:rsidP="0073302B">
      <w:pPr>
        <w:pStyle w:val="PargrafodaLista"/>
        <w:numPr>
          <w:ilvl w:val="1"/>
          <w:numId w:val="11"/>
        </w:numPr>
        <w:spacing w:after="120" w:line="240" w:lineRule="auto"/>
        <w:ind w:left="357" w:hanging="357"/>
        <w:contextualSpacing w:val="0"/>
        <w:jc w:val="both"/>
        <w:rPr>
          <w:rFonts w:ascii="Times New Roman" w:hAnsi="Times New Roman" w:cs="Times New Roman"/>
          <w:sz w:val="24"/>
          <w:szCs w:val="24"/>
        </w:rPr>
      </w:pPr>
      <w:r w:rsidRPr="00A6609F">
        <w:rPr>
          <w:rFonts w:ascii="Times New Roman" w:hAnsi="Times New Roman" w:cs="Times New Roman"/>
          <w:sz w:val="24"/>
          <w:szCs w:val="24"/>
        </w:rPr>
        <w:t xml:space="preserve">Consoante art. </w:t>
      </w:r>
      <w:r w:rsidR="00B76CED" w:rsidRPr="00A6609F">
        <w:rPr>
          <w:rFonts w:ascii="Times New Roman" w:hAnsi="Times New Roman" w:cs="Times New Roman"/>
          <w:sz w:val="24"/>
          <w:szCs w:val="24"/>
        </w:rPr>
        <w:t>26</w:t>
      </w:r>
      <w:r w:rsidRPr="00A6609F">
        <w:rPr>
          <w:rFonts w:ascii="Times New Roman" w:hAnsi="Times New Roman" w:cs="Times New Roman"/>
          <w:sz w:val="24"/>
          <w:szCs w:val="24"/>
        </w:rPr>
        <w:t xml:space="preserve">, da Resolução CNJ nº </w:t>
      </w:r>
      <w:r w:rsidR="00B76CED" w:rsidRPr="00A6609F">
        <w:rPr>
          <w:rFonts w:ascii="Times New Roman" w:hAnsi="Times New Roman" w:cs="Times New Roman"/>
          <w:sz w:val="24"/>
          <w:szCs w:val="24"/>
        </w:rPr>
        <w:t>309/2020</w:t>
      </w:r>
      <w:r w:rsidRPr="00A6609F">
        <w:rPr>
          <w:rFonts w:ascii="Times New Roman" w:hAnsi="Times New Roman" w:cs="Times New Roman"/>
          <w:sz w:val="24"/>
          <w:szCs w:val="24"/>
        </w:rPr>
        <w:t>, a</w:t>
      </w:r>
      <w:r w:rsidR="0073302B" w:rsidRPr="00A6609F">
        <w:rPr>
          <w:rFonts w:ascii="Times New Roman" w:hAnsi="Times New Roman" w:cs="Times New Roman"/>
          <w:sz w:val="24"/>
          <w:szCs w:val="24"/>
        </w:rPr>
        <w:t xml:space="preserve"> execução das ações fiscalizatórias anualmente propostas, dar-se-á, </w:t>
      </w:r>
      <w:r w:rsidRPr="00A6609F">
        <w:rPr>
          <w:rFonts w:ascii="Times New Roman" w:hAnsi="Times New Roman" w:cs="Times New Roman"/>
          <w:sz w:val="24"/>
          <w:szCs w:val="24"/>
        </w:rPr>
        <w:t>observadas as seguintes formas</w:t>
      </w:r>
      <w:r w:rsidR="0073302B" w:rsidRPr="00A6609F">
        <w:rPr>
          <w:rFonts w:ascii="Times New Roman" w:hAnsi="Times New Roman" w:cs="Times New Roman"/>
          <w:sz w:val="24"/>
          <w:szCs w:val="24"/>
        </w:rPr>
        <w:t>:</w:t>
      </w:r>
    </w:p>
    <w:p w:rsidR="0079476E" w:rsidRPr="00A6609F" w:rsidRDefault="00B76CED" w:rsidP="0079476E">
      <w:pPr>
        <w:pStyle w:val="PargrafodaLista"/>
        <w:numPr>
          <w:ilvl w:val="2"/>
          <w:numId w:val="11"/>
        </w:numPr>
        <w:spacing w:after="120" w:line="240" w:lineRule="auto"/>
        <w:contextualSpacing w:val="0"/>
        <w:jc w:val="both"/>
        <w:rPr>
          <w:rFonts w:ascii="Times New Roman" w:hAnsi="Times New Roman" w:cs="Times New Roman"/>
          <w:sz w:val="24"/>
          <w:szCs w:val="24"/>
        </w:rPr>
      </w:pPr>
      <w:r w:rsidRPr="00A6609F">
        <w:rPr>
          <w:rFonts w:ascii="Times New Roman" w:hAnsi="Times New Roman" w:cs="Times New Roman"/>
          <w:sz w:val="24"/>
          <w:szCs w:val="24"/>
        </w:rPr>
        <w:t>Direta – executada diretamente por servidores em exercício nas unidades integrantes da Coordenadoria de Auditoria Interna (COAUD), ainda que</w:t>
      </w:r>
      <w:r w:rsidR="0079476E" w:rsidRPr="00A6609F">
        <w:rPr>
          <w:rFonts w:ascii="Times New Roman" w:hAnsi="Times New Roman" w:cs="Times New Roman"/>
          <w:sz w:val="24"/>
          <w:szCs w:val="24"/>
        </w:rPr>
        <w:t xml:space="preserve"> de forma compartilhada;</w:t>
      </w:r>
    </w:p>
    <w:p w:rsidR="0079476E" w:rsidRPr="00A958BA" w:rsidRDefault="0079476E" w:rsidP="0079476E">
      <w:pPr>
        <w:pStyle w:val="PargrafodaLista"/>
        <w:numPr>
          <w:ilvl w:val="2"/>
          <w:numId w:val="11"/>
        </w:numPr>
        <w:spacing w:after="120" w:line="240" w:lineRule="auto"/>
        <w:contextualSpacing w:val="0"/>
        <w:jc w:val="both"/>
        <w:rPr>
          <w:rFonts w:ascii="Times New Roman" w:hAnsi="Times New Roman"/>
          <w:i/>
          <w:sz w:val="24"/>
          <w:szCs w:val="24"/>
        </w:rPr>
      </w:pPr>
      <w:r w:rsidRPr="00A6609F">
        <w:rPr>
          <w:rFonts w:ascii="Times New Roman" w:hAnsi="Times New Roman" w:cs="Times New Roman"/>
          <w:sz w:val="24"/>
          <w:szCs w:val="24"/>
        </w:rPr>
        <w:t>Integrada, realizada sob a coordenação da Unidade de Auditoria Interna do TSE, em conjunto com as Unidades de Auditoria Interna dos Regionais Eleitorais, com o obj</w:t>
      </w:r>
      <w:r w:rsidR="00A40F11" w:rsidRPr="00A6609F">
        <w:rPr>
          <w:rFonts w:ascii="Times New Roman" w:hAnsi="Times New Roman" w:cs="Times New Roman"/>
          <w:sz w:val="24"/>
          <w:szCs w:val="24"/>
        </w:rPr>
        <w:t>etivo de avaliar, de forma sistê</w:t>
      </w:r>
      <w:r w:rsidRPr="00A6609F">
        <w:rPr>
          <w:rFonts w:ascii="Times New Roman" w:hAnsi="Times New Roman" w:cs="Times New Roman"/>
          <w:sz w:val="24"/>
          <w:szCs w:val="24"/>
        </w:rPr>
        <w:t>mica, temas ou objetos de controle, visando identificar desvios mais comuns e relevantes, e propor aperfeiçoamento em su</w:t>
      </w:r>
      <w:r w:rsidRPr="00A958BA">
        <w:rPr>
          <w:rFonts w:ascii="Times New Roman" w:hAnsi="Times New Roman"/>
          <w:sz w:val="24"/>
          <w:szCs w:val="24"/>
        </w:rPr>
        <w:t xml:space="preserve">a gestão e na própria sistemática de controle associada; </w:t>
      </w:r>
      <w:proofErr w:type="gramStart"/>
      <w:r w:rsidRPr="00A958BA">
        <w:rPr>
          <w:rFonts w:ascii="Times New Roman" w:hAnsi="Times New Roman"/>
          <w:sz w:val="24"/>
          <w:szCs w:val="24"/>
        </w:rPr>
        <w:t>ou</w:t>
      </w:r>
      <w:proofErr w:type="gramEnd"/>
    </w:p>
    <w:p w:rsidR="0079476E" w:rsidRPr="00A958BA" w:rsidRDefault="0079476E" w:rsidP="0079476E">
      <w:pPr>
        <w:pStyle w:val="PargrafodaLista"/>
        <w:numPr>
          <w:ilvl w:val="2"/>
          <w:numId w:val="11"/>
        </w:numPr>
        <w:spacing w:after="120" w:line="240" w:lineRule="auto"/>
        <w:contextualSpacing w:val="0"/>
        <w:jc w:val="both"/>
        <w:rPr>
          <w:rFonts w:ascii="Times New Roman" w:hAnsi="Times New Roman"/>
          <w:i/>
          <w:sz w:val="24"/>
          <w:szCs w:val="24"/>
        </w:rPr>
      </w:pPr>
      <w:r w:rsidRPr="00A958BA">
        <w:rPr>
          <w:rFonts w:ascii="Times New Roman" w:hAnsi="Times New Roman"/>
          <w:sz w:val="24"/>
          <w:szCs w:val="24"/>
        </w:rPr>
        <w:t>Coordenada, sob a orientação do CNJ, com o objetivo de avaliar de forma concomitante, tempestiva e padronizada, questões de relevância e criticidade para o Poder Judiciário.</w:t>
      </w:r>
    </w:p>
    <w:p w:rsidR="00720D2B" w:rsidRPr="00A958BA" w:rsidRDefault="00720D2B" w:rsidP="00AE4566">
      <w:pPr>
        <w:pStyle w:val="Ttulo1"/>
        <w:numPr>
          <w:ilvl w:val="0"/>
          <w:numId w:val="8"/>
        </w:numPr>
        <w:spacing w:after="120" w:line="240" w:lineRule="auto"/>
        <w:ind w:left="357" w:hanging="357"/>
        <w:rPr>
          <w:rFonts w:ascii="Times New Roman" w:hAnsi="Times New Roman" w:cs="Times New Roman"/>
          <w:color w:val="auto"/>
          <w:sz w:val="24"/>
          <w:szCs w:val="24"/>
        </w:rPr>
      </w:pPr>
      <w:bookmarkStart w:id="7" w:name="_Toc497824151"/>
      <w:r w:rsidRPr="00A958BA">
        <w:rPr>
          <w:rFonts w:ascii="Times New Roman" w:hAnsi="Times New Roman" w:cs="Times New Roman"/>
          <w:color w:val="auto"/>
          <w:sz w:val="24"/>
          <w:szCs w:val="24"/>
        </w:rPr>
        <w:t>ESTIMATIVA DE ALOCAÇÃO DE RECURSOS E PRAZOS</w:t>
      </w:r>
      <w:bookmarkEnd w:id="7"/>
      <w:r w:rsidRPr="00A958BA">
        <w:rPr>
          <w:rFonts w:ascii="Times New Roman" w:hAnsi="Times New Roman" w:cs="Times New Roman"/>
          <w:color w:val="auto"/>
          <w:sz w:val="24"/>
          <w:szCs w:val="24"/>
        </w:rPr>
        <w:t xml:space="preserve"> </w:t>
      </w:r>
    </w:p>
    <w:p w:rsidR="00AE4566" w:rsidRPr="00A958BA" w:rsidRDefault="00AE4566" w:rsidP="00AE4566">
      <w:pPr>
        <w:pStyle w:val="PargrafodaLista"/>
        <w:numPr>
          <w:ilvl w:val="0"/>
          <w:numId w:val="11"/>
        </w:numPr>
        <w:spacing w:after="120" w:line="240" w:lineRule="auto"/>
        <w:contextualSpacing w:val="0"/>
        <w:jc w:val="both"/>
        <w:rPr>
          <w:rFonts w:ascii="Times New Roman" w:hAnsi="Times New Roman"/>
          <w:vanish/>
          <w:sz w:val="24"/>
          <w:szCs w:val="24"/>
        </w:rPr>
      </w:pPr>
    </w:p>
    <w:p w:rsidR="00C95ADA" w:rsidRPr="00A958BA" w:rsidRDefault="00C95ADA" w:rsidP="00D110C7">
      <w:pPr>
        <w:pStyle w:val="PargrafodaLista"/>
        <w:numPr>
          <w:ilvl w:val="1"/>
          <w:numId w:val="11"/>
        </w:numPr>
        <w:spacing w:after="120" w:line="240" w:lineRule="auto"/>
        <w:contextualSpacing w:val="0"/>
        <w:jc w:val="both"/>
        <w:rPr>
          <w:rFonts w:ascii="Times New Roman" w:hAnsi="Times New Roman"/>
          <w:spacing w:val="-2"/>
          <w:sz w:val="24"/>
          <w:szCs w:val="24"/>
        </w:rPr>
      </w:pPr>
      <w:r w:rsidRPr="00A958BA">
        <w:rPr>
          <w:rFonts w:ascii="Times New Roman" w:hAnsi="Times New Roman"/>
          <w:spacing w:val="-2"/>
          <w:sz w:val="24"/>
          <w:szCs w:val="24"/>
        </w:rPr>
        <w:t xml:space="preserve">Para a realização </w:t>
      </w:r>
      <w:r w:rsidR="00AE4566" w:rsidRPr="00A958BA">
        <w:rPr>
          <w:rFonts w:ascii="Times New Roman" w:hAnsi="Times New Roman"/>
          <w:spacing w:val="-2"/>
          <w:sz w:val="24"/>
          <w:szCs w:val="24"/>
        </w:rPr>
        <w:t xml:space="preserve">das atividades fiscalizatórias </w:t>
      </w:r>
      <w:r w:rsidR="00481F68" w:rsidRPr="00A958BA">
        <w:rPr>
          <w:rFonts w:ascii="Times New Roman" w:hAnsi="Times New Roman"/>
          <w:spacing w:val="-2"/>
          <w:sz w:val="24"/>
          <w:szCs w:val="24"/>
        </w:rPr>
        <w:t>decorrentes do presente planejamento de longo prazo</w:t>
      </w:r>
      <w:r w:rsidR="00AE4566" w:rsidRPr="00A958BA">
        <w:rPr>
          <w:rFonts w:ascii="Times New Roman" w:hAnsi="Times New Roman"/>
          <w:spacing w:val="-2"/>
          <w:sz w:val="24"/>
          <w:szCs w:val="24"/>
        </w:rPr>
        <w:t xml:space="preserve">, deverão ser utilizados recursos </w:t>
      </w:r>
      <w:r w:rsidR="00F90D70" w:rsidRPr="00A958BA">
        <w:rPr>
          <w:rFonts w:ascii="Times New Roman" w:hAnsi="Times New Roman"/>
          <w:spacing w:val="-2"/>
          <w:sz w:val="24"/>
          <w:szCs w:val="24"/>
        </w:rPr>
        <w:t xml:space="preserve">(pessoas, estrutura e tecnologia) </w:t>
      </w:r>
      <w:r w:rsidR="00AE4566" w:rsidRPr="00A958BA">
        <w:rPr>
          <w:rFonts w:ascii="Times New Roman" w:hAnsi="Times New Roman"/>
          <w:spacing w:val="-2"/>
          <w:sz w:val="24"/>
          <w:szCs w:val="24"/>
        </w:rPr>
        <w:t xml:space="preserve">ordinariamente empregados pela </w:t>
      </w:r>
      <w:r w:rsidR="000B0D76">
        <w:rPr>
          <w:rFonts w:ascii="Times New Roman" w:hAnsi="Times New Roman"/>
          <w:spacing w:val="-2"/>
          <w:sz w:val="24"/>
          <w:szCs w:val="24"/>
        </w:rPr>
        <w:t>COAUD</w:t>
      </w:r>
      <w:r w:rsidRPr="00A958BA">
        <w:rPr>
          <w:rFonts w:ascii="Times New Roman" w:hAnsi="Times New Roman"/>
          <w:spacing w:val="-2"/>
          <w:sz w:val="24"/>
          <w:szCs w:val="24"/>
        </w:rPr>
        <w:t>,</w:t>
      </w:r>
      <w:r w:rsidR="00AE4566" w:rsidRPr="00A958BA">
        <w:rPr>
          <w:rFonts w:ascii="Times New Roman" w:hAnsi="Times New Roman"/>
          <w:spacing w:val="-2"/>
          <w:sz w:val="24"/>
          <w:szCs w:val="24"/>
        </w:rPr>
        <w:t xml:space="preserve"> no desenvolvimento das atividades de auditoria interna</w:t>
      </w:r>
      <w:r w:rsidR="00E722A3" w:rsidRPr="00A958BA">
        <w:rPr>
          <w:rFonts w:ascii="Times New Roman" w:hAnsi="Times New Roman"/>
          <w:spacing w:val="-2"/>
          <w:sz w:val="24"/>
          <w:szCs w:val="24"/>
        </w:rPr>
        <w:t xml:space="preserve">, sem prejuízo de eventual requerimento de autorização para prestação de serviço extraordinário, </w:t>
      </w:r>
      <w:r w:rsidRPr="00A958BA">
        <w:rPr>
          <w:rFonts w:ascii="Times New Roman" w:hAnsi="Times New Roman"/>
          <w:spacing w:val="-2"/>
          <w:sz w:val="24"/>
          <w:szCs w:val="24"/>
        </w:rPr>
        <w:t xml:space="preserve">ou, ainda, para realização de despesas com diária </w:t>
      </w:r>
      <w:r w:rsidRPr="00A958BA">
        <w:rPr>
          <w:rFonts w:ascii="Times New Roman" w:hAnsi="Times New Roman"/>
          <w:spacing w:val="-2"/>
          <w:sz w:val="24"/>
          <w:szCs w:val="24"/>
        </w:rPr>
        <w:lastRenderedPageBreak/>
        <w:t xml:space="preserve">e deslocamento, caso a demanda e a abrangência dos exames definida assim justifique. </w:t>
      </w:r>
    </w:p>
    <w:p w:rsidR="00A40F11" w:rsidRPr="00A958BA" w:rsidRDefault="00A40F11" w:rsidP="00A40F11">
      <w:pPr>
        <w:pStyle w:val="PargrafodaLista"/>
        <w:numPr>
          <w:ilvl w:val="1"/>
          <w:numId w:val="11"/>
        </w:numPr>
        <w:spacing w:after="120" w:line="240" w:lineRule="auto"/>
        <w:contextualSpacing w:val="0"/>
        <w:jc w:val="both"/>
        <w:rPr>
          <w:rFonts w:ascii="Times New Roman" w:hAnsi="Times New Roman"/>
          <w:sz w:val="24"/>
          <w:szCs w:val="24"/>
        </w:rPr>
      </w:pPr>
      <w:r w:rsidRPr="00A958BA">
        <w:rPr>
          <w:rFonts w:ascii="Times New Roman" w:hAnsi="Times New Roman"/>
          <w:sz w:val="24"/>
          <w:szCs w:val="24"/>
        </w:rPr>
        <w:t xml:space="preserve">As equipes de auditoria designadas restarão compostas por auditores internos lotados nas unidades vinculadas à </w:t>
      </w:r>
      <w:r w:rsidR="000B0D76">
        <w:rPr>
          <w:rFonts w:ascii="Times New Roman" w:hAnsi="Times New Roman"/>
          <w:spacing w:val="-2"/>
          <w:sz w:val="24"/>
          <w:szCs w:val="24"/>
        </w:rPr>
        <w:t>COAUD</w:t>
      </w:r>
      <w:r w:rsidRPr="00A958BA">
        <w:rPr>
          <w:rFonts w:ascii="Times New Roman" w:hAnsi="Times New Roman"/>
          <w:sz w:val="24"/>
          <w:szCs w:val="24"/>
        </w:rPr>
        <w:t xml:space="preserve">, podendo as ações de </w:t>
      </w:r>
      <w:proofErr w:type="gramStart"/>
      <w:r w:rsidRPr="00A958BA">
        <w:rPr>
          <w:rFonts w:ascii="Times New Roman" w:hAnsi="Times New Roman"/>
          <w:sz w:val="24"/>
          <w:szCs w:val="24"/>
        </w:rPr>
        <w:t>auditoria previstas</w:t>
      </w:r>
      <w:proofErr w:type="gramEnd"/>
      <w:r w:rsidRPr="00A958BA">
        <w:rPr>
          <w:rFonts w:ascii="Times New Roman" w:hAnsi="Times New Roman"/>
          <w:sz w:val="24"/>
          <w:szCs w:val="24"/>
        </w:rPr>
        <w:t xml:space="preserve"> ser desenvolvidas em caráter compartilhado, contando, portanto, com auditores provenientes de mais de uma unidade operacional, associando técnica e expertise. A supervisão dos trabalhos deverá ser realizada pelo titular da </w:t>
      </w:r>
      <w:r w:rsidR="000B0D76">
        <w:rPr>
          <w:rFonts w:ascii="Times New Roman" w:hAnsi="Times New Roman"/>
          <w:spacing w:val="-2"/>
          <w:sz w:val="24"/>
          <w:szCs w:val="24"/>
        </w:rPr>
        <w:t>COAUD</w:t>
      </w:r>
      <w:r w:rsidRPr="00A958BA">
        <w:rPr>
          <w:rFonts w:ascii="Times New Roman" w:hAnsi="Times New Roman"/>
          <w:sz w:val="24"/>
          <w:szCs w:val="24"/>
        </w:rPr>
        <w:t>.</w:t>
      </w:r>
    </w:p>
    <w:p w:rsidR="00A40F11" w:rsidRPr="00A958BA" w:rsidRDefault="00A40F11" w:rsidP="00A40F11">
      <w:pPr>
        <w:pStyle w:val="PargrafodaLista"/>
        <w:numPr>
          <w:ilvl w:val="1"/>
          <w:numId w:val="11"/>
        </w:numPr>
        <w:spacing w:after="120" w:line="240" w:lineRule="auto"/>
        <w:contextualSpacing w:val="0"/>
        <w:jc w:val="both"/>
        <w:rPr>
          <w:rFonts w:ascii="Times New Roman" w:hAnsi="Times New Roman"/>
          <w:sz w:val="24"/>
          <w:szCs w:val="24"/>
        </w:rPr>
      </w:pPr>
      <w:r w:rsidRPr="00A958BA">
        <w:rPr>
          <w:rFonts w:ascii="Times New Roman" w:hAnsi="Times New Roman"/>
          <w:sz w:val="24"/>
          <w:szCs w:val="24"/>
        </w:rPr>
        <w:t xml:space="preserve">Registre-se, ainda, a possibilidade de requisição de suporte temporário de servidores com formação multidisciplinar, notadamente nas áreas de contabilidade, administração, economia, direito, tecnologia da informação e engenharia civil, lotados nas demais unidades administrativas ou judiciárias do Tribunal, na realização de ações fiscalizatórias que demandarem especializado conhecimento na matéria objeto de exame, consoante facultado pelo inciso VIII, do item </w:t>
      </w:r>
      <w:proofErr w:type="gramStart"/>
      <w:r w:rsidRPr="00A958BA">
        <w:rPr>
          <w:rFonts w:ascii="Times New Roman" w:hAnsi="Times New Roman"/>
          <w:sz w:val="24"/>
          <w:szCs w:val="24"/>
        </w:rPr>
        <w:t>7</w:t>
      </w:r>
      <w:proofErr w:type="gramEnd"/>
      <w:r w:rsidRPr="00A958BA">
        <w:rPr>
          <w:rFonts w:ascii="Times New Roman" w:hAnsi="Times New Roman"/>
          <w:sz w:val="24"/>
          <w:szCs w:val="24"/>
        </w:rPr>
        <w:t>, do Parecer nº 2/2013/SCI-</w:t>
      </w:r>
      <w:proofErr w:type="spellStart"/>
      <w:r w:rsidRPr="00A958BA">
        <w:rPr>
          <w:rFonts w:ascii="Times New Roman" w:hAnsi="Times New Roman"/>
          <w:sz w:val="24"/>
          <w:szCs w:val="24"/>
        </w:rPr>
        <w:t>Presi</w:t>
      </w:r>
      <w:proofErr w:type="spellEnd"/>
      <w:r w:rsidRPr="00A958BA">
        <w:rPr>
          <w:rFonts w:ascii="Times New Roman" w:hAnsi="Times New Roman"/>
          <w:sz w:val="24"/>
          <w:szCs w:val="24"/>
        </w:rPr>
        <w:t>/CNJ.</w:t>
      </w:r>
    </w:p>
    <w:p w:rsidR="002D6705" w:rsidRPr="00A958BA" w:rsidRDefault="00A6609F" w:rsidP="00A6609F">
      <w:pPr>
        <w:pStyle w:val="PargrafodaLista"/>
        <w:numPr>
          <w:ilvl w:val="1"/>
          <w:numId w:val="11"/>
        </w:numPr>
        <w:spacing w:after="120" w:line="240" w:lineRule="auto"/>
        <w:contextualSpacing w:val="0"/>
        <w:jc w:val="both"/>
        <w:rPr>
          <w:rFonts w:ascii="Times New Roman" w:hAnsi="Times New Roman"/>
          <w:sz w:val="24"/>
          <w:szCs w:val="24"/>
        </w:rPr>
      </w:pPr>
      <w:r w:rsidRPr="00A6609F">
        <w:rPr>
          <w:rFonts w:ascii="Times New Roman" w:hAnsi="Times New Roman"/>
          <w:sz w:val="24"/>
          <w:szCs w:val="24"/>
        </w:rPr>
        <w:t xml:space="preserve">Estima-se, para a concretização das atividades da auditoria financeira integrada com conformidade o prazo de </w:t>
      </w:r>
      <w:proofErr w:type="gramStart"/>
      <w:r w:rsidRPr="00A6609F">
        <w:rPr>
          <w:rFonts w:ascii="Times New Roman" w:hAnsi="Times New Roman"/>
          <w:sz w:val="24"/>
          <w:szCs w:val="24"/>
        </w:rPr>
        <w:t>6</w:t>
      </w:r>
      <w:proofErr w:type="gramEnd"/>
      <w:r w:rsidRPr="00A6609F">
        <w:rPr>
          <w:rFonts w:ascii="Times New Roman" w:hAnsi="Times New Roman"/>
          <w:sz w:val="24"/>
          <w:szCs w:val="24"/>
        </w:rPr>
        <w:t xml:space="preserve"> meses para conclusão dos trabalhos, uma vez que deve ser iniciada em agosto e finalizada em fevereiro do exercício seguinte, tendo em vista a necessidade  de aguardar o encerramento do exercício financeiro para realização dos testes adicionais e elaboração de relatório final. Em relação às auditorias utilizando a abordagem baseada em </w:t>
      </w:r>
      <w:proofErr w:type="gramStart"/>
      <w:r w:rsidRPr="00A6609F">
        <w:rPr>
          <w:rFonts w:ascii="Times New Roman" w:hAnsi="Times New Roman"/>
          <w:sz w:val="24"/>
          <w:szCs w:val="24"/>
        </w:rPr>
        <w:t>risco selecionadas internamente observando critérios de materialidade</w:t>
      </w:r>
      <w:proofErr w:type="gramEnd"/>
      <w:r w:rsidRPr="00A6609F">
        <w:rPr>
          <w:rFonts w:ascii="Times New Roman" w:hAnsi="Times New Roman"/>
          <w:sz w:val="24"/>
          <w:szCs w:val="24"/>
        </w:rPr>
        <w:t xml:space="preserve">, relevância e criticidade despende-se em média 4 meses para conclusão dos trabalhos e 1 mês e 15 dias para as ações de monitoramento. No que </w:t>
      </w:r>
      <w:proofErr w:type="spellStart"/>
      <w:r w:rsidRPr="00A6609F">
        <w:rPr>
          <w:rFonts w:ascii="Times New Roman" w:hAnsi="Times New Roman"/>
          <w:sz w:val="24"/>
          <w:szCs w:val="24"/>
        </w:rPr>
        <w:t>pertine</w:t>
      </w:r>
      <w:proofErr w:type="spellEnd"/>
      <w:r w:rsidRPr="00A6609F">
        <w:rPr>
          <w:rFonts w:ascii="Times New Roman" w:hAnsi="Times New Roman"/>
          <w:sz w:val="24"/>
          <w:szCs w:val="24"/>
        </w:rPr>
        <w:t xml:space="preserve"> as ações coordenadas ou integradas do TSE e CNJ, respectivamente, a conclusão dos trabalhos dependerá de cronograma definido por esses órgãos.</w:t>
      </w:r>
    </w:p>
    <w:p w:rsidR="00720D2B" w:rsidRPr="00A958BA" w:rsidRDefault="00720D2B" w:rsidP="00B77578">
      <w:pPr>
        <w:pStyle w:val="Ttulo1"/>
        <w:numPr>
          <w:ilvl w:val="0"/>
          <w:numId w:val="8"/>
        </w:numPr>
        <w:spacing w:after="120" w:line="240" w:lineRule="auto"/>
        <w:ind w:left="357" w:hanging="357"/>
        <w:rPr>
          <w:rFonts w:ascii="Times New Roman" w:hAnsi="Times New Roman" w:cs="Times New Roman"/>
          <w:color w:val="auto"/>
          <w:sz w:val="24"/>
          <w:szCs w:val="24"/>
        </w:rPr>
      </w:pPr>
      <w:bookmarkStart w:id="8" w:name="_Toc497824152"/>
      <w:r w:rsidRPr="00A958BA">
        <w:rPr>
          <w:rFonts w:ascii="Times New Roman" w:hAnsi="Times New Roman" w:cs="Times New Roman"/>
          <w:color w:val="auto"/>
          <w:sz w:val="24"/>
          <w:szCs w:val="24"/>
        </w:rPr>
        <w:t>AÇÕES DE DESENVOLVIMENTO</w:t>
      </w:r>
      <w:r w:rsidR="00C101F4" w:rsidRPr="00A958BA">
        <w:rPr>
          <w:rFonts w:ascii="Times New Roman" w:hAnsi="Times New Roman" w:cs="Times New Roman"/>
          <w:color w:val="auto"/>
          <w:sz w:val="24"/>
          <w:szCs w:val="24"/>
        </w:rPr>
        <w:t xml:space="preserve"> DE PESSOAL</w:t>
      </w:r>
      <w:bookmarkEnd w:id="8"/>
    </w:p>
    <w:p w:rsidR="004F35C4" w:rsidRPr="00A958BA" w:rsidRDefault="004F35C4" w:rsidP="004F35C4">
      <w:pPr>
        <w:pStyle w:val="PargrafodaLista"/>
        <w:numPr>
          <w:ilvl w:val="0"/>
          <w:numId w:val="11"/>
        </w:numPr>
        <w:spacing w:after="120" w:line="240" w:lineRule="auto"/>
        <w:contextualSpacing w:val="0"/>
        <w:jc w:val="both"/>
        <w:rPr>
          <w:rFonts w:ascii="Times New Roman" w:hAnsi="Times New Roman"/>
          <w:vanish/>
          <w:sz w:val="24"/>
          <w:szCs w:val="24"/>
        </w:rPr>
      </w:pPr>
    </w:p>
    <w:p w:rsidR="008B2447" w:rsidRPr="00A958BA" w:rsidRDefault="008B2447" w:rsidP="008B2447">
      <w:pPr>
        <w:pStyle w:val="PargrafodaLista"/>
        <w:numPr>
          <w:ilvl w:val="1"/>
          <w:numId w:val="11"/>
        </w:numPr>
        <w:spacing w:after="120" w:line="240" w:lineRule="auto"/>
        <w:contextualSpacing w:val="0"/>
        <w:jc w:val="both"/>
        <w:rPr>
          <w:rFonts w:ascii="Times New Roman" w:hAnsi="Times New Roman"/>
          <w:sz w:val="24"/>
          <w:szCs w:val="24"/>
        </w:rPr>
      </w:pPr>
      <w:r w:rsidRPr="00A958BA">
        <w:rPr>
          <w:rFonts w:ascii="Times New Roman" w:hAnsi="Times New Roman"/>
          <w:sz w:val="24"/>
          <w:szCs w:val="24"/>
        </w:rPr>
        <w:t>Visando</w:t>
      </w:r>
      <w:r w:rsidR="004F35C4" w:rsidRPr="00A958BA">
        <w:rPr>
          <w:rFonts w:ascii="Times New Roman" w:hAnsi="Times New Roman"/>
          <w:sz w:val="24"/>
          <w:szCs w:val="24"/>
        </w:rPr>
        <w:t xml:space="preserve"> viabilizar</w:t>
      </w:r>
      <w:r w:rsidR="00720D2B" w:rsidRPr="00A958BA">
        <w:rPr>
          <w:rFonts w:ascii="Times New Roman" w:hAnsi="Times New Roman"/>
          <w:sz w:val="24"/>
          <w:szCs w:val="24"/>
        </w:rPr>
        <w:t xml:space="preserve"> a boa </w:t>
      </w:r>
      <w:r w:rsidR="00C101F4" w:rsidRPr="00A958BA">
        <w:rPr>
          <w:rFonts w:ascii="Times New Roman" w:hAnsi="Times New Roman"/>
          <w:sz w:val="24"/>
          <w:szCs w:val="24"/>
        </w:rPr>
        <w:t xml:space="preserve">e regular </w:t>
      </w:r>
      <w:r w:rsidR="00720D2B" w:rsidRPr="00A958BA">
        <w:rPr>
          <w:rFonts w:ascii="Times New Roman" w:hAnsi="Times New Roman"/>
          <w:sz w:val="24"/>
          <w:szCs w:val="24"/>
        </w:rPr>
        <w:t xml:space="preserve">execução </w:t>
      </w:r>
      <w:r w:rsidR="00C101F4" w:rsidRPr="00A958BA">
        <w:rPr>
          <w:rFonts w:ascii="Times New Roman" w:hAnsi="Times New Roman"/>
          <w:sz w:val="24"/>
          <w:szCs w:val="24"/>
        </w:rPr>
        <w:t xml:space="preserve">das ações fiscalizatórias </w:t>
      </w:r>
      <w:r w:rsidRPr="00A958BA">
        <w:rPr>
          <w:rFonts w:ascii="Times New Roman" w:hAnsi="Times New Roman"/>
          <w:sz w:val="24"/>
          <w:szCs w:val="24"/>
        </w:rPr>
        <w:t xml:space="preserve">decorrentes do presente plano quadrienal de auditoria, bem como </w:t>
      </w:r>
      <w:r w:rsidR="004F35C4" w:rsidRPr="00A958BA">
        <w:rPr>
          <w:rFonts w:ascii="Times New Roman" w:hAnsi="Times New Roman"/>
          <w:sz w:val="24"/>
          <w:szCs w:val="24"/>
        </w:rPr>
        <w:t xml:space="preserve">a efetiva </w:t>
      </w:r>
      <w:r w:rsidRPr="00A958BA">
        <w:rPr>
          <w:rFonts w:ascii="Times New Roman" w:hAnsi="Times New Roman"/>
          <w:sz w:val="24"/>
          <w:szCs w:val="24"/>
        </w:rPr>
        <w:t xml:space="preserve">proteção e </w:t>
      </w:r>
      <w:r w:rsidR="004F35C4" w:rsidRPr="00A958BA">
        <w:rPr>
          <w:rFonts w:ascii="Times New Roman" w:hAnsi="Times New Roman"/>
          <w:sz w:val="24"/>
          <w:szCs w:val="24"/>
        </w:rPr>
        <w:t xml:space="preserve">agregação de valor à gestão deste Regional </w:t>
      </w:r>
      <w:r w:rsidRPr="00A958BA">
        <w:rPr>
          <w:rFonts w:ascii="Times New Roman" w:hAnsi="Times New Roman"/>
          <w:sz w:val="24"/>
          <w:szCs w:val="24"/>
        </w:rPr>
        <w:t>em face</w:t>
      </w:r>
      <w:r w:rsidR="004F35C4" w:rsidRPr="00A958BA">
        <w:rPr>
          <w:rFonts w:ascii="Times New Roman" w:hAnsi="Times New Roman"/>
          <w:sz w:val="24"/>
          <w:szCs w:val="24"/>
        </w:rPr>
        <w:t xml:space="preserve"> dos resultados apurados e melhorias encaminhadas,</w:t>
      </w:r>
      <w:r w:rsidR="00720D2B" w:rsidRPr="00A958BA">
        <w:rPr>
          <w:rFonts w:ascii="Times New Roman" w:hAnsi="Times New Roman"/>
          <w:sz w:val="24"/>
          <w:szCs w:val="24"/>
        </w:rPr>
        <w:t xml:space="preserve"> </w:t>
      </w:r>
      <w:r w:rsidR="00A6609F">
        <w:rPr>
          <w:rFonts w:ascii="Times New Roman" w:hAnsi="Times New Roman" w:cs="Times New Roman"/>
        </w:rPr>
        <w:t>em consonância com o quanto disposto</w:t>
      </w:r>
      <w:proofErr w:type="gramStart"/>
      <w:r w:rsidR="00A6609F">
        <w:rPr>
          <w:rFonts w:ascii="Times New Roman" w:hAnsi="Times New Roman" w:cs="Times New Roman"/>
        </w:rPr>
        <w:t xml:space="preserve">  </w:t>
      </w:r>
      <w:proofErr w:type="gramEnd"/>
      <w:r w:rsidR="00A6609F">
        <w:rPr>
          <w:rFonts w:ascii="Times New Roman" w:hAnsi="Times New Roman" w:cs="Times New Roman"/>
        </w:rPr>
        <w:t>nos  artigos  69  a  73  da Resolução  CNJ  nº  309/2020,  faz-se  imprescindível  assegurar  aos  auditores  internos  da COAUD treinamentos específicos relativos à prática profissional de auditoria interna e</w:t>
      </w:r>
      <w:r w:rsidR="00A6609F" w:rsidRPr="00A6609F">
        <w:rPr>
          <w:rFonts w:ascii="Times New Roman" w:hAnsi="Times New Roman"/>
          <w:sz w:val="24"/>
          <w:szCs w:val="24"/>
        </w:rPr>
        <w:t xml:space="preserve"> </w:t>
      </w:r>
      <w:r w:rsidR="00A6609F" w:rsidRPr="00A958BA">
        <w:rPr>
          <w:rFonts w:ascii="Times New Roman" w:hAnsi="Times New Roman"/>
          <w:sz w:val="24"/>
          <w:szCs w:val="24"/>
        </w:rPr>
        <w:t>aos objetos a serem examinados, anualmente, ao longo do período de referência</w:t>
      </w:r>
      <w:r w:rsidR="00A6609F">
        <w:rPr>
          <w:rFonts w:ascii="Times New Roman" w:hAnsi="Times New Roman" w:cs="Times New Roman"/>
        </w:rPr>
        <w:t xml:space="preserve"> observando-se o quantitativo mínimo de 40 horas anuais de capacitação nos termos do art. 72 da Res. CNJ nº 309/2020.</w:t>
      </w:r>
      <w:r w:rsidRPr="00A958BA">
        <w:rPr>
          <w:rFonts w:ascii="Times New Roman" w:hAnsi="Times New Roman"/>
          <w:sz w:val="24"/>
          <w:szCs w:val="24"/>
        </w:rPr>
        <w:t xml:space="preserve"> </w:t>
      </w:r>
    </w:p>
    <w:p w:rsidR="00720D2B" w:rsidRPr="00A958BA" w:rsidRDefault="00406194" w:rsidP="00AF08BE">
      <w:pPr>
        <w:pStyle w:val="Ttulo1"/>
        <w:numPr>
          <w:ilvl w:val="0"/>
          <w:numId w:val="8"/>
        </w:numPr>
        <w:spacing w:after="120" w:line="240" w:lineRule="auto"/>
        <w:ind w:left="357" w:hanging="357"/>
        <w:rPr>
          <w:rFonts w:ascii="Times New Roman" w:hAnsi="Times New Roman" w:cs="Times New Roman"/>
          <w:color w:val="auto"/>
          <w:sz w:val="24"/>
          <w:szCs w:val="24"/>
        </w:rPr>
      </w:pPr>
      <w:bookmarkStart w:id="9" w:name="_Toc497824153"/>
      <w:r w:rsidRPr="00A958BA">
        <w:rPr>
          <w:rFonts w:ascii="Times New Roman" w:hAnsi="Times New Roman" w:cs="Times New Roman"/>
          <w:color w:val="auto"/>
          <w:sz w:val="24"/>
          <w:szCs w:val="24"/>
        </w:rPr>
        <w:t>BENEFÍCIOS ESTIMADOS</w:t>
      </w:r>
      <w:bookmarkEnd w:id="9"/>
    </w:p>
    <w:p w:rsidR="00B27ED3" w:rsidRPr="00A958BA" w:rsidRDefault="00B27ED3" w:rsidP="00B27ED3">
      <w:pPr>
        <w:pStyle w:val="PargrafodaLista"/>
        <w:numPr>
          <w:ilvl w:val="0"/>
          <w:numId w:val="11"/>
        </w:numPr>
        <w:spacing w:after="120" w:line="240" w:lineRule="auto"/>
        <w:contextualSpacing w:val="0"/>
        <w:jc w:val="both"/>
        <w:rPr>
          <w:rFonts w:ascii="Times New Roman" w:hAnsi="Times New Roman"/>
          <w:vanish/>
          <w:sz w:val="24"/>
          <w:szCs w:val="24"/>
        </w:rPr>
      </w:pPr>
    </w:p>
    <w:p w:rsidR="00DF3CB4" w:rsidRPr="00A958BA" w:rsidRDefault="00DF3CB4" w:rsidP="00DF3CB4">
      <w:pPr>
        <w:pStyle w:val="PargrafodaLista"/>
        <w:numPr>
          <w:ilvl w:val="1"/>
          <w:numId w:val="11"/>
        </w:numPr>
        <w:spacing w:after="120" w:line="240" w:lineRule="auto"/>
        <w:contextualSpacing w:val="0"/>
        <w:jc w:val="both"/>
        <w:rPr>
          <w:rFonts w:ascii="Times New Roman" w:hAnsi="Times New Roman"/>
          <w:sz w:val="24"/>
          <w:szCs w:val="24"/>
        </w:rPr>
      </w:pPr>
      <w:r w:rsidRPr="00A958BA">
        <w:rPr>
          <w:rFonts w:ascii="Times New Roman" w:eastAsia="Times New Roman" w:hAnsi="Times New Roman" w:cs="Times New Roman"/>
          <w:sz w:val="24"/>
          <w:szCs w:val="24"/>
          <w:lang w:eastAsia="pt-BR"/>
        </w:rPr>
        <w:t>Constitui propósito primário da auditoria interna, atividade independente e objetiva de avaliação e consultoria, proteger e aumentar o valor organizacional, fornecendo avaliação (</w:t>
      </w:r>
      <w:proofErr w:type="spellStart"/>
      <w:r w:rsidRPr="00A958BA">
        <w:rPr>
          <w:rFonts w:ascii="Times New Roman" w:eastAsia="Times New Roman" w:hAnsi="Times New Roman" w:cs="Times New Roman"/>
          <w:i/>
          <w:sz w:val="24"/>
          <w:szCs w:val="24"/>
          <w:lang w:eastAsia="pt-BR"/>
        </w:rPr>
        <w:t>assurance</w:t>
      </w:r>
      <w:proofErr w:type="spellEnd"/>
      <w:r w:rsidRPr="00A958BA">
        <w:rPr>
          <w:rFonts w:ascii="Times New Roman" w:eastAsia="Times New Roman" w:hAnsi="Times New Roman" w:cs="Times New Roman"/>
          <w:sz w:val="24"/>
          <w:szCs w:val="24"/>
          <w:lang w:eastAsia="pt-BR"/>
        </w:rPr>
        <w:t>), consultoria (</w:t>
      </w:r>
      <w:proofErr w:type="spellStart"/>
      <w:r w:rsidRPr="00A958BA">
        <w:rPr>
          <w:rFonts w:ascii="Times New Roman" w:eastAsia="Times New Roman" w:hAnsi="Times New Roman" w:cs="Times New Roman"/>
          <w:i/>
          <w:sz w:val="24"/>
          <w:szCs w:val="24"/>
          <w:lang w:eastAsia="pt-BR"/>
        </w:rPr>
        <w:t>advisory</w:t>
      </w:r>
      <w:proofErr w:type="spellEnd"/>
      <w:r w:rsidRPr="00A958BA">
        <w:rPr>
          <w:rFonts w:ascii="Times New Roman" w:eastAsia="Times New Roman" w:hAnsi="Times New Roman" w:cs="Times New Roman"/>
          <w:sz w:val="24"/>
          <w:szCs w:val="24"/>
          <w:lang w:eastAsia="pt-BR"/>
        </w:rPr>
        <w:t>) e percepção para o futuro (</w:t>
      </w:r>
      <w:r w:rsidRPr="00A958BA">
        <w:rPr>
          <w:rFonts w:ascii="Times New Roman" w:eastAsia="Times New Roman" w:hAnsi="Times New Roman" w:cs="Times New Roman"/>
          <w:i/>
          <w:sz w:val="24"/>
          <w:szCs w:val="24"/>
          <w:lang w:eastAsia="pt-BR"/>
        </w:rPr>
        <w:t>insight</w:t>
      </w:r>
      <w:r w:rsidRPr="00A958BA">
        <w:rPr>
          <w:rFonts w:ascii="Times New Roman" w:eastAsia="Times New Roman" w:hAnsi="Times New Roman" w:cs="Times New Roman"/>
          <w:sz w:val="24"/>
          <w:szCs w:val="24"/>
          <w:lang w:eastAsia="pt-BR"/>
        </w:rPr>
        <w:t xml:space="preserve">), notadamente quanto aos processos afetos ao </w:t>
      </w:r>
      <w:r w:rsidRPr="00A958BA">
        <w:rPr>
          <w:rFonts w:ascii="Times New Roman" w:eastAsia="Times New Roman" w:hAnsi="Times New Roman" w:cs="Times New Roman"/>
          <w:i/>
          <w:sz w:val="24"/>
          <w:szCs w:val="24"/>
          <w:lang w:eastAsia="pt-BR"/>
        </w:rPr>
        <w:t xml:space="preserve">core </w:t>
      </w:r>
      <w:proofErr w:type="spellStart"/>
      <w:r w:rsidRPr="00A958BA">
        <w:rPr>
          <w:rFonts w:ascii="Times New Roman" w:eastAsia="Times New Roman" w:hAnsi="Times New Roman" w:cs="Times New Roman"/>
          <w:i/>
          <w:sz w:val="24"/>
          <w:szCs w:val="24"/>
          <w:lang w:eastAsia="pt-BR"/>
        </w:rPr>
        <w:t>businnes</w:t>
      </w:r>
      <w:proofErr w:type="spellEnd"/>
      <w:r w:rsidRPr="00A958BA">
        <w:rPr>
          <w:rFonts w:ascii="Times New Roman" w:eastAsia="Times New Roman" w:hAnsi="Times New Roman" w:cs="Times New Roman"/>
          <w:sz w:val="24"/>
          <w:szCs w:val="24"/>
          <w:lang w:eastAsia="pt-BR"/>
        </w:rPr>
        <w:t xml:space="preserve"> ou negócio central das unidades de auditoria interna: governança, gerenciamento de riscos e controle interno.</w:t>
      </w:r>
    </w:p>
    <w:p w:rsidR="00DF3CB4" w:rsidRPr="00A958BA" w:rsidRDefault="00DF3CB4" w:rsidP="00D110C7">
      <w:pPr>
        <w:pStyle w:val="PargrafodaLista"/>
        <w:numPr>
          <w:ilvl w:val="1"/>
          <w:numId w:val="11"/>
        </w:numPr>
        <w:spacing w:after="120" w:line="240" w:lineRule="auto"/>
        <w:contextualSpacing w:val="0"/>
        <w:jc w:val="both"/>
        <w:rPr>
          <w:rFonts w:ascii="Times New Roman" w:hAnsi="Times New Roman"/>
          <w:sz w:val="24"/>
          <w:szCs w:val="24"/>
        </w:rPr>
      </w:pPr>
      <w:r w:rsidRPr="00A958BA">
        <w:rPr>
          <w:rFonts w:ascii="Times New Roman" w:eastAsia="Times New Roman" w:hAnsi="Times New Roman" w:cs="Times New Roman"/>
          <w:sz w:val="24"/>
          <w:szCs w:val="24"/>
          <w:lang w:eastAsia="pt-BR"/>
        </w:rPr>
        <w:t xml:space="preserve">Observada, referencialmente, a cadeia de valor do TRE-BA, ou seja, o modo como </w:t>
      </w:r>
      <w:proofErr w:type="gramStart"/>
      <w:r w:rsidRPr="00A958BA">
        <w:rPr>
          <w:rFonts w:ascii="Times New Roman" w:eastAsia="Times New Roman" w:hAnsi="Times New Roman" w:cs="Times New Roman"/>
          <w:sz w:val="24"/>
          <w:szCs w:val="24"/>
          <w:lang w:eastAsia="pt-BR"/>
        </w:rPr>
        <w:t>a</w:t>
      </w:r>
      <w:proofErr w:type="gramEnd"/>
      <w:r w:rsidRPr="00A958BA">
        <w:rPr>
          <w:rFonts w:ascii="Times New Roman" w:eastAsia="Times New Roman" w:hAnsi="Times New Roman" w:cs="Times New Roman"/>
          <w:sz w:val="24"/>
          <w:szCs w:val="24"/>
          <w:lang w:eastAsia="pt-BR"/>
        </w:rPr>
        <w:t xml:space="preserve"> organização se estrutura em processos para adicionar valor às entregas ofertadas e a relação de transversalidade e interdependência evidenciada nas interações </w:t>
      </w:r>
      <w:r w:rsidRPr="00A958BA">
        <w:rPr>
          <w:rFonts w:ascii="Times New Roman" w:eastAsia="Times New Roman" w:hAnsi="Times New Roman" w:cs="Times New Roman"/>
          <w:sz w:val="24"/>
          <w:szCs w:val="24"/>
          <w:lang w:eastAsia="pt-BR"/>
        </w:rPr>
        <w:lastRenderedPageBreak/>
        <w:t xml:space="preserve">processadas, conclui-se que o aperfeiçoamento dos processos internos afetos às áreas constituintes do rol referencial de exame para </w:t>
      </w:r>
      <w:r w:rsidR="00845493" w:rsidRPr="00A958BA">
        <w:rPr>
          <w:rFonts w:ascii="Times New Roman" w:eastAsia="Times New Roman" w:hAnsi="Times New Roman" w:cs="Times New Roman"/>
          <w:sz w:val="24"/>
          <w:szCs w:val="24"/>
          <w:lang w:eastAsia="pt-BR"/>
        </w:rPr>
        <w:t xml:space="preserve">2018-2021, concorrerá para o aprimoramento </w:t>
      </w:r>
      <w:r w:rsidRPr="00A958BA">
        <w:rPr>
          <w:rFonts w:ascii="Times New Roman" w:eastAsia="Times New Roman" w:hAnsi="Times New Roman" w:cs="Times New Roman"/>
          <w:sz w:val="24"/>
          <w:szCs w:val="24"/>
          <w:lang w:eastAsia="pt-BR"/>
        </w:rPr>
        <w:t>dos demais processos integrantes dos macroprocessos</w:t>
      </w:r>
      <w:r w:rsidR="00845493" w:rsidRPr="00A958BA">
        <w:rPr>
          <w:rFonts w:ascii="Times New Roman" w:eastAsia="Times New Roman" w:hAnsi="Times New Roman" w:cs="Times New Roman"/>
          <w:sz w:val="24"/>
          <w:szCs w:val="24"/>
          <w:lang w:eastAsia="pt-BR"/>
        </w:rPr>
        <w:t xml:space="preserve"> da instituição, notadamente</w:t>
      </w:r>
      <w:r w:rsidRPr="00A958BA">
        <w:rPr>
          <w:rFonts w:ascii="Times New Roman" w:eastAsia="Times New Roman" w:hAnsi="Times New Roman" w:cs="Times New Roman"/>
          <w:sz w:val="24"/>
          <w:szCs w:val="24"/>
          <w:lang w:eastAsia="pt-BR"/>
        </w:rPr>
        <w:t xml:space="preserve"> finalísticos e de governança.</w:t>
      </w:r>
    </w:p>
    <w:p w:rsidR="00845493" w:rsidRPr="00A958BA" w:rsidRDefault="00845493" w:rsidP="00D110C7">
      <w:pPr>
        <w:pStyle w:val="PargrafodaLista"/>
        <w:numPr>
          <w:ilvl w:val="1"/>
          <w:numId w:val="11"/>
        </w:numPr>
        <w:spacing w:after="120" w:line="240" w:lineRule="auto"/>
        <w:contextualSpacing w:val="0"/>
        <w:jc w:val="both"/>
        <w:rPr>
          <w:rFonts w:ascii="Times New Roman" w:hAnsi="Times New Roman"/>
          <w:sz w:val="24"/>
          <w:szCs w:val="24"/>
        </w:rPr>
      </w:pPr>
      <w:r w:rsidRPr="00A958BA">
        <w:rPr>
          <w:rFonts w:ascii="Times New Roman" w:eastAsia="Times New Roman" w:hAnsi="Times New Roman" w:cs="Times New Roman"/>
          <w:sz w:val="24"/>
          <w:szCs w:val="24"/>
          <w:lang w:eastAsia="pt-BR"/>
        </w:rPr>
        <w:t xml:space="preserve">A definição do presente rol de áreas de exame prioritário viabilizará, ainda, a asseguração de paradigma para realização de </w:t>
      </w:r>
      <w:r w:rsidRPr="00A958BA">
        <w:rPr>
          <w:rFonts w:ascii="Times New Roman" w:hAnsi="Times New Roman"/>
          <w:sz w:val="24"/>
          <w:szCs w:val="24"/>
          <w:shd w:val="clear" w:color="auto" w:fill="FFFFFF"/>
        </w:rPr>
        <w:t xml:space="preserve">rotação de ênfase na definição de áreas ou aspectos a serem, anualmente, auditados, ao longo do quadriênio de referência, em face do cenário de restrição orçamentária imposta pela Emenda Constitucional nº 95, de 15 de dezembro de 2016, </w:t>
      </w:r>
      <w:r w:rsidR="000D1225" w:rsidRPr="00A958BA">
        <w:rPr>
          <w:rFonts w:ascii="Times New Roman" w:hAnsi="Times New Roman"/>
          <w:sz w:val="24"/>
          <w:szCs w:val="24"/>
          <w:shd w:val="clear" w:color="auto" w:fill="FFFFFF"/>
        </w:rPr>
        <w:t>e de outros fatores limitadores operaciona</w:t>
      </w:r>
      <w:r w:rsidR="00E16A0C">
        <w:rPr>
          <w:rFonts w:ascii="Times New Roman" w:hAnsi="Times New Roman"/>
          <w:sz w:val="24"/>
          <w:szCs w:val="24"/>
          <w:shd w:val="clear" w:color="auto" w:fill="FFFFFF"/>
        </w:rPr>
        <w:t>is</w:t>
      </w:r>
      <w:r w:rsidR="000D1225" w:rsidRPr="00A958BA">
        <w:rPr>
          <w:rFonts w:ascii="Times New Roman" w:hAnsi="Times New Roman"/>
          <w:sz w:val="24"/>
          <w:szCs w:val="24"/>
          <w:shd w:val="clear" w:color="auto" w:fill="FFFFFF"/>
        </w:rPr>
        <w:t xml:space="preserve"> da </w:t>
      </w:r>
      <w:r w:rsidR="00E16A0C">
        <w:rPr>
          <w:rFonts w:ascii="Times New Roman" w:hAnsi="Times New Roman"/>
          <w:sz w:val="24"/>
          <w:szCs w:val="24"/>
          <w:shd w:val="clear" w:color="auto" w:fill="FFFFFF"/>
        </w:rPr>
        <w:t>COAUD</w:t>
      </w:r>
      <w:r w:rsidR="000D1225" w:rsidRPr="00A958BA">
        <w:rPr>
          <w:rFonts w:ascii="Times New Roman" w:hAnsi="Times New Roman"/>
          <w:sz w:val="24"/>
          <w:szCs w:val="24"/>
          <w:shd w:val="clear" w:color="auto" w:fill="FFFFFF"/>
        </w:rPr>
        <w:t xml:space="preserve">, </w:t>
      </w:r>
      <w:proofErr w:type="gramStart"/>
      <w:r w:rsidR="000D1225" w:rsidRPr="00A958BA">
        <w:rPr>
          <w:rFonts w:ascii="Times New Roman" w:hAnsi="Times New Roman"/>
          <w:sz w:val="24"/>
          <w:szCs w:val="24"/>
          <w:shd w:val="clear" w:color="auto" w:fill="FFFFFF"/>
        </w:rPr>
        <w:t>otimizando</w:t>
      </w:r>
      <w:proofErr w:type="gramEnd"/>
      <w:r w:rsidR="000D1225" w:rsidRPr="00A958BA">
        <w:rPr>
          <w:rFonts w:ascii="Times New Roman" w:hAnsi="Times New Roman"/>
          <w:sz w:val="24"/>
          <w:szCs w:val="24"/>
          <w:shd w:val="clear" w:color="auto" w:fill="FFFFFF"/>
        </w:rPr>
        <w:t>, assim, a</w:t>
      </w:r>
      <w:r w:rsidRPr="00A958BA">
        <w:rPr>
          <w:rFonts w:ascii="Times New Roman" w:hAnsi="Times New Roman"/>
          <w:sz w:val="24"/>
          <w:szCs w:val="24"/>
          <w:shd w:val="clear" w:color="auto" w:fill="FFFFFF"/>
        </w:rPr>
        <w:t xml:space="preserve"> relação custo-benefício das ações fiscalizatórias decorrentes.</w:t>
      </w:r>
    </w:p>
    <w:p w:rsidR="00C97A97" w:rsidRPr="00A958BA" w:rsidRDefault="00D34A30" w:rsidP="003B586E">
      <w:pPr>
        <w:pStyle w:val="PargrafodaLista"/>
        <w:numPr>
          <w:ilvl w:val="1"/>
          <w:numId w:val="11"/>
        </w:numPr>
        <w:spacing w:after="0" w:line="240" w:lineRule="auto"/>
        <w:contextualSpacing w:val="0"/>
        <w:jc w:val="both"/>
        <w:rPr>
          <w:rFonts w:ascii="Times New Roman" w:hAnsi="Times New Roman"/>
          <w:sz w:val="24"/>
          <w:szCs w:val="24"/>
        </w:rPr>
      </w:pPr>
      <w:r w:rsidRPr="00A958BA">
        <w:rPr>
          <w:rFonts w:ascii="Times New Roman" w:hAnsi="Times New Roman"/>
          <w:sz w:val="24"/>
          <w:szCs w:val="24"/>
        </w:rPr>
        <w:t>Nesse sentido</w:t>
      </w:r>
      <w:r w:rsidR="00537F85" w:rsidRPr="00A958BA">
        <w:rPr>
          <w:rFonts w:ascii="Times New Roman" w:hAnsi="Times New Roman"/>
          <w:sz w:val="24"/>
          <w:szCs w:val="24"/>
        </w:rPr>
        <w:t>, e</w:t>
      </w:r>
      <w:r w:rsidR="0053155B" w:rsidRPr="00A958BA">
        <w:rPr>
          <w:rFonts w:ascii="Times New Roman" w:hAnsi="Times New Roman"/>
          <w:sz w:val="24"/>
          <w:szCs w:val="24"/>
        </w:rPr>
        <w:t xml:space="preserve">spera-se que os resultados apurados e as </w:t>
      </w:r>
      <w:r w:rsidR="00754477" w:rsidRPr="00A958BA">
        <w:rPr>
          <w:rFonts w:ascii="Times New Roman" w:hAnsi="Times New Roman"/>
          <w:sz w:val="24"/>
          <w:szCs w:val="24"/>
        </w:rPr>
        <w:t xml:space="preserve">oportunidades de </w:t>
      </w:r>
      <w:r w:rsidR="0053155B" w:rsidRPr="00A958BA">
        <w:rPr>
          <w:rFonts w:ascii="Times New Roman" w:hAnsi="Times New Roman"/>
          <w:sz w:val="24"/>
          <w:szCs w:val="24"/>
        </w:rPr>
        <w:t xml:space="preserve">melhoria </w:t>
      </w:r>
      <w:r w:rsidR="00754477" w:rsidRPr="00A958BA">
        <w:rPr>
          <w:rFonts w:ascii="Times New Roman" w:hAnsi="Times New Roman"/>
          <w:sz w:val="24"/>
          <w:szCs w:val="24"/>
        </w:rPr>
        <w:t>sinalizadas,</w:t>
      </w:r>
      <w:r w:rsidR="0053155B" w:rsidRPr="00A958BA">
        <w:rPr>
          <w:rFonts w:ascii="Times New Roman" w:hAnsi="Times New Roman"/>
          <w:sz w:val="24"/>
          <w:szCs w:val="24"/>
        </w:rPr>
        <w:t xml:space="preserve"> em </w:t>
      </w:r>
      <w:r w:rsidR="00754477" w:rsidRPr="00A958BA">
        <w:rPr>
          <w:rFonts w:ascii="Times New Roman" w:hAnsi="Times New Roman"/>
          <w:sz w:val="24"/>
          <w:szCs w:val="24"/>
        </w:rPr>
        <w:t>sede das</w:t>
      </w:r>
      <w:r w:rsidR="0053155B" w:rsidRPr="00A958BA">
        <w:rPr>
          <w:rFonts w:ascii="Times New Roman" w:hAnsi="Times New Roman"/>
          <w:sz w:val="24"/>
          <w:szCs w:val="24"/>
        </w:rPr>
        <w:t xml:space="preserve"> ações fiscalizatórias </w:t>
      </w:r>
      <w:r w:rsidR="00845493" w:rsidRPr="00A958BA">
        <w:rPr>
          <w:rFonts w:ascii="Times New Roman" w:hAnsi="Times New Roman"/>
          <w:sz w:val="24"/>
          <w:szCs w:val="24"/>
        </w:rPr>
        <w:t>decorrentes</w:t>
      </w:r>
      <w:r w:rsidR="00754477" w:rsidRPr="00A958BA">
        <w:rPr>
          <w:rFonts w:ascii="Times New Roman" w:hAnsi="Times New Roman"/>
          <w:sz w:val="24"/>
          <w:szCs w:val="24"/>
        </w:rPr>
        <w:t>,</w:t>
      </w:r>
      <w:r w:rsidR="0053155B" w:rsidRPr="00A958BA">
        <w:rPr>
          <w:rFonts w:ascii="Times New Roman" w:hAnsi="Times New Roman"/>
          <w:sz w:val="24"/>
          <w:szCs w:val="24"/>
        </w:rPr>
        <w:t xml:space="preserve"> auxiliem </w:t>
      </w:r>
      <w:r w:rsidR="00754477" w:rsidRPr="00A958BA">
        <w:rPr>
          <w:rFonts w:ascii="Times New Roman" w:hAnsi="Times New Roman"/>
          <w:sz w:val="24"/>
          <w:szCs w:val="24"/>
        </w:rPr>
        <w:t>a gestão deste</w:t>
      </w:r>
      <w:r w:rsidR="0053155B" w:rsidRPr="00A958BA">
        <w:rPr>
          <w:rFonts w:ascii="Times New Roman" w:hAnsi="Times New Roman"/>
          <w:sz w:val="24"/>
          <w:szCs w:val="24"/>
        </w:rPr>
        <w:t xml:space="preserve"> Regional n</w:t>
      </w:r>
      <w:r w:rsidR="00537F85" w:rsidRPr="00A958BA">
        <w:rPr>
          <w:rFonts w:ascii="Times New Roman" w:hAnsi="Times New Roman"/>
          <w:sz w:val="24"/>
          <w:szCs w:val="24"/>
        </w:rPr>
        <w:t xml:space="preserve">a </w:t>
      </w:r>
      <w:r w:rsidR="00754477" w:rsidRPr="00A958BA">
        <w:rPr>
          <w:rFonts w:ascii="Times New Roman" w:hAnsi="Times New Roman"/>
          <w:sz w:val="24"/>
          <w:szCs w:val="24"/>
        </w:rPr>
        <w:t>identificação e respectivo saneamento de fragilidades e no aperfeiçoamento de processos de trabalho, de modo a assegurar, de forma razoável, o alcance de resultados pretendidos, observados riscos aceitáveis</w:t>
      </w:r>
      <w:r w:rsidR="00845493" w:rsidRPr="00A958BA">
        <w:rPr>
          <w:rFonts w:ascii="Times New Roman" w:hAnsi="Times New Roman"/>
          <w:sz w:val="24"/>
          <w:szCs w:val="24"/>
        </w:rPr>
        <w:t>, além do</w:t>
      </w:r>
      <w:r w:rsidR="00754477" w:rsidRPr="00A958BA">
        <w:rPr>
          <w:rFonts w:ascii="Times New Roman" w:hAnsi="Times New Roman"/>
          <w:sz w:val="24"/>
          <w:szCs w:val="24"/>
        </w:rPr>
        <w:t xml:space="preserve"> primado </w:t>
      </w:r>
      <w:r w:rsidR="00845493" w:rsidRPr="00A958BA">
        <w:rPr>
          <w:rFonts w:ascii="Times New Roman" w:hAnsi="Times New Roman"/>
          <w:sz w:val="24"/>
          <w:szCs w:val="24"/>
        </w:rPr>
        <w:t xml:space="preserve">constitucional </w:t>
      </w:r>
      <w:r w:rsidR="00754477" w:rsidRPr="00A958BA">
        <w:rPr>
          <w:rFonts w:ascii="Times New Roman" w:hAnsi="Times New Roman"/>
          <w:sz w:val="24"/>
          <w:szCs w:val="24"/>
        </w:rPr>
        <w:t>da eficiência, eficácia, efetividade, economicidade e transparência dos atos de gestão.</w:t>
      </w:r>
    </w:p>
    <w:sectPr w:rsidR="00C97A97" w:rsidRPr="00A958BA" w:rsidSect="000718FA">
      <w:headerReference w:type="first" r:id="rId17"/>
      <w:pgSz w:w="11907" w:h="16840" w:code="9"/>
      <w:pgMar w:top="1418" w:right="1701" w:bottom="1701" w:left="1701" w:header="567" w:footer="17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10C7" w:rsidRDefault="00D110C7" w:rsidP="007A550E">
      <w:pPr>
        <w:spacing w:after="0" w:line="240" w:lineRule="auto"/>
      </w:pPr>
      <w:r>
        <w:separator/>
      </w:r>
    </w:p>
  </w:endnote>
  <w:endnote w:type="continuationSeparator" w:id="0">
    <w:p w:rsidR="00D110C7" w:rsidRDefault="00D110C7" w:rsidP="007A55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510393"/>
      <w:docPartObj>
        <w:docPartGallery w:val="Page Numbers (Bottom of Page)"/>
        <w:docPartUnique/>
      </w:docPartObj>
    </w:sdtPr>
    <w:sdtEndPr/>
    <w:sdtContent>
      <w:p w:rsidR="00D110C7" w:rsidRDefault="00D110C7">
        <w:pPr>
          <w:pStyle w:val="Rodap"/>
          <w:jc w:val="right"/>
        </w:pPr>
        <w:r>
          <w:fldChar w:fldCharType="begin"/>
        </w:r>
        <w:r>
          <w:instrText>PAGE   \* MERGEFORMAT</w:instrText>
        </w:r>
        <w:r>
          <w:fldChar w:fldCharType="separate"/>
        </w:r>
        <w:r>
          <w:rPr>
            <w:noProof/>
          </w:rPr>
          <w:t>2</w:t>
        </w:r>
        <w:r>
          <w:fldChar w:fldCharType="end"/>
        </w:r>
      </w:p>
    </w:sdtContent>
  </w:sdt>
  <w:p w:rsidR="00D110C7" w:rsidRDefault="00D110C7">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04607699"/>
      <w:docPartObj>
        <w:docPartGallery w:val="Page Numbers (Bottom of Page)"/>
        <w:docPartUnique/>
      </w:docPartObj>
    </w:sdtPr>
    <w:sdtEndPr/>
    <w:sdtContent>
      <w:p w:rsidR="00D110C7" w:rsidRDefault="00D110C7">
        <w:pPr>
          <w:pStyle w:val="Rodap"/>
          <w:jc w:val="right"/>
        </w:pPr>
        <w:r>
          <w:fldChar w:fldCharType="begin"/>
        </w:r>
        <w:r>
          <w:instrText>PAGE   \* MERGEFORMAT</w:instrText>
        </w:r>
        <w:r>
          <w:fldChar w:fldCharType="separate"/>
        </w:r>
        <w:r w:rsidR="00E570D5">
          <w:rPr>
            <w:noProof/>
          </w:rPr>
          <w:t>3</w:t>
        </w:r>
        <w:r>
          <w:fldChar w:fldCharType="end"/>
        </w:r>
      </w:p>
    </w:sdtContent>
  </w:sdt>
  <w:p w:rsidR="00D110C7" w:rsidRDefault="00D110C7">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10C7" w:rsidRDefault="00D110C7" w:rsidP="007A550E">
      <w:pPr>
        <w:spacing w:after="0" w:line="240" w:lineRule="auto"/>
      </w:pPr>
      <w:r>
        <w:separator/>
      </w:r>
    </w:p>
  </w:footnote>
  <w:footnote w:type="continuationSeparator" w:id="0">
    <w:p w:rsidR="00D110C7" w:rsidRDefault="00D110C7" w:rsidP="007A55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10C7" w:rsidRDefault="00D110C7" w:rsidP="007A550E">
    <w:pPr>
      <w:pStyle w:val="Cabealho"/>
      <w:jc w:val="center"/>
    </w:pPr>
    <w:r w:rsidRPr="003211E1">
      <w:object w:dxaOrig="3521" w:dyaOrig="24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4.5pt;height:51.5pt" o:ole="" fillcolor="window">
          <v:imagedata r:id="rId1" o:title="" cropbottom="15491f" cropleft="9679f" cropright="9679f"/>
        </v:shape>
        <o:OLEObject Type="Embed" ProgID="Word.Picture.8" ShapeID="_x0000_i1025" DrawAspect="Content" ObjectID="_1668515427" r:id="rId2"/>
      </w:object>
    </w:r>
  </w:p>
  <w:p w:rsidR="00D110C7" w:rsidRPr="007A550E" w:rsidRDefault="00D110C7" w:rsidP="007A550E">
    <w:pPr>
      <w:pStyle w:val="Cabealho"/>
      <w:jc w:val="center"/>
      <w:rPr>
        <w:rFonts w:ascii="Times New Roman" w:hAnsi="Times New Roman" w:cs="Times New Roman"/>
      </w:rPr>
    </w:pPr>
    <w:r w:rsidRPr="007A550E">
      <w:rPr>
        <w:rFonts w:ascii="Times New Roman" w:hAnsi="Times New Roman" w:cs="Times New Roman"/>
      </w:rPr>
      <w:t>TRIBUNAL REGIONAL ELEITORAL DA BAHIA</w:t>
    </w:r>
  </w:p>
  <w:p w:rsidR="00D110C7" w:rsidRDefault="00D110C7" w:rsidP="007A550E">
    <w:pPr>
      <w:pStyle w:val="Cabealho"/>
      <w:jc w:val="center"/>
      <w:rPr>
        <w:rFonts w:ascii="Times New Roman" w:hAnsi="Times New Roman" w:cs="Times New Roman"/>
      </w:rPr>
    </w:pPr>
    <w:r w:rsidRPr="007A550E">
      <w:rPr>
        <w:rFonts w:ascii="Times New Roman" w:hAnsi="Times New Roman" w:cs="Times New Roman"/>
      </w:rPr>
      <w:t>Secretaria de Controle Interno e Auditoria</w:t>
    </w:r>
  </w:p>
  <w:p w:rsidR="00D110C7" w:rsidRDefault="00D110C7" w:rsidP="007A550E">
    <w:pPr>
      <w:pStyle w:val="Cabealho"/>
      <w:jc w:val="center"/>
      <w:rPr>
        <w:rFonts w:ascii="Times New Roman" w:hAnsi="Times New Roman" w:cs="Times New Roman"/>
      </w:rPr>
    </w:pPr>
  </w:p>
  <w:p w:rsidR="00D110C7" w:rsidRPr="007A550E" w:rsidRDefault="00D110C7" w:rsidP="007A550E">
    <w:pPr>
      <w:pStyle w:val="Cabealho"/>
      <w:jc w:val="center"/>
      <w:rPr>
        <w:rFonts w:ascii="Times New Roman" w:hAnsi="Times New Roman" w:cs="Times New Roma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10C7" w:rsidRDefault="00D110C7" w:rsidP="006F7FB5">
    <w:pPr>
      <w:pStyle w:val="Cabealho"/>
      <w:jc w:val="center"/>
      <w:rPr>
        <w:rFonts w:ascii="Times New Roman" w:hAnsi="Times New Roman" w:cs="Times New Roman"/>
      </w:rPr>
    </w:pPr>
    <w:r w:rsidRPr="003211E1">
      <w:object w:dxaOrig="3521" w:dyaOrig="24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74.5pt;height:51.5pt" o:ole="" fillcolor="window">
          <v:imagedata r:id="rId1" o:title="" cropbottom="15491f" cropleft="9679f" cropright="9679f"/>
        </v:shape>
        <o:OLEObject Type="Embed" ProgID="Word.Picture.8" ShapeID="_x0000_i1026" DrawAspect="Content" ObjectID="_1668515428" r:id="rId2"/>
      </w:object>
    </w:r>
  </w:p>
  <w:p w:rsidR="00D110C7" w:rsidRPr="0048787A" w:rsidRDefault="00D110C7" w:rsidP="006F7FB5">
    <w:pPr>
      <w:pStyle w:val="Cabealho"/>
      <w:jc w:val="center"/>
      <w:rPr>
        <w:rFonts w:ascii="Times New Roman" w:hAnsi="Times New Roman" w:cs="Times New Roman"/>
        <w:sz w:val="24"/>
        <w:szCs w:val="24"/>
      </w:rPr>
    </w:pPr>
    <w:r w:rsidRPr="0048787A">
      <w:rPr>
        <w:rFonts w:ascii="Times New Roman" w:hAnsi="Times New Roman" w:cs="Times New Roman"/>
        <w:sz w:val="24"/>
        <w:szCs w:val="24"/>
      </w:rPr>
      <w:t>TRIBUNAL REGIONAL ELEITORAL DA BAHIA</w:t>
    </w:r>
  </w:p>
  <w:p w:rsidR="00D110C7" w:rsidRPr="0048787A" w:rsidRDefault="00957C28" w:rsidP="006F7FB5">
    <w:pPr>
      <w:pStyle w:val="Cabealho"/>
      <w:jc w:val="center"/>
      <w:rPr>
        <w:rFonts w:ascii="Times New Roman" w:hAnsi="Times New Roman" w:cs="Times New Roman"/>
        <w:sz w:val="24"/>
        <w:szCs w:val="24"/>
      </w:rPr>
    </w:pPr>
    <w:r>
      <w:rPr>
        <w:rFonts w:ascii="Times New Roman" w:hAnsi="Times New Roman" w:cs="Times New Roman"/>
        <w:sz w:val="24"/>
        <w:szCs w:val="24"/>
      </w:rPr>
      <w:t xml:space="preserve">Coordenadoria de </w:t>
    </w:r>
    <w:r w:rsidR="00D110C7" w:rsidRPr="0048787A">
      <w:rPr>
        <w:rFonts w:ascii="Times New Roman" w:hAnsi="Times New Roman" w:cs="Times New Roman"/>
        <w:sz w:val="24"/>
        <w:szCs w:val="24"/>
      </w:rPr>
      <w:t>Auditoria</w:t>
    </w:r>
    <w:r>
      <w:rPr>
        <w:rFonts w:ascii="Times New Roman" w:hAnsi="Times New Roman" w:cs="Times New Roman"/>
        <w:sz w:val="24"/>
        <w:szCs w:val="24"/>
      </w:rPr>
      <w:t xml:space="preserve"> Interna</w:t>
    </w:r>
  </w:p>
  <w:p w:rsidR="00D110C7" w:rsidRDefault="00D110C7">
    <w:pPr>
      <w:pStyle w:val="Cabealho"/>
    </w:pPr>
  </w:p>
  <w:p w:rsidR="00D110C7" w:rsidRDefault="00D110C7">
    <w:pPr>
      <w:pStyle w:val="Cabealh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10C7" w:rsidRDefault="00D110C7" w:rsidP="007A550E">
    <w:pPr>
      <w:pStyle w:val="Cabealho"/>
      <w:jc w:val="center"/>
    </w:pPr>
    <w:r w:rsidRPr="003211E1">
      <w:object w:dxaOrig="3521" w:dyaOrig="24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74.5pt;height:51.5pt" o:ole="" fillcolor="window">
          <v:imagedata r:id="rId1" o:title="" cropbottom="15491f" cropleft="9679f" cropright="9679f"/>
        </v:shape>
        <o:OLEObject Type="Embed" ProgID="Word.Picture.8" ShapeID="_x0000_i1027" DrawAspect="Content" ObjectID="_1668515429" r:id="rId2"/>
      </w:object>
    </w:r>
  </w:p>
  <w:p w:rsidR="00D110C7" w:rsidRPr="007A550E" w:rsidRDefault="00D110C7" w:rsidP="007A550E">
    <w:pPr>
      <w:pStyle w:val="Cabealho"/>
      <w:jc w:val="center"/>
      <w:rPr>
        <w:rFonts w:ascii="Times New Roman" w:hAnsi="Times New Roman" w:cs="Times New Roman"/>
      </w:rPr>
    </w:pPr>
    <w:r w:rsidRPr="007A550E">
      <w:rPr>
        <w:rFonts w:ascii="Times New Roman" w:hAnsi="Times New Roman" w:cs="Times New Roman"/>
      </w:rPr>
      <w:t>TRIBUNAL REGIONAL ELEITORAL DA BAHIA</w:t>
    </w:r>
  </w:p>
  <w:p w:rsidR="00957C28" w:rsidRPr="0048787A" w:rsidRDefault="00957C28" w:rsidP="00957C28">
    <w:pPr>
      <w:pStyle w:val="Cabealho"/>
      <w:jc w:val="center"/>
      <w:rPr>
        <w:rFonts w:ascii="Times New Roman" w:hAnsi="Times New Roman" w:cs="Times New Roman"/>
        <w:sz w:val="24"/>
        <w:szCs w:val="24"/>
      </w:rPr>
    </w:pPr>
    <w:r>
      <w:rPr>
        <w:rFonts w:ascii="Times New Roman" w:hAnsi="Times New Roman" w:cs="Times New Roman"/>
        <w:sz w:val="24"/>
        <w:szCs w:val="24"/>
      </w:rPr>
      <w:t xml:space="preserve">Coordenadoria de </w:t>
    </w:r>
    <w:r w:rsidRPr="0048787A">
      <w:rPr>
        <w:rFonts w:ascii="Times New Roman" w:hAnsi="Times New Roman" w:cs="Times New Roman"/>
        <w:sz w:val="24"/>
        <w:szCs w:val="24"/>
      </w:rPr>
      <w:t>Auditoria</w:t>
    </w:r>
    <w:r>
      <w:rPr>
        <w:rFonts w:ascii="Times New Roman" w:hAnsi="Times New Roman" w:cs="Times New Roman"/>
        <w:sz w:val="24"/>
        <w:szCs w:val="24"/>
      </w:rPr>
      <w:t xml:space="preserve"> Interna</w:t>
    </w:r>
  </w:p>
  <w:p w:rsidR="00D110C7" w:rsidRDefault="00D110C7" w:rsidP="007A550E">
    <w:pPr>
      <w:pStyle w:val="Cabealho"/>
      <w:jc w:val="center"/>
      <w:rPr>
        <w:rFonts w:ascii="Times New Roman" w:hAnsi="Times New Roman" w:cs="Times New Roman"/>
      </w:rPr>
    </w:pPr>
  </w:p>
  <w:p w:rsidR="00D110C7" w:rsidRPr="007A550E" w:rsidRDefault="00D110C7" w:rsidP="007A550E">
    <w:pPr>
      <w:pStyle w:val="Cabealho"/>
      <w:jc w:val="center"/>
      <w:rPr>
        <w:rFonts w:ascii="Times New Roman" w:hAnsi="Times New Roman" w:cs="Times New Roman"/>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10C7" w:rsidRDefault="00D110C7" w:rsidP="0048787A">
    <w:pPr>
      <w:pStyle w:val="Cabealho"/>
      <w:jc w:val="center"/>
    </w:pPr>
    <w:r w:rsidRPr="003211E1">
      <w:object w:dxaOrig="3521" w:dyaOrig="24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74.5pt;height:51.5pt" o:ole="" fillcolor="window">
          <v:imagedata r:id="rId1" o:title="" cropbottom="15491f" cropleft="9679f" cropright="9679f"/>
        </v:shape>
        <o:OLEObject Type="Embed" ProgID="Word.Picture.8" ShapeID="_x0000_i1028" DrawAspect="Content" ObjectID="_1668515430" r:id="rId2"/>
      </w:object>
    </w:r>
  </w:p>
  <w:p w:rsidR="00D110C7" w:rsidRPr="0048787A" w:rsidRDefault="00D110C7" w:rsidP="0048787A">
    <w:pPr>
      <w:pStyle w:val="Cabealho"/>
      <w:jc w:val="center"/>
      <w:rPr>
        <w:rFonts w:ascii="Times New Roman" w:hAnsi="Times New Roman" w:cs="Times New Roman"/>
        <w:sz w:val="24"/>
        <w:szCs w:val="24"/>
      </w:rPr>
    </w:pPr>
    <w:r w:rsidRPr="0048787A">
      <w:rPr>
        <w:rFonts w:ascii="Times New Roman" w:hAnsi="Times New Roman" w:cs="Times New Roman"/>
        <w:sz w:val="24"/>
        <w:szCs w:val="24"/>
      </w:rPr>
      <w:t>TRIBUNAL REGIONAL ELEITORAL DA BAHIA</w:t>
    </w:r>
  </w:p>
  <w:p w:rsidR="00957C28" w:rsidRPr="0048787A" w:rsidRDefault="00957C28" w:rsidP="00957C28">
    <w:pPr>
      <w:pStyle w:val="Cabealho"/>
      <w:jc w:val="center"/>
      <w:rPr>
        <w:rFonts w:ascii="Times New Roman" w:hAnsi="Times New Roman" w:cs="Times New Roman"/>
        <w:sz w:val="24"/>
        <w:szCs w:val="24"/>
      </w:rPr>
    </w:pPr>
    <w:r>
      <w:rPr>
        <w:rFonts w:ascii="Times New Roman" w:hAnsi="Times New Roman" w:cs="Times New Roman"/>
        <w:sz w:val="24"/>
        <w:szCs w:val="24"/>
      </w:rPr>
      <w:t xml:space="preserve">Coordenadoria de </w:t>
    </w:r>
    <w:r w:rsidRPr="0048787A">
      <w:rPr>
        <w:rFonts w:ascii="Times New Roman" w:hAnsi="Times New Roman" w:cs="Times New Roman"/>
        <w:sz w:val="24"/>
        <w:szCs w:val="24"/>
      </w:rPr>
      <w:t>Auditoria</w:t>
    </w:r>
    <w:r>
      <w:rPr>
        <w:rFonts w:ascii="Times New Roman" w:hAnsi="Times New Roman" w:cs="Times New Roman"/>
        <w:sz w:val="24"/>
        <w:szCs w:val="24"/>
      </w:rPr>
      <w:t xml:space="preserve"> Interna</w:t>
    </w:r>
  </w:p>
  <w:p w:rsidR="00D110C7" w:rsidRDefault="00D110C7" w:rsidP="0048787A">
    <w:pPr>
      <w:pStyle w:val="Cabealho"/>
      <w:jc w:val="center"/>
    </w:pPr>
  </w:p>
  <w:p w:rsidR="00D110C7" w:rsidRPr="00263694" w:rsidRDefault="00D110C7" w:rsidP="0048787A">
    <w:pPr>
      <w:pStyle w:val="Cabealho"/>
      <w:jc w:val="cent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10C7" w:rsidRPr="00B87217" w:rsidRDefault="00D110C7" w:rsidP="00B87217">
    <w:pPr>
      <w:pStyle w:val="Cabealho"/>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10C7" w:rsidRDefault="00D110C7" w:rsidP="00E21A11">
    <w:pPr>
      <w:pStyle w:val="Cabealho"/>
      <w:jc w:val="center"/>
    </w:pPr>
    <w:r w:rsidRPr="003211E1">
      <w:object w:dxaOrig="3521" w:dyaOrig="24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74.5pt;height:51.5pt" o:ole="" fillcolor="window">
          <v:imagedata r:id="rId1" o:title="" cropbottom="15491f" cropleft="9679f" cropright="9679f"/>
        </v:shape>
        <o:OLEObject Type="Embed" ProgID="Word.Picture.8" ShapeID="_x0000_i1029" DrawAspect="Content" ObjectID="_1668515431" r:id="rId2"/>
      </w:object>
    </w:r>
  </w:p>
  <w:p w:rsidR="00D110C7" w:rsidRPr="007A550E" w:rsidRDefault="00D110C7" w:rsidP="00E21A11">
    <w:pPr>
      <w:pStyle w:val="Cabealho"/>
      <w:jc w:val="center"/>
      <w:rPr>
        <w:rFonts w:ascii="Times New Roman" w:hAnsi="Times New Roman" w:cs="Times New Roman"/>
      </w:rPr>
    </w:pPr>
    <w:r w:rsidRPr="007A550E">
      <w:rPr>
        <w:rFonts w:ascii="Times New Roman" w:hAnsi="Times New Roman" w:cs="Times New Roman"/>
      </w:rPr>
      <w:t>TRIBUNAL REGIONAL ELEITORAL DA BAHIA</w:t>
    </w:r>
  </w:p>
  <w:p w:rsidR="00957C28" w:rsidRPr="0048787A" w:rsidRDefault="00957C28" w:rsidP="00957C28">
    <w:pPr>
      <w:pStyle w:val="Cabealho"/>
      <w:jc w:val="center"/>
      <w:rPr>
        <w:rFonts w:ascii="Times New Roman" w:hAnsi="Times New Roman" w:cs="Times New Roman"/>
        <w:sz w:val="24"/>
        <w:szCs w:val="24"/>
      </w:rPr>
    </w:pPr>
    <w:r>
      <w:rPr>
        <w:rFonts w:ascii="Times New Roman" w:hAnsi="Times New Roman" w:cs="Times New Roman"/>
        <w:sz w:val="24"/>
        <w:szCs w:val="24"/>
      </w:rPr>
      <w:t xml:space="preserve">Coordenadoria de </w:t>
    </w:r>
    <w:r w:rsidRPr="0048787A">
      <w:rPr>
        <w:rFonts w:ascii="Times New Roman" w:hAnsi="Times New Roman" w:cs="Times New Roman"/>
        <w:sz w:val="24"/>
        <w:szCs w:val="24"/>
      </w:rPr>
      <w:t>Auditoria</w:t>
    </w:r>
    <w:r>
      <w:rPr>
        <w:rFonts w:ascii="Times New Roman" w:hAnsi="Times New Roman" w:cs="Times New Roman"/>
        <w:sz w:val="24"/>
        <w:szCs w:val="24"/>
      </w:rPr>
      <w:t xml:space="preserve"> Interna</w:t>
    </w:r>
  </w:p>
  <w:p w:rsidR="00D110C7" w:rsidRDefault="00D110C7" w:rsidP="00E21A11">
    <w:pPr>
      <w:pStyle w:val="Cabealho"/>
      <w:jc w:val="center"/>
      <w:rPr>
        <w:rFonts w:ascii="Times New Roman" w:hAnsi="Times New Roman" w:cs="Times New Roman"/>
      </w:rPr>
    </w:pPr>
  </w:p>
  <w:p w:rsidR="00D110C7" w:rsidRPr="00263694" w:rsidRDefault="00D110C7" w:rsidP="00E21A11">
    <w:pPr>
      <w:pStyle w:val="Cabealho"/>
      <w:jc w:val="cent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10C7" w:rsidRPr="0048787A" w:rsidRDefault="00D110C7" w:rsidP="0048787A">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E2022"/>
    <w:multiLevelType w:val="hybridMultilevel"/>
    <w:tmpl w:val="EA78AC6A"/>
    <w:lvl w:ilvl="0" w:tplc="EA36C016">
      <w:start w:val="1"/>
      <w:numFmt w:val="bullet"/>
      <w:lvlText w:val="•"/>
      <w:lvlJc w:val="left"/>
      <w:pPr>
        <w:ind w:left="1152" w:hanging="360"/>
      </w:pPr>
      <w:rPr>
        <w:rFonts w:ascii="Times New Roman" w:hAnsi="Times New Roman" w:hint="default"/>
      </w:rPr>
    </w:lvl>
    <w:lvl w:ilvl="1" w:tplc="04160003">
      <w:start w:val="1"/>
      <w:numFmt w:val="bullet"/>
      <w:lvlText w:val="o"/>
      <w:lvlJc w:val="left"/>
      <w:pPr>
        <w:ind w:left="1872" w:hanging="360"/>
      </w:pPr>
      <w:rPr>
        <w:rFonts w:ascii="Courier New" w:hAnsi="Courier New" w:cs="Courier New" w:hint="default"/>
      </w:rPr>
    </w:lvl>
    <w:lvl w:ilvl="2" w:tplc="04160005" w:tentative="1">
      <w:start w:val="1"/>
      <w:numFmt w:val="bullet"/>
      <w:lvlText w:val=""/>
      <w:lvlJc w:val="left"/>
      <w:pPr>
        <w:ind w:left="2592" w:hanging="360"/>
      </w:pPr>
      <w:rPr>
        <w:rFonts w:ascii="Wingdings" w:hAnsi="Wingdings" w:hint="default"/>
      </w:rPr>
    </w:lvl>
    <w:lvl w:ilvl="3" w:tplc="04160001" w:tentative="1">
      <w:start w:val="1"/>
      <w:numFmt w:val="bullet"/>
      <w:lvlText w:val=""/>
      <w:lvlJc w:val="left"/>
      <w:pPr>
        <w:ind w:left="3312" w:hanging="360"/>
      </w:pPr>
      <w:rPr>
        <w:rFonts w:ascii="Symbol" w:hAnsi="Symbol" w:hint="default"/>
      </w:rPr>
    </w:lvl>
    <w:lvl w:ilvl="4" w:tplc="04160003" w:tentative="1">
      <w:start w:val="1"/>
      <w:numFmt w:val="bullet"/>
      <w:lvlText w:val="o"/>
      <w:lvlJc w:val="left"/>
      <w:pPr>
        <w:ind w:left="4032" w:hanging="360"/>
      </w:pPr>
      <w:rPr>
        <w:rFonts w:ascii="Courier New" w:hAnsi="Courier New" w:cs="Courier New" w:hint="default"/>
      </w:rPr>
    </w:lvl>
    <w:lvl w:ilvl="5" w:tplc="04160005" w:tentative="1">
      <w:start w:val="1"/>
      <w:numFmt w:val="bullet"/>
      <w:lvlText w:val=""/>
      <w:lvlJc w:val="left"/>
      <w:pPr>
        <w:ind w:left="4752" w:hanging="360"/>
      </w:pPr>
      <w:rPr>
        <w:rFonts w:ascii="Wingdings" w:hAnsi="Wingdings" w:hint="default"/>
      </w:rPr>
    </w:lvl>
    <w:lvl w:ilvl="6" w:tplc="04160001" w:tentative="1">
      <w:start w:val="1"/>
      <w:numFmt w:val="bullet"/>
      <w:lvlText w:val=""/>
      <w:lvlJc w:val="left"/>
      <w:pPr>
        <w:ind w:left="5472" w:hanging="360"/>
      </w:pPr>
      <w:rPr>
        <w:rFonts w:ascii="Symbol" w:hAnsi="Symbol" w:hint="default"/>
      </w:rPr>
    </w:lvl>
    <w:lvl w:ilvl="7" w:tplc="04160003" w:tentative="1">
      <w:start w:val="1"/>
      <w:numFmt w:val="bullet"/>
      <w:lvlText w:val="o"/>
      <w:lvlJc w:val="left"/>
      <w:pPr>
        <w:ind w:left="6192" w:hanging="360"/>
      </w:pPr>
      <w:rPr>
        <w:rFonts w:ascii="Courier New" w:hAnsi="Courier New" w:cs="Courier New" w:hint="default"/>
      </w:rPr>
    </w:lvl>
    <w:lvl w:ilvl="8" w:tplc="04160005" w:tentative="1">
      <w:start w:val="1"/>
      <w:numFmt w:val="bullet"/>
      <w:lvlText w:val=""/>
      <w:lvlJc w:val="left"/>
      <w:pPr>
        <w:ind w:left="6912" w:hanging="360"/>
      </w:pPr>
      <w:rPr>
        <w:rFonts w:ascii="Wingdings" w:hAnsi="Wingdings" w:hint="default"/>
      </w:rPr>
    </w:lvl>
  </w:abstractNum>
  <w:abstractNum w:abstractNumId="1">
    <w:nsid w:val="10CB7507"/>
    <w:multiLevelType w:val="multilevel"/>
    <w:tmpl w:val="5226D8D0"/>
    <w:numStyleLink w:val="Estilo2"/>
  </w:abstractNum>
  <w:abstractNum w:abstractNumId="2">
    <w:nsid w:val="11727A0D"/>
    <w:multiLevelType w:val="multilevel"/>
    <w:tmpl w:val="76D2EE40"/>
    <w:lvl w:ilvl="0">
      <w:start w:val="1"/>
      <w:numFmt w:val="decimal"/>
      <w:pStyle w:val="Estilo3"/>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2544AA8"/>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35C63FF"/>
    <w:multiLevelType w:val="hybridMultilevel"/>
    <w:tmpl w:val="3EE4373E"/>
    <w:lvl w:ilvl="0" w:tplc="AE42AF5A">
      <w:start w:val="1"/>
      <w:numFmt w:val="upperRoman"/>
      <w:lvlText w:val="%1"/>
      <w:lvlJc w:val="left"/>
      <w:pPr>
        <w:ind w:left="142" w:hanging="274"/>
      </w:pPr>
      <w:rPr>
        <w:rFonts w:ascii="Times New Roman" w:eastAsia="Times New Roman" w:hAnsi="Times New Roman" w:cs="Times New Roman" w:hint="default"/>
        <w:strike w:val="0"/>
        <w:w w:val="100"/>
        <w:sz w:val="27"/>
        <w:szCs w:val="27"/>
      </w:rPr>
    </w:lvl>
    <w:lvl w:ilvl="1" w:tplc="EE1E9516">
      <w:numFmt w:val="bullet"/>
      <w:lvlText w:val="•"/>
      <w:lvlJc w:val="left"/>
      <w:pPr>
        <w:ind w:left="1062" w:hanging="274"/>
      </w:pPr>
      <w:rPr>
        <w:rFonts w:hint="default"/>
      </w:rPr>
    </w:lvl>
    <w:lvl w:ilvl="2" w:tplc="FABE0584">
      <w:numFmt w:val="bullet"/>
      <w:lvlText w:val="•"/>
      <w:lvlJc w:val="left"/>
      <w:pPr>
        <w:ind w:left="1985" w:hanging="274"/>
      </w:pPr>
      <w:rPr>
        <w:rFonts w:hint="default"/>
      </w:rPr>
    </w:lvl>
    <w:lvl w:ilvl="3" w:tplc="DDDE4548">
      <w:numFmt w:val="bullet"/>
      <w:lvlText w:val="•"/>
      <w:lvlJc w:val="left"/>
      <w:pPr>
        <w:ind w:left="2907" w:hanging="274"/>
      </w:pPr>
      <w:rPr>
        <w:rFonts w:hint="default"/>
      </w:rPr>
    </w:lvl>
    <w:lvl w:ilvl="4" w:tplc="6E38EF24">
      <w:numFmt w:val="bullet"/>
      <w:lvlText w:val="•"/>
      <w:lvlJc w:val="left"/>
      <w:pPr>
        <w:ind w:left="3830" w:hanging="274"/>
      </w:pPr>
      <w:rPr>
        <w:rFonts w:hint="default"/>
      </w:rPr>
    </w:lvl>
    <w:lvl w:ilvl="5" w:tplc="C3AAC25A">
      <w:numFmt w:val="bullet"/>
      <w:lvlText w:val="•"/>
      <w:lvlJc w:val="left"/>
      <w:pPr>
        <w:ind w:left="4753" w:hanging="274"/>
      </w:pPr>
      <w:rPr>
        <w:rFonts w:hint="default"/>
      </w:rPr>
    </w:lvl>
    <w:lvl w:ilvl="6" w:tplc="9ACE61C0">
      <w:numFmt w:val="bullet"/>
      <w:lvlText w:val="•"/>
      <w:lvlJc w:val="left"/>
      <w:pPr>
        <w:ind w:left="5675" w:hanging="274"/>
      </w:pPr>
      <w:rPr>
        <w:rFonts w:hint="default"/>
      </w:rPr>
    </w:lvl>
    <w:lvl w:ilvl="7" w:tplc="821AB516">
      <w:numFmt w:val="bullet"/>
      <w:lvlText w:val="•"/>
      <w:lvlJc w:val="left"/>
      <w:pPr>
        <w:ind w:left="6598" w:hanging="274"/>
      </w:pPr>
      <w:rPr>
        <w:rFonts w:hint="default"/>
      </w:rPr>
    </w:lvl>
    <w:lvl w:ilvl="8" w:tplc="AEFEC83C">
      <w:numFmt w:val="bullet"/>
      <w:lvlText w:val="•"/>
      <w:lvlJc w:val="left"/>
      <w:pPr>
        <w:ind w:left="7521" w:hanging="274"/>
      </w:pPr>
      <w:rPr>
        <w:rFonts w:hint="default"/>
      </w:rPr>
    </w:lvl>
  </w:abstractNum>
  <w:abstractNum w:abstractNumId="5">
    <w:nsid w:val="1A444D6C"/>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2DC80B11"/>
    <w:multiLevelType w:val="multilevel"/>
    <w:tmpl w:val="5226D8D0"/>
    <w:styleLink w:val="Estilo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30D35CEF"/>
    <w:multiLevelType w:val="multilevel"/>
    <w:tmpl w:val="0416001F"/>
    <w:lvl w:ilvl="0">
      <w:start w:val="1"/>
      <w:numFmt w:val="decimal"/>
      <w:lvlText w:val="%1."/>
      <w:lvlJc w:val="left"/>
      <w:pPr>
        <w:ind w:left="786"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32F81F6F"/>
    <w:multiLevelType w:val="hybridMultilevel"/>
    <w:tmpl w:val="50ECC774"/>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376B4B1A"/>
    <w:multiLevelType w:val="hybridMultilevel"/>
    <w:tmpl w:val="4CCC964C"/>
    <w:lvl w:ilvl="0" w:tplc="88022C78">
      <w:start w:val="1"/>
      <w:numFmt w:val="upperRoman"/>
      <w:lvlText w:val="%1 - "/>
      <w:lvlJc w:val="left"/>
      <w:pPr>
        <w:ind w:left="142" w:hanging="252"/>
      </w:pPr>
      <w:rPr>
        <w:rFonts w:ascii="Times New Roman" w:eastAsia="Times New Roman" w:hAnsi="Times New Roman" w:cs="Times New Roman" w:hint="default"/>
        <w:strike w:val="0"/>
        <w:color w:val="0000FF"/>
        <w:w w:val="100"/>
        <w:sz w:val="27"/>
        <w:szCs w:val="27"/>
      </w:rPr>
    </w:lvl>
    <w:lvl w:ilvl="1" w:tplc="2872F218">
      <w:numFmt w:val="bullet"/>
      <w:lvlText w:val="•"/>
      <w:lvlJc w:val="left"/>
      <w:pPr>
        <w:ind w:left="1062" w:hanging="252"/>
      </w:pPr>
      <w:rPr>
        <w:rFonts w:hint="default"/>
      </w:rPr>
    </w:lvl>
    <w:lvl w:ilvl="2" w:tplc="1756962C">
      <w:numFmt w:val="bullet"/>
      <w:lvlText w:val="•"/>
      <w:lvlJc w:val="left"/>
      <w:pPr>
        <w:ind w:left="1985" w:hanging="252"/>
      </w:pPr>
      <w:rPr>
        <w:rFonts w:hint="default"/>
      </w:rPr>
    </w:lvl>
    <w:lvl w:ilvl="3" w:tplc="900E141C">
      <w:numFmt w:val="bullet"/>
      <w:lvlText w:val="•"/>
      <w:lvlJc w:val="left"/>
      <w:pPr>
        <w:ind w:left="2907" w:hanging="252"/>
      </w:pPr>
      <w:rPr>
        <w:rFonts w:hint="default"/>
      </w:rPr>
    </w:lvl>
    <w:lvl w:ilvl="4" w:tplc="CEAAECE6">
      <w:numFmt w:val="bullet"/>
      <w:lvlText w:val="•"/>
      <w:lvlJc w:val="left"/>
      <w:pPr>
        <w:ind w:left="3830" w:hanging="252"/>
      </w:pPr>
      <w:rPr>
        <w:rFonts w:hint="default"/>
      </w:rPr>
    </w:lvl>
    <w:lvl w:ilvl="5" w:tplc="F6B07D34">
      <w:numFmt w:val="bullet"/>
      <w:lvlText w:val="•"/>
      <w:lvlJc w:val="left"/>
      <w:pPr>
        <w:ind w:left="4753" w:hanging="252"/>
      </w:pPr>
      <w:rPr>
        <w:rFonts w:hint="default"/>
      </w:rPr>
    </w:lvl>
    <w:lvl w:ilvl="6" w:tplc="B594A09A">
      <w:numFmt w:val="bullet"/>
      <w:lvlText w:val="•"/>
      <w:lvlJc w:val="left"/>
      <w:pPr>
        <w:ind w:left="5675" w:hanging="252"/>
      </w:pPr>
      <w:rPr>
        <w:rFonts w:hint="default"/>
      </w:rPr>
    </w:lvl>
    <w:lvl w:ilvl="7" w:tplc="CFAA3A2A">
      <w:numFmt w:val="bullet"/>
      <w:lvlText w:val="•"/>
      <w:lvlJc w:val="left"/>
      <w:pPr>
        <w:ind w:left="6598" w:hanging="252"/>
      </w:pPr>
      <w:rPr>
        <w:rFonts w:hint="default"/>
      </w:rPr>
    </w:lvl>
    <w:lvl w:ilvl="8" w:tplc="D6B2EB96">
      <w:numFmt w:val="bullet"/>
      <w:lvlText w:val="•"/>
      <w:lvlJc w:val="left"/>
      <w:pPr>
        <w:ind w:left="7521" w:hanging="252"/>
      </w:pPr>
      <w:rPr>
        <w:rFonts w:hint="default"/>
      </w:rPr>
    </w:lvl>
  </w:abstractNum>
  <w:abstractNum w:abstractNumId="10">
    <w:nsid w:val="453005CB"/>
    <w:multiLevelType w:val="hybridMultilevel"/>
    <w:tmpl w:val="C526DD44"/>
    <w:lvl w:ilvl="0" w:tplc="B8F4D6BE">
      <w:start w:val="1"/>
      <w:numFmt w:val="bullet"/>
      <w:lvlText w:val=""/>
      <w:lvlJc w:val="left"/>
      <w:pPr>
        <w:tabs>
          <w:tab w:val="num" w:pos="1434"/>
        </w:tabs>
        <w:ind w:left="1434" w:hanging="360"/>
      </w:pPr>
      <w:rPr>
        <w:rFonts w:ascii="Symbol" w:hAnsi="Symbol" w:hint="default"/>
        <w:color w:val="auto"/>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1">
    <w:nsid w:val="5099370B"/>
    <w:multiLevelType w:val="hybridMultilevel"/>
    <w:tmpl w:val="ECC25F2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nsid w:val="52817005"/>
    <w:multiLevelType w:val="multilevel"/>
    <w:tmpl w:val="41524B50"/>
    <w:lvl w:ilvl="0">
      <w:start w:val="2"/>
      <w:numFmt w:val="decimal"/>
      <w:lvlText w:val="%1"/>
      <w:lvlJc w:val="left"/>
      <w:pPr>
        <w:ind w:left="360" w:hanging="360"/>
      </w:pPr>
      <w:rPr>
        <w:rFonts w:ascii="Times New Roman" w:hAnsi="Times New Roman" w:cs="Times New Roman" w:hint="default"/>
        <w:sz w:val="24"/>
      </w:rPr>
    </w:lvl>
    <w:lvl w:ilvl="1">
      <w:start w:val="1"/>
      <w:numFmt w:val="decimal"/>
      <w:lvlText w:val="%1.%2"/>
      <w:lvlJc w:val="left"/>
      <w:pPr>
        <w:ind w:left="360" w:hanging="360"/>
      </w:pPr>
      <w:rPr>
        <w:rFonts w:ascii="Times New Roman" w:hAnsi="Times New Roman" w:cs="Times New Roman" w:hint="default"/>
        <w:i w:val="0"/>
        <w:color w:val="auto"/>
        <w:sz w:val="24"/>
      </w:rPr>
    </w:lvl>
    <w:lvl w:ilvl="2">
      <w:start w:val="1"/>
      <w:numFmt w:val="decimal"/>
      <w:lvlText w:val="%1.%2.%3"/>
      <w:lvlJc w:val="left"/>
      <w:pPr>
        <w:ind w:left="720" w:hanging="720"/>
      </w:pPr>
      <w:rPr>
        <w:rFonts w:ascii="Times New Roman" w:hAnsi="Times New Roman" w:cs="Times New Roman" w:hint="default"/>
        <w:b w:val="0"/>
        <w:i w:val="0"/>
        <w:sz w:val="24"/>
      </w:rPr>
    </w:lvl>
    <w:lvl w:ilvl="3">
      <w:start w:val="1"/>
      <w:numFmt w:val="decimal"/>
      <w:lvlText w:val="%1.%2.%3.%4"/>
      <w:lvlJc w:val="left"/>
      <w:pPr>
        <w:ind w:left="720" w:hanging="720"/>
      </w:pPr>
      <w:rPr>
        <w:rFonts w:ascii="Times New Roman" w:hAnsi="Times New Roman" w:cs="Times New Roman" w:hint="default"/>
        <w:sz w:val="24"/>
      </w:rPr>
    </w:lvl>
    <w:lvl w:ilvl="4">
      <w:start w:val="1"/>
      <w:numFmt w:val="decimal"/>
      <w:lvlText w:val="%1.%2.%3.%4.%5"/>
      <w:lvlJc w:val="left"/>
      <w:pPr>
        <w:ind w:left="1080" w:hanging="1080"/>
      </w:pPr>
      <w:rPr>
        <w:rFonts w:ascii="Times New Roman" w:hAnsi="Times New Roman" w:cs="Times New Roman" w:hint="default"/>
        <w:sz w:val="24"/>
      </w:rPr>
    </w:lvl>
    <w:lvl w:ilvl="5">
      <w:start w:val="1"/>
      <w:numFmt w:val="decimal"/>
      <w:lvlText w:val="%1.%2.%3.%4.%5.%6"/>
      <w:lvlJc w:val="left"/>
      <w:pPr>
        <w:ind w:left="1080" w:hanging="1080"/>
      </w:pPr>
      <w:rPr>
        <w:rFonts w:ascii="Times New Roman" w:hAnsi="Times New Roman" w:cs="Times New Roman" w:hint="default"/>
        <w:sz w:val="24"/>
      </w:rPr>
    </w:lvl>
    <w:lvl w:ilvl="6">
      <w:start w:val="1"/>
      <w:numFmt w:val="decimal"/>
      <w:lvlText w:val="%1.%2.%3.%4.%5.%6.%7"/>
      <w:lvlJc w:val="left"/>
      <w:pPr>
        <w:ind w:left="1440" w:hanging="1440"/>
      </w:pPr>
      <w:rPr>
        <w:rFonts w:ascii="Times New Roman" w:hAnsi="Times New Roman" w:cs="Times New Roman" w:hint="default"/>
        <w:sz w:val="24"/>
      </w:rPr>
    </w:lvl>
    <w:lvl w:ilvl="7">
      <w:start w:val="1"/>
      <w:numFmt w:val="decimal"/>
      <w:lvlText w:val="%1.%2.%3.%4.%5.%6.%7.%8"/>
      <w:lvlJc w:val="left"/>
      <w:pPr>
        <w:ind w:left="1440" w:hanging="1440"/>
      </w:pPr>
      <w:rPr>
        <w:rFonts w:ascii="Times New Roman" w:hAnsi="Times New Roman" w:cs="Times New Roman" w:hint="default"/>
        <w:sz w:val="24"/>
      </w:rPr>
    </w:lvl>
    <w:lvl w:ilvl="8">
      <w:start w:val="1"/>
      <w:numFmt w:val="decimal"/>
      <w:lvlText w:val="%1.%2.%3.%4.%5.%6.%7.%8.%9"/>
      <w:lvlJc w:val="left"/>
      <w:pPr>
        <w:ind w:left="1440" w:hanging="1440"/>
      </w:pPr>
      <w:rPr>
        <w:rFonts w:ascii="Times New Roman" w:hAnsi="Times New Roman" w:cs="Times New Roman" w:hint="default"/>
        <w:sz w:val="24"/>
      </w:rPr>
    </w:lvl>
  </w:abstractNum>
  <w:abstractNum w:abstractNumId="13">
    <w:nsid w:val="557D5892"/>
    <w:multiLevelType w:val="hybridMultilevel"/>
    <w:tmpl w:val="549AEBC6"/>
    <w:lvl w:ilvl="0" w:tplc="B8F4D6BE">
      <w:start w:val="1"/>
      <w:numFmt w:val="bullet"/>
      <w:lvlText w:val=""/>
      <w:lvlJc w:val="left"/>
      <w:pPr>
        <w:tabs>
          <w:tab w:val="num" w:pos="1434"/>
        </w:tabs>
        <w:ind w:left="1434" w:hanging="360"/>
      </w:pPr>
      <w:rPr>
        <w:rFonts w:ascii="Symbol" w:hAnsi="Symbol" w:hint="default"/>
        <w:color w:val="auto"/>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4">
    <w:nsid w:val="5E134531"/>
    <w:multiLevelType w:val="multilevel"/>
    <w:tmpl w:val="5CF0C226"/>
    <w:lvl w:ilvl="0">
      <w:start w:val="1"/>
      <w:numFmt w:val="decimal"/>
      <w:lvlText w:val="%1."/>
      <w:lvlJc w:val="left"/>
      <w:pPr>
        <w:ind w:left="360" w:hanging="360"/>
      </w:pPr>
      <w:rPr>
        <w:rFonts w:hint="default"/>
      </w:rPr>
    </w:lvl>
    <w:lvl w:ilvl="1">
      <w:start w:val="1"/>
      <w:numFmt w:val="upperRoman"/>
      <w:lvlText w:val="%2."/>
      <w:lvlJc w:val="left"/>
      <w:pPr>
        <w:ind w:left="792" w:hanging="432"/>
      </w:pPr>
      <w:rPr>
        <w:rFonts w:hint="default"/>
      </w:rPr>
    </w:lvl>
    <w:lvl w:ilvl="2">
      <w:start w:val="1"/>
      <w:numFmt w:val="upperRoman"/>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5EF06385"/>
    <w:multiLevelType w:val="multilevel"/>
    <w:tmpl w:val="19669C6E"/>
    <w:numStyleLink w:val="Estilo1"/>
  </w:abstractNum>
  <w:abstractNum w:abstractNumId="16">
    <w:nsid w:val="7684058E"/>
    <w:multiLevelType w:val="multilevel"/>
    <w:tmpl w:val="19669C6E"/>
    <w:styleLink w:val="Estilo1"/>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7CB04349"/>
    <w:multiLevelType w:val="hybridMultilevel"/>
    <w:tmpl w:val="A9E428F2"/>
    <w:lvl w:ilvl="0" w:tplc="B8F4D6BE">
      <w:start w:val="1"/>
      <w:numFmt w:val="bullet"/>
      <w:lvlText w:val=""/>
      <w:lvlJc w:val="left"/>
      <w:pPr>
        <w:tabs>
          <w:tab w:val="num" w:pos="360"/>
        </w:tabs>
        <w:ind w:left="360" w:hanging="360"/>
      </w:pPr>
      <w:rPr>
        <w:rFonts w:ascii="Symbol" w:hAnsi="Symbol" w:hint="default"/>
        <w:color w:val="auto"/>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6"/>
  </w:num>
  <w:num w:numId="3">
    <w:abstractNumId w:val="15"/>
  </w:num>
  <w:num w:numId="4">
    <w:abstractNumId w:val="6"/>
  </w:num>
  <w:num w:numId="5">
    <w:abstractNumId w:val="1"/>
  </w:num>
  <w:num w:numId="6">
    <w:abstractNumId w:val="8"/>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12"/>
  </w:num>
  <w:num w:numId="12">
    <w:abstractNumId w:val="13"/>
  </w:num>
  <w:num w:numId="13">
    <w:abstractNumId w:val="10"/>
  </w:num>
  <w:num w:numId="14">
    <w:abstractNumId w:val="17"/>
  </w:num>
  <w:num w:numId="15">
    <w:abstractNumId w:val="11"/>
  </w:num>
  <w:num w:numId="16">
    <w:abstractNumId w:val="0"/>
  </w:num>
  <w:num w:numId="17">
    <w:abstractNumId w:val="9"/>
  </w:num>
  <w:num w:numId="18">
    <w:abstractNumId w:val="4"/>
  </w:num>
  <w:num w:numId="19">
    <w:abstractNumId w:val="7"/>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hdrShapeDefaults>
    <o:shapedefaults v:ext="edit" spidmax="46086"/>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550E"/>
    <w:rsid w:val="0000583B"/>
    <w:rsid w:val="00012265"/>
    <w:rsid w:val="000245F8"/>
    <w:rsid w:val="00030511"/>
    <w:rsid w:val="00053DA9"/>
    <w:rsid w:val="000718FA"/>
    <w:rsid w:val="000A5618"/>
    <w:rsid w:val="000B0D76"/>
    <w:rsid w:val="000C69FE"/>
    <w:rsid w:val="000D1225"/>
    <w:rsid w:val="001104B7"/>
    <w:rsid w:val="001227B8"/>
    <w:rsid w:val="00124C48"/>
    <w:rsid w:val="001264A8"/>
    <w:rsid w:val="00142A98"/>
    <w:rsid w:val="00157C49"/>
    <w:rsid w:val="00176726"/>
    <w:rsid w:val="00176828"/>
    <w:rsid w:val="00182E94"/>
    <w:rsid w:val="001B18C9"/>
    <w:rsid w:val="001B5AD4"/>
    <w:rsid w:val="001C54CB"/>
    <w:rsid w:val="00215283"/>
    <w:rsid w:val="00216A8E"/>
    <w:rsid w:val="0023280B"/>
    <w:rsid w:val="00241CB1"/>
    <w:rsid w:val="00247083"/>
    <w:rsid w:val="0025027A"/>
    <w:rsid w:val="00263694"/>
    <w:rsid w:val="00265C55"/>
    <w:rsid w:val="002778F6"/>
    <w:rsid w:val="00285B15"/>
    <w:rsid w:val="002D6705"/>
    <w:rsid w:val="0030178A"/>
    <w:rsid w:val="00334890"/>
    <w:rsid w:val="003445DB"/>
    <w:rsid w:val="00350D95"/>
    <w:rsid w:val="003510FA"/>
    <w:rsid w:val="00360E25"/>
    <w:rsid w:val="00374297"/>
    <w:rsid w:val="00376FC4"/>
    <w:rsid w:val="0037746E"/>
    <w:rsid w:val="0039533A"/>
    <w:rsid w:val="003A294B"/>
    <w:rsid w:val="003B586E"/>
    <w:rsid w:val="003B696A"/>
    <w:rsid w:val="003F4131"/>
    <w:rsid w:val="00406194"/>
    <w:rsid w:val="0040664E"/>
    <w:rsid w:val="0041137D"/>
    <w:rsid w:val="004204B7"/>
    <w:rsid w:val="00426675"/>
    <w:rsid w:val="0043563A"/>
    <w:rsid w:val="00437315"/>
    <w:rsid w:val="00442C8C"/>
    <w:rsid w:val="00444525"/>
    <w:rsid w:val="0044576A"/>
    <w:rsid w:val="00447CA2"/>
    <w:rsid w:val="00460892"/>
    <w:rsid w:val="00460EAA"/>
    <w:rsid w:val="00466768"/>
    <w:rsid w:val="00467B24"/>
    <w:rsid w:val="00481F68"/>
    <w:rsid w:val="0048787A"/>
    <w:rsid w:val="00496D2A"/>
    <w:rsid w:val="004B120E"/>
    <w:rsid w:val="004B5466"/>
    <w:rsid w:val="004C13EF"/>
    <w:rsid w:val="004F35C4"/>
    <w:rsid w:val="004F613E"/>
    <w:rsid w:val="004F7E6F"/>
    <w:rsid w:val="0050202E"/>
    <w:rsid w:val="00520E6C"/>
    <w:rsid w:val="005272B3"/>
    <w:rsid w:val="005302D8"/>
    <w:rsid w:val="0053155B"/>
    <w:rsid w:val="005364BA"/>
    <w:rsid w:val="00537F85"/>
    <w:rsid w:val="00545C38"/>
    <w:rsid w:val="005C1710"/>
    <w:rsid w:val="005D1F82"/>
    <w:rsid w:val="005F0EAE"/>
    <w:rsid w:val="00600900"/>
    <w:rsid w:val="0060400F"/>
    <w:rsid w:val="00607EA8"/>
    <w:rsid w:val="00617E35"/>
    <w:rsid w:val="006308FC"/>
    <w:rsid w:val="00641813"/>
    <w:rsid w:val="0068252B"/>
    <w:rsid w:val="006927AA"/>
    <w:rsid w:val="006A533B"/>
    <w:rsid w:val="006B1F6C"/>
    <w:rsid w:val="006C706F"/>
    <w:rsid w:val="006E64C7"/>
    <w:rsid w:val="006F73CB"/>
    <w:rsid w:val="006F741F"/>
    <w:rsid w:val="006F7FB5"/>
    <w:rsid w:val="00703748"/>
    <w:rsid w:val="00720D2B"/>
    <w:rsid w:val="00722D06"/>
    <w:rsid w:val="0073302B"/>
    <w:rsid w:val="00754477"/>
    <w:rsid w:val="00764B76"/>
    <w:rsid w:val="0077229B"/>
    <w:rsid w:val="007830E0"/>
    <w:rsid w:val="0079476E"/>
    <w:rsid w:val="00795267"/>
    <w:rsid w:val="007A550E"/>
    <w:rsid w:val="007A6390"/>
    <w:rsid w:val="00812E99"/>
    <w:rsid w:val="00833B37"/>
    <w:rsid w:val="00845493"/>
    <w:rsid w:val="008572A2"/>
    <w:rsid w:val="0087691F"/>
    <w:rsid w:val="00890DFD"/>
    <w:rsid w:val="00896787"/>
    <w:rsid w:val="008B2447"/>
    <w:rsid w:val="008B6C51"/>
    <w:rsid w:val="008C5B4E"/>
    <w:rsid w:val="008D28BB"/>
    <w:rsid w:val="008F374F"/>
    <w:rsid w:val="00906C4E"/>
    <w:rsid w:val="0091359A"/>
    <w:rsid w:val="0091418D"/>
    <w:rsid w:val="00931C54"/>
    <w:rsid w:val="00954E83"/>
    <w:rsid w:val="00957C28"/>
    <w:rsid w:val="009616F0"/>
    <w:rsid w:val="009763CB"/>
    <w:rsid w:val="00997489"/>
    <w:rsid w:val="009A1B8D"/>
    <w:rsid w:val="009A7F8E"/>
    <w:rsid w:val="009C39AF"/>
    <w:rsid w:val="009C6CAB"/>
    <w:rsid w:val="00A026BA"/>
    <w:rsid w:val="00A071B7"/>
    <w:rsid w:val="00A40F11"/>
    <w:rsid w:val="00A60FB8"/>
    <w:rsid w:val="00A6609F"/>
    <w:rsid w:val="00A958BA"/>
    <w:rsid w:val="00AA3088"/>
    <w:rsid w:val="00AA7EFF"/>
    <w:rsid w:val="00AB0B11"/>
    <w:rsid w:val="00AC2276"/>
    <w:rsid w:val="00AE4566"/>
    <w:rsid w:val="00AE74E4"/>
    <w:rsid w:val="00AF08BE"/>
    <w:rsid w:val="00B0165E"/>
    <w:rsid w:val="00B10EB8"/>
    <w:rsid w:val="00B27ED3"/>
    <w:rsid w:val="00B5588F"/>
    <w:rsid w:val="00B55989"/>
    <w:rsid w:val="00B7132B"/>
    <w:rsid w:val="00B76CED"/>
    <w:rsid w:val="00B77578"/>
    <w:rsid w:val="00B845C1"/>
    <w:rsid w:val="00B87217"/>
    <w:rsid w:val="00BC0295"/>
    <w:rsid w:val="00BE26ED"/>
    <w:rsid w:val="00BF13B7"/>
    <w:rsid w:val="00BF1A2C"/>
    <w:rsid w:val="00BF3E40"/>
    <w:rsid w:val="00BF5578"/>
    <w:rsid w:val="00C101F4"/>
    <w:rsid w:val="00C21A36"/>
    <w:rsid w:val="00C538F4"/>
    <w:rsid w:val="00C62308"/>
    <w:rsid w:val="00C62BCB"/>
    <w:rsid w:val="00C70C4A"/>
    <w:rsid w:val="00C7284E"/>
    <w:rsid w:val="00C74B57"/>
    <w:rsid w:val="00C80E04"/>
    <w:rsid w:val="00C84BD0"/>
    <w:rsid w:val="00C95ADA"/>
    <w:rsid w:val="00C97A97"/>
    <w:rsid w:val="00CA121F"/>
    <w:rsid w:val="00CA7F2B"/>
    <w:rsid w:val="00CD2AED"/>
    <w:rsid w:val="00CD6573"/>
    <w:rsid w:val="00CE5021"/>
    <w:rsid w:val="00CF0E19"/>
    <w:rsid w:val="00CF1DBF"/>
    <w:rsid w:val="00CF2314"/>
    <w:rsid w:val="00D110C7"/>
    <w:rsid w:val="00D152F0"/>
    <w:rsid w:val="00D24AEA"/>
    <w:rsid w:val="00D32CDC"/>
    <w:rsid w:val="00D34A30"/>
    <w:rsid w:val="00D821A2"/>
    <w:rsid w:val="00D863D0"/>
    <w:rsid w:val="00DC7EF5"/>
    <w:rsid w:val="00DE3FEA"/>
    <w:rsid w:val="00DF3CB4"/>
    <w:rsid w:val="00E005DE"/>
    <w:rsid w:val="00E16A0C"/>
    <w:rsid w:val="00E21A11"/>
    <w:rsid w:val="00E50D3C"/>
    <w:rsid w:val="00E570D5"/>
    <w:rsid w:val="00E722A3"/>
    <w:rsid w:val="00E832C9"/>
    <w:rsid w:val="00E869FD"/>
    <w:rsid w:val="00E9598F"/>
    <w:rsid w:val="00EC0B35"/>
    <w:rsid w:val="00EC0FED"/>
    <w:rsid w:val="00EC255A"/>
    <w:rsid w:val="00EE0AF3"/>
    <w:rsid w:val="00EF758A"/>
    <w:rsid w:val="00F13B67"/>
    <w:rsid w:val="00F13C48"/>
    <w:rsid w:val="00F16727"/>
    <w:rsid w:val="00F20588"/>
    <w:rsid w:val="00F36786"/>
    <w:rsid w:val="00F53DCC"/>
    <w:rsid w:val="00F743C7"/>
    <w:rsid w:val="00F90D70"/>
    <w:rsid w:val="00F93B3D"/>
    <w:rsid w:val="00FA69BE"/>
    <w:rsid w:val="00FB5E8B"/>
    <w:rsid w:val="00FB64D7"/>
    <w:rsid w:val="00FC76ED"/>
    <w:rsid w:val="00FE356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608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har"/>
    <w:uiPriority w:val="9"/>
    <w:qFormat/>
    <w:rsid w:val="006F741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har"/>
    <w:uiPriority w:val="9"/>
    <w:semiHidden/>
    <w:unhideWhenUsed/>
    <w:qFormat/>
    <w:rsid w:val="000245F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7A550E"/>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7A550E"/>
  </w:style>
  <w:style w:type="paragraph" w:styleId="Rodap">
    <w:name w:val="footer"/>
    <w:basedOn w:val="Normal"/>
    <w:link w:val="RodapChar"/>
    <w:uiPriority w:val="99"/>
    <w:unhideWhenUsed/>
    <w:rsid w:val="007A550E"/>
    <w:pPr>
      <w:tabs>
        <w:tab w:val="center" w:pos="4252"/>
        <w:tab w:val="right" w:pos="8504"/>
      </w:tabs>
      <w:spacing w:after="0" w:line="240" w:lineRule="auto"/>
    </w:pPr>
  </w:style>
  <w:style w:type="character" w:customStyle="1" w:styleId="RodapChar">
    <w:name w:val="Rodapé Char"/>
    <w:basedOn w:val="Fontepargpadro"/>
    <w:link w:val="Rodap"/>
    <w:uiPriority w:val="99"/>
    <w:rsid w:val="007A550E"/>
  </w:style>
  <w:style w:type="paragraph" w:styleId="PargrafodaLista">
    <w:name w:val="List Paragraph"/>
    <w:basedOn w:val="Normal"/>
    <w:link w:val="PargrafodaListaChar"/>
    <w:uiPriority w:val="1"/>
    <w:qFormat/>
    <w:rsid w:val="00D152F0"/>
    <w:pPr>
      <w:ind w:left="720"/>
      <w:contextualSpacing/>
    </w:pPr>
  </w:style>
  <w:style w:type="numbering" w:customStyle="1" w:styleId="Estilo1">
    <w:name w:val="Estilo1"/>
    <w:uiPriority w:val="99"/>
    <w:rsid w:val="00D152F0"/>
    <w:pPr>
      <w:numPr>
        <w:numId w:val="2"/>
      </w:numPr>
    </w:pPr>
  </w:style>
  <w:style w:type="numbering" w:customStyle="1" w:styleId="Estilo2">
    <w:name w:val="Estilo2"/>
    <w:uiPriority w:val="99"/>
    <w:rsid w:val="00D152F0"/>
    <w:pPr>
      <w:numPr>
        <w:numId w:val="4"/>
      </w:numPr>
    </w:pPr>
  </w:style>
  <w:style w:type="paragraph" w:styleId="Textodenotaderodap">
    <w:name w:val="footnote text"/>
    <w:basedOn w:val="Normal"/>
    <w:link w:val="TextodenotaderodapChar"/>
    <w:uiPriority w:val="99"/>
    <w:semiHidden/>
    <w:unhideWhenUsed/>
    <w:rsid w:val="00F16727"/>
    <w:pPr>
      <w:spacing w:after="120" w:line="240" w:lineRule="auto"/>
      <w:jc w:val="both"/>
    </w:pPr>
    <w:rPr>
      <w:rFonts w:ascii="Arial Narrow" w:eastAsia="Times New Roman" w:hAnsi="Arial Narrow"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F16727"/>
    <w:rPr>
      <w:rFonts w:ascii="Arial Narrow" w:eastAsia="Times New Roman" w:hAnsi="Arial Narrow" w:cs="Times New Roman"/>
      <w:sz w:val="20"/>
      <w:szCs w:val="20"/>
      <w:lang w:eastAsia="pt-BR"/>
    </w:rPr>
  </w:style>
  <w:style w:type="character" w:styleId="Refdenotaderodap">
    <w:name w:val="footnote reference"/>
    <w:basedOn w:val="Fontepargpadro"/>
    <w:uiPriority w:val="99"/>
    <w:semiHidden/>
    <w:unhideWhenUsed/>
    <w:rsid w:val="00F16727"/>
    <w:rPr>
      <w:vertAlign w:val="superscript"/>
    </w:rPr>
  </w:style>
  <w:style w:type="character" w:customStyle="1" w:styleId="apple-converted-space">
    <w:name w:val="apple-converted-space"/>
    <w:basedOn w:val="Fontepargpadro"/>
    <w:rsid w:val="00F16727"/>
  </w:style>
  <w:style w:type="paragraph" w:styleId="NormalWeb">
    <w:name w:val="Normal (Web)"/>
    <w:basedOn w:val="Normal"/>
    <w:uiPriority w:val="99"/>
    <w:semiHidden/>
    <w:unhideWhenUsed/>
    <w:rsid w:val="006927AA"/>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nfase">
    <w:name w:val="Emphasis"/>
    <w:basedOn w:val="Fontepargpadro"/>
    <w:uiPriority w:val="20"/>
    <w:qFormat/>
    <w:rsid w:val="006927AA"/>
    <w:rPr>
      <w:i/>
      <w:iCs/>
    </w:rPr>
  </w:style>
  <w:style w:type="paragraph" w:customStyle="1" w:styleId="Estilo3">
    <w:name w:val="Estilo3"/>
    <w:basedOn w:val="PargrafodaLista"/>
    <w:link w:val="Estilo3Char"/>
    <w:qFormat/>
    <w:rsid w:val="006F741F"/>
    <w:pPr>
      <w:numPr>
        <w:numId w:val="1"/>
      </w:numPr>
      <w:tabs>
        <w:tab w:val="left" w:pos="0"/>
      </w:tabs>
      <w:spacing w:after="120" w:line="240" w:lineRule="auto"/>
      <w:contextualSpacing w:val="0"/>
      <w:jc w:val="both"/>
    </w:pPr>
    <w:rPr>
      <w:rFonts w:ascii="Times New Roman" w:hAnsi="Times New Roman" w:cs="Times New Roman"/>
      <w:sz w:val="24"/>
      <w:szCs w:val="24"/>
    </w:rPr>
  </w:style>
  <w:style w:type="character" w:customStyle="1" w:styleId="Ttulo1Char">
    <w:name w:val="Título 1 Char"/>
    <w:basedOn w:val="Fontepargpadro"/>
    <w:link w:val="Ttulo1"/>
    <w:uiPriority w:val="9"/>
    <w:rsid w:val="006F741F"/>
    <w:rPr>
      <w:rFonts w:asciiTheme="majorHAnsi" w:eastAsiaTheme="majorEastAsia" w:hAnsiTheme="majorHAnsi" w:cstheme="majorBidi"/>
      <w:color w:val="2E74B5" w:themeColor="accent1" w:themeShade="BF"/>
      <w:sz w:val="32"/>
      <w:szCs w:val="32"/>
    </w:rPr>
  </w:style>
  <w:style w:type="character" w:customStyle="1" w:styleId="PargrafodaListaChar">
    <w:name w:val="Parágrafo da Lista Char"/>
    <w:basedOn w:val="Fontepargpadro"/>
    <w:link w:val="PargrafodaLista"/>
    <w:uiPriority w:val="34"/>
    <w:rsid w:val="006F741F"/>
  </w:style>
  <w:style w:type="character" w:customStyle="1" w:styleId="Estilo3Char">
    <w:name w:val="Estilo3 Char"/>
    <w:basedOn w:val="PargrafodaListaChar"/>
    <w:link w:val="Estilo3"/>
    <w:rsid w:val="006F741F"/>
    <w:rPr>
      <w:rFonts w:ascii="Times New Roman" w:hAnsi="Times New Roman" w:cs="Times New Roman"/>
      <w:sz w:val="24"/>
      <w:szCs w:val="24"/>
    </w:rPr>
  </w:style>
  <w:style w:type="paragraph" w:styleId="CabealhodoSumrio">
    <w:name w:val="TOC Heading"/>
    <w:basedOn w:val="Ttulo1"/>
    <w:next w:val="Normal"/>
    <w:uiPriority w:val="39"/>
    <w:unhideWhenUsed/>
    <w:qFormat/>
    <w:rsid w:val="00906C4E"/>
    <w:pPr>
      <w:outlineLvl w:val="9"/>
    </w:pPr>
    <w:rPr>
      <w:lang w:eastAsia="pt-BR"/>
    </w:rPr>
  </w:style>
  <w:style w:type="paragraph" w:styleId="Sumrio1">
    <w:name w:val="toc 1"/>
    <w:basedOn w:val="Normal"/>
    <w:next w:val="Normal"/>
    <w:autoRedefine/>
    <w:uiPriority w:val="39"/>
    <w:unhideWhenUsed/>
    <w:rsid w:val="00906C4E"/>
    <w:pPr>
      <w:spacing w:after="100"/>
    </w:pPr>
  </w:style>
  <w:style w:type="character" w:styleId="Hyperlink">
    <w:name w:val="Hyperlink"/>
    <w:basedOn w:val="Fontepargpadro"/>
    <w:uiPriority w:val="99"/>
    <w:unhideWhenUsed/>
    <w:rsid w:val="00906C4E"/>
    <w:rPr>
      <w:color w:val="0563C1" w:themeColor="hyperlink"/>
      <w:u w:val="single"/>
    </w:rPr>
  </w:style>
  <w:style w:type="paragraph" w:styleId="Recuodecorpodetexto2">
    <w:name w:val="Body Text Indent 2"/>
    <w:basedOn w:val="Normal"/>
    <w:link w:val="Recuodecorpodetexto2Char"/>
    <w:uiPriority w:val="99"/>
    <w:rsid w:val="00931C54"/>
    <w:pPr>
      <w:spacing w:after="120" w:line="240" w:lineRule="auto"/>
      <w:ind w:left="709"/>
      <w:jc w:val="both"/>
    </w:pPr>
    <w:rPr>
      <w:rFonts w:ascii="Arial Narrow" w:eastAsia="Times New Roman" w:hAnsi="Arial Narrow" w:cs="Times New Roman"/>
      <w:sz w:val="20"/>
      <w:szCs w:val="20"/>
      <w:lang w:eastAsia="pt-BR"/>
    </w:rPr>
  </w:style>
  <w:style w:type="character" w:customStyle="1" w:styleId="Recuodecorpodetexto2Char">
    <w:name w:val="Recuo de corpo de texto 2 Char"/>
    <w:basedOn w:val="Fontepargpadro"/>
    <w:link w:val="Recuodecorpodetexto2"/>
    <w:uiPriority w:val="99"/>
    <w:rsid w:val="00931C54"/>
    <w:rPr>
      <w:rFonts w:ascii="Arial Narrow" w:eastAsia="Times New Roman" w:hAnsi="Arial Narrow" w:cs="Times New Roman"/>
      <w:sz w:val="20"/>
      <w:szCs w:val="20"/>
      <w:lang w:eastAsia="pt-BR"/>
    </w:rPr>
  </w:style>
  <w:style w:type="paragraph" w:styleId="Ttulo">
    <w:name w:val="Title"/>
    <w:basedOn w:val="Normal"/>
    <w:link w:val="TtuloChar"/>
    <w:uiPriority w:val="99"/>
    <w:qFormat/>
    <w:rsid w:val="00CE5021"/>
    <w:pPr>
      <w:spacing w:after="0" w:line="240" w:lineRule="auto"/>
      <w:jc w:val="center"/>
    </w:pPr>
    <w:rPr>
      <w:rFonts w:ascii="Times New Roman" w:eastAsia="Times New Roman" w:hAnsi="Times New Roman" w:cs="Times New Roman"/>
      <w:sz w:val="28"/>
      <w:szCs w:val="20"/>
      <w:lang w:eastAsia="pt-BR"/>
    </w:rPr>
  </w:style>
  <w:style w:type="character" w:customStyle="1" w:styleId="TtuloChar">
    <w:name w:val="Título Char"/>
    <w:basedOn w:val="Fontepargpadro"/>
    <w:link w:val="Ttulo"/>
    <w:uiPriority w:val="99"/>
    <w:rsid w:val="00CE5021"/>
    <w:rPr>
      <w:rFonts w:ascii="Times New Roman" w:eastAsia="Times New Roman" w:hAnsi="Times New Roman" w:cs="Times New Roman"/>
      <w:sz w:val="28"/>
      <w:szCs w:val="20"/>
      <w:lang w:eastAsia="pt-BR"/>
    </w:rPr>
  </w:style>
  <w:style w:type="table" w:styleId="Tabelacomgrade">
    <w:name w:val="Table Grid"/>
    <w:basedOn w:val="Tabelanormal"/>
    <w:uiPriority w:val="59"/>
    <w:rsid w:val="00CE5021"/>
    <w:pPr>
      <w:spacing w:after="120" w:line="240" w:lineRule="auto"/>
      <w:jc w:val="both"/>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semFormatao">
    <w:name w:val="Plain Text"/>
    <w:basedOn w:val="Normal"/>
    <w:link w:val="TextosemFormataoChar1"/>
    <w:uiPriority w:val="99"/>
    <w:rsid w:val="00CE5021"/>
    <w:pPr>
      <w:spacing w:after="0" w:line="240" w:lineRule="auto"/>
    </w:pPr>
    <w:rPr>
      <w:rFonts w:ascii="Consolas" w:eastAsia="Calibri" w:hAnsi="Consolas" w:cs="Times New Roman"/>
      <w:sz w:val="21"/>
      <w:szCs w:val="21"/>
      <w:lang w:eastAsia="pt-BR"/>
    </w:rPr>
  </w:style>
  <w:style w:type="character" w:customStyle="1" w:styleId="TextosemFormataoChar">
    <w:name w:val="Texto sem Formatação Char"/>
    <w:basedOn w:val="Fontepargpadro"/>
    <w:uiPriority w:val="99"/>
    <w:semiHidden/>
    <w:rsid w:val="00CE5021"/>
    <w:rPr>
      <w:rFonts w:ascii="Consolas" w:hAnsi="Consolas"/>
      <w:sz w:val="21"/>
      <w:szCs w:val="21"/>
    </w:rPr>
  </w:style>
  <w:style w:type="character" w:customStyle="1" w:styleId="TextosemFormataoChar1">
    <w:name w:val="Texto sem Formatação Char1"/>
    <w:link w:val="TextosemFormatao"/>
    <w:uiPriority w:val="99"/>
    <w:locked/>
    <w:rsid w:val="00CE5021"/>
    <w:rPr>
      <w:rFonts w:ascii="Consolas" w:eastAsia="Calibri" w:hAnsi="Consolas" w:cs="Times New Roman"/>
      <w:sz w:val="21"/>
      <w:szCs w:val="21"/>
      <w:lang w:eastAsia="pt-BR"/>
    </w:rPr>
  </w:style>
  <w:style w:type="character" w:styleId="Forte">
    <w:name w:val="Strong"/>
    <w:basedOn w:val="Fontepargpadro"/>
    <w:uiPriority w:val="22"/>
    <w:qFormat/>
    <w:rsid w:val="006A533B"/>
    <w:rPr>
      <w:b/>
      <w:bCs/>
    </w:rPr>
  </w:style>
  <w:style w:type="character" w:customStyle="1" w:styleId="tgc">
    <w:name w:val="_tgc"/>
    <w:basedOn w:val="Fontepargpadro"/>
    <w:rsid w:val="00AA3088"/>
  </w:style>
  <w:style w:type="paragraph" w:customStyle="1" w:styleId="Default">
    <w:name w:val="Default"/>
    <w:rsid w:val="00833B37"/>
    <w:pPr>
      <w:autoSpaceDE w:val="0"/>
      <w:autoSpaceDN w:val="0"/>
      <w:adjustRightInd w:val="0"/>
      <w:spacing w:after="0" w:line="240" w:lineRule="auto"/>
    </w:pPr>
    <w:rPr>
      <w:rFonts w:ascii="Calibri" w:hAnsi="Calibri" w:cs="Calibri"/>
      <w:color w:val="000000"/>
      <w:sz w:val="24"/>
      <w:szCs w:val="24"/>
    </w:rPr>
  </w:style>
  <w:style w:type="character" w:styleId="Nmerodepgina">
    <w:name w:val="page number"/>
    <w:basedOn w:val="Fontepargpadro"/>
    <w:uiPriority w:val="99"/>
    <w:rsid w:val="00EC0B35"/>
    <w:rPr>
      <w:rFonts w:cs="Times New Roman"/>
    </w:rPr>
  </w:style>
  <w:style w:type="character" w:customStyle="1" w:styleId="Ttulo2Char">
    <w:name w:val="Título 2 Char"/>
    <w:basedOn w:val="Fontepargpadro"/>
    <w:link w:val="Ttulo2"/>
    <w:uiPriority w:val="9"/>
    <w:semiHidden/>
    <w:rsid w:val="000245F8"/>
    <w:rPr>
      <w:rFonts w:asciiTheme="majorHAnsi" w:eastAsiaTheme="majorEastAsia" w:hAnsiTheme="majorHAnsi" w:cstheme="majorBidi"/>
      <w:color w:val="2E74B5" w:themeColor="accent1" w:themeShade="BF"/>
      <w:sz w:val="26"/>
      <w:szCs w:val="26"/>
    </w:rPr>
  </w:style>
  <w:style w:type="paragraph" w:styleId="Corpodetexto">
    <w:name w:val="Body Text"/>
    <w:basedOn w:val="Normal"/>
    <w:link w:val="CorpodetextoChar"/>
    <w:uiPriority w:val="99"/>
    <w:semiHidden/>
    <w:unhideWhenUsed/>
    <w:rsid w:val="003F4131"/>
    <w:pPr>
      <w:spacing w:after="120"/>
    </w:pPr>
  </w:style>
  <w:style w:type="character" w:customStyle="1" w:styleId="CorpodetextoChar">
    <w:name w:val="Corpo de texto Char"/>
    <w:basedOn w:val="Fontepargpadro"/>
    <w:link w:val="Corpodetexto"/>
    <w:uiPriority w:val="99"/>
    <w:semiHidden/>
    <w:rsid w:val="003F413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har"/>
    <w:uiPriority w:val="9"/>
    <w:qFormat/>
    <w:rsid w:val="006F741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har"/>
    <w:uiPriority w:val="9"/>
    <w:semiHidden/>
    <w:unhideWhenUsed/>
    <w:qFormat/>
    <w:rsid w:val="000245F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7A550E"/>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7A550E"/>
  </w:style>
  <w:style w:type="paragraph" w:styleId="Rodap">
    <w:name w:val="footer"/>
    <w:basedOn w:val="Normal"/>
    <w:link w:val="RodapChar"/>
    <w:uiPriority w:val="99"/>
    <w:unhideWhenUsed/>
    <w:rsid w:val="007A550E"/>
    <w:pPr>
      <w:tabs>
        <w:tab w:val="center" w:pos="4252"/>
        <w:tab w:val="right" w:pos="8504"/>
      </w:tabs>
      <w:spacing w:after="0" w:line="240" w:lineRule="auto"/>
    </w:pPr>
  </w:style>
  <w:style w:type="character" w:customStyle="1" w:styleId="RodapChar">
    <w:name w:val="Rodapé Char"/>
    <w:basedOn w:val="Fontepargpadro"/>
    <w:link w:val="Rodap"/>
    <w:uiPriority w:val="99"/>
    <w:rsid w:val="007A550E"/>
  </w:style>
  <w:style w:type="paragraph" w:styleId="PargrafodaLista">
    <w:name w:val="List Paragraph"/>
    <w:basedOn w:val="Normal"/>
    <w:link w:val="PargrafodaListaChar"/>
    <w:uiPriority w:val="1"/>
    <w:qFormat/>
    <w:rsid w:val="00D152F0"/>
    <w:pPr>
      <w:ind w:left="720"/>
      <w:contextualSpacing/>
    </w:pPr>
  </w:style>
  <w:style w:type="numbering" w:customStyle="1" w:styleId="Estilo1">
    <w:name w:val="Estilo1"/>
    <w:uiPriority w:val="99"/>
    <w:rsid w:val="00D152F0"/>
    <w:pPr>
      <w:numPr>
        <w:numId w:val="2"/>
      </w:numPr>
    </w:pPr>
  </w:style>
  <w:style w:type="numbering" w:customStyle="1" w:styleId="Estilo2">
    <w:name w:val="Estilo2"/>
    <w:uiPriority w:val="99"/>
    <w:rsid w:val="00D152F0"/>
    <w:pPr>
      <w:numPr>
        <w:numId w:val="4"/>
      </w:numPr>
    </w:pPr>
  </w:style>
  <w:style w:type="paragraph" w:styleId="Textodenotaderodap">
    <w:name w:val="footnote text"/>
    <w:basedOn w:val="Normal"/>
    <w:link w:val="TextodenotaderodapChar"/>
    <w:uiPriority w:val="99"/>
    <w:semiHidden/>
    <w:unhideWhenUsed/>
    <w:rsid w:val="00F16727"/>
    <w:pPr>
      <w:spacing w:after="120" w:line="240" w:lineRule="auto"/>
      <w:jc w:val="both"/>
    </w:pPr>
    <w:rPr>
      <w:rFonts w:ascii="Arial Narrow" w:eastAsia="Times New Roman" w:hAnsi="Arial Narrow"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F16727"/>
    <w:rPr>
      <w:rFonts w:ascii="Arial Narrow" w:eastAsia="Times New Roman" w:hAnsi="Arial Narrow" w:cs="Times New Roman"/>
      <w:sz w:val="20"/>
      <w:szCs w:val="20"/>
      <w:lang w:eastAsia="pt-BR"/>
    </w:rPr>
  </w:style>
  <w:style w:type="character" w:styleId="Refdenotaderodap">
    <w:name w:val="footnote reference"/>
    <w:basedOn w:val="Fontepargpadro"/>
    <w:uiPriority w:val="99"/>
    <w:semiHidden/>
    <w:unhideWhenUsed/>
    <w:rsid w:val="00F16727"/>
    <w:rPr>
      <w:vertAlign w:val="superscript"/>
    </w:rPr>
  </w:style>
  <w:style w:type="character" w:customStyle="1" w:styleId="apple-converted-space">
    <w:name w:val="apple-converted-space"/>
    <w:basedOn w:val="Fontepargpadro"/>
    <w:rsid w:val="00F16727"/>
  </w:style>
  <w:style w:type="paragraph" w:styleId="NormalWeb">
    <w:name w:val="Normal (Web)"/>
    <w:basedOn w:val="Normal"/>
    <w:uiPriority w:val="99"/>
    <w:semiHidden/>
    <w:unhideWhenUsed/>
    <w:rsid w:val="006927AA"/>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nfase">
    <w:name w:val="Emphasis"/>
    <w:basedOn w:val="Fontepargpadro"/>
    <w:uiPriority w:val="20"/>
    <w:qFormat/>
    <w:rsid w:val="006927AA"/>
    <w:rPr>
      <w:i/>
      <w:iCs/>
    </w:rPr>
  </w:style>
  <w:style w:type="paragraph" w:customStyle="1" w:styleId="Estilo3">
    <w:name w:val="Estilo3"/>
    <w:basedOn w:val="PargrafodaLista"/>
    <w:link w:val="Estilo3Char"/>
    <w:qFormat/>
    <w:rsid w:val="006F741F"/>
    <w:pPr>
      <w:numPr>
        <w:numId w:val="1"/>
      </w:numPr>
      <w:tabs>
        <w:tab w:val="left" w:pos="0"/>
      </w:tabs>
      <w:spacing w:after="120" w:line="240" w:lineRule="auto"/>
      <w:contextualSpacing w:val="0"/>
      <w:jc w:val="both"/>
    </w:pPr>
    <w:rPr>
      <w:rFonts w:ascii="Times New Roman" w:hAnsi="Times New Roman" w:cs="Times New Roman"/>
      <w:sz w:val="24"/>
      <w:szCs w:val="24"/>
    </w:rPr>
  </w:style>
  <w:style w:type="character" w:customStyle="1" w:styleId="Ttulo1Char">
    <w:name w:val="Título 1 Char"/>
    <w:basedOn w:val="Fontepargpadro"/>
    <w:link w:val="Ttulo1"/>
    <w:uiPriority w:val="9"/>
    <w:rsid w:val="006F741F"/>
    <w:rPr>
      <w:rFonts w:asciiTheme="majorHAnsi" w:eastAsiaTheme="majorEastAsia" w:hAnsiTheme="majorHAnsi" w:cstheme="majorBidi"/>
      <w:color w:val="2E74B5" w:themeColor="accent1" w:themeShade="BF"/>
      <w:sz w:val="32"/>
      <w:szCs w:val="32"/>
    </w:rPr>
  </w:style>
  <w:style w:type="character" w:customStyle="1" w:styleId="PargrafodaListaChar">
    <w:name w:val="Parágrafo da Lista Char"/>
    <w:basedOn w:val="Fontepargpadro"/>
    <w:link w:val="PargrafodaLista"/>
    <w:uiPriority w:val="34"/>
    <w:rsid w:val="006F741F"/>
  </w:style>
  <w:style w:type="character" w:customStyle="1" w:styleId="Estilo3Char">
    <w:name w:val="Estilo3 Char"/>
    <w:basedOn w:val="PargrafodaListaChar"/>
    <w:link w:val="Estilo3"/>
    <w:rsid w:val="006F741F"/>
    <w:rPr>
      <w:rFonts w:ascii="Times New Roman" w:hAnsi="Times New Roman" w:cs="Times New Roman"/>
      <w:sz w:val="24"/>
      <w:szCs w:val="24"/>
    </w:rPr>
  </w:style>
  <w:style w:type="paragraph" w:styleId="CabealhodoSumrio">
    <w:name w:val="TOC Heading"/>
    <w:basedOn w:val="Ttulo1"/>
    <w:next w:val="Normal"/>
    <w:uiPriority w:val="39"/>
    <w:unhideWhenUsed/>
    <w:qFormat/>
    <w:rsid w:val="00906C4E"/>
    <w:pPr>
      <w:outlineLvl w:val="9"/>
    </w:pPr>
    <w:rPr>
      <w:lang w:eastAsia="pt-BR"/>
    </w:rPr>
  </w:style>
  <w:style w:type="paragraph" w:styleId="Sumrio1">
    <w:name w:val="toc 1"/>
    <w:basedOn w:val="Normal"/>
    <w:next w:val="Normal"/>
    <w:autoRedefine/>
    <w:uiPriority w:val="39"/>
    <w:unhideWhenUsed/>
    <w:rsid w:val="00906C4E"/>
    <w:pPr>
      <w:spacing w:after="100"/>
    </w:pPr>
  </w:style>
  <w:style w:type="character" w:styleId="Hyperlink">
    <w:name w:val="Hyperlink"/>
    <w:basedOn w:val="Fontepargpadro"/>
    <w:uiPriority w:val="99"/>
    <w:unhideWhenUsed/>
    <w:rsid w:val="00906C4E"/>
    <w:rPr>
      <w:color w:val="0563C1" w:themeColor="hyperlink"/>
      <w:u w:val="single"/>
    </w:rPr>
  </w:style>
  <w:style w:type="paragraph" w:styleId="Recuodecorpodetexto2">
    <w:name w:val="Body Text Indent 2"/>
    <w:basedOn w:val="Normal"/>
    <w:link w:val="Recuodecorpodetexto2Char"/>
    <w:uiPriority w:val="99"/>
    <w:rsid w:val="00931C54"/>
    <w:pPr>
      <w:spacing w:after="120" w:line="240" w:lineRule="auto"/>
      <w:ind w:left="709"/>
      <w:jc w:val="both"/>
    </w:pPr>
    <w:rPr>
      <w:rFonts w:ascii="Arial Narrow" w:eastAsia="Times New Roman" w:hAnsi="Arial Narrow" w:cs="Times New Roman"/>
      <w:sz w:val="20"/>
      <w:szCs w:val="20"/>
      <w:lang w:eastAsia="pt-BR"/>
    </w:rPr>
  </w:style>
  <w:style w:type="character" w:customStyle="1" w:styleId="Recuodecorpodetexto2Char">
    <w:name w:val="Recuo de corpo de texto 2 Char"/>
    <w:basedOn w:val="Fontepargpadro"/>
    <w:link w:val="Recuodecorpodetexto2"/>
    <w:uiPriority w:val="99"/>
    <w:rsid w:val="00931C54"/>
    <w:rPr>
      <w:rFonts w:ascii="Arial Narrow" w:eastAsia="Times New Roman" w:hAnsi="Arial Narrow" w:cs="Times New Roman"/>
      <w:sz w:val="20"/>
      <w:szCs w:val="20"/>
      <w:lang w:eastAsia="pt-BR"/>
    </w:rPr>
  </w:style>
  <w:style w:type="paragraph" w:styleId="Ttulo">
    <w:name w:val="Title"/>
    <w:basedOn w:val="Normal"/>
    <w:link w:val="TtuloChar"/>
    <w:uiPriority w:val="99"/>
    <w:qFormat/>
    <w:rsid w:val="00CE5021"/>
    <w:pPr>
      <w:spacing w:after="0" w:line="240" w:lineRule="auto"/>
      <w:jc w:val="center"/>
    </w:pPr>
    <w:rPr>
      <w:rFonts w:ascii="Times New Roman" w:eastAsia="Times New Roman" w:hAnsi="Times New Roman" w:cs="Times New Roman"/>
      <w:sz w:val="28"/>
      <w:szCs w:val="20"/>
      <w:lang w:eastAsia="pt-BR"/>
    </w:rPr>
  </w:style>
  <w:style w:type="character" w:customStyle="1" w:styleId="TtuloChar">
    <w:name w:val="Título Char"/>
    <w:basedOn w:val="Fontepargpadro"/>
    <w:link w:val="Ttulo"/>
    <w:uiPriority w:val="99"/>
    <w:rsid w:val="00CE5021"/>
    <w:rPr>
      <w:rFonts w:ascii="Times New Roman" w:eastAsia="Times New Roman" w:hAnsi="Times New Roman" w:cs="Times New Roman"/>
      <w:sz w:val="28"/>
      <w:szCs w:val="20"/>
      <w:lang w:eastAsia="pt-BR"/>
    </w:rPr>
  </w:style>
  <w:style w:type="table" w:styleId="Tabelacomgrade">
    <w:name w:val="Table Grid"/>
    <w:basedOn w:val="Tabelanormal"/>
    <w:uiPriority w:val="59"/>
    <w:rsid w:val="00CE5021"/>
    <w:pPr>
      <w:spacing w:after="120" w:line="240" w:lineRule="auto"/>
      <w:jc w:val="both"/>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semFormatao">
    <w:name w:val="Plain Text"/>
    <w:basedOn w:val="Normal"/>
    <w:link w:val="TextosemFormataoChar1"/>
    <w:uiPriority w:val="99"/>
    <w:rsid w:val="00CE5021"/>
    <w:pPr>
      <w:spacing w:after="0" w:line="240" w:lineRule="auto"/>
    </w:pPr>
    <w:rPr>
      <w:rFonts w:ascii="Consolas" w:eastAsia="Calibri" w:hAnsi="Consolas" w:cs="Times New Roman"/>
      <w:sz w:val="21"/>
      <w:szCs w:val="21"/>
      <w:lang w:eastAsia="pt-BR"/>
    </w:rPr>
  </w:style>
  <w:style w:type="character" w:customStyle="1" w:styleId="TextosemFormataoChar">
    <w:name w:val="Texto sem Formatação Char"/>
    <w:basedOn w:val="Fontepargpadro"/>
    <w:uiPriority w:val="99"/>
    <w:semiHidden/>
    <w:rsid w:val="00CE5021"/>
    <w:rPr>
      <w:rFonts w:ascii="Consolas" w:hAnsi="Consolas"/>
      <w:sz w:val="21"/>
      <w:szCs w:val="21"/>
    </w:rPr>
  </w:style>
  <w:style w:type="character" w:customStyle="1" w:styleId="TextosemFormataoChar1">
    <w:name w:val="Texto sem Formatação Char1"/>
    <w:link w:val="TextosemFormatao"/>
    <w:uiPriority w:val="99"/>
    <w:locked/>
    <w:rsid w:val="00CE5021"/>
    <w:rPr>
      <w:rFonts w:ascii="Consolas" w:eastAsia="Calibri" w:hAnsi="Consolas" w:cs="Times New Roman"/>
      <w:sz w:val="21"/>
      <w:szCs w:val="21"/>
      <w:lang w:eastAsia="pt-BR"/>
    </w:rPr>
  </w:style>
  <w:style w:type="character" w:styleId="Forte">
    <w:name w:val="Strong"/>
    <w:basedOn w:val="Fontepargpadro"/>
    <w:uiPriority w:val="22"/>
    <w:qFormat/>
    <w:rsid w:val="006A533B"/>
    <w:rPr>
      <w:b/>
      <w:bCs/>
    </w:rPr>
  </w:style>
  <w:style w:type="character" w:customStyle="1" w:styleId="tgc">
    <w:name w:val="_tgc"/>
    <w:basedOn w:val="Fontepargpadro"/>
    <w:rsid w:val="00AA3088"/>
  </w:style>
  <w:style w:type="paragraph" w:customStyle="1" w:styleId="Default">
    <w:name w:val="Default"/>
    <w:rsid w:val="00833B37"/>
    <w:pPr>
      <w:autoSpaceDE w:val="0"/>
      <w:autoSpaceDN w:val="0"/>
      <w:adjustRightInd w:val="0"/>
      <w:spacing w:after="0" w:line="240" w:lineRule="auto"/>
    </w:pPr>
    <w:rPr>
      <w:rFonts w:ascii="Calibri" w:hAnsi="Calibri" w:cs="Calibri"/>
      <w:color w:val="000000"/>
      <w:sz w:val="24"/>
      <w:szCs w:val="24"/>
    </w:rPr>
  </w:style>
  <w:style w:type="character" w:styleId="Nmerodepgina">
    <w:name w:val="page number"/>
    <w:basedOn w:val="Fontepargpadro"/>
    <w:uiPriority w:val="99"/>
    <w:rsid w:val="00EC0B35"/>
    <w:rPr>
      <w:rFonts w:cs="Times New Roman"/>
    </w:rPr>
  </w:style>
  <w:style w:type="character" w:customStyle="1" w:styleId="Ttulo2Char">
    <w:name w:val="Título 2 Char"/>
    <w:basedOn w:val="Fontepargpadro"/>
    <w:link w:val="Ttulo2"/>
    <w:uiPriority w:val="9"/>
    <w:semiHidden/>
    <w:rsid w:val="000245F8"/>
    <w:rPr>
      <w:rFonts w:asciiTheme="majorHAnsi" w:eastAsiaTheme="majorEastAsia" w:hAnsiTheme="majorHAnsi" w:cstheme="majorBidi"/>
      <w:color w:val="2E74B5" w:themeColor="accent1" w:themeShade="BF"/>
      <w:sz w:val="26"/>
      <w:szCs w:val="26"/>
    </w:rPr>
  </w:style>
  <w:style w:type="paragraph" w:styleId="Corpodetexto">
    <w:name w:val="Body Text"/>
    <w:basedOn w:val="Normal"/>
    <w:link w:val="CorpodetextoChar"/>
    <w:uiPriority w:val="99"/>
    <w:semiHidden/>
    <w:unhideWhenUsed/>
    <w:rsid w:val="003F4131"/>
    <w:pPr>
      <w:spacing w:after="120"/>
    </w:pPr>
  </w:style>
  <w:style w:type="character" w:customStyle="1" w:styleId="CorpodetextoChar">
    <w:name w:val="Corpo de texto Char"/>
    <w:basedOn w:val="Fontepargpadro"/>
    <w:link w:val="Corpodetexto"/>
    <w:uiPriority w:val="99"/>
    <w:semiHidden/>
    <w:rsid w:val="003F41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0909676">
      <w:bodyDiv w:val="1"/>
      <w:marLeft w:val="0"/>
      <w:marRight w:val="0"/>
      <w:marTop w:val="0"/>
      <w:marBottom w:val="0"/>
      <w:divBdr>
        <w:top w:val="none" w:sz="0" w:space="0" w:color="auto"/>
        <w:left w:val="none" w:sz="0" w:space="0" w:color="auto"/>
        <w:bottom w:val="none" w:sz="0" w:space="0" w:color="auto"/>
        <w:right w:val="none" w:sz="0" w:space="0" w:color="auto"/>
      </w:divBdr>
    </w:div>
    <w:div w:id="574361007">
      <w:bodyDiv w:val="1"/>
      <w:marLeft w:val="0"/>
      <w:marRight w:val="0"/>
      <w:marTop w:val="0"/>
      <w:marBottom w:val="0"/>
      <w:divBdr>
        <w:top w:val="none" w:sz="0" w:space="0" w:color="auto"/>
        <w:left w:val="none" w:sz="0" w:space="0" w:color="auto"/>
        <w:bottom w:val="none" w:sz="0" w:space="0" w:color="auto"/>
        <w:right w:val="none" w:sz="0" w:space="0" w:color="auto"/>
      </w:divBdr>
      <w:divsChild>
        <w:div w:id="880747113">
          <w:marLeft w:val="0"/>
          <w:marRight w:val="0"/>
          <w:marTop w:val="0"/>
          <w:marBottom w:val="0"/>
          <w:divBdr>
            <w:top w:val="none" w:sz="0" w:space="0" w:color="auto"/>
            <w:left w:val="none" w:sz="0" w:space="0" w:color="auto"/>
            <w:bottom w:val="none" w:sz="0" w:space="0" w:color="auto"/>
            <w:right w:val="none" w:sz="0" w:space="0" w:color="auto"/>
          </w:divBdr>
        </w:div>
        <w:div w:id="1583176888">
          <w:marLeft w:val="0"/>
          <w:marRight w:val="0"/>
          <w:marTop w:val="0"/>
          <w:marBottom w:val="0"/>
          <w:divBdr>
            <w:top w:val="none" w:sz="0" w:space="0" w:color="auto"/>
            <w:left w:val="none" w:sz="0" w:space="0" w:color="auto"/>
            <w:bottom w:val="none" w:sz="0" w:space="0" w:color="auto"/>
            <w:right w:val="none" w:sz="0" w:space="0" w:color="auto"/>
          </w:divBdr>
        </w:div>
      </w:divsChild>
    </w:div>
    <w:div w:id="756244155">
      <w:bodyDiv w:val="1"/>
      <w:marLeft w:val="0"/>
      <w:marRight w:val="0"/>
      <w:marTop w:val="0"/>
      <w:marBottom w:val="0"/>
      <w:divBdr>
        <w:top w:val="none" w:sz="0" w:space="0" w:color="auto"/>
        <w:left w:val="none" w:sz="0" w:space="0" w:color="auto"/>
        <w:bottom w:val="none" w:sz="0" w:space="0" w:color="auto"/>
        <w:right w:val="none" w:sz="0" w:space="0" w:color="auto"/>
      </w:divBdr>
      <w:divsChild>
        <w:div w:id="106631684">
          <w:marLeft w:val="0"/>
          <w:marRight w:val="0"/>
          <w:marTop w:val="0"/>
          <w:marBottom w:val="0"/>
          <w:divBdr>
            <w:top w:val="none" w:sz="0" w:space="0" w:color="auto"/>
            <w:left w:val="none" w:sz="0" w:space="0" w:color="auto"/>
            <w:bottom w:val="none" w:sz="0" w:space="0" w:color="auto"/>
            <w:right w:val="none" w:sz="0" w:space="0" w:color="auto"/>
          </w:divBdr>
        </w:div>
        <w:div w:id="482354972">
          <w:marLeft w:val="0"/>
          <w:marRight w:val="0"/>
          <w:marTop w:val="0"/>
          <w:marBottom w:val="0"/>
          <w:divBdr>
            <w:top w:val="none" w:sz="0" w:space="0" w:color="auto"/>
            <w:left w:val="none" w:sz="0" w:space="0" w:color="auto"/>
            <w:bottom w:val="none" w:sz="0" w:space="0" w:color="auto"/>
            <w:right w:val="none" w:sz="0" w:space="0" w:color="auto"/>
          </w:divBdr>
        </w:div>
        <w:div w:id="1042438955">
          <w:marLeft w:val="0"/>
          <w:marRight w:val="0"/>
          <w:marTop w:val="0"/>
          <w:marBottom w:val="0"/>
          <w:divBdr>
            <w:top w:val="none" w:sz="0" w:space="0" w:color="auto"/>
            <w:left w:val="none" w:sz="0" w:space="0" w:color="auto"/>
            <w:bottom w:val="none" w:sz="0" w:space="0" w:color="auto"/>
            <w:right w:val="none" w:sz="0" w:space="0" w:color="auto"/>
          </w:divBdr>
        </w:div>
        <w:div w:id="1891115240">
          <w:marLeft w:val="0"/>
          <w:marRight w:val="0"/>
          <w:marTop w:val="0"/>
          <w:marBottom w:val="0"/>
          <w:divBdr>
            <w:top w:val="none" w:sz="0" w:space="0" w:color="auto"/>
            <w:left w:val="none" w:sz="0" w:space="0" w:color="auto"/>
            <w:bottom w:val="none" w:sz="0" w:space="0" w:color="auto"/>
            <w:right w:val="none" w:sz="0" w:space="0" w:color="auto"/>
          </w:divBdr>
        </w:div>
        <w:div w:id="1965622256">
          <w:marLeft w:val="0"/>
          <w:marRight w:val="0"/>
          <w:marTop w:val="0"/>
          <w:marBottom w:val="0"/>
          <w:divBdr>
            <w:top w:val="none" w:sz="0" w:space="0" w:color="auto"/>
            <w:left w:val="none" w:sz="0" w:space="0" w:color="auto"/>
            <w:bottom w:val="none" w:sz="0" w:space="0" w:color="auto"/>
            <w:right w:val="none" w:sz="0" w:space="0" w:color="auto"/>
          </w:divBdr>
        </w:div>
      </w:divsChild>
    </w:div>
    <w:div w:id="996541983">
      <w:bodyDiv w:val="1"/>
      <w:marLeft w:val="0"/>
      <w:marRight w:val="0"/>
      <w:marTop w:val="0"/>
      <w:marBottom w:val="0"/>
      <w:divBdr>
        <w:top w:val="none" w:sz="0" w:space="0" w:color="auto"/>
        <w:left w:val="none" w:sz="0" w:space="0" w:color="auto"/>
        <w:bottom w:val="none" w:sz="0" w:space="0" w:color="auto"/>
        <w:right w:val="none" w:sz="0" w:space="0" w:color="auto"/>
      </w:divBdr>
      <w:divsChild>
        <w:div w:id="340813346">
          <w:marLeft w:val="0"/>
          <w:marRight w:val="0"/>
          <w:marTop w:val="0"/>
          <w:marBottom w:val="0"/>
          <w:divBdr>
            <w:top w:val="none" w:sz="0" w:space="0" w:color="auto"/>
            <w:left w:val="none" w:sz="0" w:space="0" w:color="auto"/>
            <w:bottom w:val="none" w:sz="0" w:space="0" w:color="auto"/>
            <w:right w:val="none" w:sz="0" w:space="0" w:color="auto"/>
          </w:divBdr>
        </w:div>
        <w:div w:id="1002701016">
          <w:marLeft w:val="0"/>
          <w:marRight w:val="0"/>
          <w:marTop w:val="0"/>
          <w:marBottom w:val="0"/>
          <w:divBdr>
            <w:top w:val="none" w:sz="0" w:space="0" w:color="auto"/>
            <w:left w:val="none" w:sz="0" w:space="0" w:color="auto"/>
            <w:bottom w:val="none" w:sz="0" w:space="0" w:color="auto"/>
            <w:right w:val="none" w:sz="0" w:space="0" w:color="auto"/>
          </w:divBdr>
        </w:div>
        <w:div w:id="1186167518">
          <w:marLeft w:val="0"/>
          <w:marRight w:val="0"/>
          <w:marTop w:val="0"/>
          <w:marBottom w:val="0"/>
          <w:divBdr>
            <w:top w:val="none" w:sz="0" w:space="0" w:color="auto"/>
            <w:left w:val="none" w:sz="0" w:space="0" w:color="auto"/>
            <w:bottom w:val="none" w:sz="0" w:space="0" w:color="auto"/>
            <w:right w:val="none" w:sz="0" w:space="0" w:color="auto"/>
          </w:divBdr>
        </w:div>
        <w:div w:id="1418751106">
          <w:marLeft w:val="0"/>
          <w:marRight w:val="0"/>
          <w:marTop w:val="0"/>
          <w:marBottom w:val="0"/>
          <w:divBdr>
            <w:top w:val="none" w:sz="0" w:space="0" w:color="auto"/>
            <w:left w:val="none" w:sz="0" w:space="0" w:color="auto"/>
            <w:bottom w:val="none" w:sz="0" w:space="0" w:color="auto"/>
            <w:right w:val="none" w:sz="0" w:space="0" w:color="auto"/>
          </w:divBdr>
        </w:div>
        <w:div w:id="1517426915">
          <w:marLeft w:val="0"/>
          <w:marRight w:val="0"/>
          <w:marTop w:val="0"/>
          <w:marBottom w:val="0"/>
          <w:divBdr>
            <w:top w:val="none" w:sz="0" w:space="0" w:color="auto"/>
            <w:left w:val="none" w:sz="0" w:space="0" w:color="auto"/>
            <w:bottom w:val="none" w:sz="0" w:space="0" w:color="auto"/>
            <w:right w:val="none" w:sz="0" w:space="0" w:color="auto"/>
          </w:divBdr>
        </w:div>
        <w:div w:id="1900700285">
          <w:marLeft w:val="0"/>
          <w:marRight w:val="0"/>
          <w:marTop w:val="0"/>
          <w:marBottom w:val="0"/>
          <w:divBdr>
            <w:top w:val="none" w:sz="0" w:space="0" w:color="auto"/>
            <w:left w:val="none" w:sz="0" w:space="0" w:color="auto"/>
            <w:bottom w:val="none" w:sz="0" w:space="0" w:color="auto"/>
            <w:right w:val="none" w:sz="0" w:space="0" w:color="auto"/>
          </w:divBdr>
        </w:div>
        <w:div w:id="1942494230">
          <w:marLeft w:val="0"/>
          <w:marRight w:val="0"/>
          <w:marTop w:val="0"/>
          <w:marBottom w:val="0"/>
          <w:divBdr>
            <w:top w:val="none" w:sz="0" w:space="0" w:color="auto"/>
            <w:left w:val="none" w:sz="0" w:space="0" w:color="auto"/>
            <w:bottom w:val="none" w:sz="0" w:space="0" w:color="auto"/>
            <w:right w:val="none" w:sz="0" w:space="0" w:color="auto"/>
          </w:divBdr>
        </w:div>
        <w:div w:id="2032797730">
          <w:marLeft w:val="0"/>
          <w:marRight w:val="0"/>
          <w:marTop w:val="0"/>
          <w:marBottom w:val="0"/>
          <w:divBdr>
            <w:top w:val="none" w:sz="0" w:space="0" w:color="auto"/>
            <w:left w:val="none" w:sz="0" w:space="0" w:color="auto"/>
            <w:bottom w:val="none" w:sz="0" w:space="0" w:color="auto"/>
            <w:right w:val="none" w:sz="0" w:space="0" w:color="auto"/>
          </w:divBdr>
        </w:div>
      </w:divsChild>
    </w:div>
    <w:div w:id="1560553366">
      <w:bodyDiv w:val="1"/>
      <w:marLeft w:val="0"/>
      <w:marRight w:val="0"/>
      <w:marTop w:val="0"/>
      <w:marBottom w:val="0"/>
      <w:divBdr>
        <w:top w:val="none" w:sz="0" w:space="0" w:color="auto"/>
        <w:left w:val="none" w:sz="0" w:space="0" w:color="auto"/>
        <w:bottom w:val="none" w:sz="0" w:space="0" w:color="auto"/>
        <w:right w:val="none" w:sz="0" w:space="0" w:color="auto"/>
      </w:divBdr>
    </w:div>
    <w:div w:id="1645427730">
      <w:bodyDiv w:val="1"/>
      <w:marLeft w:val="0"/>
      <w:marRight w:val="0"/>
      <w:marTop w:val="0"/>
      <w:marBottom w:val="0"/>
      <w:divBdr>
        <w:top w:val="none" w:sz="0" w:space="0" w:color="auto"/>
        <w:left w:val="none" w:sz="0" w:space="0" w:color="auto"/>
        <w:bottom w:val="none" w:sz="0" w:space="0" w:color="auto"/>
        <w:right w:val="none" w:sz="0" w:space="0" w:color="auto"/>
      </w:divBdr>
      <w:divsChild>
        <w:div w:id="174811960">
          <w:marLeft w:val="0"/>
          <w:marRight w:val="0"/>
          <w:marTop w:val="0"/>
          <w:marBottom w:val="0"/>
          <w:divBdr>
            <w:top w:val="none" w:sz="0" w:space="0" w:color="auto"/>
            <w:left w:val="none" w:sz="0" w:space="0" w:color="auto"/>
            <w:bottom w:val="none" w:sz="0" w:space="0" w:color="auto"/>
            <w:right w:val="none" w:sz="0" w:space="0" w:color="auto"/>
          </w:divBdr>
        </w:div>
        <w:div w:id="279189475">
          <w:marLeft w:val="0"/>
          <w:marRight w:val="0"/>
          <w:marTop w:val="0"/>
          <w:marBottom w:val="0"/>
          <w:divBdr>
            <w:top w:val="none" w:sz="0" w:space="0" w:color="auto"/>
            <w:left w:val="none" w:sz="0" w:space="0" w:color="auto"/>
            <w:bottom w:val="none" w:sz="0" w:space="0" w:color="auto"/>
            <w:right w:val="none" w:sz="0" w:space="0" w:color="auto"/>
          </w:divBdr>
        </w:div>
        <w:div w:id="281041234">
          <w:marLeft w:val="0"/>
          <w:marRight w:val="0"/>
          <w:marTop w:val="0"/>
          <w:marBottom w:val="0"/>
          <w:divBdr>
            <w:top w:val="none" w:sz="0" w:space="0" w:color="auto"/>
            <w:left w:val="none" w:sz="0" w:space="0" w:color="auto"/>
            <w:bottom w:val="none" w:sz="0" w:space="0" w:color="auto"/>
            <w:right w:val="none" w:sz="0" w:space="0" w:color="auto"/>
          </w:divBdr>
        </w:div>
        <w:div w:id="418521833">
          <w:marLeft w:val="0"/>
          <w:marRight w:val="0"/>
          <w:marTop w:val="0"/>
          <w:marBottom w:val="0"/>
          <w:divBdr>
            <w:top w:val="none" w:sz="0" w:space="0" w:color="auto"/>
            <w:left w:val="none" w:sz="0" w:space="0" w:color="auto"/>
            <w:bottom w:val="none" w:sz="0" w:space="0" w:color="auto"/>
            <w:right w:val="none" w:sz="0" w:space="0" w:color="auto"/>
          </w:divBdr>
        </w:div>
        <w:div w:id="658462875">
          <w:marLeft w:val="0"/>
          <w:marRight w:val="0"/>
          <w:marTop w:val="0"/>
          <w:marBottom w:val="0"/>
          <w:divBdr>
            <w:top w:val="none" w:sz="0" w:space="0" w:color="auto"/>
            <w:left w:val="none" w:sz="0" w:space="0" w:color="auto"/>
            <w:bottom w:val="none" w:sz="0" w:space="0" w:color="auto"/>
            <w:right w:val="none" w:sz="0" w:space="0" w:color="auto"/>
          </w:divBdr>
        </w:div>
        <w:div w:id="719549995">
          <w:marLeft w:val="0"/>
          <w:marRight w:val="0"/>
          <w:marTop w:val="0"/>
          <w:marBottom w:val="0"/>
          <w:divBdr>
            <w:top w:val="none" w:sz="0" w:space="0" w:color="auto"/>
            <w:left w:val="none" w:sz="0" w:space="0" w:color="auto"/>
            <w:bottom w:val="none" w:sz="0" w:space="0" w:color="auto"/>
            <w:right w:val="none" w:sz="0" w:space="0" w:color="auto"/>
          </w:divBdr>
        </w:div>
        <w:div w:id="736437098">
          <w:marLeft w:val="0"/>
          <w:marRight w:val="0"/>
          <w:marTop w:val="0"/>
          <w:marBottom w:val="0"/>
          <w:divBdr>
            <w:top w:val="none" w:sz="0" w:space="0" w:color="auto"/>
            <w:left w:val="none" w:sz="0" w:space="0" w:color="auto"/>
            <w:bottom w:val="none" w:sz="0" w:space="0" w:color="auto"/>
            <w:right w:val="none" w:sz="0" w:space="0" w:color="auto"/>
          </w:divBdr>
        </w:div>
        <w:div w:id="921135801">
          <w:marLeft w:val="0"/>
          <w:marRight w:val="0"/>
          <w:marTop w:val="0"/>
          <w:marBottom w:val="0"/>
          <w:divBdr>
            <w:top w:val="none" w:sz="0" w:space="0" w:color="auto"/>
            <w:left w:val="none" w:sz="0" w:space="0" w:color="auto"/>
            <w:bottom w:val="none" w:sz="0" w:space="0" w:color="auto"/>
            <w:right w:val="none" w:sz="0" w:space="0" w:color="auto"/>
          </w:divBdr>
        </w:div>
        <w:div w:id="942498758">
          <w:marLeft w:val="0"/>
          <w:marRight w:val="0"/>
          <w:marTop w:val="0"/>
          <w:marBottom w:val="0"/>
          <w:divBdr>
            <w:top w:val="none" w:sz="0" w:space="0" w:color="auto"/>
            <w:left w:val="none" w:sz="0" w:space="0" w:color="auto"/>
            <w:bottom w:val="none" w:sz="0" w:space="0" w:color="auto"/>
            <w:right w:val="none" w:sz="0" w:space="0" w:color="auto"/>
          </w:divBdr>
        </w:div>
        <w:div w:id="1009986621">
          <w:marLeft w:val="0"/>
          <w:marRight w:val="0"/>
          <w:marTop w:val="0"/>
          <w:marBottom w:val="0"/>
          <w:divBdr>
            <w:top w:val="none" w:sz="0" w:space="0" w:color="auto"/>
            <w:left w:val="none" w:sz="0" w:space="0" w:color="auto"/>
            <w:bottom w:val="none" w:sz="0" w:space="0" w:color="auto"/>
            <w:right w:val="none" w:sz="0" w:space="0" w:color="auto"/>
          </w:divBdr>
        </w:div>
        <w:div w:id="1050225545">
          <w:marLeft w:val="0"/>
          <w:marRight w:val="0"/>
          <w:marTop w:val="0"/>
          <w:marBottom w:val="0"/>
          <w:divBdr>
            <w:top w:val="none" w:sz="0" w:space="0" w:color="auto"/>
            <w:left w:val="none" w:sz="0" w:space="0" w:color="auto"/>
            <w:bottom w:val="none" w:sz="0" w:space="0" w:color="auto"/>
            <w:right w:val="none" w:sz="0" w:space="0" w:color="auto"/>
          </w:divBdr>
        </w:div>
        <w:div w:id="1117334686">
          <w:marLeft w:val="0"/>
          <w:marRight w:val="0"/>
          <w:marTop w:val="0"/>
          <w:marBottom w:val="0"/>
          <w:divBdr>
            <w:top w:val="none" w:sz="0" w:space="0" w:color="auto"/>
            <w:left w:val="none" w:sz="0" w:space="0" w:color="auto"/>
            <w:bottom w:val="none" w:sz="0" w:space="0" w:color="auto"/>
            <w:right w:val="none" w:sz="0" w:space="0" w:color="auto"/>
          </w:divBdr>
        </w:div>
        <w:div w:id="1212693745">
          <w:marLeft w:val="0"/>
          <w:marRight w:val="0"/>
          <w:marTop w:val="0"/>
          <w:marBottom w:val="0"/>
          <w:divBdr>
            <w:top w:val="none" w:sz="0" w:space="0" w:color="auto"/>
            <w:left w:val="none" w:sz="0" w:space="0" w:color="auto"/>
            <w:bottom w:val="none" w:sz="0" w:space="0" w:color="auto"/>
            <w:right w:val="none" w:sz="0" w:space="0" w:color="auto"/>
          </w:divBdr>
        </w:div>
        <w:div w:id="1359772879">
          <w:marLeft w:val="0"/>
          <w:marRight w:val="0"/>
          <w:marTop w:val="0"/>
          <w:marBottom w:val="0"/>
          <w:divBdr>
            <w:top w:val="none" w:sz="0" w:space="0" w:color="auto"/>
            <w:left w:val="none" w:sz="0" w:space="0" w:color="auto"/>
            <w:bottom w:val="none" w:sz="0" w:space="0" w:color="auto"/>
            <w:right w:val="none" w:sz="0" w:space="0" w:color="auto"/>
          </w:divBdr>
        </w:div>
        <w:div w:id="1597252446">
          <w:marLeft w:val="0"/>
          <w:marRight w:val="0"/>
          <w:marTop w:val="0"/>
          <w:marBottom w:val="0"/>
          <w:divBdr>
            <w:top w:val="none" w:sz="0" w:space="0" w:color="auto"/>
            <w:left w:val="none" w:sz="0" w:space="0" w:color="auto"/>
            <w:bottom w:val="none" w:sz="0" w:space="0" w:color="auto"/>
            <w:right w:val="none" w:sz="0" w:space="0" w:color="auto"/>
          </w:divBdr>
        </w:div>
        <w:div w:id="1798449352">
          <w:marLeft w:val="0"/>
          <w:marRight w:val="0"/>
          <w:marTop w:val="0"/>
          <w:marBottom w:val="0"/>
          <w:divBdr>
            <w:top w:val="none" w:sz="0" w:space="0" w:color="auto"/>
            <w:left w:val="none" w:sz="0" w:space="0" w:color="auto"/>
            <w:bottom w:val="none" w:sz="0" w:space="0" w:color="auto"/>
            <w:right w:val="none" w:sz="0" w:space="0" w:color="auto"/>
          </w:divBdr>
        </w:div>
        <w:div w:id="1888028043">
          <w:marLeft w:val="0"/>
          <w:marRight w:val="0"/>
          <w:marTop w:val="0"/>
          <w:marBottom w:val="0"/>
          <w:divBdr>
            <w:top w:val="none" w:sz="0" w:space="0" w:color="auto"/>
            <w:left w:val="none" w:sz="0" w:space="0" w:color="auto"/>
            <w:bottom w:val="none" w:sz="0" w:space="0" w:color="auto"/>
            <w:right w:val="none" w:sz="0" w:space="0" w:color="auto"/>
          </w:divBdr>
        </w:div>
        <w:div w:id="1948541449">
          <w:marLeft w:val="0"/>
          <w:marRight w:val="0"/>
          <w:marTop w:val="0"/>
          <w:marBottom w:val="0"/>
          <w:divBdr>
            <w:top w:val="none" w:sz="0" w:space="0" w:color="auto"/>
            <w:left w:val="none" w:sz="0" w:space="0" w:color="auto"/>
            <w:bottom w:val="none" w:sz="0" w:space="0" w:color="auto"/>
            <w:right w:val="none" w:sz="0" w:space="0" w:color="auto"/>
          </w:divBdr>
        </w:div>
      </w:divsChild>
    </w:div>
    <w:div w:id="1655572695">
      <w:bodyDiv w:val="1"/>
      <w:marLeft w:val="0"/>
      <w:marRight w:val="0"/>
      <w:marTop w:val="0"/>
      <w:marBottom w:val="0"/>
      <w:divBdr>
        <w:top w:val="none" w:sz="0" w:space="0" w:color="auto"/>
        <w:left w:val="none" w:sz="0" w:space="0" w:color="auto"/>
        <w:bottom w:val="none" w:sz="0" w:space="0" w:color="auto"/>
        <w:right w:val="none" w:sz="0" w:space="0" w:color="auto"/>
      </w:divBdr>
      <w:divsChild>
        <w:div w:id="944968952">
          <w:marLeft w:val="0"/>
          <w:marRight w:val="0"/>
          <w:marTop w:val="0"/>
          <w:marBottom w:val="0"/>
          <w:divBdr>
            <w:top w:val="none" w:sz="0" w:space="0" w:color="auto"/>
            <w:left w:val="none" w:sz="0" w:space="0" w:color="auto"/>
            <w:bottom w:val="none" w:sz="0" w:space="0" w:color="auto"/>
            <w:right w:val="none" w:sz="0" w:space="0" w:color="auto"/>
          </w:divBdr>
        </w:div>
        <w:div w:id="1878859150">
          <w:marLeft w:val="0"/>
          <w:marRight w:val="0"/>
          <w:marTop w:val="0"/>
          <w:marBottom w:val="0"/>
          <w:divBdr>
            <w:top w:val="none" w:sz="0" w:space="0" w:color="auto"/>
            <w:left w:val="none" w:sz="0" w:space="0" w:color="auto"/>
            <w:bottom w:val="none" w:sz="0" w:space="0" w:color="auto"/>
            <w:right w:val="none" w:sz="0" w:space="0" w:color="auto"/>
          </w:divBdr>
        </w:div>
      </w:divsChild>
    </w:div>
    <w:div w:id="1993021750">
      <w:bodyDiv w:val="1"/>
      <w:marLeft w:val="0"/>
      <w:marRight w:val="0"/>
      <w:marTop w:val="0"/>
      <w:marBottom w:val="0"/>
      <w:divBdr>
        <w:top w:val="none" w:sz="0" w:space="0" w:color="auto"/>
        <w:left w:val="none" w:sz="0" w:space="0" w:color="auto"/>
        <w:bottom w:val="none" w:sz="0" w:space="0" w:color="auto"/>
        <w:right w:val="none" w:sz="0" w:space="0" w:color="auto"/>
      </w:divBdr>
    </w:div>
    <w:div w:id="2072461867">
      <w:bodyDiv w:val="1"/>
      <w:marLeft w:val="0"/>
      <w:marRight w:val="0"/>
      <w:marTop w:val="0"/>
      <w:marBottom w:val="0"/>
      <w:divBdr>
        <w:top w:val="none" w:sz="0" w:space="0" w:color="auto"/>
        <w:left w:val="none" w:sz="0" w:space="0" w:color="auto"/>
        <w:bottom w:val="none" w:sz="0" w:space="0" w:color="auto"/>
        <w:right w:val="none" w:sz="0" w:space="0" w:color="auto"/>
      </w:divBdr>
      <w:divsChild>
        <w:div w:id="342826017">
          <w:marLeft w:val="0"/>
          <w:marRight w:val="0"/>
          <w:marTop w:val="0"/>
          <w:marBottom w:val="0"/>
          <w:divBdr>
            <w:top w:val="none" w:sz="0" w:space="0" w:color="auto"/>
            <w:left w:val="none" w:sz="0" w:space="0" w:color="auto"/>
            <w:bottom w:val="none" w:sz="0" w:space="0" w:color="auto"/>
            <w:right w:val="none" w:sz="0" w:space="0" w:color="auto"/>
          </w:divBdr>
        </w:div>
        <w:div w:id="694572781">
          <w:marLeft w:val="0"/>
          <w:marRight w:val="0"/>
          <w:marTop w:val="0"/>
          <w:marBottom w:val="0"/>
          <w:divBdr>
            <w:top w:val="none" w:sz="0" w:space="0" w:color="auto"/>
            <w:left w:val="none" w:sz="0" w:space="0" w:color="auto"/>
            <w:bottom w:val="none" w:sz="0" w:space="0" w:color="auto"/>
            <w:right w:val="none" w:sz="0" w:space="0" w:color="auto"/>
          </w:divBdr>
        </w:div>
        <w:div w:id="954411144">
          <w:marLeft w:val="0"/>
          <w:marRight w:val="0"/>
          <w:marTop w:val="0"/>
          <w:marBottom w:val="0"/>
          <w:divBdr>
            <w:top w:val="none" w:sz="0" w:space="0" w:color="auto"/>
            <w:left w:val="none" w:sz="0" w:space="0" w:color="auto"/>
            <w:bottom w:val="none" w:sz="0" w:space="0" w:color="auto"/>
            <w:right w:val="none" w:sz="0" w:space="0" w:color="auto"/>
          </w:divBdr>
        </w:div>
        <w:div w:id="1362780790">
          <w:marLeft w:val="0"/>
          <w:marRight w:val="0"/>
          <w:marTop w:val="0"/>
          <w:marBottom w:val="0"/>
          <w:divBdr>
            <w:top w:val="none" w:sz="0" w:space="0" w:color="auto"/>
            <w:left w:val="none" w:sz="0" w:space="0" w:color="auto"/>
            <w:bottom w:val="none" w:sz="0" w:space="0" w:color="auto"/>
            <w:right w:val="none" w:sz="0" w:space="0" w:color="auto"/>
          </w:divBdr>
        </w:div>
        <w:div w:id="18016120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3.bin"/><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2" Type="http://schemas.openxmlformats.org/officeDocument/2006/relationships/oleObject" Target="embeddings/oleObject4.bin"/><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2" Type="http://schemas.openxmlformats.org/officeDocument/2006/relationships/oleObject" Target="embeddings/oleObject5.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547CB1-3344-4EEE-B21F-095181439E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10</Pages>
  <Words>3007</Words>
  <Characters>16240</Characters>
  <Application>Microsoft Office Word</Application>
  <DocSecurity>0</DocSecurity>
  <Lines>135</Lines>
  <Paragraphs>38</Paragraphs>
  <ScaleCrop>false</ScaleCrop>
  <HeadingPairs>
    <vt:vector size="2" baseType="variant">
      <vt:variant>
        <vt:lpstr>Título</vt:lpstr>
      </vt:variant>
      <vt:variant>
        <vt:i4>1</vt:i4>
      </vt:variant>
    </vt:vector>
  </HeadingPairs>
  <TitlesOfParts>
    <vt:vector size="1" baseType="lpstr">
      <vt:lpstr/>
    </vt:vector>
  </TitlesOfParts>
  <Company>Justiça Eleitoral</Company>
  <LinksUpToDate>false</LinksUpToDate>
  <CharactersWithSpaces>19209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Flávio Dias</dc:creator>
  <cp:lastModifiedBy>Geraldo Majella Nunes de Moura</cp:lastModifiedBy>
  <cp:revision>8</cp:revision>
  <cp:lastPrinted>2020-12-03T18:43:00Z</cp:lastPrinted>
  <dcterms:created xsi:type="dcterms:W3CDTF">2020-11-27T14:26:00Z</dcterms:created>
  <dcterms:modified xsi:type="dcterms:W3CDTF">2020-12-03T18:44:00Z</dcterms:modified>
</cp:coreProperties>
</file>