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3D" w:rsidRDefault="008A413D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9C1AFC" w:rsidRDefault="009C1AFC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9C1AFC" w:rsidRDefault="009C1AFC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9C1AFC" w:rsidRDefault="009C1AFC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9C1AFC" w:rsidRPr="000273E9" w:rsidRDefault="009C1AFC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8A413D" w:rsidRPr="000273E9" w:rsidRDefault="008A413D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8A413D" w:rsidRPr="000273E9" w:rsidRDefault="008A413D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8A413D" w:rsidRPr="000273E9" w:rsidRDefault="008A413D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8A413D" w:rsidRPr="000273E9" w:rsidRDefault="008A413D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8A413D" w:rsidRPr="000273E9" w:rsidRDefault="008A413D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8A413D" w:rsidRPr="000273E9" w:rsidRDefault="008A413D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8A413D" w:rsidRPr="000273E9" w:rsidRDefault="008A413D">
      <w:pPr>
        <w:pStyle w:val="Relat1"/>
        <w:spacing w:before="0" w:after="120"/>
        <w:rPr>
          <w:rFonts w:ascii="Times New Roman" w:hAnsi="Times New Roman"/>
          <w:sz w:val="23"/>
        </w:rPr>
      </w:pPr>
    </w:p>
    <w:p w:rsidR="008A413D" w:rsidRPr="000273E9" w:rsidRDefault="008A413D">
      <w:pPr>
        <w:pStyle w:val="Ttulo6"/>
        <w:rPr>
          <w:szCs w:val="40"/>
        </w:rPr>
      </w:pPr>
      <w:r w:rsidRPr="000273E9">
        <w:rPr>
          <w:szCs w:val="40"/>
        </w:rPr>
        <w:t xml:space="preserve">PLANO </w:t>
      </w:r>
      <w:r w:rsidRPr="00742167">
        <w:rPr>
          <w:color w:val="000000" w:themeColor="text1"/>
          <w:szCs w:val="40"/>
        </w:rPr>
        <w:t>ANUAL</w:t>
      </w:r>
      <w:r w:rsidRPr="000273E9">
        <w:rPr>
          <w:szCs w:val="40"/>
        </w:rPr>
        <w:t xml:space="preserve"> DE ATIVIDADES </w:t>
      </w:r>
      <w:r w:rsidR="006A620B">
        <w:rPr>
          <w:szCs w:val="40"/>
        </w:rPr>
        <w:t xml:space="preserve">FISCALIZATÓRIAS </w:t>
      </w:r>
      <w:r w:rsidR="00E95ADD" w:rsidRPr="000273E9">
        <w:rPr>
          <w:szCs w:val="40"/>
        </w:rPr>
        <w:t>D</w:t>
      </w:r>
      <w:r w:rsidR="00431541">
        <w:rPr>
          <w:szCs w:val="40"/>
        </w:rPr>
        <w:t>A</w:t>
      </w:r>
      <w:r w:rsidR="00E95ADD" w:rsidRPr="000273E9">
        <w:rPr>
          <w:szCs w:val="40"/>
        </w:rPr>
        <w:t xml:space="preserve"> </w:t>
      </w:r>
      <w:r w:rsidR="00431541">
        <w:rPr>
          <w:szCs w:val="40"/>
        </w:rPr>
        <w:t>COGES</w:t>
      </w:r>
      <w:r w:rsidR="00E95ADD" w:rsidRPr="000273E9">
        <w:rPr>
          <w:szCs w:val="40"/>
        </w:rPr>
        <w:t xml:space="preserve"> (P</w:t>
      </w:r>
      <w:r w:rsidR="00E95ADD" w:rsidRPr="00E22CEE">
        <w:rPr>
          <w:szCs w:val="40"/>
        </w:rPr>
        <w:t>AA</w:t>
      </w:r>
      <w:r w:rsidR="00E95ADD" w:rsidRPr="000273E9">
        <w:rPr>
          <w:szCs w:val="40"/>
        </w:rPr>
        <w:t>)</w:t>
      </w:r>
    </w:p>
    <w:p w:rsidR="008A413D" w:rsidRPr="000273E9" w:rsidRDefault="008A413D">
      <w:pPr>
        <w:jc w:val="center"/>
        <w:rPr>
          <w:rFonts w:ascii="Times New Roman" w:hAnsi="Times New Roman"/>
          <w:b/>
          <w:sz w:val="38"/>
        </w:rPr>
      </w:pPr>
    </w:p>
    <w:p w:rsidR="008A413D" w:rsidRPr="000273E9" w:rsidRDefault="00E95ADD">
      <w:pPr>
        <w:pStyle w:val="Ttulo9"/>
        <w:rPr>
          <w:sz w:val="36"/>
          <w:szCs w:val="36"/>
        </w:rPr>
      </w:pPr>
      <w:r w:rsidRPr="000273E9">
        <w:rPr>
          <w:sz w:val="36"/>
          <w:szCs w:val="36"/>
        </w:rPr>
        <w:t>Exercício - 201</w:t>
      </w:r>
      <w:r w:rsidR="006A620B">
        <w:rPr>
          <w:sz w:val="36"/>
          <w:szCs w:val="36"/>
        </w:rPr>
        <w:t>7</w:t>
      </w:r>
    </w:p>
    <w:p w:rsidR="008A413D" w:rsidRPr="000273E9" w:rsidRDefault="008A413D">
      <w:pPr>
        <w:jc w:val="center"/>
        <w:rPr>
          <w:rFonts w:ascii="Times New Roman" w:hAnsi="Times New Roman"/>
          <w:b/>
          <w:sz w:val="38"/>
        </w:rPr>
      </w:pPr>
    </w:p>
    <w:p w:rsidR="008A413D" w:rsidRPr="000273E9" w:rsidRDefault="008A413D">
      <w:pPr>
        <w:jc w:val="center"/>
        <w:rPr>
          <w:rFonts w:ascii="Times New Roman" w:hAnsi="Times New Roman"/>
          <w:b/>
          <w:sz w:val="38"/>
        </w:rPr>
      </w:pPr>
    </w:p>
    <w:p w:rsidR="008A413D" w:rsidRPr="000273E9" w:rsidRDefault="008A413D">
      <w:pPr>
        <w:jc w:val="center"/>
        <w:rPr>
          <w:rFonts w:ascii="Times New Roman" w:hAnsi="Times New Roman"/>
          <w:b/>
          <w:sz w:val="38"/>
        </w:rPr>
      </w:pPr>
    </w:p>
    <w:p w:rsidR="008A413D" w:rsidRPr="000273E9" w:rsidRDefault="008A413D">
      <w:pPr>
        <w:jc w:val="center"/>
        <w:rPr>
          <w:rFonts w:ascii="Times New Roman" w:hAnsi="Times New Roman"/>
          <w:b/>
          <w:sz w:val="38"/>
        </w:rPr>
      </w:pPr>
    </w:p>
    <w:p w:rsidR="00E95ADD" w:rsidRPr="000273E9" w:rsidRDefault="00E95ADD">
      <w:pPr>
        <w:jc w:val="center"/>
        <w:rPr>
          <w:rFonts w:ascii="Times New Roman" w:hAnsi="Times New Roman"/>
          <w:b/>
          <w:sz w:val="38"/>
        </w:rPr>
      </w:pPr>
    </w:p>
    <w:p w:rsidR="00E95ADD" w:rsidRDefault="00E95ADD">
      <w:pPr>
        <w:jc w:val="center"/>
        <w:rPr>
          <w:rFonts w:ascii="Times New Roman" w:hAnsi="Times New Roman"/>
          <w:b/>
          <w:sz w:val="38"/>
        </w:rPr>
      </w:pPr>
    </w:p>
    <w:p w:rsidR="00E22CEE" w:rsidRDefault="00E22CEE">
      <w:pPr>
        <w:jc w:val="center"/>
        <w:rPr>
          <w:rFonts w:ascii="Times New Roman" w:hAnsi="Times New Roman"/>
          <w:b/>
          <w:sz w:val="38"/>
        </w:rPr>
      </w:pPr>
    </w:p>
    <w:p w:rsidR="00E22CEE" w:rsidRPr="000273E9" w:rsidRDefault="00E22CEE">
      <w:pPr>
        <w:jc w:val="center"/>
        <w:rPr>
          <w:rFonts w:ascii="Times New Roman" w:hAnsi="Times New Roman"/>
          <w:b/>
          <w:sz w:val="38"/>
        </w:rPr>
      </w:pPr>
    </w:p>
    <w:p w:rsidR="00E95ADD" w:rsidRPr="00D93D40" w:rsidRDefault="00E22CEE" w:rsidP="00E22CEE">
      <w:pPr>
        <w:spacing w:after="0"/>
        <w:jc w:val="center"/>
        <w:rPr>
          <w:rFonts w:ascii="Times New Roman" w:hAnsi="Times New Roman"/>
          <w:szCs w:val="24"/>
        </w:rPr>
      </w:pPr>
      <w:r w:rsidRPr="00D93D40">
        <w:rPr>
          <w:rFonts w:ascii="Times New Roman" w:hAnsi="Times New Roman"/>
          <w:szCs w:val="24"/>
        </w:rPr>
        <w:t>Novembro/201</w:t>
      </w:r>
      <w:r w:rsidR="00A279E1">
        <w:rPr>
          <w:rFonts w:ascii="Times New Roman" w:hAnsi="Times New Roman"/>
          <w:szCs w:val="24"/>
        </w:rPr>
        <w:t>6</w:t>
      </w:r>
    </w:p>
    <w:p w:rsidR="00E22CEE" w:rsidRPr="00D311E7" w:rsidRDefault="00E22CEE" w:rsidP="00E22CEE">
      <w:pPr>
        <w:spacing w:after="0"/>
        <w:jc w:val="center"/>
        <w:rPr>
          <w:rFonts w:ascii="Times New Roman" w:hAnsi="Times New Roman"/>
          <w:szCs w:val="24"/>
        </w:rPr>
      </w:pPr>
      <w:r w:rsidRPr="00D311E7">
        <w:rPr>
          <w:rFonts w:ascii="Times New Roman" w:hAnsi="Times New Roman"/>
          <w:szCs w:val="24"/>
        </w:rPr>
        <w:t>Salvador - BA</w:t>
      </w:r>
    </w:p>
    <w:p w:rsidR="00E95ADD" w:rsidRPr="000273E9" w:rsidRDefault="00E95ADD" w:rsidP="00E95ADD">
      <w:pPr>
        <w:pStyle w:val="Ttulo6"/>
        <w:rPr>
          <w:szCs w:val="40"/>
        </w:rPr>
      </w:pPr>
    </w:p>
    <w:p w:rsidR="00E95ADD" w:rsidRPr="000273E9" w:rsidRDefault="00E95ADD" w:rsidP="00E95ADD">
      <w:pPr>
        <w:pStyle w:val="Ttulo6"/>
        <w:rPr>
          <w:szCs w:val="40"/>
        </w:rPr>
      </w:pPr>
    </w:p>
    <w:p w:rsidR="00E95ADD" w:rsidRPr="000273E9" w:rsidRDefault="00E95ADD" w:rsidP="00E95ADD">
      <w:pPr>
        <w:pStyle w:val="Ttulo6"/>
        <w:rPr>
          <w:szCs w:val="40"/>
        </w:rPr>
      </w:pPr>
    </w:p>
    <w:p w:rsidR="00E95ADD" w:rsidRPr="000273E9" w:rsidRDefault="00E95ADD" w:rsidP="00E95ADD">
      <w:pPr>
        <w:pStyle w:val="Ttulo6"/>
        <w:rPr>
          <w:szCs w:val="40"/>
        </w:rPr>
      </w:pPr>
    </w:p>
    <w:p w:rsidR="0081718D" w:rsidRPr="000273E9" w:rsidRDefault="0081718D" w:rsidP="0081718D">
      <w:pPr>
        <w:rPr>
          <w:rFonts w:ascii="Times New Roman" w:hAnsi="Times New Roman"/>
        </w:rPr>
      </w:pPr>
    </w:p>
    <w:p w:rsidR="0081718D" w:rsidRPr="000273E9" w:rsidRDefault="0081718D" w:rsidP="0081718D">
      <w:pPr>
        <w:rPr>
          <w:rFonts w:ascii="Times New Roman" w:hAnsi="Times New Roman"/>
        </w:rPr>
      </w:pPr>
    </w:p>
    <w:p w:rsidR="00E95ADD" w:rsidRPr="000273E9" w:rsidRDefault="00E95ADD" w:rsidP="00E95ADD">
      <w:pPr>
        <w:pStyle w:val="Ttulo6"/>
        <w:rPr>
          <w:szCs w:val="40"/>
        </w:rPr>
      </w:pPr>
    </w:p>
    <w:p w:rsidR="00E95ADD" w:rsidRDefault="00E95ADD" w:rsidP="00431541">
      <w:pPr>
        <w:pStyle w:val="Ttulo6"/>
        <w:rPr>
          <w:color w:val="000000" w:themeColor="text1"/>
          <w:szCs w:val="40"/>
        </w:rPr>
      </w:pPr>
      <w:r w:rsidRPr="00742167">
        <w:rPr>
          <w:color w:val="000000" w:themeColor="text1"/>
          <w:szCs w:val="40"/>
        </w:rPr>
        <w:t xml:space="preserve">PLANO ANUAL DE ATIVIDADES </w:t>
      </w:r>
      <w:r w:rsidR="00A279E1">
        <w:rPr>
          <w:color w:val="000000" w:themeColor="text1"/>
          <w:szCs w:val="40"/>
        </w:rPr>
        <w:t xml:space="preserve">FISCALIZATÓRIAS </w:t>
      </w:r>
      <w:r w:rsidR="00431541">
        <w:rPr>
          <w:color w:val="000000" w:themeColor="text1"/>
          <w:szCs w:val="40"/>
        </w:rPr>
        <w:t>DA COGES</w:t>
      </w:r>
      <w:r w:rsidRPr="00742167">
        <w:rPr>
          <w:color w:val="000000" w:themeColor="text1"/>
          <w:szCs w:val="40"/>
        </w:rPr>
        <w:t xml:space="preserve"> (PAA)</w:t>
      </w:r>
      <w:r w:rsidR="00431541">
        <w:rPr>
          <w:color w:val="000000" w:themeColor="text1"/>
          <w:szCs w:val="40"/>
        </w:rPr>
        <w:t xml:space="preserve"> </w:t>
      </w:r>
    </w:p>
    <w:p w:rsidR="00431541" w:rsidRPr="00431541" w:rsidRDefault="00431541" w:rsidP="00431541"/>
    <w:p w:rsidR="00E95ADD" w:rsidRPr="000273E9" w:rsidRDefault="00E95ADD" w:rsidP="00E95ADD">
      <w:pPr>
        <w:pStyle w:val="Ttulo9"/>
        <w:rPr>
          <w:sz w:val="36"/>
          <w:szCs w:val="36"/>
        </w:rPr>
      </w:pPr>
      <w:r w:rsidRPr="000273E9">
        <w:rPr>
          <w:sz w:val="36"/>
          <w:szCs w:val="36"/>
        </w:rPr>
        <w:t>Exercício - 201</w:t>
      </w:r>
      <w:r w:rsidR="00A279E1">
        <w:rPr>
          <w:sz w:val="36"/>
          <w:szCs w:val="36"/>
        </w:rPr>
        <w:t>7</w:t>
      </w:r>
    </w:p>
    <w:p w:rsidR="00E95ADD" w:rsidRPr="007A1322" w:rsidRDefault="00E95ADD" w:rsidP="00E95ADD">
      <w:pPr>
        <w:jc w:val="center"/>
        <w:rPr>
          <w:rFonts w:ascii="Times New Roman" w:hAnsi="Times New Roman"/>
          <w:b/>
          <w:color w:val="000000" w:themeColor="text1"/>
          <w:sz w:val="38"/>
        </w:rPr>
      </w:pPr>
    </w:p>
    <w:p w:rsidR="00E95ADD" w:rsidRPr="007A1322" w:rsidRDefault="00E95ADD" w:rsidP="00E95ADD">
      <w:pPr>
        <w:ind w:left="3969"/>
        <w:rPr>
          <w:rFonts w:ascii="Times New Roman" w:hAnsi="Times New Roman"/>
          <w:color w:val="000000" w:themeColor="text1"/>
          <w:sz w:val="20"/>
        </w:rPr>
      </w:pPr>
      <w:r w:rsidRPr="007A1322">
        <w:rPr>
          <w:rFonts w:ascii="Times New Roman" w:hAnsi="Times New Roman"/>
          <w:color w:val="000000" w:themeColor="text1"/>
          <w:sz w:val="20"/>
        </w:rPr>
        <w:t xml:space="preserve">Elaborado em consonância com os dispositivos da </w:t>
      </w:r>
      <w:r w:rsidR="009D721B" w:rsidRPr="007A1322">
        <w:rPr>
          <w:rFonts w:ascii="Times New Roman" w:hAnsi="Times New Roman"/>
          <w:color w:val="000000" w:themeColor="text1"/>
          <w:sz w:val="20"/>
        </w:rPr>
        <w:t xml:space="preserve">Resolução CNJ nº 171, de 1º de março de 2013, </w:t>
      </w:r>
      <w:r w:rsidR="00E93DF7" w:rsidRPr="007A1322">
        <w:rPr>
          <w:rFonts w:ascii="Times New Roman" w:hAnsi="Times New Roman"/>
          <w:color w:val="000000" w:themeColor="text1"/>
          <w:sz w:val="20"/>
        </w:rPr>
        <w:t>Resoluções Administrativas TRE</w:t>
      </w:r>
      <w:r w:rsidR="00E22CEE" w:rsidRPr="007A1322">
        <w:rPr>
          <w:rFonts w:ascii="Times New Roman" w:hAnsi="Times New Roman"/>
          <w:color w:val="000000" w:themeColor="text1"/>
          <w:sz w:val="20"/>
        </w:rPr>
        <w:t xml:space="preserve">-BA nº </w:t>
      </w:r>
      <w:r w:rsidR="00E93DF7" w:rsidRPr="007A1322">
        <w:rPr>
          <w:rFonts w:ascii="Times New Roman" w:hAnsi="Times New Roman"/>
          <w:color w:val="000000" w:themeColor="text1"/>
          <w:sz w:val="20"/>
        </w:rPr>
        <w:t>5, de 28 de maio de 2013</w:t>
      </w:r>
      <w:r w:rsidR="00081500" w:rsidRPr="007A1322">
        <w:rPr>
          <w:rFonts w:ascii="Times New Roman" w:hAnsi="Times New Roman"/>
          <w:color w:val="000000" w:themeColor="text1"/>
          <w:sz w:val="20"/>
        </w:rPr>
        <w:t>,</w:t>
      </w:r>
      <w:r w:rsidR="00E22CEE" w:rsidRPr="007A1322">
        <w:rPr>
          <w:rFonts w:ascii="Times New Roman" w:hAnsi="Times New Roman"/>
          <w:color w:val="000000" w:themeColor="text1"/>
          <w:sz w:val="20"/>
        </w:rPr>
        <w:t xml:space="preserve"> nº </w:t>
      </w:r>
      <w:r w:rsidRPr="007A1322">
        <w:rPr>
          <w:rFonts w:ascii="Times New Roman" w:hAnsi="Times New Roman"/>
          <w:color w:val="000000" w:themeColor="text1"/>
          <w:sz w:val="20"/>
        </w:rPr>
        <w:t xml:space="preserve">6, de </w:t>
      </w:r>
      <w:proofErr w:type="gramStart"/>
      <w:r w:rsidRPr="007A1322">
        <w:rPr>
          <w:rFonts w:ascii="Times New Roman" w:hAnsi="Times New Roman"/>
          <w:color w:val="000000" w:themeColor="text1"/>
          <w:sz w:val="20"/>
        </w:rPr>
        <w:t>4</w:t>
      </w:r>
      <w:proofErr w:type="gramEnd"/>
      <w:r w:rsidRPr="007A1322">
        <w:rPr>
          <w:rFonts w:ascii="Times New Roman" w:hAnsi="Times New Roman"/>
          <w:color w:val="000000" w:themeColor="text1"/>
          <w:sz w:val="20"/>
        </w:rPr>
        <w:t xml:space="preserve"> de </w:t>
      </w:r>
      <w:r w:rsidR="00606000" w:rsidRPr="007A1322">
        <w:rPr>
          <w:rFonts w:ascii="Times New Roman" w:hAnsi="Times New Roman"/>
          <w:color w:val="000000" w:themeColor="text1"/>
          <w:sz w:val="20"/>
        </w:rPr>
        <w:t>m</w:t>
      </w:r>
      <w:r w:rsidRPr="007A1322">
        <w:rPr>
          <w:rFonts w:ascii="Times New Roman" w:hAnsi="Times New Roman"/>
          <w:color w:val="000000" w:themeColor="text1"/>
          <w:sz w:val="20"/>
        </w:rPr>
        <w:t xml:space="preserve">aio de 2015, </w:t>
      </w:r>
      <w:r w:rsidR="008157E3" w:rsidRPr="007A1322">
        <w:rPr>
          <w:rFonts w:ascii="Times New Roman" w:hAnsi="Times New Roman"/>
          <w:color w:val="000000" w:themeColor="text1"/>
          <w:sz w:val="20"/>
        </w:rPr>
        <w:t>e</w:t>
      </w:r>
      <w:r w:rsidRPr="007A1322">
        <w:rPr>
          <w:rFonts w:ascii="Times New Roman" w:hAnsi="Times New Roman"/>
          <w:color w:val="000000" w:themeColor="text1"/>
          <w:sz w:val="20"/>
        </w:rPr>
        <w:t xml:space="preserve"> Portaria </w:t>
      </w:r>
      <w:r w:rsidR="0081718D" w:rsidRPr="007A1322">
        <w:rPr>
          <w:rFonts w:ascii="Times New Roman" w:hAnsi="Times New Roman"/>
          <w:color w:val="000000" w:themeColor="text1"/>
          <w:sz w:val="20"/>
        </w:rPr>
        <w:t>TRE</w:t>
      </w:r>
      <w:r w:rsidR="00E22CEE" w:rsidRPr="007A1322">
        <w:rPr>
          <w:rFonts w:ascii="Times New Roman" w:hAnsi="Times New Roman"/>
          <w:color w:val="000000" w:themeColor="text1"/>
          <w:sz w:val="20"/>
        </w:rPr>
        <w:t>-</w:t>
      </w:r>
      <w:r w:rsidR="0081718D" w:rsidRPr="007A1322">
        <w:rPr>
          <w:rFonts w:ascii="Times New Roman" w:hAnsi="Times New Roman"/>
          <w:color w:val="000000" w:themeColor="text1"/>
          <w:sz w:val="20"/>
        </w:rPr>
        <w:t xml:space="preserve">BA </w:t>
      </w:r>
      <w:r w:rsidR="00E22CEE" w:rsidRPr="007A1322">
        <w:rPr>
          <w:rFonts w:ascii="Times New Roman" w:hAnsi="Times New Roman"/>
          <w:color w:val="000000" w:themeColor="text1"/>
          <w:sz w:val="20"/>
        </w:rPr>
        <w:t xml:space="preserve">nº </w:t>
      </w:r>
      <w:r w:rsidRPr="007A1322">
        <w:rPr>
          <w:rFonts w:ascii="Times New Roman" w:hAnsi="Times New Roman"/>
          <w:color w:val="000000" w:themeColor="text1"/>
          <w:sz w:val="20"/>
        </w:rPr>
        <w:t>3, de 8</w:t>
      </w:r>
      <w:r w:rsidR="00606000" w:rsidRPr="007A1322">
        <w:rPr>
          <w:rFonts w:ascii="Times New Roman" w:hAnsi="Times New Roman"/>
          <w:color w:val="000000" w:themeColor="text1"/>
          <w:sz w:val="20"/>
        </w:rPr>
        <w:t xml:space="preserve"> de janeiro de 20</w:t>
      </w:r>
      <w:r w:rsidRPr="007A1322">
        <w:rPr>
          <w:rFonts w:ascii="Times New Roman" w:hAnsi="Times New Roman"/>
          <w:color w:val="000000" w:themeColor="text1"/>
          <w:sz w:val="20"/>
        </w:rPr>
        <w:t>14, que aprovou o Plano de Auditoria de Longo Prazo</w:t>
      </w:r>
      <w:r w:rsidR="002F548C" w:rsidRPr="007A1322">
        <w:rPr>
          <w:rFonts w:ascii="Times New Roman" w:hAnsi="Times New Roman"/>
          <w:color w:val="000000" w:themeColor="text1"/>
          <w:sz w:val="20"/>
        </w:rPr>
        <w:t xml:space="preserve"> do TRE-BA para o período 2014-2017</w:t>
      </w:r>
      <w:r w:rsidRPr="007A1322">
        <w:rPr>
          <w:rFonts w:ascii="Times New Roman" w:hAnsi="Times New Roman"/>
          <w:color w:val="000000" w:themeColor="text1"/>
          <w:sz w:val="20"/>
        </w:rPr>
        <w:t>.</w:t>
      </w:r>
    </w:p>
    <w:p w:rsidR="008A413D" w:rsidRPr="000273E9" w:rsidRDefault="008A413D">
      <w:pPr>
        <w:jc w:val="center"/>
        <w:rPr>
          <w:rFonts w:ascii="Times New Roman" w:hAnsi="Times New Roman"/>
          <w:b/>
          <w:sz w:val="38"/>
        </w:rPr>
      </w:pPr>
    </w:p>
    <w:p w:rsidR="00E95ADD" w:rsidRPr="000273E9" w:rsidRDefault="00E95ADD">
      <w:pPr>
        <w:jc w:val="center"/>
        <w:rPr>
          <w:rFonts w:ascii="Times New Roman" w:hAnsi="Times New Roman"/>
          <w:b/>
          <w:sz w:val="38"/>
        </w:rPr>
      </w:pPr>
    </w:p>
    <w:p w:rsidR="00E95ADD" w:rsidRPr="000273E9" w:rsidRDefault="00E95ADD">
      <w:pPr>
        <w:jc w:val="center"/>
        <w:rPr>
          <w:rFonts w:ascii="Times New Roman" w:hAnsi="Times New Roman"/>
          <w:b/>
          <w:sz w:val="38"/>
        </w:rPr>
      </w:pPr>
    </w:p>
    <w:p w:rsidR="00E95ADD" w:rsidRPr="000273E9" w:rsidRDefault="00E95ADD">
      <w:pPr>
        <w:jc w:val="center"/>
        <w:rPr>
          <w:rFonts w:ascii="Times New Roman" w:hAnsi="Times New Roman"/>
          <w:b/>
          <w:sz w:val="38"/>
        </w:rPr>
      </w:pPr>
    </w:p>
    <w:p w:rsidR="00E95ADD" w:rsidRPr="000273E9" w:rsidRDefault="00E95ADD">
      <w:pPr>
        <w:jc w:val="center"/>
        <w:rPr>
          <w:rFonts w:ascii="Times New Roman" w:hAnsi="Times New Roman"/>
          <w:b/>
          <w:sz w:val="38"/>
        </w:rPr>
      </w:pPr>
    </w:p>
    <w:p w:rsidR="00E95ADD" w:rsidRPr="000273E9" w:rsidRDefault="00E95ADD">
      <w:pPr>
        <w:jc w:val="center"/>
        <w:rPr>
          <w:rFonts w:ascii="Times New Roman" w:hAnsi="Times New Roman"/>
          <w:b/>
          <w:sz w:val="38"/>
        </w:rPr>
      </w:pPr>
    </w:p>
    <w:p w:rsidR="00E22CEE" w:rsidRPr="007A1322" w:rsidRDefault="00E22CEE" w:rsidP="00E22CEE">
      <w:pPr>
        <w:spacing w:after="0"/>
        <w:jc w:val="center"/>
        <w:rPr>
          <w:rFonts w:ascii="Times New Roman" w:hAnsi="Times New Roman"/>
          <w:color w:val="000000" w:themeColor="text1"/>
          <w:szCs w:val="24"/>
        </w:rPr>
      </w:pPr>
      <w:r w:rsidRPr="007A1322">
        <w:rPr>
          <w:rFonts w:ascii="Times New Roman" w:hAnsi="Times New Roman"/>
          <w:color w:val="000000" w:themeColor="text1"/>
          <w:szCs w:val="24"/>
        </w:rPr>
        <w:t>Novembro/201</w:t>
      </w:r>
      <w:r w:rsidR="00A279E1">
        <w:rPr>
          <w:rFonts w:ascii="Times New Roman" w:hAnsi="Times New Roman"/>
          <w:color w:val="000000" w:themeColor="text1"/>
          <w:szCs w:val="24"/>
        </w:rPr>
        <w:t>6</w:t>
      </w:r>
    </w:p>
    <w:p w:rsidR="00E22CEE" w:rsidRPr="007A1322" w:rsidRDefault="00E22CEE" w:rsidP="00E22CEE">
      <w:pPr>
        <w:spacing w:after="0"/>
        <w:jc w:val="center"/>
        <w:rPr>
          <w:rFonts w:ascii="Times New Roman" w:hAnsi="Times New Roman"/>
          <w:color w:val="000000" w:themeColor="text1"/>
          <w:szCs w:val="24"/>
        </w:rPr>
      </w:pPr>
      <w:r w:rsidRPr="007A1322">
        <w:rPr>
          <w:rFonts w:ascii="Times New Roman" w:hAnsi="Times New Roman"/>
          <w:color w:val="000000" w:themeColor="text1"/>
          <w:szCs w:val="24"/>
        </w:rPr>
        <w:t xml:space="preserve">Salvador </w:t>
      </w:r>
      <w:r w:rsidR="0000699B" w:rsidRPr="007A1322">
        <w:rPr>
          <w:rFonts w:ascii="Times New Roman" w:hAnsi="Times New Roman"/>
          <w:color w:val="000000" w:themeColor="text1"/>
          <w:szCs w:val="24"/>
        </w:rPr>
        <w:t>–</w:t>
      </w:r>
      <w:r w:rsidRPr="007A1322">
        <w:rPr>
          <w:rFonts w:ascii="Times New Roman" w:hAnsi="Times New Roman"/>
          <w:color w:val="000000" w:themeColor="text1"/>
          <w:szCs w:val="24"/>
        </w:rPr>
        <w:t xml:space="preserve"> BA</w:t>
      </w:r>
    </w:p>
    <w:p w:rsidR="006D2F11" w:rsidRDefault="006D2F11" w:rsidP="00E22CEE">
      <w:pPr>
        <w:spacing w:after="0"/>
        <w:jc w:val="center"/>
        <w:rPr>
          <w:rFonts w:ascii="Times New Roman" w:hAnsi="Times New Roman"/>
          <w:color w:val="0000CC"/>
          <w:szCs w:val="24"/>
        </w:rPr>
        <w:sectPr w:rsidR="006D2F11" w:rsidSect="003A7809">
          <w:headerReference w:type="default" r:id="rId9"/>
          <w:footerReference w:type="even" r:id="rId10"/>
          <w:footerReference w:type="default" r:id="rId11"/>
          <w:pgSz w:w="11907" w:h="16840" w:code="9"/>
          <w:pgMar w:top="1417" w:right="1701" w:bottom="1417" w:left="1701" w:header="0" w:footer="0" w:gutter="0"/>
          <w:cols w:space="720"/>
          <w:docGrid w:linePitch="326"/>
        </w:sectPr>
      </w:pPr>
    </w:p>
    <w:p w:rsidR="00D93D40" w:rsidRPr="00F1437A" w:rsidRDefault="00D93D40" w:rsidP="006C1715">
      <w:pPr>
        <w:pStyle w:val="Ttulo"/>
        <w:spacing w:before="240" w:after="240"/>
        <w:jc w:val="both"/>
        <w:rPr>
          <w:b/>
          <w:szCs w:val="28"/>
        </w:rPr>
      </w:pPr>
      <w:r w:rsidRPr="00F1437A">
        <w:rPr>
          <w:b/>
          <w:szCs w:val="28"/>
        </w:rPr>
        <w:lastRenderedPageBreak/>
        <w:t>SUMÁRIO</w:t>
      </w:r>
    </w:p>
    <w:sdt>
      <w:sdtPr>
        <w:rPr>
          <w:rFonts w:ascii="Times New Roman" w:eastAsia="Times New Roman" w:hAnsi="Times New Roman" w:cs="Times New Roman"/>
          <w:b w:val="0"/>
          <w:bCs w:val="0"/>
          <w:i/>
          <w:color w:val="auto"/>
          <w:sz w:val="20"/>
          <w:szCs w:val="20"/>
        </w:rPr>
        <w:id w:val="-1694378277"/>
        <w:docPartObj>
          <w:docPartGallery w:val="Table of Contents"/>
          <w:docPartUnique/>
        </w:docPartObj>
      </w:sdtPr>
      <w:sdtEndPr/>
      <w:sdtContent>
        <w:p w:rsidR="00D93D40" w:rsidRDefault="00D93D40">
          <w:pPr>
            <w:pStyle w:val="CabealhodoSumrio"/>
          </w:pPr>
        </w:p>
        <w:p w:rsidR="00D93D40" w:rsidRPr="00F1437A" w:rsidRDefault="00D93D40">
          <w:pPr>
            <w:pStyle w:val="Sumrio1"/>
            <w:rPr>
              <w:b w:val="0"/>
              <w:bCs/>
              <w:sz w:val="24"/>
              <w:szCs w:val="24"/>
            </w:rPr>
          </w:pPr>
          <w:proofErr w:type="gramStart"/>
          <w:r w:rsidRPr="00F1437A">
            <w:rPr>
              <w:bCs/>
              <w:sz w:val="24"/>
              <w:szCs w:val="24"/>
            </w:rPr>
            <w:t>1</w:t>
          </w:r>
          <w:proofErr w:type="gramEnd"/>
          <w:r w:rsidRPr="00F1437A">
            <w:rPr>
              <w:bCs/>
              <w:sz w:val="24"/>
              <w:szCs w:val="24"/>
            </w:rPr>
            <w:t xml:space="preserve"> APRESENTAÇÃO</w:t>
          </w:r>
          <w:r w:rsidRPr="00F1437A">
            <w:rPr>
              <w:b w:val="0"/>
              <w:bCs/>
              <w:sz w:val="24"/>
              <w:szCs w:val="24"/>
            </w:rPr>
            <w:t xml:space="preserve"> </w:t>
          </w:r>
          <w:r w:rsidRPr="00F1437A">
            <w:rPr>
              <w:b w:val="0"/>
              <w:sz w:val="24"/>
              <w:szCs w:val="24"/>
            </w:rPr>
            <w:ptab w:relativeTo="margin" w:alignment="right" w:leader="dot"/>
          </w:r>
          <w:r w:rsidRPr="00F1437A">
            <w:rPr>
              <w:b w:val="0"/>
              <w:bCs/>
              <w:sz w:val="24"/>
              <w:szCs w:val="24"/>
            </w:rPr>
            <w:t>4</w:t>
          </w:r>
        </w:p>
        <w:p w:rsidR="00D93D40" w:rsidRPr="00F1437A" w:rsidRDefault="00D93D40" w:rsidP="00D93D40">
          <w:pPr>
            <w:pStyle w:val="Sumrio1"/>
            <w:rPr>
              <w:b w:val="0"/>
              <w:bCs/>
              <w:sz w:val="24"/>
              <w:szCs w:val="24"/>
            </w:rPr>
          </w:pPr>
          <w:proofErr w:type="gramStart"/>
          <w:r w:rsidRPr="00F1437A">
            <w:rPr>
              <w:bCs/>
              <w:sz w:val="24"/>
              <w:szCs w:val="24"/>
            </w:rPr>
            <w:t>2</w:t>
          </w:r>
          <w:proofErr w:type="gramEnd"/>
          <w:r w:rsidRPr="00F1437A">
            <w:rPr>
              <w:bCs/>
              <w:sz w:val="24"/>
              <w:szCs w:val="24"/>
            </w:rPr>
            <w:t xml:space="preserve"> AVALIAÇÃO DAS ÁREAS AUDITÁVEIS COM BASE EM RISCO</w:t>
          </w:r>
          <w:r w:rsidRPr="00F1437A">
            <w:rPr>
              <w:b w:val="0"/>
              <w:bCs/>
              <w:sz w:val="24"/>
              <w:szCs w:val="24"/>
            </w:rPr>
            <w:t xml:space="preserve"> </w:t>
          </w:r>
          <w:r w:rsidRPr="00F1437A">
            <w:rPr>
              <w:b w:val="0"/>
              <w:sz w:val="24"/>
              <w:szCs w:val="24"/>
            </w:rPr>
            <w:ptab w:relativeTo="margin" w:alignment="right" w:leader="dot"/>
          </w:r>
          <w:r w:rsidR="007923C6">
            <w:rPr>
              <w:b w:val="0"/>
              <w:bCs/>
              <w:sz w:val="24"/>
              <w:szCs w:val="24"/>
            </w:rPr>
            <w:t>6</w:t>
          </w:r>
        </w:p>
        <w:p w:rsidR="00E4438B" w:rsidRPr="00F1437A" w:rsidRDefault="00E4438B" w:rsidP="00E4438B">
          <w:pPr>
            <w:pStyle w:val="Sumrio1"/>
            <w:rPr>
              <w:b w:val="0"/>
              <w:bCs/>
              <w:sz w:val="24"/>
              <w:szCs w:val="24"/>
            </w:rPr>
          </w:pPr>
          <w:proofErr w:type="gramStart"/>
          <w:r w:rsidRPr="00F1437A">
            <w:rPr>
              <w:bCs/>
              <w:sz w:val="24"/>
              <w:szCs w:val="24"/>
            </w:rPr>
            <w:t>3</w:t>
          </w:r>
          <w:proofErr w:type="gramEnd"/>
          <w:r w:rsidRPr="00F1437A">
            <w:rPr>
              <w:bCs/>
              <w:sz w:val="24"/>
              <w:szCs w:val="24"/>
            </w:rPr>
            <w:t xml:space="preserve"> AÇÕES DE AUDITORIA</w:t>
          </w:r>
          <w:r w:rsidR="00B84BF5">
            <w:rPr>
              <w:bCs/>
              <w:sz w:val="24"/>
              <w:szCs w:val="24"/>
            </w:rPr>
            <w:t>, fiscalização</w:t>
          </w:r>
          <w:r w:rsidRPr="00F1437A">
            <w:rPr>
              <w:bCs/>
              <w:sz w:val="24"/>
              <w:szCs w:val="24"/>
            </w:rPr>
            <w:t xml:space="preserve"> E MONITORAMENTO</w:t>
          </w:r>
          <w:r w:rsidRPr="00F1437A">
            <w:rPr>
              <w:b w:val="0"/>
              <w:bCs/>
              <w:sz w:val="24"/>
              <w:szCs w:val="24"/>
            </w:rPr>
            <w:t xml:space="preserve"> </w:t>
          </w:r>
          <w:r w:rsidRPr="00F1437A">
            <w:rPr>
              <w:b w:val="0"/>
              <w:sz w:val="24"/>
              <w:szCs w:val="24"/>
            </w:rPr>
            <w:ptab w:relativeTo="margin" w:alignment="right" w:leader="dot"/>
          </w:r>
          <w:r w:rsidR="007923C6">
            <w:rPr>
              <w:b w:val="0"/>
              <w:bCs/>
              <w:sz w:val="24"/>
              <w:szCs w:val="24"/>
            </w:rPr>
            <w:t>8</w:t>
          </w:r>
        </w:p>
        <w:p w:rsidR="00E4438B" w:rsidRPr="00F1437A" w:rsidRDefault="00E4438B" w:rsidP="00E4438B">
          <w:pPr>
            <w:pStyle w:val="Sumrio2"/>
            <w:ind w:left="216"/>
            <w:rPr>
              <w:sz w:val="24"/>
              <w:szCs w:val="24"/>
            </w:rPr>
          </w:pPr>
          <w:r w:rsidRPr="009878DB">
            <w:t>3.1</w:t>
          </w:r>
          <w:r w:rsidRPr="00F1437A">
            <w:rPr>
              <w:sz w:val="24"/>
              <w:szCs w:val="24"/>
            </w:rPr>
            <w:t xml:space="preserve"> </w:t>
          </w:r>
          <w:r w:rsidRPr="009200B3">
            <w:t>A</w:t>
          </w:r>
          <w:r w:rsidRPr="00F1437A">
            <w:rPr>
              <w:sz w:val="24"/>
              <w:szCs w:val="24"/>
            </w:rPr>
            <w:t>ções de auditoria</w:t>
          </w:r>
          <w:r w:rsidR="00B8625F">
            <w:rPr>
              <w:sz w:val="24"/>
              <w:szCs w:val="24"/>
            </w:rPr>
            <w:t>/fiscalizações</w:t>
          </w:r>
          <w:r w:rsidRPr="00F1437A">
            <w:rPr>
              <w:sz w:val="24"/>
              <w:szCs w:val="24"/>
            </w:rPr>
            <w:t xml:space="preserve"> propostas</w:t>
          </w:r>
          <w:r w:rsidRPr="00F1437A">
            <w:rPr>
              <w:sz w:val="24"/>
              <w:szCs w:val="24"/>
            </w:rPr>
            <w:ptab w:relativeTo="margin" w:alignment="right" w:leader="dot"/>
          </w:r>
          <w:r w:rsidR="007923C6">
            <w:rPr>
              <w:sz w:val="24"/>
              <w:szCs w:val="24"/>
            </w:rPr>
            <w:t>8</w:t>
          </w:r>
        </w:p>
        <w:p w:rsidR="00E4438B" w:rsidRPr="00B739A7" w:rsidRDefault="00E4438B" w:rsidP="00E4438B">
          <w:pPr>
            <w:pStyle w:val="Sumrio2"/>
            <w:ind w:left="216"/>
            <w:rPr>
              <w:sz w:val="24"/>
              <w:szCs w:val="24"/>
            </w:rPr>
          </w:pPr>
          <w:r w:rsidRPr="009878DB">
            <w:t>3.2</w:t>
          </w:r>
          <w:r w:rsidRPr="00B739A7">
            <w:rPr>
              <w:sz w:val="24"/>
              <w:szCs w:val="24"/>
            </w:rPr>
            <w:t xml:space="preserve"> </w:t>
          </w:r>
          <w:r w:rsidR="00B8625F" w:rsidRPr="00B739A7">
            <w:t xml:space="preserve">AÇÕES DE MONITORAMENTO PREVISTAS </w:t>
          </w:r>
          <w:r w:rsidRPr="00B739A7">
            <w:rPr>
              <w:sz w:val="24"/>
              <w:szCs w:val="24"/>
            </w:rPr>
            <w:ptab w:relativeTo="margin" w:alignment="right" w:leader="dot"/>
          </w:r>
          <w:r w:rsidR="007923C6">
            <w:rPr>
              <w:sz w:val="24"/>
              <w:szCs w:val="24"/>
            </w:rPr>
            <w:t>9</w:t>
          </w:r>
        </w:p>
        <w:p w:rsidR="00E74B5A" w:rsidRPr="00B739A7" w:rsidRDefault="00E74B5A" w:rsidP="00E74B5A">
          <w:pPr>
            <w:tabs>
              <w:tab w:val="left" w:pos="284"/>
            </w:tabs>
            <w:rPr>
              <w:rFonts w:ascii="Times New Roman" w:hAnsi="Times New Roman"/>
            </w:rPr>
          </w:pPr>
          <w:r w:rsidRPr="009878DB">
            <w:rPr>
              <w:sz w:val="20"/>
            </w:rPr>
            <w:t xml:space="preserve">    </w:t>
          </w:r>
          <w:r w:rsidRPr="009878DB">
            <w:rPr>
              <w:rFonts w:ascii="Times New Roman" w:hAnsi="Times New Roman"/>
              <w:sz w:val="20"/>
            </w:rPr>
            <w:t>3.3</w:t>
          </w:r>
          <w:r w:rsidR="009200B3" w:rsidRPr="00B739A7">
            <w:rPr>
              <w:rFonts w:ascii="Times New Roman" w:hAnsi="Times New Roman"/>
            </w:rPr>
            <w:t xml:space="preserve"> </w:t>
          </w:r>
          <w:r w:rsidR="00B8625F" w:rsidRPr="00B8625F">
            <w:rPr>
              <w:rFonts w:ascii="Times New Roman" w:hAnsi="Times New Roman"/>
              <w:smallCaps/>
              <w:sz w:val="20"/>
            </w:rPr>
            <w:t xml:space="preserve">Outras ações de </w:t>
          </w:r>
          <w:r w:rsidR="00B8625F">
            <w:rPr>
              <w:rFonts w:ascii="Times New Roman" w:hAnsi="Times New Roman"/>
              <w:smallCaps/>
              <w:sz w:val="20"/>
            </w:rPr>
            <w:t>auditoria</w:t>
          </w:r>
          <w:r w:rsidR="00B8625F" w:rsidRPr="00B739A7">
            <w:rPr>
              <w:rFonts w:ascii="Times New Roman" w:hAnsi="Times New Roman"/>
              <w:szCs w:val="24"/>
            </w:rPr>
            <w:t xml:space="preserve"> </w:t>
          </w:r>
          <w:r w:rsidRPr="00B739A7">
            <w:rPr>
              <w:rFonts w:ascii="Times New Roman" w:hAnsi="Times New Roman"/>
              <w:szCs w:val="24"/>
            </w:rPr>
            <w:ptab w:relativeTo="margin" w:alignment="right" w:leader="dot"/>
          </w:r>
          <w:r w:rsidRPr="00B739A7">
            <w:rPr>
              <w:rFonts w:ascii="Times New Roman" w:hAnsi="Times New Roman"/>
              <w:szCs w:val="24"/>
            </w:rPr>
            <w:t>1</w:t>
          </w:r>
          <w:r w:rsidR="007923C6">
            <w:rPr>
              <w:rFonts w:ascii="Times New Roman" w:hAnsi="Times New Roman"/>
              <w:szCs w:val="24"/>
            </w:rPr>
            <w:t>0</w:t>
          </w:r>
        </w:p>
        <w:p w:rsidR="00E4438B" w:rsidRPr="00B739A7" w:rsidRDefault="00E4438B" w:rsidP="00E4438B">
          <w:pPr>
            <w:pStyle w:val="Sumrio1"/>
            <w:rPr>
              <w:b w:val="0"/>
              <w:bCs/>
              <w:sz w:val="24"/>
              <w:szCs w:val="24"/>
            </w:rPr>
          </w:pPr>
          <w:proofErr w:type="gramStart"/>
          <w:r w:rsidRPr="00B739A7">
            <w:rPr>
              <w:bCs/>
              <w:sz w:val="24"/>
              <w:szCs w:val="24"/>
            </w:rPr>
            <w:t>4</w:t>
          </w:r>
          <w:proofErr w:type="gramEnd"/>
          <w:r w:rsidRPr="00B739A7">
            <w:rPr>
              <w:bCs/>
              <w:sz w:val="24"/>
              <w:szCs w:val="24"/>
            </w:rPr>
            <w:t xml:space="preserve"> ESTIMATIVAS DE ALOCAÇÃO DE RECURSOS E PRAZOS</w:t>
          </w:r>
          <w:r w:rsidRPr="00B739A7">
            <w:rPr>
              <w:b w:val="0"/>
              <w:bCs/>
              <w:sz w:val="24"/>
              <w:szCs w:val="24"/>
            </w:rPr>
            <w:t xml:space="preserve"> </w:t>
          </w:r>
          <w:r w:rsidRPr="00B739A7">
            <w:rPr>
              <w:b w:val="0"/>
              <w:sz w:val="24"/>
              <w:szCs w:val="24"/>
            </w:rPr>
            <w:ptab w:relativeTo="margin" w:alignment="right" w:leader="dot"/>
          </w:r>
          <w:r w:rsidRPr="00B739A7">
            <w:rPr>
              <w:b w:val="0"/>
              <w:bCs/>
              <w:sz w:val="24"/>
              <w:szCs w:val="24"/>
            </w:rPr>
            <w:t>1</w:t>
          </w:r>
          <w:r w:rsidR="007923C6">
            <w:rPr>
              <w:b w:val="0"/>
              <w:bCs/>
              <w:sz w:val="24"/>
              <w:szCs w:val="24"/>
            </w:rPr>
            <w:t>0</w:t>
          </w:r>
        </w:p>
        <w:p w:rsidR="00E4438B" w:rsidRPr="00DB41AA" w:rsidRDefault="00E4438B" w:rsidP="00E4438B">
          <w:pPr>
            <w:pStyle w:val="Sumrio2"/>
            <w:ind w:left="216"/>
          </w:pPr>
          <w:proofErr w:type="gramStart"/>
          <w:r w:rsidRPr="00DB41AA">
            <w:t>4.1 ESTIMATIVA</w:t>
          </w:r>
          <w:proofErr w:type="gramEnd"/>
          <w:r w:rsidRPr="00DB41AA">
            <w:t xml:space="preserve"> DE CUSTOS</w:t>
          </w:r>
          <w:r w:rsidRPr="00DB41AA">
            <w:ptab w:relativeTo="margin" w:alignment="right" w:leader="dot"/>
          </w:r>
          <w:r w:rsidRPr="00DB41AA">
            <w:t>1</w:t>
          </w:r>
          <w:r w:rsidR="007923C6">
            <w:t>0</w:t>
          </w:r>
        </w:p>
        <w:p w:rsidR="00E4438B" w:rsidRPr="00DB41AA" w:rsidRDefault="00E4438B" w:rsidP="00E4438B">
          <w:pPr>
            <w:pStyle w:val="Sumrio2"/>
            <w:ind w:left="216"/>
          </w:pPr>
          <w:proofErr w:type="gramStart"/>
          <w:r w:rsidRPr="00DB41AA">
            <w:t>4.2 FORMAÇÃO</w:t>
          </w:r>
          <w:proofErr w:type="gramEnd"/>
          <w:r w:rsidRPr="00DB41AA">
            <w:t xml:space="preserve"> DAS EQUIP</w:t>
          </w:r>
          <w:r w:rsidR="00B017E7" w:rsidRPr="00DB41AA">
            <w:t>E</w:t>
          </w:r>
          <w:r w:rsidRPr="00DB41AA">
            <w:t>S</w:t>
          </w:r>
          <w:r w:rsidRPr="00DB41AA">
            <w:ptab w:relativeTo="margin" w:alignment="right" w:leader="dot"/>
          </w:r>
          <w:r w:rsidRPr="00DB41AA">
            <w:t>1</w:t>
          </w:r>
          <w:r w:rsidR="007923C6">
            <w:t>1</w:t>
          </w:r>
        </w:p>
        <w:p w:rsidR="00B8625F" w:rsidRDefault="00E4438B" w:rsidP="00E4438B">
          <w:pPr>
            <w:pStyle w:val="Sumrio1"/>
            <w:rPr>
              <w:bCs/>
              <w:sz w:val="24"/>
              <w:szCs w:val="24"/>
            </w:rPr>
          </w:pPr>
          <w:proofErr w:type="gramStart"/>
          <w:r w:rsidRPr="00B739A7">
            <w:rPr>
              <w:bCs/>
              <w:sz w:val="24"/>
              <w:szCs w:val="24"/>
            </w:rPr>
            <w:t>5</w:t>
          </w:r>
          <w:proofErr w:type="gramEnd"/>
          <w:r w:rsidRPr="00B739A7">
            <w:rPr>
              <w:bCs/>
              <w:sz w:val="24"/>
              <w:szCs w:val="24"/>
            </w:rPr>
            <w:t xml:space="preserve"> </w:t>
          </w:r>
          <w:r w:rsidR="00B8625F">
            <w:rPr>
              <w:bCs/>
              <w:sz w:val="24"/>
              <w:szCs w:val="24"/>
            </w:rPr>
            <w:t>AÇÕES DE DESENVOLVIMENTO</w:t>
          </w:r>
          <w:r w:rsidR="00B8625F" w:rsidRPr="00B8625F">
            <w:rPr>
              <w:b w:val="0"/>
              <w:bCs/>
              <w:sz w:val="24"/>
              <w:szCs w:val="24"/>
            </w:rPr>
            <w:t>.......................................................................1</w:t>
          </w:r>
          <w:r w:rsidR="007923C6">
            <w:rPr>
              <w:b w:val="0"/>
              <w:bCs/>
              <w:sz w:val="24"/>
              <w:szCs w:val="24"/>
            </w:rPr>
            <w:t>1</w:t>
          </w:r>
        </w:p>
        <w:p w:rsidR="00B8625F" w:rsidRPr="00DB41AA" w:rsidRDefault="00B8625F" w:rsidP="00B8625F">
          <w:pPr>
            <w:pStyle w:val="Sumrio2"/>
            <w:ind w:left="216"/>
          </w:pPr>
          <w:proofErr w:type="gramStart"/>
          <w:r>
            <w:t>5</w:t>
          </w:r>
          <w:r w:rsidRPr="00DB41AA">
            <w:t>.</w:t>
          </w:r>
          <w:r>
            <w:t>1</w:t>
          </w:r>
          <w:r w:rsidRPr="00DB41AA">
            <w:t xml:space="preserve"> </w:t>
          </w:r>
          <w:r>
            <w:t>FORMAÇÃO</w:t>
          </w:r>
          <w:proofErr w:type="gramEnd"/>
          <w:r>
            <w:t xml:space="preserve"> COMPLEMENTAR</w:t>
          </w:r>
          <w:r w:rsidRPr="00DB41AA">
            <w:ptab w:relativeTo="margin" w:alignment="right" w:leader="dot"/>
          </w:r>
          <w:r w:rsidRPr="00DB41AA">
            <w:t>1</w:t>
          </w:r>
          <w:r w:rsidR="007923C6">
            <w:t>1</w:t>
          </w:r>
        </w:p>
        <w:p w:rsidR="00E4438B" w:rsidRPr="00B739A7" w:rsidRDefault="00B8625F" w:rsidP="00E4438B">
          <w:pPr>
            <w:pStyle w:val="Sumrio1"/>
            <w:rPr>
              <w:b w:val="0"/>
              <w:bCs/>
              <w:sz w:val="24"/>
              <w:szCs w:val="24"/>
            </w:rPr>
          </w:pPr>
          <w:proofErr w:type="gramStart"/>
          <w:r>
            <w:rPr>
              <w:bCs/>
              <w:sz w:val="24"/>
              <w:szCs w:val="24"/>
            </w:rPr>
            <w:t>6</w:t>
          </w:r>
          <w:proofErr w:type="gramEnd"/>
          <w:r>
            <w:rPr>
              <w:bCs/>
              <w:sz w:val="24"/>
              <w:szCs w:val="24"/>
            </w:rPr>
            <w:t xml:space="preserve"> </w:t>
          </w:r>
          <w:r w:rsidR="00E4438B" w:rsidRPr="00B739A7">
            <w:rPr>
              <w:bCs/>
              <w:sz w:val="24"/>
              <w:szCs w:val="24"/>
            </w:rPr>
            <w:t xml:space="preserve">RESULTADOS DAS AUDITORIAS </w:t>
          </w:r>
          <w:r w:rsidR="00B017E7" w:rsidRPr="00B739A7">
            <w:rPr>
              <w:bCs/>
              <w:sz w:val="24"/>
              <w:szCs w:val="24"/>
            </w:rPr>
            <w:t xml:space="preserve">E FISCALIZAÇÕES </w:t>
          </w:r>
          <w:r w:rsidR="00E4438B" w:rsidRPr="00B739A7">
            <w:rPr>
              <w:bCs/>
              <w:sz w:val="24"/>
              <w:szCs w:val="24"/>
            </w:rPr>
            <w:t>REALIZADAS</w:t>
          </w:r>
          <w:r w:rsidR="00E4438B" w:rsidRPr="00B739A7">
            <w:rPr>
              <w:b w:val="0"/>
              <w:bCs/>
              <w:sz w:val="24"/>
              <w:szCs w:val="24"/>
            </w:rPr>
            <w:t xml:space="preserve"> </w:t>
          </w:r>
          <w:r w:rsidR="00E4438B" w:rsidRPr="00B739A7">
            <w:rPr>
              <w:b w:val="0"/>
              <w:sz w:val="24"/>
              <w:szCs w:val="24"/>
            </w:rPr>
            <w:ptab w:relativeTo="margin" w:alignment="right" w:leader="dot"/>
          </w:r>
          <w:r w:rsidR="00E4438B" w:rsidRPr="00B739A7">
            <w:rPr>
              <w:b w:val="0"/>
              <w:bCs/>
              <w:sz w:val="24"/>
              <w:szCs w:val="24"/>
            </w:rPr>
            <w:t>1</w:t>
          </w:r>
          <w:r w:rsidR="007923C6">
            <w:rPr>
              <w:b w:val="0"/>
              <w:bCs/>
              <w:sz w:val="24"/>
              <w:szCs w:val="24"/>
            </w:rPr>
            <w:t>1</w:t>
          </w:r>
        </w:p>
        <w:p w:rsidR="00E4438B" w:rsidRPr="00B739A7" w:rsidRDefault="00E4438B" w:rsidP="00DB41AA">
          <w:pPr>
            <w:pStyle w:val="Sumrio1"/>
            <w:jc w:val="both"/>
            <w:rPr>
              <w:b w:val="0"/>
              <w:bCs/>
              <w:sz w:val="24"/>
              <w:szCs w:val="24"/>
            </w:rPr>
          </w:pPr>
          <w:r w:rsidRPr="00B739A7">
            <w:rPr>
              <w:b w:val="0"/>
              <w:bCs/>
              <w:sz w:val="24"/>
              <w:szCs w:val="24"/>
            </w:rPr>
            <w:t>ANEXO I - DEFINIÇÃO DAS PRIORIDADES DE AUDITORIA</w:t>
          </w:r>
          <w:r w:rsidR="00B8625F">
            <w:rPr>
              <w:b w:val="0"/>
              <w:bCs/>
              <w:sz w:val="24"/>
              <w:szCs w:val="24"/>
            </w:rPr>
            <w:t>/fiscalização</w:t>
          </w:r>
          <w:r w:rsidRPr="00B739A7">
            <w:rPr>
              <w:b w:val="0"/>
              <w:bCs/>
              <w:sz w:val="24"/>
              <w:szCs w:val="24"/>
            </w:rPr>
            <w:t xml:space="preserve"> PARA O EXERCÍCIO 201</w:t>
          </w:r>
          <w:r w:rsidR="00B8625F">
            <w:rPr>
              <w:b w:val="0"/>
              <w:bCs/>
              <w:sz w:val="24"/>
              <w:szCs w:val="24"/>
            </w:rPr>
            <w:t>7</w:t>
          </w:r>
          <w:r w:rsidRPr="00B739A7">
            <w:rPr>
              <w:b w:val="0"/>
              <w:bCs/>
              <w:sz w:val="24"/>
              <w:szCs w:val="24"/>
            </w:rPr>
            <w:t xml:space="preserve"> COM BASE EM MATRIZ DE AVALIAÇÃO DE RISCO </w:t>
          </w:r>
          <w:r w:rsidRPr="00B739A7">
            <w:rPr>
              <w:b w:val="0"/>
              <w:bCs/>
              <w:sz w:val="24"/>
              <w:szCs w:val="24"/>
            </w:rPr>
            <w:ptab w:relativeTo="margin" w:alignment="right" w:leader="dot"/>
          </w:r>
          <w:r w:rsidRPr="00B739A7">
            <w:rPr>
              <w:b w:val="0"/>
              <w:bCs/>
              <w:sz w:val="24"/>
              <w:szCs w:val="24"/>
            </w:rPr>
            <w:t>1</w:t>
          </w:r>
          <w:r w:rsidR="007923C6">
            <w:rPr>
              <w:b w:val="0"/>
              <w:bCs/>
              <w:sz w:val="24"/>
              <w:szCs w:val="24"/>
            </w:rPr>
            <w:t>2</w:t>
          </w:r>
        </w:p>
        <w:p w:rsidR="00E4438B" w:rsidRPr="00F1437A" w:rsidRDefault="00E4438B" w:rsidP="00DB41AA">
          <w:pPr>
            <w:pStyle w:val="Sumrio1"/>
            <w:jc w:val="both"/>
            <w:rPr>
              <w:b w:val="0"/>
              <w:bCs/>
              <w:sz w:val="24"/>
              <w:szCs w:val="24"/>
            </w:rPr>
          </w:pPr>
          <w:bookmarkStart w:id="1" w:name="_GoBack"/>
          <w:bookmarkEnd w:id="1"/>
          <w:r w:rsidRPr="00B739A7">
            <w:rPr>
              <w:b w:val="0"/>
              <w:bCs/>
              <w:sz w:val="24"/>
              <w:szCs w:val="24"/>
            </w:rPr>
            <w:t>anexo Ii - DETALHAMENTO DE AUDITORIAS</w:t>
          </w:r>
          <w:r w:rsidR="00B017E7" w:rsidRPr="00B739A7">
            <w:rPr>
              <w:b w:val="0"/>
              <w:bCs/>
              <w:sz w:val="24"/>
              <w:szCs w:val="24"/>
            </w:rPr>
            <w:t>, FISCALIZAÇÕES</w:t>
          </w:r>
          <w:r w:rsidRPr="00B739A7">
            <w:rPr>
              <w:b w:val="0"/>
              <w:bCs/>
              <w:sz w:val="24"/>
              <w:szCs w:val="24"/>
            </w:rPr>
            <w:t xml:space="preserve"> E</w:t>
          </w:r>
          <w:r w:rsidRPr="00F1437A">
            <w:rPr>
              <w:b w:val="0"/>
              <w:bCs/>
              <w:sz w:val="24"/>
              <w:szCs w:val="24"/>
            </w:rPr>
            <w:t xml:space="preserve"> MONITORAMENTO PROPOSTOS</w:t>
          </w:r>
          <w:r w:rsidRPr="00F1437A">
            <w:rPr>
              <w:b w:val="0"/>
              <w:bCs/>
              <w:sz w:val="24"/>
              <w:szCs w:val="24"/>
            </w:rPr>
            <w:ptab w:relativeTo="margin" w:alignment="right" w:leader="dot"/>
          </w:r>
          <w:proofErr w:type="gramStart"/>
          <w:r w:rsidRPr="00F1437A">
            <w:rPr>
              <w:b w:val="0"/>
              <w:bCs/>
              <w:sz w:val="24"/>
              <w:szCs w:val="24"/>
            </w:rPr>
            <w:t>1</w:t>
          </w:r>
          <w:r w:rsidR="007923C6">
            <w:rPr>
              <w:b w:val="0"/>
              <w:bCs/>
              <w:sz w:val="24"/>
              <w:szCs w:val="24"/>
            </w:rPr>
            <w:t>5</w:t>
          </w:r>
          <w:proofErr w:type="gramEnd"/>
        </w:p>
        <w:p w:rsidR="00E4438B" w:rsidRDefault="00E4438B" w:rsidP="00E4438B">
          <w:pPr>
            <w:pStyle w:val="Sumrio1"/>
            <w:rPr>
              <w:b w:val="0"/>
              <w:bCs/>
              <w:sz w:val="24"/>
              <w:szCs w:val="24"/>
            </w:rPr>
          </w:pPr>
          <w:r w:rsidRPr="00F1437A">
            <w:rPr>
              <w:b w:val="0"/>
              <w:bCs/>
              <w:sz w:val="24"/>
              <w:szCs w:val="24"/>
            </w:rPr>
            <w:t xml:space="preserve">anexo Iii - </w:t>
          </w:r>
          <w:r w:rsidR="00F1437A" w:rsidRPr="00F1437A">
            <w:rPr>
              <w:b w:val="0"/>
              <w:bCs/>
              <w:sz w:val="24"/>
              <w:szCs w:val="24"/>
            </w:rPr>
            <w:t xml:space="preserve">Cronograma de Atividades </w:t>
          </w:r>
          <w:r w:rsidRPr="00F1437A">
            <w:rPr>
              <w:b w:val="0"/>
              <w:bCs/>
              <w:sz w:val="24"/>
              <w:szCs w:val="24"/>
            </w:rPr>
            <w:ptab w:relativeTo="margin" w:alignment="right" w:leader="dot"/>
          </w:r>
          <w:r w:rsidR="007923C6">
            <w:rPr>
              <w:b w:val="0"/>
              <w:bCs/>
              <w:sz w:val="24"/>
              <w:szCs w:val="24"/>
            </w:rPr>
            <w:t>18</w:t>
          </w:r>
        </w:p>
        <w:p w:rsidR="00B8625F" w:rsidRPr="00B8625F" w:rsidRDefault="00B8625F" w:rsidP="00B8625F">
          <w:pPr>
            <w:rPr>
              <w:rFonts w:ascii="Times New Roman" w:hAnsi="Times New Roman"/>
              <w:bCs/>
              <w:caps/>
              <w:szCs w:val="24"/>
            </w:rPr>
          </w:pPr>
          <w:r w:rsidRPr="00B8625F">
            <w:rPr>
              <w:rFonts w:ascii="Times New Roman" w:hAnsi="Times New Roman"/>
              <w:bCs/>
              <w:caps/>
              <w:szCs w:val="24"/>
            </w:rPr>
            <w:t xml:space="preserve">ANEXO IV </w:t>
          </w:r>
          <w:r>
            <w:rPr>
              <w:rFonts w:ascii="Times New Roman" w:hAnsi="Times New Roman"/>
              <w:bCs/>
              <w:caps/>
              <w:szCs w:val="24"/>
            </w:rPr>
            <w:t>–</w:t>
          </w:r>
          <w:r w:rsidRPr="00B8625F">
            <w:rPr>
              <w:rFonts w:ascii="Times New Roman" w:hAnsi="Times New Roman"/>
              <w:bCs/>
              <w:caps/>
              <w:szCs w:val="24"/>
            </w:rPr>
            <w:t xml:space="preserve"> </w:t>
          </w:r>
          <w:r>
            <w:rPr>
              <w:rFonts w:ascii="Times New Roman" w:hAnsi="Times New Roman"/>
              <w:bCs/>
              <w:caps/>
              <w:szCs w:val="24"/>
            </w:rPr>
            <w:t>PLANO DE CAPACITAÇÃO E DESENVOLVIMENTO DA EQUIPE DE AUDITORIA PARA O EXERCÍCIO 2017</w:t>
          </w:r>
          <w:proofErr w:type="gramStart"/>
          <w:r>
            <w:rPr>
              <w:rFonts w:ascii="Times New Roman" w:hAnsi="Times New Roman"/>
              <w:bCs/>
              <w:caps/>
              <w:szCs w:val="24"/>
            </w:rPr>
            <w:t>............................................................</w:t>
          </w:r>
          <w:r w:rsidR="007E1D43">
            <w:rPr>
              <w:rFonts w:ascii="Times New Roman" w:hAnsi="Times New Roman"/>
              <w:bCs/>
              <w:caps/>
              <w:szCs w:val="24"/>
            </w:rPr>
            <w:t>..</w:t>
          </w:r>
          <w:proofErr w:type="gramEnd"/>
          <w:r w:rsidR="007923C6">
            <w:rPr>
              <w:rFonts w:ascii="Times New Roman" w:hAnsi="Times New Roman"/>
              <w:bCs/>
              <w:caps/>
              <w:szCs w:val="24"/>
            </w:rPr>
            <w:t>19</w:t>
          </w:r>
        </w:p>
        <w:p w:rsidR="00D93D40" w:rsidRDefault="00DA0AD9">
          <w:pPr>
            <w:pStyle w:val="Sumrio3"/>
            <w:ind w:left="446"/>
          </w:pPr>
        </w:p>
      </w:sdtContent>
    </w:sdt>
    <w:p w:rsidR="00D93D40" w:rsidRDefault="00D93D40" w:rsidP="006C1715">
      <w:pPr>
        <w:pStyle w:val="Ttulo"/>
        <w:spacing w:before="240" w:after="240"/>
        <w:jc w:val="both"/>
        <w:rPr>
          <w:b/>
          <w:sz w:val="24"/>
          <w:szCs w:val="24"/>
        </w:rPr>
      </w:pPr>
    </w:p>
    <w:p w:rsidR="00D93D40" w:rsidRDefault="00D93D40" w:rsidP="006C1715">
      <w:pPr>
        <w:pStyle w:val="Ttulo"/>
        <w:spacing w:before="240" w:after="240"/>
        <w:jc w:val="both"/>
        <w:rPr>
          <w:b/>
          <w:sz w:val="24"/>
          <w:szCs w:val="24"/>
        </w:rPr>
        <w:sectPr w:rsidR="00D93D40" w:rsidSect="003A7809">
          <w:footerReference w:type="default" r:id="rId12"/>
          <w:pgSz w:w="11907" w:h="16840" w:code="9"/>
          <w:pgMar w:top="1418" w:right="1701" w:bottom="1418" w:left="1701" w:header="0" w:footer="850" w:gutter="0"/>
          <w:cols w:space="720"/>
          <w:docGrid w:linePitch="326"/>
        </w:sectPr>
      </w:pPr>
    </w:p>
    <w:p w:rsidR="008A413D" w:rsidRPr="00D93D40" w:rsidRDefault="008157E3" w:rsidP="00D93D40">
      <w:pPr>
        <w:pStyle w:val="Ttulo"/>
        <w:spacing w:before="360" w:after="120"/>
        <w:jc w:val="left"/>
        <w:rPr>
          <w:b/>
          <w:sz w:val="24"/>
          <w:szCs w:val="24"/>
        </w:rPr>
      </w:pPr>
      <w:proofErr w:type="gramStart"/>
      <w:r w:rsidRPr="00D93D40">
        <w:rPr>
          <w:b/>
          <w:sz w:val="24"/>
          <w:szCs w:val="24"/>
        </w:rPr>
        <w:lastRenderedPageBreak/>
        <w:t>1</w:t>
      </w:r>
      <w:proofErr w:type="gramEnd"/>
      <w:r w:rsidR="0063453F" w:rsidRPr="00D93D40">
        <w:rPr>
          <w:b/>
          <w:sz w:val="24"/>
          <w:szCs w:val="24"/>
        </w:rPr>
        <w:t xml:space="preserve"> </w:t>
      </w:r>
      <w:r w:rsidR="008A413D" w:rsidRPr="00D93D40">
        <w:rPr>
          <w:b/>
          <w:sz w:val="24"/>
          <w:szCs w:val="24"/>
        </w:rPr>
        <w:t>APRESENTAÇÃO</w:t>
      </w:r>
    </w:p>
    <w:p w:rsidR="00631AC7" w:rsidRPr="00631AC7" w:rsidRDefault="00516084" w:rsidP="00631AC7">
      <w:pPr>
        <w:rPr>
          <w:rStyle w:val="apple-converted-space"/>
          <w:rFonts w:ascii="Times New Roman" w:hAnsi="Times New Roman"/>
          <w:szCs w:val="24"/>
          <w:shd w:val="clear" w:color="auto" w:fill="FFFFFF"/>
        </w:rPr>
      </w:pPr>
      <w:r w:rsidRPr="00631AC7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A Coordenadoria de Auditoria, Acompanhamento e Orientação da Gestão, vinculada a Secretaria de Controle Interno e Auditoria do TRE-BA em cumprimento ao quanto requerido no artigo </w:t>
      </w:r>
      <w:r w:rsidR="00631AC7" w:rsidRPr="00631AC7">
        <w:rPr>
          <w:rStyle w:val="apple-converted-space"/>
          <w:rFonts w:ascii="Times New Roman" w:hAnsi="Times New Roman"/>
          <w:szCs w:val="24"/>
          <w:shd w:val="clear" w:color="auto" w:fill="FFFFFF"/>
        </w:rPr>
        <w:t>9º da Resolução nº 171</w:t>
      </w:r>
      <w:r w:rsidR="00D55F68">
        <w:rPr>
          <w:rStyle w:val="apple-converted-space"/>
          <w:rFonts w:ascii="Times New Roman" w:hAnsi="Times New Roman"/>
          <w:szCs w:val="24"/>
          <w:shd w:val="clear" w:color="auto" w:fill="FFFFFF"/>
        </w:rPr>
        <w:t>,</w:t>
      </w:r>
      <w:r w:rsidR="00D55F68"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="00D55F68" w:rsidRPr="00D55F68">
        <w:rPr>
          <w:rFonts w:ascii="Times New Roman" w:hAnsi="Times New Roman"/>
          <w:szCs w:val="24"/>
          <w:shd w:val="clear" w:color="auto" w:fill="FFFFFF"/>
        </w:rPr>
        <w:t>de 1º de março de 2013</w:t>
      </w:r>
      <w:r w:rsidR="00D55F68">
        <w:rPr>
          <w:rFonts w:ascii="Times New Roman" w:hAnsi="Times New Roman"/>
          <w:szCs w:val="24"/>
          <w:shd w:val="clear" w:color="auto" w:fill="FFFFFF"/>
        </w:rPr>
        <w:t>,</w:t>
      </w:r>
      <w:r w:rsidR="00631AC7" w:rsidRPr="00631AC7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do Conselho Nacional de Justiça </w:t>
      </w:r>
      <w:r w:rsidR="008E6180">
        <w:rPr>
          <w:rStyle w:val="apple-converted-space"/>
          <w:rFonts w:ascii="Times New Roman" w:hAnsi="Times New Roman"/>
          <w:szCs w:val="24"/>
          <w:shd w:val="clear" w:color="auto" w:fill="FFFFFF"/>
        </w:rPr>
        <w:t>(</w:t>
      </w:r>
      <w:r w:rsidR="00631AC7" w:rsidRPr="00631AC7">
        <w:rPr>
          <w:rStyle w:val="apple-converted-space"/>
          <w:rFonts w:ascii="Times New Roman" w:hAnsi="Times New Roman"/>
          <w:szCs w:val="24"/>
          <w:shd w:val="clear" w:color="auto" w:fill="FFFFFF"/>
        </w:rPr>
        <w:t>CNJ</w:t>
      </w:r>
      <w:proofErr w:type="gramStart"/>
      <w:r w:rsidR="008E6180">
        <w:rPr>
          <w:rStyle w:val="apple-converted-space"/>
          <w:rFonts w:ascii="Times New Roman" w:hAnsi="Times New Roman"/>
          <w:szCs w:val="24"/>
          <w:shd w:val="clear" w:color="auto" w:fill="FFFFFF"/>
        </w:rPr>
        <w:t>)</w:t>
      </w:r>
      <w:proofErr w:type="gramEnd"/>
      <w:r w:rsidR="00631AC7" w:rsidRPr="00427E74">
        <w:rPr>
          <w:rStyle w:val="apple-converted-space"/>
          <w:rFonts w:ascii="Times New Roman" w:hAnsi="Times New Roman"/>
          <w:szCs w:val="24"/>
          <w:shd w:val="clear" w:color="auto" w:fill="FFFFFF"/>
          <w:vertAlign w:val="superscript"/>
        </w:rPr>
        <w:footnoteReference w:id="1"/>
      </w:r>
      <w:r w:rsidR="00631AC7" w:rsidRPr="00631AC7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, apresenta </w:t>
      </w:r>
      <w:r w:rsidR="006D42B8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o </w:t>
      </w:r>
      <w:r w:rsidR="00631AC7" w:rsidRPr="00631AC7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plano anual das atividades fiscalizatórias (PAA) para execução no exercício 2017. </w:t>
      </w:r>
    </w:p>
    <w:p w:rsidR="009E3D75" w:rsidRPr="009E3D75" w:rsidRDefault="00972FF9" w:rsidP="009E3D75">
      <w:pPr>
        <w:rPr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Cs w:val="24"/>
          <w:shd w:val="clear" w:color="auto" w:fill="FFFFFF"/>
        </w:rPr>
        <w:t>O</w:t>
      </w:r>
      <w:r w:rsidR="009E3D75">
        <w:rPr>
          <w:rFonts w:ascii="Times New Roman" w:hAnsi="Times New Roman"/>
          <w:color w:val="000000"/>
          <w:szCs w:val="24"/>
          <w:shd w:val="clear" w:color="auto" w:fill="FFFFFF"/>
        </w:rPr>
        <w:t xml:space="preserve"> Tribunal de Contas da União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(TCU),</w:t>
      </w:r>
      <w:r w:rsidR="009E3D75">
        <w:rPr>
          <w:rFonts w:ascii="Times New Roman" w:hAnsi="Times New Roman"/>
          <w:color w:val="000000"/>
          <w:szCs w:val="24"/>
          <w:shd w:val="clear" w:color="auto" w:fill="FFFFFF"/>
        </w:rPr>
        <w:t xml:space="preserve"> em Decisões Normativas expedidas</w:t>
      </w:r>
      <w:r w:rsidR="00DD343D">
        <w:rPr>
          <w:rFonts w:ascii="Times New Roman" w:hAnsi="Times New Roman"/>
          <w:color w:val="000000"/>
          <w:szCs w:val="24"/>
          <w:shd w:val="clear" w:color="auto" w:fill="FFFFFF"/>
        </w:rPr>
        <w:t>,</w:t>
      </w:r>
      <w:r w:rsidR="009E3D75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="00D55F68">
        <w:rPr>
          <w:rFonts w:ascii="Times New Roman" w:hAnsi="Times New Roman"/>
          <w:color w:val="000000"/>
          <w:szCs w:val="24"/>
          <w:shd w:val="clear" w:color="auto" w:fill="FFFFFF"/>
        </w:rPr>
        <w:t>objetivando</w:t>
      </w:r>
      <w:r w:rsidR="009E3D75">
        <w:rPr>
          <w:rFonts w:ascii="Times New Roman" w:hAnsi="Times New Roman"/>
          <w:color w:val="000000"/>
          <w:szCs w:val="24"/>
          <w:shd w:val="clear" w:color="auto" w:fill="FFFFFF"/>
        </w:rPr>
        <w:t xml:space="preserve"> orientar as unidades prestadoras de contas sobre os prazos e conteúdos para elaboração das peças de responsabilidade do órgão de controle interno</w:t>
      </w:r>
      <w:r w:rsidR="006D42B8">
        <w:rPr>
          <w:rFonts w:ascii="Times New Roman" w:hAnsi="Times New Roman"/>
          <w:color w:val="000000"/>
          <w:szCs w:val="24"/>
          <w:shd w:val="clear" w:color="auto" w:fill="FFFFFF"/>
        </w:rPr>
        <w:t>,</w:t>
      </w:r>
      <w:r w:rsid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na ocasião da prestação de contas, bem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o CNJ n</w:t>
      </w:r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</w:rPr>
        <w:t xml:space="preserve">os </w:t>
      </w:r>
      <w:proofErr w:type="spellStart"/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</w:rPr>
        <w:t>arts</w:t>
      </w:r>
      <w:proofErr w:type="spellEnd"/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</w:rPr>
        <w:t>. 12</w:t>
      </w:r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  <w:vertAlign w:val="superscript"/>
        </w:rPr>
        <w:footnoteReference w:id="2"/>
      </w:r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</w:rPr>
        <w:t xml:space="preserve"> e 24</w:t>
      </w:r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  <w:vertAlign w:val="superscript"/>
        </w:rPr>
        <w:footnoteReference w:id="3"/>
      </w:r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</w:rPr>
        <w:t xml:space="preserve"> da Resolução nº 171</w:t>
      </w:r>
      <w:r w:rsidR="00D55F68">
        <w:rPr>
          <w:rFonts w:ascii="Times New Roman" w:hAnsi="Times New Roman"/>
          <w:color w:val="000000"/>
          <w:szCs w:val="24"/>
          <w:shd w:val="clear" w:color="auto" w:fill="FFFFFF"/>
        </w:rPr>
        <w:t>/</w:t>
      </w:r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</w:rPr>
        <w:t>2013, ratificam a necessidade de ponderação de riscos, dentre outras variáveis, quando da definição do plano</w:t>
      </w:r>
      <w:r w:rsidR="0055135B">
        <w:rPr>
          <w:rFonts w:ascii="Times New Roman" w:hAnsi="Times New Roman"/>
          <w:color w:val="000000"/>
          <w:szCs w:val="24"/>
          <w:shd w:val="clear" w:color="auto" w:fill="FFFFFF"/>
        </w:rPr>
        <w:t xml:space="preserve"> de atividades de auditoria</w:t>
      </w:r>
      <w:r w:rsidR="009E3D75" w:rsidRPr="009E3D75">
        <w:rPr>
          <w:rFonts w:ascii="Times New Roman" w:hAnsi="Times New Roman"/>
          <w:color w:val="000000"/>
          <w:szCs w:val="24"/>
          <w:shd w:val="clear" w:color="auto" w:fill="FFFFFF"/>
        </w:rPr>
        <w:t>, primando pela eleição de áreas/objetos auditáveis com fundamento em critérios objetivos calcados, notadamente, na materialidade, relevância, criticidade e risco.</w:t>
      </w:r>
    </w:p>
    <w:p w:rsidR="0055135B" w:rsidRDefault="0055135B" w:rsidP="00D55F68">
      <w:pPr>
        <w:rPr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Cs w:val="24"/>
          <w:shd w:val="clear" w:color="auto" w:fill="FFFFFF"/>
        </w:rPr>
        <w:t>E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>m consonância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>com o quanto previsto nos normativos técnicos acima referenciados, a concepção do presente plan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o de atividades fiscalizatórias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para 2017 alicerçou-se em abordagem baseada em risco (ABR) ao alcance dos objetivos organizacionais, observada relativização determinada pela oportunidade, capacidade operacional e capacitação dos servidores que atuam como auditores internos, consoante metodologia e matriz de risco explicitada na seção 2 e dos riscos identificados nos trabalhos de fiscalização e auditoria realizados pelas Seções de Auditoria, de Acompanhamento e Orientação à Gestão Administrativa e à Gestão de Pessoal (SEAUD, SEAGES e SEAPE, respectivamente).</w:t>
      </w:r>
    </w:p>
    <w:p w:rsidR="0055135B" w:rsidRPr="0055135B" w:rsidRDefault="0055135B" w:rsidP="0055135B">
      <w:p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t>Na elaboração do presente planejamento de atividades de auditoria foram, ainda, consideradas as seguintes variáveis complementares para priorização das auditorias a serem realizadas em 2017:</w:t>
      </w:r>
    </w:p>
    <w:p w:rsidR="0055135B" w:rsidRPr="0055135B" w:rsidRDefault="0055135B" w:rsidP="0055135B">
      <w:pPr>
        <w:numPr>
          <w:ilvl w:val="0"/>
          <w:numId w:val="37"/>
        </w:num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t>Inclusão de auditorias de realização obrigatória, nos termos do Parecer nº 2 da Secretaria de Controle Interno do CNJ em atendimento à alínea “d” do item I, do citado Parecer;</w:t>
      </w:r>
    </w:p>
    <w:p w:rsidR="0055135B" w:rsidRPr="0055135B" w:rsidRDefault="0055135B" w:rsidP="0055135B">
      <w:pPr>
        <w:numPr>
          <w:ilvl w:val="0"/>
          <w:numId w:val="37"/>
        </w:num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t>Realização de auditorias por determinação do CNJ, em razão das chamadas “Ações Coordenadas de Auditoria”, capitaneadas pelo referido órgão Colegiado;</w:t>
      </w:r>
    </w:p>
    <w:p w:rsidR="0055135B" w:rsidRPr="0055135B" w:rsidRDefault="0055135B" w:rsidP="0055135B">
      <w:pPr>
        <w:numPr>
          <w:ilvl w:val="0"/>
          <w:numId w:val="37"/>
        </w:num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t xml:space="preserve">Inclusão das atividades de monitoramento das determinações/recomendações decorrentes de auditorias anteriormente homologadas, com o fito de verificar seu efetivo adimplemento; </w:t>
      </w:r>
    </w:p>
    <w:p w:rsidR="0055135B" w:rsidRPr="0055135B" w:rsidRDefault="0055135B" w:rsidP="0055135B">
      <w:pPr>
        <w:numPr>
          <w:ilvl w:val="0"/>
          <w:numId w:val="37"/>
        </w:num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t xml:space="preserve">Inclusão das auditorias priorizadas na Matriz de Avaliação de Riscos (MAR) explicitada no Anexo I, elaborada com fundamento em critérios de </w:t>
      </w:r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lastRenderedPageBreak/>
        <w:t xml:space="preserve">materialidade, relevância, criticidade e risco, levando-se em conta as áreas de auditoria previstas no PALP 2014-2017; </w:t>
      </w:r>
    </w:p>
    <w:p w:rsidR="0055135B" w:rsidRPr="0055135B" w:rsidRDefault="0055135B" w:rsidP="0055135B">
      <w:pPr>
        <w:numPr>
          <w:ilvl w:val="0"/>
          <w:numId w:val="37"/>
        </w:num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t xml:space="preserve">Asseguração da capacitação necessária para o desenvolvimento das atividades de auditoria/fiscalização; </w:t>
      </w:r>
      <w:proofErr w:type="gramStart"/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t>e</w:t>
      </w:r>
      <w:proofErr w:type="gramEnd"/>
    </w:p>
    <w:p w:rsidR="0055135B" w:rsidRDefault="0055135B" w:rsidP="0055135B">
      <w:pPr>
        <w:numPr>
          <w:ilvl w:val="0"/>
          <w:numId w:val="37"/>
        </w:numPr>
        <w:rPr>
          <w:rFonts w:ascii="Times New Roman" w:hAnsi="Times New Roman"/>
          <w:color w:val="000000"/>
          <w:szCs w:val="24"/>
          <w:shd w:val="clear" w:color="auto" w:fill="FFFFFF"/>
        </w:rPr>
      </w:pPr>
      <w:r w:rsidRPr="0055135B">
        <w:rPr>
          <w:rFonts w:ascii="Times New Roman" w:hAnsi="Times New Roman"/>
          <w:color w:val="000000"/>
          <w:szCs w:val="24"/>
          <w:shd w:val="clear" w:color="auto" w:fill="FFFFFF"/>
        </w:rPr>
        <w:t>Determinações e recomendações emanadas</w:t>
      </w:r>
      <w:r w:rsidR="00BE2596">
        <w:rPr>
          <w:rFonts w:ascii="Times New Roman" w:hAnsi="Times New Roman"/>
          <w:color w:val="000000"/>
          <w:szCs w:val="24"/>
          <w:shd w:val="clear" w:color="auto" w:fill="FFFFFF"/>
        </w:rPr>
        <w:t xml:space="preserve"> do Tribunal de Contas da União;</w:t>
      </w:r>
    </w:p>
    <w:p w:rsidR="00BE2596" w:rsidRPr="00465623" w:rsidRDefault="00BE2596" w:rsidP="0055135B">
      <w:pPr>
        <w:numPr>
          <w:ilvl w:val="0"/>
          <w:numId w:val="37"/>
        </w:numPr>
        <w:rPr>
          <w:rFonts w:ascii="Times New Roman" w:hAnsi="Times New Roman"/>
          <w:szCs w:val="24"/>
          <w:shd w:val="clear" w:color="auto" w:fill="FFFFFF"/>
        </w:rPr>
      </w:pPr>
      <w:r w:rsidRPr="00465623">
        <w:rPr>
          <w:rFonts w:ascii="Times New Roman" w:hAnsi="Times New Roman"/>
          <w:szCs w:val="24"/>
          <w:shd w:val="clear" w:color="auto" w:fill="FFFFFF"/>
        </w:rPr>
        <w:t xml:space="preserve">Realização de auditorias por determinação do TSE, em razão das chamadas “Auditorias Integradas”, coordenadas pela Unidade de Auditoria do TSE. </w:t>
      </w:r>
    </w:p>
    <w:p w:rsidR="00F47078" w:rsidRDefault="00F47078" w:rsidP="00F47078">
      <w:pPr>
        <w:rPr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Cs w:val="24"/>
          <w:shd w:val="clear" w:color="auto" w:fill="FFFFFF"/>
        </w:rPr>
        <w:t>A</w:t>
      </w:r>
      <w:r w:rsidRPr="00F47078">
        <w:rPr>
          <w:rFonts w:ascii="Times New Roman" w:hAnsi="Times New Roman"/>
          <w:color w:val="000000"/>
          <w:szCs w:val="24"/>
          <w:shd w:val="clear" w:color="auto" w:fill="FFFFFF"/>
        </w:rPr>
        <w:t xml:space="preserve">s evidências coletadas nos trabalhos realizados pelas Seções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desta Coordenadoria também foram considerados na definição dos </w:t>
      </w:r>
      <w:r w:rsidRPr="00F47078">
        <w:rPr>
          <w:rFonts w:ascii="Times New Roman" w:hAnsi="Times New Roman"/>
          <w:color w:val="000000"/>
          <w:szCs w:val="24"/>
          <w:shd w:val="clear" w:color="auto" w:fill="FFFFFF"/>
        </w:rPr>
        <w:t xml:space="preserve">objetos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de auditoria e fiscalização selecionados.</w:t>
      </w:r>
    </w:p>
    <w:p w:rsidR="00F47078" w:rsidRDefault="00F47078" w:rsidP="00F47078">
      <w:pPr>
        <w:rPr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Considerando 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ausência de gestão de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riscos, no âmbito deste Regional, com fundamento no quanto evidenciado em auditoria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s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pretérit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a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s,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e na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auditoria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,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em curso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,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na área de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Contratações Terceirizadas (PAA2016),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com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 utilização de abordagem baseada em risco (ABR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)</w:t>
      </w:r>
      <w:r w:rsidRPr="00D55F68">
        <w:rPr>
          <w:rFonts w:ascii="Times New Roman" w:hAnsi="Times New Roman"/>
          <w:color w:val="000000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bem como a incipiente capacitação dos servidores da COGES em gestão de riscos e em ABR</w:t>
      </w:r>
      <w:r w:rsidR="00FB6292">
        <w:rPr>
          <w:rFonts w:ascii="Times New Roman" w:hAnsi="Times New Roman"/>
          <w:color w:val="000000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decidiu-se </w:t>
      </w:r>
      <w:r w:rsidR="00EC1BB0">
        <w:rPr>
          <w:rFonts w:ascii="Times New Roman" w:hAnsi="Times New Roman"/>
          <w:color w:val="000000"/>
          <w:szCs w:val="24"/>
          <w:shd w:val="clear" w:color="auto" w:fill="FFFFFF"/>
        </w:rPr>
        <w:t xml:space="preserve">por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não utilizar a metodologia nos trabalhos previstos para 2017.</w:t>
      </w:r>
    </w:p>
    <w:p w:rsidR="00544474" w:rsidRPr="00627533" w:rsidRDefault="00F47078" w:rsidP="00F47078">
      <w:pPr>
        <w:rPr>
          <w:rFonts w:ascii="Times New Roman" w:hAnsi="Times New Roman"/>
        </w:rPr>
      </w:pPr>
      <w:r>
        <w:rPr>
          <w:rFonts w:ascii="Times New Roman" w:hAnsi="Times New Roman"/>
        </w:rPr>
        <w:t>Dentro desta perspectiva</w:t>
      </w:r>
      <w:r w:rsidR="00544474" w:rsidRPr="0062753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elaborou-se o</w:t>
      </w:r>
      <w:r w:rsidR="00544474" w:rsidRPr="00627533">
        <w:rPr>
          <w:rFonts w:ascii="Times New Roman" w:hAnsi="Times New Roman"/>
        </w:rPr>
        <w:t xml:space="preserve"> </w:t>
      </w:r>
      <w:r w:rsidR="00247820" w:rsidRPr="00627533">
        <w:rPr>
          <w:rFonts w:ascii="Times New Roman" w:hAnsi="Times New Roman"/>
        </w:rPr>
        <w:t xml:space="preserve">Plano Anual de Atividades </w:t>
      </w:r>
      <w:r>
        <w:rPr>
          <w:rFonts w:ascii="Times New Roman" w:hAnsi="Times New Roman"/>
        </w:rPr>
        <w:t xml:space="preserve">Fiscalizatórias </w:t>
      </w:r>
      <w:r w:rsidR="00FB6292">
        <w:rPr>
          <w:rFonts w:ascii="Times New Roman" w:hAnsi="Times New Roman"/>
        </w:rPr>
        <w:t>(</w:t>
      </w:r>
      <w:r w:rsidR="00544474" w:rsidRPr="00627533">
        <w:rPr>
          <w:rFonts w:ascii="Times New Roman" w:hAnsi="Times New Roman"/>
        </w:rPr>
        <w:t>PAA</w:t>
      </w:r>
      <w:r w:rsidR="00FB6292">
        <w:rPr>
          <w:rFonts w:ascii="Times New Roman" w:hAnsi="Times New Roman"/>
        </w:rPr>
        <w:t>),</w:t>
      </w:r>
      <w:r w:rsidR="00247820" w:rsidRPr="00627533">
        <w:rPr>
          <w:rFonts w:ascii="Times New Roman" w:hAnsi="Times New Roman"/>
        </w:rPr>
        <w:t xml:space="preserve"> contempla</w:t>
      </w:r>
      <w:r>
        <w:rPr>
          <w:rFonts w:ascii="Times New Roman" w:hAnsi="Times New Roman"/>
        </w:rPr>
        <w:t>ndo</w:t>
      </w:r>
      <w:r w:rsidR="00247820" w:rsidRPr="00627533">
        <w:rPr>
          <w:rFonts w:ascii="Times New Roman" w:hAnsi="Times New Roman"/>
        </w:rPr>
        <w:t xml:space="preserve"> as auditorias, fiscalizações</w:t>
      </w:r>
      <w:r w:rsidR="004855E9">
        <w:rPr>
          <w:rFonts w:ascii="Times New Roman" w:hAnsi="Times New Roman"/>
        </w:rPr>
        <w:t xml:space="preserve"> e</w:t>
      </w:r>
      <w:r w:rsidR="00247820" w:rsidRPr="00627533">
        <w:rPr>
          <w:rFonts w:ascii="Times New Roman" w:hAnsi="Times New Roman"/>
        </w:rPr>
        <w:t xml:space="preserve"> monitoramentos </w:t>
      </w:r>
      <w:r w:rsidR="004855E9" w:rsidRPr="00627533">
        <w:rPr>
          <w:rFonts w:ascii="Times New Roman" w:hAnsi="Times New Roman"/>
        </w:rPr>
        <w:t>a serem executad</w:t>
      </w:r>
      <w:r w:rsidR="004855E9">
        <w:rPr>
          <w:rFonts w:ascii="Times New Roman" w:hAnsi="Times New Roman"/>
        </w:rPr>
        <w:t>o</w:t>
      </w:r>
      <w:r w:rsidR="004855E9" w:rsidRPr="00627533">
        <w:rPr>
          <w:rFonts w:ascii="Times New Roman" w:hAnsi="Times New Roman"/>
        </w:rPr>
        <w:t xml:space="preserve">s </w:t>
      </w:r>
      <w:r w:rsidR="00544474" w:rsidRPr="00627533">
        <w:rPr>
          <w:rFonts w:ascii="Times New Roman" w:hAnsi="Times New Roman"/>
        </w:rPr>
        <w:t>e respectivos objetivo, escopo preliminar e cronograma de atividades, além da estimativa de tempo e recursos necessários, a capacitação requerida aos auditores designados e os riscos relacionados</w:t>
      </w:r>
      <w:r w:rsidR="00247820" w:rsidRPr="00627533">
        <w:rPr>
          <w:rFonts w:ascii="Times New Roman" w:hAnsi="Times New Roman"/>
        </w:rPr>
        <w:t xml:space="preserve"> às auditorias</w:t>
      </w:r>
      <w:r w:rsidR="00E74B5A" w:rsidRPr="00627533">
        <w:rPr>
          <w:rFonts w:ascii="Times New Roman" w:hAnsi="Times New Roman"/>
        </w:rPr>
        <w:t>,</w:t>
      </w:r>
      <w:r w:rsidR="00247820" w:rsidRPr="00627533">
        <w:rPr>
          <w:rFonts w:ascii="Times New Roman" w:hAnsi="Times New Roman"/>
        </w:rPr>
        <w:t xml:space="preserve"> especificamente</w:t>
      </w:r>
      <w:r w:rsidR="00544474" w:rsidRPr="00627533">
        <w:rPr>
          <w:rFonts w:ascii="Times New Roman" w:hAnsi="Times New Roman"/>
        </w:rPr>
        <w:t>.</w:t>
      </w:r>
    </w:p>
    <w:p w:rsidR="006D2F11" w:rsidRPr="006D2F11" w:rsidRDefault="006355F5" w:rsidP="006355F5">
      <w:pPr>
        <w:keepNext/>
        <w:outlineLvl w:val="1"/>
        <w:rPr>
          <w:rFonts w:ascii="Times New Roman" w:hAnsi="Times New Roman"/>
        </w:rPr>
      </w:pPr>
      <w:r w:rsidRPr="00627533">
        <w:rPr>
          <w:rFonts w:ascii="Times New Roman" w:hAnsi="Times New Roman"/>
        </w:rPr>
        <w:t xml:space="preserve">Espera-se que a implementação das ações sinalizadas neste planejamento adicione valor à gestão deste Regional, contribuindo para a melhoria dos processos organizacionais por meio do fortalecimento dos controles e da consequente mitigação dos riscos ao alcance </w:t>
      </w:r>
      <w:proofErr w:type="gramStart"/>
      <w:r w:rsidRPr="00627533">
        <w:rPr>
          <w:rFonts w:ascii="Times New Roman" w:hAnsi="Times New Roman"/>
        </w:rPr>
        <w:t>dos macro</w:t>
      </w:r>
      <w:proofErr w:type="gramEnd"/>
      <w:r w:rsidRPr="00627533">
        <w:rPr>
          <w:rFonts w:ascii="Times New Roman" w:hAnsi="Times New Roman"/>
        </w:rPr>
        <w:t xml:space="preserve"> objetivos institucionais.</w:t>
      </w:r>
      <w:r w:rsidR="00247820">
        <w:rPr>
          <w:rFonts w:ascii="Times New Roman" w:hAnsi="Times New Roman"/>
        </w:rPr>
        <w:t xml:space="preserve"> </w:t>
      </w:r>
    </w:p>
    <w:p w:rsidR="006D2F11" w:rsidRDefault="006D2F11" w:rsidP="006D2F11">
      <w:pPr>
        <w:rPr>
          <w:rFonts w:ascii="Times New Roman" w:hAnsi="Times New Roman"/>
        </w:rPr>
      </w:pPr>
    </w:p>
    <w:p w:rsidR="00222E54" w:rsidRPr="006D2F11" w:rsidRDefault="00222E54" w:rsidP="006D2F11">
      <w:pPr>
        <w:rPr>
          <w:rFonts w:ascii="Times New Roman" w:hAnsi="Times New Roman"/>
        </w:rPr>
        <w:sectPr w:rsidR="00222E54" w:rsidRPr="006D2F11" w:rsidSect="00CE50A9">
          <w:headerReference w:type="default" r:id="rId13"/>
          <w:pgSz w:w="11907" w:h="16840" w:code="9"/>
          <w:pgMar w:top="1417" w:right="1701" w:bottom="1417" w:left="1701" w:header="0" w:footer="850" w:gutter="0"/>
          <w:cols w:space="720"/>
          <w:docGrid w:linePitch="326"/>
        </w:sectPr>
      </w:pPr>
    </w:p>
    <w:p w:rsidR="00AB222A" w:rsidRPr="0000699B" w:rsidRDefault="00AB222A" w:rsidP="00D93D40">
      <w:pPr>
        <w:pStyle w:val="Ttulo"/>
        <w:spacing w:before="360" w:after="120"/>
        <w:jc w:val="left"/>
        <w:rPr>
          <w:b/>
          <w:sz w:val="24"/>
          <w:szCs w:val="24"/>
        </w:rPr>
      </w:pPr>
      <w:proofErr w:type="gramStart"/>
      <w:r w:rsidRPr="0000699B">
        <w:rPr>
          <w:b/>
          <w:sz w:val="24"/>
          <w:szCs w:val="24"/>
        </w:rPr>
        <w:lastRenderedPageBreak/>
        <w:t>2</w:t>
      </w:r>
      <w:proofErr w:type="gramEnd"/>
      <w:r w:rsidRPr="0000699B">
        <w:rPr>
          <w:b/>
          <w:sz w:val="24"/>
          <w:szCs w:val="24"/>
        </w:rPr>
        <w:t xml:space="preserve"> </w:t>
      </w:r>
      <w:r w:rsidR="006355F5">
        <w:rPr>
          <w:b/>
          <w:sz w:val="24"/>
          <w:szCs w:val="24"/>
        </w:rPr>
        <w:t xml:space="preserve">AVALIAÇÃO </w:t>
      </w:r>
      <w:r w:rsidR="00CF0438">
        <w:rPr>
          <w:b/>
          <w:sz w:val="24"/>
          <w:szCs w:val="24"/>
        </w:rPr>
        <w:t>DAS ÁREAS AUDITÁVEIS COM BASE EM RISCO</w:t>
      </w:r>
    </w:p>
    <w:p w:rsidR="00CF0438" w:rsidRPr="005D70A1" w:rsidRDefault="00B95293" w:rsidP="00CF0438">
      <w:pP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A</w:t>
      </w:r>
      <w:r w:rsidR="00CF0438" w:rsidRPr="00373673">
        <w:rPr>
          <w:rStyle w:val="apple-converted-space"/>
          <w:rFonts w:ascii="Times New Roman" w:hAnsi="Times New Roman"/>
          <w:szCs w:val="24"/>
          <w:shd w:val="clear" w:color="auto" w:fill="FFFFFF"/>
        </w:rPr>
        <w:t>s áreas/auditorias previstas no Plano de Auditoria d</w:t>
      </w:r>
      <w:r w:rsidR="003C74FD">
        <w:rPr>
          <w:rStyle w:val="apple-converted-space"/>
          <w:rFonts w:ascii="Times New Roman" w:hAnsi="Times New Roman"/>
          <w:szCs w:val="24"/>
          <w:shd w:val="clear" w:color="auto" w:fill="FFFFFF"/>
        </w:rPr>
        <w:t>e Longo Prazo 2014-2017 (PALP)</w:t>
      </w:r>
      <w:r w:rsidR="00CF0438" w:rsidRPr="00373673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constituíram ponto de partida p</w:t>
      </w:r>
      <w:r w:rsidRPr="00373673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ara definição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das áreas</w:t>
      </w:r>
      <w:r w:rsidRPr="00373673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a serem auditad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a</w:t>
      </w:r>
      <w:r w:rsidRPr="00373673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s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em 2017</w:t>
      </w:r>
      <w:r w:rsidR="00DD343D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, que após analisadas conforme os critérios afetos à </w:t>
      </w:r>
      <w:r w:rsidR="00DD343D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>materialidade, relevância</w:t>
      </w:r>
      <w:r w:rsidR="00DD343D">
        <w:rPr>
          <w:rStyle w:val="apple-converted-space"/>
          <w:rFonts w:ascii="Times New Roman" w:hAnsi="Times New Roman"/>
          <w:szCs w:val="24"/>
          <w:shd w:val="clear" w:color="auto" w:fill="FFFFFF"/>
        </w:rPr>
        <w:t>,</w:t>
      </w:r>
      <w:r w:rsidR="00DD343D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criticidade</w:t>
      </w:r>
      <w:r w:rsidR="00DD343D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e risco</w:t>
      </w:r>
      <w:r w:rsidR="005831EF">
        <w:rPr>
          <w:rStyle w:val="apple-converted-space"/>
          <w:rFonts w:ascii="Times New Roman" w:hAnsi="Times New Roman"/>
          <w:szCs w:val="24"/>
          <w:shd w:val="clear" w:color="auto" w:fill="FFFFFF"/>
        </w:rPr>
        <w:t>,</w:t>
      </w:r>
      <w:r w:rsidR="00DD343D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</w:t>
      </w:r>
      <w:r w:rsidR="003917B3">
        <w:rPr>
          <w:rStyle w:val="apple-converted-space"/>
          <w:rFonts w:ascii="Times New Roman" w:hAnsi="Times New Roman"/>
          <w:szCs w:val="24"/>
          <w:shd w:val="clear" w:color="auto" w:fill="FFFFFF"/>
        </w:rPr>
        <w:t>considerado</w:t>
      </w:r>
      <w:r w:rsidR="00020D39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, ainda, </w:t>
      </w:r>
      <w:r w:rsidR="00DD343D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o </w:t>
      </w:r>
      <w:r w:rsidR="00DD343D" w:rsidRPr="00DD343D">
        <w:rPr>
          <w:rFonts w:ascii="Times New Roman" w:hAnsi="Times New Roman"/>
          <w:szCs w:val="24"/>
          <w:shd w:val="clear" w:color="auto" w:fill="FFFFFF"/>
        </w:rPr>
        <w:t xml:space="preserve">lapso temporal desde a última </w:t>
      </w:r>
      <w:r w:rsidR="003917B3">
        <w:rPr>
          <w:rFonts w:ascii="Times New Roman" w:hAnsi="Times New Roman"/>
          <w:szCs w:val="24"/>
          <w:shd w:val="clear" w:color="auto" w:fill="FFFFFF"/>
        </w:rPr>
        <w:t>auditoria</w:t>
      </w:r>
      <w:r w:rsidR="005831EF">
        <w:rPr>
          <w:rFonts w:ascii="Times New Roman" w:hAnsi="Times New Roman"/>
          <w:szCs w:val="24"/>
          <w:shd w:val="clear" w:color="auto" w:fill="FFFFFF"/>
        </w:rPr>
        <w:t>,</w:t>
      </w:r>
      <w:r w:rsidR="00DD343D">
        <w:rPr>
          <w:rFonts w:ascii="Times New Roman" w:hAnsi="Times New Roman"/>
          <w:szCs w:val="24"/>
          <w:shd w:val="clear" w:color="auto" w:fill="FFFFFF"/>
        </w:rPr>
        <w:t xml:space="preserve"> </w:t>
      </w:r>
      <w:r w:rsidR="003917B3">
        <w:rPr>
          <w:rFonts w:ascii="Times New Roman" w:hAnsi="Times New Roman"/>
          <w:szCs w:val="24"/>
          <w:shd w:val="clear" w:color="auto" w:fill="FFFFFF"/>
        </w:rPr>
        <w:t>indicaram a</w:t>
      </w:r>
      <w:r w:rsidR="00D40D7E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s</w:t>
      </w:r>
      <w:r w:rsidR="00D40D7E"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="00D40D7E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áreas</w:t>
      </w:r>
      <w:r w:rsidR="00D40D7E"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="00D40D7E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para</w:t>
      </w:r>
      <w:r w:rsidR="00D40D7E"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="00D40D7E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exame.</w:t>
      </w:r>
    </w:p>
    <w:p w:rsidR="00CF0438" w:rsidRPr="005D70A1" w:rsidRDefault="005831EF" w:rsidP="00CF0438">
      <w:pPr>
        <w:rPr>
          <w:rStyle w:val="apple-converted-space"/>
          <w:rFonts w:ascii="Times New Roman" w:hAnsi="Times New Roman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Para a</w:t>
      </w:r>
      <w:r w:rsidR="003917B3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avaliação quanto </w:t>
      </w:r>
      <w:r w:rsidR="00CF0438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à materialidade, relevância e criticidade,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foram observados </w:t>
      </w:r>
      <w:r w:rsidR="00CF0438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os seguintes graus de </w:t>
      </w:r>
      <w:r w:rsidR="00CF0438">
        <w:rPr>
          <w:rStyle w:val="apple-converted-space"/>
          <w:rFonts w:ascii="Times New Roman" w:hAnsi="Times New Roman"/>
          <w:szCs w:val="24"/>
          <w:shd w:val="clear" w:color="auto" w:fill="FFFFFF"/>
        </w:rPr>
        <w:t>avaliação</w:t>
      </w:r>
      <w:r w:rsidR="00CF0438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>: 1 – muito baix</w:t>
      </w:r>
      <w:r w:rsidR="00CF0438">
        <w:rPr>
          <w:rStyle w:val="apple-converted-space"/>
          <w:rFonts w:ascii="Times New Roman" w:hAnsi="Times New Roman"/>
          <w:szCs w:val="24"/>
          <w:shd w:val="clear" w:color="auto" w:fill="FFFFFF"/>
        </w:rPr>
        <w:t>o</w:t>
      </w:r>
      <w:r w:rsidR="00CF0438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>; 2 – baix</w:t>
      </w:r>
      <w:r w:rsidR="00CF0438">
        <w:rPr>
          <w:rStyle w:val="apple-converted-space"/>
          <w:rFonts w:ascii="Times New Roman" w:hAnsi="Times New Roman"/>
          <w:szCs w:val="24"/>
          <w:shd w:val="clear" w:color="auto" w:fill="FFFFFF"/>
        </w:rPr>
        <w:t>o</w:t>
      </w:r>
      <w:r w:rsidR="00CF0438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>; 3 – moderad</w:t>
      </w:r>
      <w:r w:rsidR="00CF0438">
        <w:rPr>
          <w:rStyle w:val="apple-converted-space"/>
          <w:rFonts w:ascii="Times New Roman" w:hAnsi="Times New Roman"/>
          <w:szCs w:val="24"/>
          <w:shd w:val="clear" w:color="auto" w:fill="FFFFFF"/>
        </w:rPr>
        <w:t>o</w:t>
      </w:r>
      <w:r w:rsidR="00CF0438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>; e 4 – alt</w:t>
      </w:r>
      <w:r w:rsidR="00CF0438">
        <w:rPr>
          <w:rStyle w:val="apple-converted-space"/>
          <w:rFonts w:ascii="Times New Roman" w:hAnsi="Times New Roman"/>
          <w:szCs w:val="24"/>
          <w:shd w:val="clear" w:color="auto" w:fill="FFFFFF"/>
        </w:rPr>
        <w:t>o</w:t>
      </w:r>
      <w:r w:rsidR="00CF0438"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. </w:t>
      </w:r>
    </w:p>
    <w:p w:rsidR="00CF0438" w:rsidRPr="005D70A1" w:rsidRDefault="00CF0438" w:rsidP="00CF0438">
      <w:pPr>
        <w:rPr>
          <w:rStyle w:val="apple-converted-space"/>
          <w:rFonts w:ascii="Times New Roman" w:hAnsi="Times New Roman"/>
          <w:szCs w:val="24"/>
          <w:shd w:val="clear" w:color="auto" w:fill="FFFFFF"/>
        </w:rPr>
      </w:pPr>
      <w:r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A definição do nível de risco, por sua vez, decorreu do somatório do produto da probabilidade pelo impacto (NR = </w:t>
      </w:r>
      <w:proofErr w:type="spellStart"/>
      <w:proofErr w:type="gramStart"/>
      <w:r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>PxI</w:t>
      </w:r>
      <w:proofErr w:type="spellEnd"/>
      <w:proofErr w:type="gramEnd"/>
      <w:r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>), ponderados os riscos humano, tecnológico e do processo, considerada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</w:t>
      </w:r>
      <w:r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a seguinte escala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gradativa</w:t>
      </w:r>
      <w:r w:rsidRPr="005D70A1">
        <w:rPr>
          <w:rStyle w:val="apple-converted-space"/>
          <w:rFonts w:ascii="Times New Roman" w:hAnsi="Times New Roman"/>
          <w:szCs w:val="24"/>
          <w:shd w:val="clear" w:color="auto" w:fill="FFFFFF"/>
        </w:rPr>
        <w:t>: 1 – muito baixo(a); 2 – baixo(a); 3 – moderado(a); 4 – alto(a); e 5 – muito alto(a).</w:t>
      </w:r>
    </w:p>
    <w:p w:rsidR="00CF0438" w:rsidRDefault="005831EF" w:rsidP="00CF0438">
      <w:pPr>
        <w:rPr>
          <w:rStyle w:val="apple-converted-space"/>
          <w:rFonts w:ascii="Times New Roman" w:hAnsi="Times New Roman"/>
          <w:spacing w:val="-2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spacing w:val="-2"/>
          <w:szCs w:val="24"/>
          <w:shd w:val="clear" w:color="auto" w:fill="FFFFFF"/>
        </w:rPr>
        <w:t>Para avaliar o</w:t>
      </w:r>
      <w:r w:rsidR="00CF0438" w:rsidRPr="00913608">
        <w:rPr>
          <w:rStyle w:val="apple-converted-space"/>
          <w:rFonts w:ascii="Times New Roman" w:hAnsi="Times New Roman"/>
          <w:spacing w:val="-2"/>
          <w:szCs w:val="24"/>
          <w:shd w:val="clear" w:color="auto" w:fill="FFFFFF"/>
        </w:rPr>
        <w:t xml:space="preserve"> lapso temporal decorrido, desde a última auditoria realizada, observ</w:t>
      </w:r>
      <w:r>
        <w:rPr>
          <w:rStyle w:val="apple-converted-space"/>
          <w:rFonts w:ascii="Times New Roman" w:hAnsi="Times New Roman"/>
          <w:spacing w:val="-2"/>
          <w:szCs w:val="24"/>
          <w:shd w:val="clear" w:color="auto" w:fill="FFFFFF"/>
        </w:rPr>
        <w:t>ou</w:t>
      </w:r>
      <w:r w:rsidR="00CF0438" w:rsidRPr="00913608">
        <w:rPr>
          <w:rStyle w:val="apple-converted-space"/>
          <w:rFonts w:ascii="Times New Roman" w:hAnsi="Times New Roman"/>
          <w:spacing w:val="-2"/>
          <w:szCs w:val="24"/>
          <w:shd w:val="clear" w:color="auto" w:fill="FFFFFF"/>
        </w:rPr>
        <w:t xml:space="preserve"> os seguintes aspectos avaliativos: 1 – auditada há pelo menos </w:t>
      </w:r>
      <w:proofErr w:type="gramStart"/>
      <w:r w:rsidR="00CF0438" w:rsidRPr="00913608">
        <w:rPr>
          <w:rStyle w:val="apple-converted-space"/>
          <w:rFonts w:ascii="Times New Roman" w:hAnsi="Times New Roman"/>
          <w:spacing w:val="-2"/>
          <w:szCs w:val="24"/>
          <w:shd w:val="clear" w:color="auto" w:fill="FFFFFF"/>
        </w:rPr>
        <w:t>1</w:t>
      </w:r>
      <w:proofErr w:type="gramEnd"/>
      <w:r w:rsidR="00CF0438" w:rsidRPr="00913608">
        <w:rPr>
          <w:rStyle w:val="apple-converted-space"/>
          <w:rFonts w:ascii="Times New Roman" w:hAnsi="Times New Roman"/>
          <w:spacing w:val="-2"/>
          <w:szCs w:val="24"/>
          <w:shd w:val="clear" w:color="auto" w:fill="FFFFFF"/>
        </w:rPr>
        <w:t xml:space="preserve"> ano; 2 – auditada há mais de 1 e pelo menos 2 anos; 3 – auditada há mais de 2 e pelo menos 3 anos; e 4 – auditada há mais de 3 anos ou nunca antes auditada. </w:t>
      </w:r>
    </w:p>
    <w:p w:rsidR="00020D39" w:rsidRPr="00FA4206" w:rsidRDefault="00020D39" w:rsidP="00020D39">
      <w:pPr>
        <w:rPr>
          <w:rFonts w:ascii="Times New Roman" w:hAnsi="Times New Roman"/>
          <w:spacing w:val="-2"/>
          <w:szCs w:val="24"/>
          <w:shd w:val="clear" w:color="auto" w:fill="FFFFFF"/>
        </w:rPr>
      </w:pPr>
      <w:r w:rsidRPr="00FA4206">
        <w:rPr>
          <w:rStyle w:val="apple-converted-space"/>
          <w:rFonts w:ascii="Times New Roman" w:hAnsi="Times New Roman"/>
          <w:spacing w:val="-2"/>
          <w:szCs w:val="24"/>
          <w:shd w:val="clear" w:color="auto" w:fill="FFFFFF"/>
        </w:rPr>
        <w:t>Registre-se que os resultados das avaliações realizadas pela COGES</w:t>
      </w:r>
      <w:r w:rsidRPr="00FA4206">
        <w:rPr>
          <w:rFonts w:ascii="Times New Roman" w:hAnsi="Times New Roman"/>
          <w:spacing w:val="-2"/>
          <w:szCs w:val="24"/>
          <w:shd w:val="clear" w:color="auto" w:fill="FFFFFF"/>
        </w:rPr>
        <w:t xml:space="preserve"> foram submetidos à apreciação </w:t>
      </w:r>
      <w:r>
        <w:rPr>
          <w:rFonts w:ascii="Times New Roman" w:hAnsi="Times New Roman"/>
          <w:spacing w:val="-2"/>
          <w:szCs w:val="24"/>
          <w:shd w:val="clear" w:color="auto" w:fill="FFFFFF"/>
        </w:rPr>
        <w:t>dos gestores responsáveis pelas</w:t>
      </w:r>
      <w:r w:rsidRPr="00FA4206">
        <w:rPr>
          <w:rFonts w:ascii="Times New Roman" w:hAnsi="Times New Roman"/>
          <w:spacing w:val="-2"/>
          <w:szCs w:val="24"/>
          <w:shd w:val="clear" w:color="auto" w:fill="FFFFFF"/>
        </w:rPr>
        <w:t xml:space="preserve"> áreas previstas no PALP, para fins de validação dos critérios </w:t>
      </w:r>
      <w:r>
        <w:rPr>
          <w:rFonts w:ascii="Times New Roman" w:hAnsi="Times New Roman"/>
          <w:spacing w:val="-2"/>
          <w:szCs w:val="24"/>
          <w:shd w:val="clear" w:color="auto" w:fill="FFFFFF"/>
        </w:rPr>
        <w:t xml:space="preserve">acima </w:t>
      </w:r>
      <w:r w:rsidRPr="00FA4206">
        <w:rPr>
          <w:rFonts w:ascii="Times New Roman" w:hAnsi="Times New Roman"/>
          <w:spacing w:val="-2"/>
          <w:szCs w:val="24"/>
          <w:shd w:val="clear" w:color="auto" w:fill="FFFFFF"/>
        </w:rPr>
        <w:t xml:space="preserve">considerados. </w:t>
      </w:r>
    </w:p>
    <w:p w:rsidR="00CF0438" w:rsidRPr="005D70A1" w:rsidRDefault="005831EF" w:rsidP="00CF0438">
      <w:pP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O</w:t>
      </w:r>
      <w:r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somatório da pontuação conferida a cada 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critério analisado</w:t>
      </w:r>
      <w:r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result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ou</w:t>
      </w:r>
      <w:r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no seguinte indicativo de 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áreas</w:t>
      </w:r>
      <w:r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para</w:t>
      </w:r>
      <w:r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exame </w:t>
      </w:r>
      <w:r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em 201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7</w:t>
      </w:r>
      <w:r w:rsidRPr="005D70A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:</w:t>
      </w:r>
    </w:p>
    <w:p w:rsidR="00CF0438" w:rsidRPr="00AD40ED" w:rsidRDefault="00CF0438" w:rsidP="00CF0438">
      <w:pPr>
        <w:rPr>
          <w:rStyle w:val="apple-converted-space"/>
          <w:rFonts w:ascii="Times New Roman" w:hAnsi="Times New Roman"/>
          <w:sz w:val="22"/>
          <w:szCs w:val="22"/>
          <w:shd w:val="clear" w:color="auto" w:fill="FFFFFF"/>
        </w:rPr>
      </w:pPr>
      <w:r w:rsidRPr="00AD40ED">
        <w:rPr>
          <w:rStyle w:val="apple-converted-space"/>
          <w:rFonts w:ascii="Times New Roman" w:hAnsi="Times New Roman"/>
          <w:sz w:val="22"/>
          <w:szCs w:val="22"/>
          <w:shd w:val="clear" w:color="auto" w:fill="FFFFFF"/>
        </w:rPr>
        <w:t xml:space="preserve">Quadro 1 – Matriz de avaliação baseada em risco (ABR) do </w:t>
      </w:r>
      <w:r w:rsidR="00913608" w:rsidRPr="00AD40ED">
        <w:rPr>
          <w:rStyle w:val="apple-converted-space"/>
          <w:rFonts w:ascii="Times New Roman" w:hAnsi="Times New Roman"/>
          <w:sz w:val="22"/>
          <w:szCs w:val="22"/>
          <w:shd w:val="clear" w:color="auto" w:fill="FFFFFF"/>
        </w:rPr>
        <w:t>TRE-BA</w:t>
      </w:r>
      <w:r w:rsidRPr="00AD40ED">
        <w:rPr>
          <w:rStyle w:val="apple-converted-space"/>
          <w:rFonts w:ascii="Times New Roman" w:hAnsi="Times New Roman"/>
          <w:sz w:val="22"/>
          <w:szCs w:val="22"/>
          <w:shd w:val="clear" w:color="auto" w:fill="FFFFFF"/>
        </w:rPr>
        <w:t>– Exercício 201</w:t>
      </w:r>
      <w:r w:rsidR="00220E52" w:rsidRPr="00AD40ED">
        <w:rPr>
          <w:rStyle w:val="apple-converted-space"/>
          <w:rFonts w:ascii="Times New Roman" w:hAnsi="Times New Roman"/>
          <w:sz w:val="22"/>
          <w:szCs w:val="22"/>
          <w:shd w:val="clear" w:color="auto" w:fill="FFFFFF"/>
        </w:rPr>
        <w:t>7</w:t>
      </w:r>
      <w:r w:rsidRPr="00AD40ED">
        <w:rPr>
          <w:rStyle w:val="apple-converted-space"/>
          <w:rFonts w:ascii="Times New Roman" w:hAnsi="Times New Roman"/>
          <w:sz w:val="22"/>
          <w:szCs w:val="22"/>
          <w:shd w:val="clear" w:color="auto" w:fill="FFFFFF"/>
        </w:rPr>
        <w:t>.</w:t>
      </w:r>
    </w:p>
    <w:tbl>
      <w:tblPr>
        <w:tblW w:w="880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4737"/>
        <w:gridCol w:w="425"/>
        <w:gridCol w:w="284"/>
        <w:gridCol w:w="283"/>
        <w:gridCol w:w="425"/>
        <w:gridCol w:w="851"/>
        <w:gridCol w:w="1559"/>
      </w:tblGrid>
      <w:tr w:rsidR="00CF0438" w:rsidRPr="000147EE" w:rsidTr="00913608">
        <w:trPr>
          <w:trHeight w:val="315"/>
          <w:tblHeader/>
        </w:trPr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438" w:rsidRPr="00FD4276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CF0438" w:rsidRPr="00FD4276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D4276">
              <w:rPr>
                <w:rFonts w:ascii="Times New Roman" w:hAnsi="Times New Roman"/>
                <w:b/>
                <w:bCs/>
                <w:color w:val="000000"/>
                <w:sz w:val="20"/>
              </w:rPr>
              <w:t>ÁREAS -</w:t>
            </w:r>
            <w:r w:rsidRPr="00DB4DFA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AUDITORIAS PREVISTAS NO PALP (Q</w:t>
            </w:r>
            <w:r w:rsidRPr="00FD4276">
              <w:rPr>
                <w:rFonts w:ascii="Times New Roman" w:hAnsi="Times New Roman"/>
                <w:b/>
                <w:bCs/>
                <w:color w:val="000000"/>
                <w:sz w:val="20"/>
              </w:rPr>
              <w:t>uadriênio 2014-2017)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438" w:rsidRPr="00FD4276" w:rsidRDefault="00CF0438" w:rsidP="006A629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CRITÉRIOS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F0438" w:rsidRPr="00FD4276" w:rsidRDefault="00CF0438" w:rsidP="006A629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FD4276">
              <w:rPr>
                <w:rFonts w:ascii="Times New Roman" w:hAnsi="Times New Roman"/>
                <w:b/>
                <w:bCs/>
                <w:color w:val="000000"/>
                <w:sz w:val="20"/>
              </w:rPr>
              <w:t>PONTUAÇÃO (A+B+C+D+E)</w:t>
            </w:r>
          </w:p>
        </w:tc>
      </w:tr>
      <w:tr w:rsidR="00CF0438" w:rsidRPr="000147EE" w:rsidTr="00913608">
        <w:trPr>
          <w:cantSplit/>
          <w:trHeight w:val="2069"/>
          <w:tblHeader/>
        </w:trPr>
        <w:tc>
          <w:tcPr>
            <w:tcW w:w="4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438" w:rsidRPr="00FD4276" w:rsidRDefault="00CF0438" w:rsidP="006A629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0438" w:rsidRPr="00FD4276" w:rsidRDefault="00CF0438" w:rsidP="006A629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pacing w:val="-14"/>
                <w:sz w:val="20"/>
              </w:rPr>
            </w:pPr>
            <w:r w:rsidRPr="00FD4276">
              <w:rPr>
                <w:rFonts w:ascii="Times New Roman" w:hAnsi="Times New Roman"/>
                <w:b/>
                <w:bCs/>
                <w:color w:val="000000"/>
                <w:spacing w:val="-14"/>
                <w:sz w:val="20"/>
              </w:rPr>
              <w:t>MATERIALIDADE (A)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0438" w:rsidRPr="00FD4276" w:rsidRDefault="00CF0438" w:rsidP="006A629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FD4276">
              <w:rPr>
                <w:rFonts w:ascii="Times New Roman" w:hAnsi="Times New Roman"/>
                <w:b/>
                <w:bCs/>
                <w:color w:val="000000"/>
                <w:sz w:val="20"/>
              </w:rPr>
              <w:t>RELEVÂNCIA (B)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0438" w:rsidRPr="00FD4276" w:rsidRDefault="00CF0438" w:rsidP="006A629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DB4DFA">
              <w:rPr>
                <w:rFonts w:ascii="Times New Roman" w:hAnsi="Times New Roman"/>
                <w:b/>
                <w:bCs/>
                <w:color w:val="000000"/>
                <w:sz w:val="20"/>
              </w:rPr>
              <w:t>CRITICIDADE (C</w:t>
            </w:r>
            <w:r w:rsidRPr="00FD4276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)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0438" w:rsidRPr="00FD4276" w:rsidRDefault="00CF0438" w:rsidP="006A629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FD4276">
              <w:rPr>
                <w:rFonts w:ascii="Times New Roman" w:hAnsi="Times New Roman"/>
                <w:b/>
                <w:bCs/>
                <w:sz w:val="20"/>
              </w:rPr>
              <w:t>NÍVEL DE RISCO FINAL* (D)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0438" w:rsidRPr="00FD4276" w:rsidRDefault="00CF0438" w:rsidP="006A629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</w:rPr>
            </w:pPr>
            <w:r w:rsidRPr="00FD4276">
              <w:rPr>
                <w:rFonts w:ascii="Times New Roman" w:hAnsi="Times New Roman"/>
                <w:b/>
                <w:bCs/>
                <w:color w:val="000000"/>
                <w:spacing w:val="-4"/>
                <w:sz w:val="20"/>
              </w:rPr>
              <w:t>LAPSO TEMPORAL DESDE A ÚLTIMA AUDITORIA (E)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438" w:rsidRPr="00FD4276" w:rsidRDefault="00CF0438" w:rsidP="006A629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</w:tr>
      <w:tr w:rsidR="00CF0438" w:rsidRPr="005F7002" w:rsidTr="00913608">
        <w:trPr>
          <w:trHeight w:val="288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438" w:rsidRPr="005F7002" w:rsidRDefault="00CF043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Gestão de patrimônio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F7002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F70766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F7076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5</w:t>
            </w:r>
            <w:r w:rsidR="00F70766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CF0438" w:rsidRPr="005F7002" w:rsidTr="00913608">
        <w:trPr>
          <w:trHeight w:val="289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438" w:rsidRPr="005F7002" w:rsidRDefault="00CF043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Gestão de controles internos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F7002"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F70766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F7076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5</w:t>
            </w:r>
            <w:r w:rsidR="00F70766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CF0438" w:rsidRPr="005F7002" w:rsidTr="00913608">
        <w:trPr>
          <w:trHeight w:val="289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438" w:rsidRPr="005F7002" w:rsidRDefault="00CF043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Gestão de recursos humanos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F7002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F70766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F7076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5</w:t>
            </w:r>
            <w:r w:rsidR="00F70766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</w:tr>
      <w:tr w:rsidR="00DA03C8" w:rsidRPr="005F7002" w:rsidTr="00DA03C8">
        <w:trPr>
          <w:trHeight w:val="289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5F7002" w:rsidRDefault="00DA03C8" w:rsidP="00D52C04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3C8" w:rsidRPr="005F7002" w:rsidRDefault="00DA03C8" w:rsidP="00D52C04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Gestão de Tecnologia da Informação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5F7002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5F7002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5F7002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5F7002" w:rsidRDefault="00DA03C8" w:rsidP="00D52C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5F7002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5F7002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</w:tr>
      <w:tr w:rsidR="00CF0438" w:rsidRPr="005F7002" w:rsidTr="00913608">
        <w:trPr>
          <w:trHeight w:val="289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DA03C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5</w:t>
            </w:r>
            <w:proofErr w:type="gramEnd"/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438" w:rsidRPr="005F7002" w:rsidRDefault="00CF043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Gestão de compras e contratações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F70766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F7002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F70766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F70766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39</w:t>
            </w:r>
          </w:p>
        </w:tc>
      </w:tr>
      <w:tr w:rsidR="00CF0438" w:rsidRPr="005F7002" w:rsidTr="00913608">
        <w:trPr>
          <w:trHeight w:val="31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DA03C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proofErr w:type="gramEnd"/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438" w:rsidRPr="005F7002" w:rsidRDefault="00CF043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Avaliação de resultados (planejamento estratégico, projetos e programas</w:t>
            </w: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5F7002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F70766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F7076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r w:rsidR="00F70766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CF0438" w:rsidRPr="005F7002" w:rsidTr="00913608">
        <w:trPr>
          <w:trHeight w:val="289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7</w:t>
            </w:r>
            <w:proofErr w:type="gramEnd"/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438" w:rsidRPr="005F7002" w:rsidRDefault="00CF0438" w:rsidP="006A6291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 xml:space="preserve">Gestão orçamentária, financeira, contábil e </w:t>
            </w: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patrimonial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3241B0" w:rsidP="006A62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38" w:rsidRPr="005F7002" w:rsidRDefault="00CF0438" w:rsidP="003241B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5F7002">
              <w:rPr>
                <w:rFonts w:ascii="Times New Roman" w:hAnsi="Times New Roman"/>
                <w:color w:val="000000"/>
                <w:sz w:val="20"/>
              </w:rPr>
              <w:t>3</w:t>
            </w:r>
            <w:r w:rsidR="003241B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CF0438" w:rsidRPr="00DB4DFA" w:rsidTr="00913608">
        <w:trPr>
          <w:trHeight w:val="300"/>
        </w:trPr>
        <w:tc>
          <w:tcPr>
            <w:tcW w:w="880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438" w:rsidRPr="00DB4DFA" w:rsidRDefault="00CF0438" w:rsidP="006A6291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D4276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(*) Nível de Risco - é o produto da probabilidade pelo impacto, isto é, NR = P x I, considerados os aspectos humano, tecnológico e </w:t>
            </w:r>
            <w:r w:rsidRPr="00DB4DFA">
              <w:rPr>
                <w:rFonts w:ascii="Times New Roman" w:hAnsi="Times New Roman"/>
                <w:i/>
                <w:iCs/>
                <w:sz w:val="18"/>
                <w:szCs w:val="18"/>
              </w:rPr>
              <w:t>do processo</w:t>
            </w:r>
            <w:r w:rsidRPr="00FD4276">
              <w:rPr>
                <w:rFonts w:ascii="Times New Roman" w:hAnsi="Times New Roman"/>
                <w:i/>
                <w:iCs/>
                <w:sz w:val="18"/>
                <w:szCs w:val="18"/>
              </w:rPr>
              <w:t>.</w:t>
            </w:r>
          </w:p>
          <w:p w:rsidR="00CF0438" w:rsidRPr="00913608" w:rsidRDefault="00CF0438" w:rsidP="006A6291">
            <w:pPr>
              <w:spacing w:after="0"/>
              <w:rPr>
                <w:rFonts w:ascii="Times New Roman" w:hAnsi="Times New Roman"/>
                <w:i/>
                <w:iCs/>
                <w:spacing w:val="-2"/>
                <w:sz w:val="18"/>
                <w:szCs w:val="18"/>
              </w:rPr>
            </w:pPr>
            <w:r w:rsidRPr="00913608">
              <w:rPr>
                <w:rFonts w:ascii="Times New Roman" w:hAnsi="Times New Roman"/>
                <w:i/>
                <w:iCs/>
                <w:spacing w:val="-2"/>
                <w:sz w:val="18"/>
                <w:szCs w:val="18"/>
              </w:rPr>
              <w:t xml:space="preserve">Fonte: Plano de Auditoria de Longo Prazo do TRE-BA (Anexo à Portaria da Presidência nº 3, de </w:t>
            </w:r>
            <w:proofErr w:type="gramStart"/>
            <w:r w:rsidRPr="00913608">
              <w:rPr>
                <w:rFonts w:ascii="Times New Roman" w:hAnsi="Times New Roman"/>
                <w:i/>
                <w:iCs/>
                <w:spacing w:val="-2"/>
                <w:sz w:val="18"/>
                <w:szCs w:val="18"/>
              </w:rPr>
              <w:t>8</w:t>
            </w:r>
            <w:proofErr w:type="gramEnd"/>
            <w:r w:rsidRPr="00913608">
              <w:rPr>
                <w:rFonts w:ascii="Times New Roman" w:hAnsi="Times New Roman"/>
                <w:i/>
                <w:iCs/>
                <w:spacing w:val="-2"/>
                <w:sz w:val="18"/>
                <w:szCs w:val="18"/>
              </w:rPr>
              <w:t xml:space="preserve"> de janeiro de 2014). </w:t>
            </w:r>
          </w:p>
        </w:tc>
      </w:tr>
    </w:tbl>
    <w:p w:rsidR="00CF0438" w:rsidRPr="001213E1" w:rsidRDefault="00CF0438" w:rsidP="00CF0438">
      <w:pPr>
        <w:spacing w:before="120"/>
        <w:rPr>
          <w:rStyle w:val="apple-converted-space"/>
          <w:rFonts w:ascii="Times New Roman" w:hAnsi="Times New Roman"/>
          <w:szCs w:val="24"/>
          <w:shd w:val="clear" w:color="auto" w:fill="FFFFFF"/>
        </w:rPr>
      </w:pP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A</w:t>
      </w:r>
      <w:r w:rsidR="00D7508D">
        <w:rPr>
          <w:rStyle w:val="apple-converted-space"/>
          <w:rFonts w:ascii="Times New Roman" w:hAnsi="Times New Roman"/>
          <w:szCs w:val="24"/>
          <w:shd w:val="clear" w:color="auto" w:fill="FFFFFF"/>
        </w:rPr>
        <w:t>pós priorização das áreas, conforme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na matriz de risco ilustrada no quadro </w:t>
      </w:r>
      <w:proofErr w:type="gramStart"/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1</w:t>
      </w:r>
      <w:proofErr w:type="gramEnd"/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, </w:t>
      </w:r>
      <w:r w:rsidR="00D7508D">
        <w:rPr>
          <w:rStyle w:val="apple-converted-space"/>
          <w:rFonts w:ascii="Times New Roman" w:hAnsi="Times New Roman"/>
          <w:szCs w:val="24"/>
          <w:shd w:val="clear" w:color="auto" w:fill="FFFFFF"/>
        </w:rPr>
        <w:t>foi necessário adoção de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procedimento de relativização, de modo a refletir, de forma coerente, aspectos não c</w:t>
      </w:r>
      <w:r w:rsidR="008951BB">
        <w:rPr>
          <w:rStyle w:val="apple-converted-space"/>
          <w:rFonts w:ascii="Times New Roman" w:hAnsi="Times New Roman"/>
          <w:szCs w:val="24"/>
          <w:shd w:val="clear" w:color="auto" w:fill="FFFFFF"/>
        </w:rPr>
        <w:t>ontemplados na avaliação, porém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de extrema relevância para a priorização de objetos de investigação, evitando-se, assim, a alocação de recursos na realização reiterada de 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lastRenderedPageBreak/>
        <w:t xml:space="preserve">procedimentos fiscalizatórios de idêntico objeto, sem que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houvesse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decorrido tempo suficiente para implementação, pela gestão, dos encaminhamentos propostos em auditoria anterior.</w:t>
      </w:r>
    </w:p>
    <w:p w:rsidR="00CF0438" w:rsidRPr="001213E1" w:rsidRDefault="00CF0438" w:rsidP="00CF0438">
      <w:pPr>
        <w:spacing w:before="120"/>
        <w:rPr>
          <w:rStyle w:val="apple-converted-space"/>
          <w:rFonts w:ascii="Times New Roman" w:hAnsi="Times New Roman"/>
          <w:szCs w:val="24"/>
          <w:shd w:val="clear" w:color="auto" w:fill="FFFFFF"/>
        </w:rPr>
      </w:pP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Desse modo, a área de gestão patrimonial,</w:t>
      </w:r>
      <w:r w:rsidR="00D7508D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que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figura </w:t>
      </w:r>
      <w:r w:rsidR="00D7508D">
        <w:rPr>
          <w:rStyle w:val="apple-converted-space"/>
          <w:rFonts w:ascii="Times New Roman" w:hAnsi="Times New Roman"/>
          <w:szCs w:val="24"/>
          <w:shd w:val="clear" w:color="auto" w:fill="FFFFFF"/>
        </w:rPr>
        <w:t>n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a </w:t>
      </w:r>
      <w:r w:rsidR="00D7508D"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primeira 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posição </w:t>
      </w:r>
      <w:r w:rsidR="00D7508D">
        <w:rPr>
          <w:rStyle w:val="apple-converted-space"/>
          <w:rFonts w:ascii="Times New Roman" w:hAnsi="Times New Roman"/>
          <w:szCs w:val="24"/>
          <w:shd w:val="clear" w:color="auto" w:fill="FFFFFF"/>
        </w:rPr>
        <w:t>das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áreas </w:t>
      </w:r>
      <w:proofErr w:type="gramStart"/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auditáveis</w:t>
      </w:r>
      <w:proofErr w:type="gramEnd"/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, somando </w:t>
      </w:r>
      <w:r w:rsidRPr="00F70766">
        <w:rPr>
          <w:rStyle w:val="apple-converted-space"/>
          <w:rFonts w:ascii="Times New Roman" w:hAnsi="Times New Roman"/>
          <w:szCs w:val="24"/>
          <w:shd w:val="clear" w:color="auto" w:fill="FFFFFF"/>
        </w:rPr>
        <w:t>5</w:t>
      </w:r>
      <w:r w:rsidR="00F70766" w:rsidRPr="00F70766">
        <w:rPr>
          <w:rStyle w:val="apple-converted-space"/>
          <w:rFonts w:ascii="Times New Roman" w:hAnsi="Times New Roman"/>
          <w:szCs w:val="24"/>
          <w:shd w:val="clear" w:color="auto" w:fill="FFFFFF"/>
        </w:rPr>
        <w:t>5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pontos, </w:t>
      </w:r>
      <w:r w:rsidR="005E3922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foi submetida </w:t>
      </w:r>
      <w:r w:rsidR="00BE655D">
        <w:rPr>
          <w:rStyle w:val="apple-converted-space"/>
          <w:rFonts w:ascii="Times New Roman" w:hAnsi="Times New Roman"/>
          <w:szCs w:val="24"/>
          <w:shd w:val="clear" w:color="auto" w:fill="FFFFFF"/>
        </w:rPr>
        <w:t>a</w:t>
      </w:r>
      <w:r w:rsidR="005E3922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exame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,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em 2014, </w:t>
      </w:r>
      <w:r w:rsidR="005E3922">
        <w:rPr>
          <w:rStyle w:val="apple-converted-space"/>
          <w:rFonts w:ascii="Times New Roman" w:hAnsi="Times New Roman"/>
          <w:szCs w:val="24"/>
          <w:shd w:val="clear" w:color="auto" w:fill="FFFFFF"/>
        </w:rPr>
        <w:t>quanto à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legalidade e legitimidade dos atos e fatos administrativos afetos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ao patrimônio imobiliário deste Regional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, notadamente quanto à eficiência, eficácia e economicidade da gestão correspondente, por meio do procedimento de auditoria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integrante da Auditoria de Gestão – Exercício 2013 (PAD nº 1.3</w:t>
      </w:r>
      <w:r w:rsidRPr="00501872">
        <w:rPr>
          <w:rStyle w:val="apple-converted-space"/>
          <w:rFonts w:ascii="Times New Roman" w:hAnsi="Times New Roman"/>
          <w:szCs w:val="24"/>
          <w:shd w:val="clear" w:color="auto" w:fill="FFFFFF"/>
        </w:rPr>
        <w:t>18/2015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)</w:t>
      </w:r>
      <w:r w:rsidR="004128F3">
        <w:rPr>
          <w:rStyle w:val="apple-converted-space"/>
          <w:rFonts w:ascii="Times New Roman" w:hAnsi="Times New Roman"/>
          <w:szCs w:val="24"/>
          <w:shd w:val="clear" w:color="auto" w:fill="FFFFFF"/>
        </w:rPr>
        <w:t>, monitorada em 2015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. Deve-se registrar, ainda, </w:t>
      </w:r>
      <w:r w:rsidR="00D16700">
        <w:rPr>
          <w:rStyle w:val="apple-converted-space"/>
          <w:rFonts w:ascii="Times New Roman" w:hAnsi="Times New Roman"/>
          <w:szCs w:val="24"/>
          <w:shd w:val="clear" w:color="auto" w:fill="FFFFFF"/>
        </w:rPr>
        <w:t>realização de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auditoria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de avaliação da gestão do patrimônio mobiliário institucional, 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consoante Processo PAD nº </w:t>
      </w:r>
      <w:r w:rsidR="00F70766" w:rsidRPr="00F70766">
        <w:rPr>
          <w:rStyle w:val="apple-converted-space"/>
          <w:rFonts w:ascii="Times New Roman" w:hAnsi="Times New Roman"/>
          <w:szCs w:val="24"/>
          <w:shd w:val="clear" w:color="auto" w:fill="FFFFFF"/>
        </w:rPr>
        <w:t>95</w:t>
      </w:r>
      <w:r w:rsidR="00D16700">
        <w:rPr>
          <w:rStyle w:val="apple-converted-space"/>
          <w:rFonts w:ascii="Times New Roman" w:hAnsi="Times New Roman"/>
          <w:szCs w:val="24"/>
          <w:shd w:val="clear" w:color="auto" w:fill="FFFFFF"/>
        </w:rPr>
        <w:t>/201</w:t>
      </w:r>
      <w:r w:rsidR="00F70766">
        <w:rPr>
          <w:rStyle w:val="apple-converted-space"/>
          <w:rFonts w:ascii="Times New Roman" w:hAnsi="Times New Roman"/>
          <w:szCs w:val="24"/>
          <w:shd w:val="clear" w:color="auto" w:fill="FFFFFF"/>
        </w:rPr>
        <w:t>6</w:t>
      </w:r>
      <w:r w:rsidR="00D16700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e o seu respectivo monitoramento </w:t>
      </w:r>
      <w:r w:rsidR="00D40D95"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atualmente em curso</w:t>
      </w:r>
      <w:r w:rsidR="00D16700">
        <w:rPr>
          <w:rStyle w:val="apple-converted-space"/>
          <w:rFonts w:ascii="Times New Roman" w:hAnsi="Times New Roman"/>
          <w:szCs w:val="24"/>
          <w:shd w:val="clear" w:color="auto" w:fill="FFFFFF"/>
        </w:rPr>
        <w:t>.</w:t>
      </w:r>
    </w:p>
    <w:p w:rsidR="00CF0438" w:rsidRPr="001213E1" w:rsidRDefault="00CF0438" w:rsidP="00CF0438">
      <w:pPr>
        <w:spacing w:before="120"/>
        <w:rPr>
          <w:rStyle w:val="apple-converted-space"/>
          <w:rFonts w:ascii="Times New Roman" w:hAnsi="Times New Roman"/>
          <w:szCs w:val="24"/>
          <w:shd w:val="clear" w:color="auto" w:fill="FFFFFF"/>
        </w:rPr>
      </w:pP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No que tange à gestão de controles internos, registr</w:t>
      </w:r>
      <w:r w:rsidR="008E6180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e-se 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realização de auditoria específica (PAD nº </w:t>
      </w:r>
      <w:r w:rsidRPr="00A136D3">
        <w:rPr>
          <w:rStyle w:val="apple-converted-space"/>
          <w:rFonts w:ascii="Times New Roman" w:hAnsi="Times New Roman"/>
          <w:szCs w:val="24"/>
          <w:shd w:val="clear" w:color="auto" w:fill="FFFFFF"/>
        </w:rPr>
        <w:t>1.333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/2015), em nível de entidade, em julho/2014, resultando em substancial diagnóstico acerca da matéria, bem como na proposição de encaminhamentos destinados a auxiliar a gestão na definição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e </w:t>
      </w:r>
      <w:proofErr w:type="gramStart"/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implementação</w:t>
      </w:r>
      <w:proofErr w:type="gramEnd"/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de estrutura de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controle interno institucional. </w:t>
      </w:r>
      <w:r w:rsidR="008E6180">
        <w:rPr>
          <w:rStyle w:val="apple-converted-space"/>
          <w:rFonts w:ascii="Times New Roman" w:hAnsi="Times New Roman"/>
          <w:szCs w:val="24"/>
          <w:shd w:val="clear" w:color="auto" w:fill="FFFFFF"/>
        </w:rPr>
        <w:t>R</w:t>
      </w:r>
      <w:r w:rsidR="004128F3">
        <w:rPr>
          <w:rStyle w:val="apple-converted-space"/>
          <w:rFonts w:ascii="Times New Roman" w:hAnsi="Times New Roman"/>
          <w:szCs w:val="24"/>
          <w:shd w:val="clear" w:color="auto" w:fill="FFFFFF"/>
        </w:rPr>
        <w:t>ealizad</w:t>
      </w:r>
      <w:r w:rsidR="008E6180">
        <w:rPr>
          <w:rStyle w:val="apple-converted-space"/>
          <w:rFonts w:ascii="Times New Roman" w:hAnsi="Times New Roman"/>
          <w:szCs w:val="24"/>
          <w:shd w:val="clear" w:color="auto" w:fill="FFFFFF"/>
        </w:rPr>
        <w:t>o o monitoramento</w:t>
      </w:r>
      <w:r w:rsidR="004128F3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em 2015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, verificou-se a pendência de </w:t>
      </w:r>
      <w:proofErr w:type="gramStart"/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implementação</w:t>
      </w:r>
      <w:proofErr w:type="gramEnd"/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das determinações/recomendações pertinentes, oportuniz</w:t>
      </w:r>
      <w:r w:rsidR="002A3B82">
        <w:rPr>
          <w:rStyle w:val="apple-converted-space"/>
          <w:rFonts w:ascii="Times New Roman" w:hAnsi="Times New Roman"/>
          <w:szCs w:val="24"/>
          <w:shd w:val="clear" w:color="auto" w:fill="FFFFFF"/>
        </w:rPr>
        <w:t>ando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a proposição de novos encaminhamentos destinados a concretizar o quanto anteriormente proposto e, dessa forma, sanear as fragilidades 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originalmente 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evidenciadas, optou-se pelo deslocamento do objeto de auditoria ora sinalizado – sistema de controle interno administrativo, em nível de entidade – para o exame da qualidade e suficiência dos controles internos administrativos praticados, em nível de atividade, no</w:t>
      </w:r>
      <w:r w:rsidR="002A3B82">
        <w:rPr>
          <w:rStyle w:val="apple-converted-space"/>
          <w:rFonts w:ascii="Times New Roman" w:hAnsi="Times New Roman"/>
          <w:szCs w:val="24"/>
          <w:shd w:val="clear" w:color="auto" w:fill="FFFFFF"/>
        </w:rPr>
        <w:t>s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processo</w:t>
      </w:r>
      <w:r w:rsidR="002A3B82">
        <w:rPr>
          <w:rStyle w:val="apple-converted-space"/>
          <w:rFonts w:ascii="Times New Roman" w:hAnsi="Times New Roman"/>
          <w:szCs w:val="24"/>
          <w:shd w:val="clear" w:color="auto" w:fill="FFFFFF"/>
        </w:rPr>
        <w:t>s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de trabalho afeto</w:t>
      </w:r>
      <w:r w:rsidR="002A3B82">
        <w:rPr>
          <w:rStyle w:val="apple-converted-space"/>
          <w:rFonts w:ascii="Times New Roman" w:hAnsi="Times New Roman"/>
          <w:szCs w:val="24"/>
          <w:shd w:val="clear" w:color="auto" w:fill="FFFFFF"/>
        </w:rPr>
        <w:t>s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à</w:t>
      </w:r>
      <w:r w:rsidR="002A3B82">
        <w:rPr>
          <w:rStyle w:val="apple-converted-space"/>
          <w:rFonts w:ascii="Times New Roman" w:hAnsi="Times New Roman"/>
          <w:szCs w:val="24"/>
          <w:shd w:val="clear" w:color="auto" w:fill="FFFFFF"/>
        </w:rPr>
        <w:t>s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área</w:t>
      </w:r>
      <w:r w:rsidR="002A3B82">
        <w:rPr>
          <w:rStyle w:val="apple-converted-space"/>
          <w:rFonts w:ascii="Times New Roman" w:hAnsi="Times New Roman"/>
          <w:szCs w:val="24"/>
          <w:shd w:val="clear" w:color="auto" w:fill="FFFFFF"/>
        </w:rPr>
        <w:t>s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</w:t>
      </w:r>
      <w:r w:rsidR="002A3B82">
        <w:rPr>
          <w:rStyle w:val="apple-converted-space"/>
          <w:rFonts w:ascii="Times New Roman" w:hAnsi="Times New Roman"/>
          <w:szCs w:val="24"/>
          <w:shd w:val="clear" w:color="auto" w:fill="FFFFFF"/>
        </w:rPr>
        <w:t>selecionadas</w:t>
      </w:r>
      <w:r w:rsidRPr="001213E1">
        <w:rPr>
          <w:rStyle w:val="apple-converted-space"/>
          <w:rFonts w:ascii="Times New Roman" w:hAnsi="Times New Roman"/>
          <w:szCs w:val="24"/>
          <w:shd w:val="clear" w:color="auto" w:fill="FFFFFF"/>
        </w:rPr>
        <w:t>.</w:t>
      </w:r>
    </w:p>
    <w:p w:rsidR="00CF0438" w:rsidRPr="001213E1" w:rsidRDefault="002A3B82" w:rsidP="00CF0438">
      <w:pP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Na</w:t>
      </w:r>
      <w:r w:rsidR="00CF0438" w:rsidRPr="001213E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mesma linha argumentativa</w:t>
      </w:r>
      <w:r w:rsidR="008951BB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,</w:t>
      </w:r>
      <w:r w:rsidR="00CF0438" w:rsidRPr="001213E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a</w:t>
      </w:r>
      <w:r w:rsidR="00CF0438" w:rsidRPr="001213E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área de gestão de Tecnologia da Informação figurou como objeto da Auditoria de Gestão referente ao exercício 2013, cujos encaminhamentos constitu</w:t>
      </w:r>
      <w:r w:rsidR="008951BB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íram</w:t>
      </w:r>
      <w:r w:rsidR="00CF0438" w:rsidRPr="001213E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objeto de monitoramento </w:t>
      </w:r>
      <w:r w:rsidR="00F156FD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no exercício 201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5</w:t>
      </w:r>
      <w:r w:rsidR="00CF0438" w:rsidRPr="001213E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. Ressalte-se, ainda, a avaliação, em 2014, em decorrência de auditoria coordenada proposta pelo CNJ, de aspectos pertinentes à contratação de soluções de TI, sob a luz da Resolução do CNJ nº 182, de 17 de outubro de 2013, consoante Processo PAD nº </w:t>
      </w:r>
      <w:r w:rsidR="00CF0438" w:rsidRPr="00A136D3">
        <w:rPr>
          <w:rStyle w:val="apple-converted-space"/>
          <w:rFonts w:ascii="Times New Roman" w:hAnsi="Times New Roman"/>
          <w:szCs w:val="24"/>
          <w:shd w:val="clear" w:color="auto" w:fill="FFFFFF"/>
        </w:rPr>
        <w:t>3.379/2015</w:t>
      </w:r>
      <w:r w:rsidR="00CF0438" w:rsidRPr="001213E1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.</w:t>
      </w:r>
    </w:p>
    <w:p w:rsidR="00CF0438" w:rsidRPr="007E1D43" w:rsidRDefault="00CF0438" w:rsidP="007E1D43">
      <w:pP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</w:pPr>
      <w:r w:rsidRPr="00E02654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No que </w:t>
      </w:r>
      <w:proofErr w:type="spellStart"/>
      <w:r w:rsidRPr="00E02654">
        <w:rPr>
          <w:rStyle w:val="apple-converted-space"/>
          <w:rFonts w:ascii="Times New Roman" w:hAnsi="Times New Roman"/>
          <w:szCs w:val="24"/>
          <w:shd w:val="clear" w:color="auto" w:fill="FFFFFF"/>
        </w:rPr>
        <w:t>pertine</w:t>
      </w:r>
      <w:proofErr w:type="spellEnd"/>
      <w:r w:rsidRPr="00E02654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à </w:t>
      </w:r>
      <w:r w:rsidR="00E02654" w:rsidRPr="00E02654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área </w:t>
      </w:r>
      <w:r w:rsidRPr="00E02654">
        <w:rPr>
          <w:rStyle w:val="apple-converted-space"/>
          <w:rFonts w:ascii="Times New Roman" w:hAnsi="Times New Roman"/>
          <w:szCs w:val="24"/>
          <w:shd w:val="clear" w:color="auto" w:fill="FFFFFF"/>
        </w:rPr>
        <w:t>a</w:t>
      </w:r>
      <w:r w:rsidRPr="00E02654">
        <w:rPr>
          <w:rFonts w:ascii="Times New Roman" w:hAnsi="Times New Roman"/>
          <w:szCs w:val="24"/>
        </w:rPr>
        <w:t>valiação de resultados (planejamento estratégico, projetos e programas)</w:t>
      </w:r>
      <w:r w:rsidR="00DB50F1">
        <w:rPr>
          <w:rFonts w:ascii="Times New Roman" w:hAnsi="Times New Roman"/>
          <w:szCs w:val="24"/>
        </w:rPr>
        <w:t xml:space="preserve"> </w:t>
      </w:r>
      <w:r w:rsidR="00DB50F1" w:rsidRPr="007E1D43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revelou-se recomendável, proceder à avaliação da área, em 2017</w:t>
      </w:r>
      <w:r w:rsidRPr="00E02654">
        <w:rPr>
          <w:rFonts w:ascii="Times New Roman" w:hAnsi="Times New Roman"/>
          <w:szCs w:val="24"/>
        </w:rPr>
        <w:t xml:space="preserve">, </w:t>
      </w:r>
      <w:r w:rsidR="00DB50F1">
        <w:rPr>
          <w:rFonts w:ascii="Times New Roman" w:hAnsi="Times New Roman"/>
          <w:szCs w:val="24"/>
        </w:rPr>
        <w:t>considerando</w:t>
      </w:r>
      <w:r w:rsidRPr="00E02654">
        <w:rPr>
          <w:rFonts w:ascii="Times New Roman" w:hAnsi="Times New Roman"/>
          <w:szCs w:val="24"/>
        </w:rPr>
        <w:t xml:space="preserve"> </w:t>
      </w:r>
      <w:r w:rsidR="00F34FE8" w:rsidRPr="00E02654">
        <w:rPr>
          <w:rFonts w:ascii="Times New Roman" w:hAnsi="Times New Roman"/>
          <w:szCs w:val="24"/>
        </w:rPr>
        <w:t>o baixo desempenho</w:t>
      </w:r>
      <w:r w:rsidRPr="00E02654">
        <w:rPr>
          <w:rFonts w:ascii="Times New Roman" w:hAnsi="Times New Roman"/>
          <w:szCs w:val="24"/>
        </w:rPr>
        <w:t xml:space="preserve"> </w:t>
      </w:r>
      <w:r w:rsidR="00F34FE8" w:rsidRPr="00E02654">
        <w:rPr>
          <w:rFonts w:ascii="Times New Roman" w:hAnsi="Times New Roman"/>
          <w:szCs w:val="24"/>
        </w:rPr>
        <w:t xml:space="preserve">verificado </w:t>
      </w:r>
      <w:r w:rsidRPr="00E02654">
        <w:rPr>
          <w:rFonts w:ascii="Times New Roman" w:hAnsi="Times New Roman"/>
          <w:szCs w:val="24"/>
        </w:rPr>
        <w:t>em 201</w:t>
      </w:r>
      <w:r w:rsidR="003960BC" w:rsidRPr="00E02654">
        <w:rPr>
          <w:rFonts w:ascii="Times New Roman" w:hAnsi="Times New Roman"/>
          <w:szCs w:val="24"/>
        </w:rPr>
        <w:t xml:space="preserve">5 </w:t>
      </w:r>
      <w:r w:rsidR="00C245D2">
        <w:rPr>
          <w:rStyle w:val="apple-converted-space"/>
          <w:rFonts w:ascii="Times New Roman" w:hAnsi="Times New Roman"/>
          <w:szCs w:val="24"/>
          <w:shd w:val="clear" w:color="auto" w:fill="FFFFFF"/>
        </w:rPr>
        <w:t>na ocasião das análises</w:t>
      </w:r>
      <w:r w:rsidR="00BC2CA0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de auditoria</w:t>
      </w:r>
      <w:r w:rsidR="00C245D2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</w:t>
      </w:r>
      <w:r w:rsidR="00BC2CA0">
        <w:rPr>
          <w:rStyle w:val="apple-converted-space"/>
          <w:rFonts w:ascii="Times New Roman" w:hAnsi="Times New Roman"/>
          <w:szCs w:val="24"/>
          <w:shd w:val="clear" w:color="auto" w:fill="FFFFFF"/>
        </w:rPr>
        <w:t>visando à</w:t>
      </w:r>
      <w:r w:rsidR="00C245D2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elaboração de</w:t>
      </w:r>
      <w:r w:rsidR="00E02654" w:rsidRPr="00E02654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parecer acerca da regularidade da gestão deste Regional, emitido por este órgão de controle interno </w:t>
      </w:r>
      <w:r w:rsidR="00F34FE8" w:rsidRPr="00E02654">
        <w:rPr>
          <w:rFonts w:ascii="Times New Roman" w:hAnsi="Times New Roman"/>
          <w:szCs w:val="24"/>
        </w:rPr>
        <w:t>ao TCU</w:t>
      </w:r>
      <w:r w:rsidR="00F34FE8">
        <w:rPr>
          <w:rFonts w:ascii="Times New Roman" w:hAnsi="Times New Roman"/>
          <w:color w:val="FF0000"/>
          <w:szCs w:val="24"/>
        </w:rPr>
        <w:t xml:space="preserve"> </w:t>
      </w:r>
      <w:r w:rsidRPr="00C245D2">
        <w:rPr>
          <w:rFonts w:ascii="Times New Roman" w:hAnsi="Times New Roman"/>
          <w:szCs w:val="24"/>
        </w:rPr>
        <w:t>(</w:t>
      </w:r>
      <w:r w:rsidR="00C245D2" w:rsidRPr="00C245D2">
        <w:rPr>
          <w:rFonts w:ascii="Times New Roman" w:hAnsi="Times New Roman"/>
          <w:szCs w:val="24"/>
        </w:rPr>
        <w:t>Documento</w:t>
      </w:r>
      <w:r w:rsidRPr="00C245D2">
        <w:rPr>
          <w:rFonts w:ascii="Times New Roman" w:hAnsi="Times New Roman"/>
          <w:szCs w:val="24"/>
        </w:rPr>
        <w:t xml:space="preserve"> PAD nº </w:t>
      </w:r>
      <w:r w:rsidR="00C245D2" w:rsidRPr="00C245D2">
        <w:rPr>
          <w:rFonts w:ascii="Times New Roman" w:hAnsi="Times New Roman"/>
          <w:szCs w:val="24"/>
        </w:rPr>
        <w:t>105.384</w:t>
      </w:r>
      <w:r w:rsidRPr="00C245D2">
        <w:rPr>
          <w:rFonts w:ascii="Times New Roman" w:hAnsi="Times New Roman"/>
          <w:szCs w:val="24"/>
        </w:rPr>
        <w:t>/201</w:t>
      </w:r>
      <w:r w:rsidR="003960BC" w:rsidRPr="00C245D2">
        <w:rPr>
          <w:rFonts w:ascii="Times New Roman" w:hAnsi="Times New Roman"/>
          <w:szCs w:val="24"/>
        </w:rPr>
        <w:t>6</w:t>
      </w:r>
      <w:r w:rsidRPr="00C245D2">
        <w:rPr>
          <w:rFonts w:ascii="Times New Roman" w:hAnsi="Times New Roman"/>
          <w:szCs w:val="24"/>
        </w:rPr>
        <w:t>)</w:t>
      </w:r>
      <w:r w:rsidR="00C245D2">
        <w:rPr>
          <w:rFonts w:ascii="Times New Roman" w:hAnsi="Times New Roman"/>
          <w:szCs w:val="24"/>
        </w:rPr>
        <w:t>;</w:t>
      </w:r>
      <w:r w:rsidRPr="00F156FD">
        <w:rPr>
          <w:rFonts w:ascii="Times New Roman" w:hAnsi="Times New Roman"/>
          <w:color w:val="FF0000"/>
          <w:szCs w:val="24"/>
        </w:rPr>
        <w:t xml:space="preserve"> </w:t>
      </w:r>
      <w:r w:rsidR="003960BC" w:rsidRPr="00E02654">
        <w:rPr>
          <w:rFonts w:ascii="Times New Roman" w:hAnsi="Times New Roman"/>
          <w:szCs w:val="24"/>
        </w:rPr>
        <w:t>a aprovação</w:t>
      </w:r>
      <w:r w:rsidRPr="00E02654">
        <w:rPr>
          <w:rFonts w:ascii="Times New Roman" w:hAnsi="Times New Roman"/>
          <w:szCs w:val="24"/>
        </w:rPr>
        <w:t xml:space="preserve"> d</w:t>
      </w:r>
      <w:r w:rsidR="00F34FE8" w:rsidRPr="00E02654">
        <w:rPr>
          <w:rFonts w:ascii="Times New Roman" w:hAnsi="Times New Roman"/>
          <w:szCs w:val="24"/>
        </w:rPr>
        <w:t xml:space="preserve">o novo plano </w:t>
      </w:r>
      <w:r w:rsidRPr="00E02654">
        <w:rPr>
          <w:rFonts w:ascii="Times New Roman" w:hAnsi="Times New Roman"/>
          <w:szCs w:val="24"/>
        </w:rPr>
        <w:t>estratégic</w:t>
      </w:r>
      <w:r w:rsidR="00F34FE8" w:rsidRPr="00E02654">
        <w:rPr>
          <w:rFonts w:ascii="Times New Roman" w:hAnsi="Times New Roman"/>
          <w:szCs w:val="24"/>
        </w:rPr>
        <w:t>o</w:t>
      </w:r>
      <w:r w:rsidRPr="00E02654">
        <w:rPr>
          <w:rFonts w:ascii="Times New Roman" w:hAnsi="Times New Roman"/>
          <w:szCs w:val="24"/>
        </w:rPr>
        <w:t xml:space="preserve"> deste Regional para o período 2016-2021, que promove</w:t>
      </w:r>
      <w:r w:rsidR="003960BC" w:rsidRPr="00E02654">
        <w:rPr>
          <w:rFonts w:ascii="Times New Roman" w:hAnsi="Times New Roman"/>
          <w:szCs w:val="24"/>
        </w:rPr>
        <w:t>u</w:t>
      </w:r>
      <w:r w:rsidRPr="00E02654">
        <w:rPr>
          <w:rFonts w:ascii="Times New Roman" w:hAnsi="Times New Roman"/>
          <w:szCs w:val="24"/>
        </w:rPr>
        <w:t xml:space="preserve"> alterações significativas no mapa e respectivas metas estratégicas organizacionais, </w:t>
      </w:r>
      <w:r w:rsidR="00E02654" w:rsidRPr="00E02654">
        <w:rPr>
          <w:rFonts w:ascii="Times New Roman" w:hAnsi="Times New Roman"/>
          <w:szCs w:val="24"/>
        </w:rPr>
        <w:t xml:space="preserve">a </w:t>
      </w:r>
      <w:r w:rsidR="00F34FE8" w:rsidRPr="00E02654">
        <w:rPr>
          <w:rFonts w:ascii="Times New Roman" w:hAnsi="Times New Roman"/>
          <w:szCs w:val="24"/>
        </w:rPr>
        <w:t xml:space="preserve">ausência de desdobramento formal da Estratégia, </w:t>
      </w:r>
      <w:r w:rsidR="007E1D43">
        <w:rPr>
          <w:rFonts w:ascii="Times New Roman" w:hAnsi="Times New Roman"/>
          <w:szCs w:val="24"/>
        </w:rPr>
        <w:t>nos níveis tático e operacional;</w:t>
      </w:r>
      <w:r w:rsidR="00F34FE8" w:rsidRPr="00E02654">
        <w:rPr>
          <w:rFonts w:ascii="Times New Roman" w:hAnsi="Times New Roman"/>
          <w:szCs w:val="24"/>
        </w:rPr>
        <w:t xml:space="preserve"> </w:t>
      </w:r>
      <w:r w:rsidR="007E1D43">
        <w:rPr>
          <w:rFonts w:ascii="Times New Roman" w:hAnsi="Times New Roman"/>
          <w:szCs w:val="24"/>
        </w:rPr>
        <w:t xml:space="preserve">bem como </w:t>
      </w:r>
      <w:r w:rsidR="00F34FE8" w:rsidRPr="00E02654">
        <w:rPr>
          <w:rFonts w:ascii="Times New Roman" w:hAnsi="Times New Roman"/>
          <w:szCs w:val="24"/>
        </w:rPr>
        <w:t>os indicativos de</w:t>
      </w:r>
      <w:r w:rsidR="00F34FE8">
        <w:rPr>
          <w:rFonts w:ascii="Times New Roman" w:hAnsi="Times New Roman"/>
          <w:color w:val="FF0000"/>
          <w:szCs w:val="24"/>
        </w:rPr>
        <w:t xml:space="preserve"> </w:t>
      </w:r>
      <w:r w:rsidR="00F34FE8" w:rsidRPr="00F34FE8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deficiência no acompanhamento da execução </w:t>
      </w:r>
      <w:r w:rsidR="00F34FE8" w:rsidRPr="007E1D43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da Estratégia</w:t>
      </w:r>
      <w:r w:rsidRPr="007E1D43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.</w:t>
      </w:r>
    </w:p>
    <w:p w:rsidR="007E1D43" w:rsidRPr="007E1D43" w:rsidRDefault="00DB50F1" w:rsidP="007E1D43">
      <w:pP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A</w:t>
      </w:r>
      <w:r w:rsidR="007E1D43" w:rsidRPr="007E1D43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área de </w:t>
      </w:r>
      <w:r w:rsidR="007E1D43" w:rsidRPr="007E1D43">
        <w:rPr>
          <w:rStyle w:val="apple-converted-space"/>
          <w:rFonts w:ascii="Times New Roman" w:hAnsi="Times New Roman"/>
          <w:color w:val="000000"/>
        </w:rPr>
        <w:t>Gestão orçamentária, financeira, contábil e patrimonial</w:t>
      </w:r>
      <w:r w:rsidR="007E1D43">
        <w:rPr>
          <w:rStyle w:val="apple-converted-space"/>
          <w:rFonts w:ascii="Times New Roman" w:hAnsi="Times New Roman"/>
          <w:color w:val="000000"/>
        </w:rPr>
        <w:t xml:space="preserve">, restou priorizada por força da alínea “d” do item </w:t>
      </w:r>
      <w:r w:rsidR="00FF3A4B">
        <w:rPr>
          <w:rStyle w:val="apple-converted-space"/>
          <w:rFonts w:ascii="Times New Roman" w:hAnsi="Times New Roman"/>
          <w:color w:val="000000"/>
        </w:rPr>
        <w:t>I</w:t>
      </w:r>
      <w:r w:rsidR="007E1D43">
        <w:rPr>
          <w:rStyle w:val="apple-converted-space"/>
          <w:rFonts w:ascii="Times New Roman" w:hAnsi="Times New Roman"/>
          <w:color w:val="000000"/>
        </w:rPr>
        <w:t xml:space="preserve"> do Parecer </w:t>
      </w:r>
      <w:r w:rsidR="00D516CA">
        <w:rPr>
          <w:rStyle w:val="apple-converted-space"/>
          <w:rFonts w:ascii="Times New Roman" w:hAnsi="Times New Roman"/>
          <w:color w:val="000000"/>
        </w:rPr>
        <w:t xml:space="preserve">nº </w:t>
      </w:r>
      <w:r w:rsidR="007E1D43">
        <w:rPr>
          <w:rStyle w:val="apple-converted-space"/>
          <w:rFonts w:ascii="Times New Roman" w:hAnsi="Times New Roman"/>
          <w:color w:val="000000"/>
        </w:rPr>
        <w:t>02/2013- SCI/</w:t>
      </w:r>
      <w:proofErr w:type="spellStart"/>
      <w:r w:rsidR="007E1D43">
        <w:rPr>
          <w:rStyle w:val="apple-converted-space"/>
          <w:rFonts w:ascii="Times New Roman" w:hAnsi="Times New Roman"/>
          <w:color w:val="000000"/>
        </w:rPr>
        <w:t>Presi</w:t>
      </w:r>
      <w:proofErr w:type="spellEnd"/>
      <w:r w:rsidR="007E1D43">
        <w:rPr>
          <w:rStyle w:val="apple-converted-space"/>
          <w:rFonts w:ascii="Times New Roman" w:hAnsi="Times New Roman"/>
          <w:color w:val="000000"/>
        </w:rPr>
        <w:t>/</w:t>
      </w:r>
      <w:r w:rsidR="00745980">
        <w:rPr>
          <w:rStyle w:val="apple-converted-space"/>
          <w:rFonts w:ascii="Times New Roman" w:hAnsi="Times New Roman"/>
          <w:color w:val="000000"/>
        </w:rPr>
        <w:t xml:space="preserve">CNJ, </w:t>
      </w:r>
      <w:r>
        <w:rPr>
          <w:rStyle w:val="apple-converted-space"/>
          <w:rFonts w:ascii="Times New Roman" w:hAnsi="Times New Roman"/>
          <w:color w:val="000000"/>
        </w:rPr>
        <w:t xml:space="preserve">uma vez </w:t>
      </w:r>
      <w:r w:rsidR="00745980">
        <w:rPr>
          <w:rStyle w:val="apple-converted-space"/>
          <w:rFonts w:ascii="Times New Roman" w:hAnsi="Times New Roman"/>
          <w:color w:val="000000"/>
        </w:rPr>
        <w:t>verificada a não realização de exame de auditoria na área.</w:t>
      </w:r>
      <w:r w:rsidR="007E1D43">
        <w:rPr>
          <w:rStyle w:val="apple-converted-space"/>
          <w:rFonts w:ascii="Times New Roman" w:hAnsi="Times New Roman"/>
          <w:color w:val="000000"/>
        </w:rPr>
        <w:t xml:space="preserve"> </w:t>
      </w:r>
    </w:p>
    <w:p w:rsidR="00CF0438" w:rsidRPr="003241B0" w:rsidRDefault="00CF0438" w:rsidP="00F34FE8">
      <w:pPr>
        <w:spacing w:before="120"/>
        <w:rPr>
          <w:rStyle w:val="apple-converted-space"/>
          <w:rFonts w:ascii="Times New Roman" w:hAnsi="Times New Roman"/>
          <w:szCs w:val="24"/>
          <w:shd w:val="clear" w:color="auto" w:fill="FFFFFF"/>
        </w:rPr>
      </w:pPr>
      <w:r w:rsidRPr="00F34FE8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Assim, relativizada a matriz de avaliação de risco delineada no quadro </w:t>
      </w:r>
      <w:proofErr w:type="gramStart"/>
      <w:r w:rsidRPr="00F34FE8">
        <w:rPr>
          <w:rStyle w:val="apple-converted-space"/>
          <w:rFonts w:ascii="Times New Roman" w:hAnsi="Times New Roman"/>
          <w:szCs w:val="24"/>
          <w:shd w:val="clear" w:color="auto" w:fill="FFFFFF"/>
        </w:rPr>
        <w:t>1</w:t>
      </w:r>
      <w:proofErr w:type="gramEnd"/>
      <w:r w:rsidRPr="00F34FE8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e pormenorizada no Anexo </w:t>
      </w:r>
      <w:r w:rsidR="00913608" w:rsidRPr="00F34FE8">
        <w:rPr>
          <w:rStyle w:val="apple-converted-space"/>
          <w:rFonts w:ascii="Times New Roman" w:hAnsi="Times New Roman"/>
          <w:szCs w:val="24"/>
          <w:shd w:val="clear" w:color="auto" w:fill="FFFFFF"/>
        </w:rPr>
        <w:t>I</w:t>
      </w:r>
      <w:r w:rsidRPr="00F34FE8">
        <w:rPr>
          <w:rStyle w:val="apple-converted-space"/>
          <w:rFonts w:ascii="Times New Roman" w:hAnsi="Times New Roman"/>
          <w:szCs w:val="24"/>
          <w:shd w:val="clear" w:color="auto" w:fill="FFFFFF"/>
        </w:rPr>
        <w:t>, observadas as variáveis propostas, a oportunidade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e a capacidade de realização da unidade de auditoria interna, restaram priorizadas as seguintes áreas a serem auditadas em 201</w:t>
      </w:r>
      <w:r w:rsidR="00F156FD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7</w:t>
      </w:r>
      <w:r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: </w:t>
      </w:r>
      <w:r w:rsidRPr="00F34FE8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gestão de recursos humanos, que totalizou 5</w:t>
      </w:r>
      <w:r w:rsidR="003241B0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0</w:t>
      </w:r>
      <w:r w:rsidRPr="00F34FE8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 xml:space="preserve"> pontos; gestão de compras e contratações, que somou</w:t>
      </w:r>
      <w:r w:rsidRPr="00F156FD">
        <w:rPr>
          <w:rStyle w:val="apple-converted-space"/>
          <w:rFonts w:ascii="Times New Roman" w:hAnsi="Times New Roman"/>
          <w:color w:val="FF0000"/>
          <w:szCs w:val="24"/>
          <w:shd w:val="clear" w:color="auto" w:fill="FFFFFF"/>
        </w:rPr>
        <w:t xml:space="preserve"> </w:t>
      </w:r>
      <w:r w:rsidR="003241B0" w:rsidRPr="003241B0">
        <w:rPr>
          <w:rStyle w:val="apple-converted-space"/>
          <w:rFonts w:ascii="Times New Roman" w:hAnsi="Times New Roman"/>
          <w:szCs w:val="24"/>
          <w:shd w:val="clear" w:color="auto" w:fill="FFFFFF"/>
        </w:rPr>
        <w:t>39</w:t>
      </w:r>
      <w:r w:rsidRPr="003241B0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pontos; gestão </w:t>
      </w:r>
      <w:r w:rsidR="00DB50F1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de </w:t>
      </w:r>
      <w:r w:rsidR="003241B0" w:rsidRPr="003241B0">
        <w:rPr>
          <w:rStyle w:val="apple-converted-space"/>
          <w:rFonts w:ascii="Times New Roman" w:hAnsi="Times New Roman"/>
          <w:szCs w:val="24"/>
          <w:shd w:val="clear" w:color="auto" w:fill="FFFFFF"/>
        </w:rPr>
        <w:t>resultados</w:t>
      </w:r>
      <w:r w:rsidRPr="003241B0">
        <w:rPr>
          <w:rStyle w:val="apple-converted-space"/>
          <w:rFonts w:ascii="Times New Roman" w:hAnsi="Times New Roman"/>
          <w:szCs w:val="24"/>
          <w:shd w:val="clear" w:color="auto" w:fill="FFFFFF"/>
        </w:rPr>
        <w:t>, que contabilizou 3</w:t>
      </w:r>
      <w:r w:rsidR="003241B0" w:rsidRPr="003241B0">
        <w:rPr>
          <w:rStyle w:val="apple-converted-space"/>
          <w:rFonts w:ascii="Times New Roman" w:hAnsi="Times New Roman"/>
          <w:szCs w:val="24"/>
          <w:shd w:val="clear" w:color="auto" w:fill="FFFFFF"/>
        </w:rPr>
        <w:t>8</w:t>
      </w:r>
      <w:r w:rsidRPr="003241B0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 pontos</w:t>
      </w:r>
      <w:r w:rsidR="003241B0">
        <w:rPr>
          <w:rStyle w:val="apple-converted-space"/>
          <w:rFonts w:ascii="Times New Roman" w:hAnsi="Times New Roman"/>
          <w:szCs w:val="24"/>
          <w:shd w:val="clear" w:color="auto" w:fill="FFFFFF"/>
        </w:rPr>
        <w:t xml:space="preserve">; e </w:t>
      </w:r>
      <w:r w:rsidR="00DB50F1">
        <w:rPr>
          <w:rFonts w:ascii="Times New Roman" w:hAnsi="Times New Roman"/>
          <w:szCs w:val="24"/>
          <w:shd w:val="clear" w:color="auto" w:fill="FFFFFF"/>
        </w:rPr>
        <w:t>g</w:t>
      </w:r>
      <w:r w:rsidR="003241B0" w:rsidRPr="003241B0">
        <w:rPr>
          <w:rFonts w:ascii="Times New Roman" w:hAnsi="Times New Roman"/>
          <w:szCs w:val="24"/>
          <w:shd w:val="clear" w:color="auto" w:fill="FFFFFF"/>
        </w:rPr>
        <w:t>estão orçamentária, financeira, contábil e patrimonial</w:t>
      </w:r>
      <w:r w:rsidR="003241B0">
        <w:rPr>
          <w:rFonts w:ascii="Times New Roman" w:hAnsi="Times New Roman"/>
          <w:szCs w:val="24"/>
          <w:shd w:val="clear" w:color="auto" w:fill="FFFFFF"/>
        </w:rPr>
        <w:t>, que resultou em 35 pontos</w:t>
      </w:r>
      <w:r w:rsidRPr="003241B0">
        <w:rPr>
          <w:rStyle w:val="apple-converted-space"/>
          <w:rFonts w:ascii="Times New Roman" w:hAnsi="Times New Roman"/>
          <w:szCs w:val="24"/>
          <w:shd w:val="clear" w:color="auto" w:fill="FFFFFF"/>
        </w:rPr>
        <w:t>.</w:t>
      </w:r>
    </w:p>
    <w:p w:rsidR="008A413D" w:rsidRPr="0000699B" w:rsidRDefault="00AB222A" w:rsidP="00D93D40">
      <w:pPr>
        <w:pStyle w:val="Ttulo"/>
        <w:spacing w:before="360" w:after="120"/>
        <w:jc w:val="left"/>
        <w:rPr>
          <w:b/>
          <w:sz w:val="24"/>
          <w:szCs w:val="24"/>
        </w:rPr>
      </w:pPr>
      <w:proofErr w:type="gramStart"/>
      <w:r w:rsidRPr="0000699B">
        <w:rPr>
          <w:b/>
          <w:sz w:val="24"/>
          <w:szCs w:val="24"/>
        </w:rPr>
        <w:lastRenderedPageBreak/>
        <w:t>3</w:t>
      </w:r>
      <w:proofErr w:type="gramEnd"/>
      <w:r w:rsidR="008A413D" w:rsidRPr="0000699B">
        <w:rPr>
          <w:b/>
          <w:sz w:val="24"/>
          <w:szCs w:val="24"/>
        </w:rPr>
        <w:t xml:space="preserve"> AÇÕES </w:t>
      </w:r>
      <w:r w:rsidR="00DF2EA5">
        <w:rPr>
          <w:b/>
          <w:sz w:val="24"/>
          <w:szCs w:val="24"/>
        </w:rPr>
        <w:t>DE AUDITORIA, FISCALIZAÇÃO</w:t>
      </w:r>
      <w:r w:rsidR="008A413D" w:rsidRPr="0000699B">
        <w:rPr>
          <w:b/>
          <w:sz w:val="24"/>
          <w:szCs w:val="24"/>
        </w:rPr>
        <w:t xml:space="preserve"> </w:t>
      </w:r>
      <w:r w:rsidR="006E143C" w:rsidRPr="0000699B">
        <w:rPr>
          <w:b/>
          <w:sz w:val="24"/>
          <w:szCs w:val="24"/>
        </w:rPr>
        <w:t>E MONITORAMENTO</w:t>
      </w:r>
    </w:p>
    <w:p w:rsidR="00CF2AD3" w:rsidRPr="00913608" w:rsidRDefault="008A413D" w:rsidP="006C1715">
      <w:pPr>
        <w:keepNext/>
        <w:outlineLvl w:val="1"/>
        <w:rPr>
          <w:rFonts w:ascii="Times New Roman" w:hAnsi="Times New Roman"/>
        </w:rPr>
      </w:pPr>
      <w:r w:rsidRPr="00913608">
        <w:rPr>
          <w:rFonts w:ascii="Times New Roman" w:hAnsi="Times New Roman"/>
        </w:rPr>
        <w:t>As ações de auditoria consistem em processo sistemático</w:t>
      </w:r>
      <w:r w:rsidR="00913608" w:rsidRPr="00913608">
        <w:rPr>
          <w:rFonts w:ascii="Times New Roman" w:hAnsi="Times New Roman"/>
        </w:rPr>
        <w:t>,</w:t>
      </w:r>
      <w:r w:rsidR="006C1715" w:rsidRPr="00913608">
        <w:rPr>
          <w:rFonts w:ascii="Times New Roman" w:hAnsi="Times New Roman"/>
        </w:rPr>
        <w:t xml:space="preserve"> documentado e independente</w:t>
      </w:r>
      <w:r w:rsidR="00913608" w:rsidRPr="00913608">
        <w:rPr>
          <w:rFonts w:ascii="Times New Roman" w:hAnsi="Times New Roman"/>
        </w:rPr>
        <w:t>,</w:t>
      </w:r>
      <w:r w:rsidRPr="00913608">
        <w:rPr>
          <w:rFonts w:ascii="Times New Roman" w:hAnsi="Times New Roman"/>
        </w:rPr>
        <w:t xml:space="preserve"> de</w:t>
      </w:r>
      <w:r w:rsidR="0000699B" w:rsidRPr="00913608">
        <w:rPr>
          <w:rFonts w:ascii="Times New Roman" w:hAnsi="Times New Roman"/>
        </w:rPr>
        <w:t xml:space="preserve"> avaliação</w:t>
      </w:r>
      <w:r w:rsidRPr="00913608">
        <w:rPr>
          <w:rFonts w:ascii="Times New Roman" w:hAnsi="Times New Roman"/>
        </w:rPr>
        <w:t xml:space="preserve"> da gestão, por meio d</w:t>
      </w:r>
      <w:r w:rsidR="006C1715" w:rsidRPr="00913608">
        <w:rPr>
          <w:rFonts w:ascii="Times New Roman" w:hAnsi="Times New Roman"/>
        </w:rPr>
        <w:t>o exame objetivo</w:t>
      </w:r>
      <w:r w:rsidRPr="00913608">
        <w:rPr>
          <w:rFonts w:ascii="Times New Roman" w:hAnsi="Times New Roman"/>
        </w:rPr>
        <w:t xml:space="preserve"> de uma situação ou condição para</w:t>
      </w:r>
      <w:r w:rsidR="00CF2AD3" w:rsidRPr="00913608">
        <w:rPr>
          <w:rFonts w:ascii="Times New Roman" w:hAnsi="Times New Roman"/>
        </w:rPr>
        <w:t>:</w:t>
      </w:r>
      <w:r w:rsidRPr="00913608">
        <w:rPr>
          <w:rFonts w:ascii="Times New Roman" w:hAnsi="Times New Roman"/>
        </w:rPr>
        <w:t xml:space="preserve"> determinar a extensão na </w:t>
      </w:r>
      <w:proofErr w:type="gramStart"/>
      <w:r w:rsidRPr="00913608">
        <w:rPr>
          <w:rFonts w:ascii="Times New Roman" w:hAnsi="Times New Roman"/>
        </w:rPr>
        <w:t>qual critérios</w:t>
      </w:r>
      <w:proofErr w:type="gramEnd"/>
      <w:r w:rsidRPr="00913608">
        <w:rPr>
          <w:rFonts w:ascii="Times New Roman" w:hAnsi="Times New Roman"/>
        </w:rPr>
        <w:t xml:space="preserve"> são atendidos, obter evidências quanto a esse atendimento e relatar os resultados dessa avaliação. </w:t>
      </w:r>
    </w:p>
    <w:p w:rsidR="008A413D" w:rsidRPr="000D6341" w:rsidRDefault="008A413D" w:rsidP="006C1715">
      <w:pPr>
        <w:keepNext/>
        <w:outlineLvl w:val="1"/>
        <w:rPr>
          <w:rFonts w:ascii="Times New Roman" w:hAnsi="Times New Roman"/>
        </w:rPr>
      </w:pPr>
      <w:r w:rsidRPr="000D6341">
        <w:rPr>
          <w:rFonts w:ascii="Times New Roman" w:hAnsi="Times New Roman"/>
        </w:rPr>
        <w:t>São três os tipos de auditoria que serão realizadas no exercício de 201</w:t>
      </w:r>
      <w:r w:rsidR="001A3C65">
        <w:rPr>
          <w:rFonts w:ascii="Times New Roman" w:hAnsi="Times New Roman"/>
        </w:rPr>
        <w:t>7</w:t>
      </w:r>
      <w:r w:rsidRPr="000D6341">
        <w:rPr>
          <w:rFonts w:ascii="Times New Roman" w:hAnsi="Times New Roman"/>
        </w:rPr>
        <w:t xml:space="preserve">: </w:t>
      </w:r>
    </w:p>
    <w:p w:rsidR="008A413D" w:rsidRPr="000273E9" w:rsidRDefault="008A413D" w:rsidP="006C1715">
      <w:pPr>
        <w:numPr>
          <w:ilvl w:val="0"/>
          <w:numId w:val="27"/>
        </w:numPr>
        <w:tabs>
          <w:tab w:val="clear" w:pos="1434"/>
          <w:tab w:val="num" w:pos="709"/>
        </w:tabs>
        <w:ind w:left="709" w:hanging="284"/>
        <w:rPr>
          <w:rFonts w:ascii="Times New Roman" w:hAnsi="Times New Roman"/>
        </w:rPr>
      </w:pPr>
      <w:r w:rsidRPr="00913608">
        <w:rPr>
          <w:rFonts w:ascii="Times New Roman" w:hAnsi="Times New Roman"/>
        </w:rPr>
        <w:t>Auditorias de Conformidade</w:t>
      </w:r>
      <w:r w:rsidR="00913608">
        <w:rPr>
          <w:rFonts w:ascii="Times New Roman" w:hAnsi="Times New Roman"/>
        </w:rPr>
        <w:t xml:space="preserve"> </w:t>
      </w:r>
      <w:r w:rsidRPr="000273E9">
        <w:rPr>
          <w:rFonts w:ascii="Times New Roman" w:hAnsi="Times New Roman"/>
        </w:rPr>
        <w:t>(</w:t>
      </w:r>
      <w:proofErr w:type="spellStart"/>
      <w:proofErr w:type="gramStart"/>
      <w:r w:rsidRPr="000273E9">
        <w:rPr>
          <w:rFonts w:ascii="Times New Roman" w:hAnsi="Times New Roman"/>
        </w:rPr>
        <w:t>AConf</w:t>
      </w:r>
      <w:proofErr w:type="spellEnd"/>
      <w:proofErr w:type="gramEnd"/>
      <w:r w:rsidRPr="000273E9">
        <w:rPr>
          <w:rFonts w:ascii="Times New Roman" w:hAnsi="Times New Roman"/>
        </w:rPr>
        <w:t xml:space="preserve">) </w:t>
      </w:r>
      <w:r w:rsidR="005732E8">
        <w:rPr>
          <w:rFonts w:ascii="Times New Roman" w:hAnsi="Times New Roman"/>
        </w:rPr>
        <w:t>–</w:t>
      </w:r>
      <w:r w:rsidRPr="000273E9">
        <w:rPr>
          <w:rFonts w:ascii="Times New Roman" w:hAnsi="Times New Roman"/>
        </w:rPr>
        <w:t xml:space="preserve"> auditorias relacionadas ao exame dos atos e fatos da gestão com vistas a certificar, exclusivamente, a observância às normas em vigor;</w:t>
      </w:r>
    </w:p>
    <w:p w:rsidR="008A413D" w:rsidRDefault="008A413D" w:rsidP="006C1715">
      <w:pPr>
        <w:numPr>
          <w:ilvl w:val="0"/>
          <w:numId w:val="28"/>
        </w:numPr>
        <w:tabs>
          <w:tab w:val="clear" w:pos="1434"/>
          <w:tab w:val="num" w:pos="709"/>
        </w:tabs>
        <w:ind w:left="709" w:hanging="284"/>
        <w:rPr>
          <w:rFonts w:ascii="Times New Roman" w:hAnsi="Times New Roman"/>
        </w:rPr>
      </w:pPr>
      <w:r w:rsidRPr="00913608">
        <w:rPr>
          <w:rFonts w:ascii="Times New Roman" w:hAnsi="Times New Roman"/>
        </w:rPr>
        <w:t>Auditorias Operacionais</w:t>
      </w:r>
      <w:r w:rsidR="00913608">
        <w:rPr>
          <w:rFonts w:ascii="Times New Roman" w:hAnsi="Times New Roman"/>
        </w:rPr>
        <w:t xml:space="preserve"> </w:t>
      </w:r>
      <w:r w:rsidRPr="000273E9">
        <w:rPr>
          <w:rFonts w:ascii="Times New Roman" w:hAnsi="Times New Roman"/>
        </w:rPr>
        <w:t xml:space="preserve">(AO) </w:t>
      </w:r>
      <w:r w:rsidR="005732E8" w:rsidRPr="005732E8">
        <w:rPr>
          <w:rFonts w:ascii="Times New Roman" w:hAnsi="Times New Roman"/>
        </w:rPr>
        <w:t>–</w:t>
      </w:r>
      <w:r w:rsidRPr="000273E9">
        <w:rPr>
          <w:rFonts w:ascii="Times New Roman" w:hAnsi="Times New Roman"/>
        </w:rPr>
        <w:t xml:space="preserve"> auditorias relacionadas aos processos priorizados pelos critérios de risco, materialidade e relevância, a serem aplicadas com a finalidade de aferir a legalidade, segurança, racionalização, sistematização e </w:t>
      </w:r>
      <w:proofErr w:type="gramStart"/>
      <w:r w:rsidRPr="000273E9">
        <w:rPr>
          <w:rFonts w:ascii="Times New Roman" w:hAnsi="Times New Roman"/>
        </w:rPr>
        <w:t>otimização</w:t>
      </w:r>
      <w:proofErr w:type="gramEnd"/>
      <w:r w:rsidRPr="000273E9">
        <w:rPr>
          <w:rFonts w:ascii="Times New Roman" w:hAnsi="Times New Roman"/>
        </w:rPr>
        <w:t xml:space="preserve"> dos procedimentos e controles internos de áreas específicas do Tribunal; </w:t>
      </w:r>
    </w:p>
    <w:p w:rsidR="005732E8" w:rsidRPr="00465623" w:rsidRDefault="005732E8" w:rsidP="006C1715">
      <w:pPr>
        <w:numPr>
          <w:ilvl w:val="0"/>
          <w:numId w:val="28"/>
        </w:numPr>
        <w:tabs>
          <w:tab w:val="clear" w:pos="1434"/>
          <w:tab w:val="num" w:pos="709"/>
        </w:tabs>
        <w:ind w:left="709" w:hanging="284"/>
        <w:rPr>
          <w:rFonts w:ascii="Times New Roman" w:hAnsi="Times New Roman"/>
        </w:rPr>
      </w:pPr>
      <w:r w:rsidRPr="00465623">
        <w:rPr>
          <w:rFonts w:ascii="Times New Roman" w:hAnsi="Times New Roman"/>
        </w:rPr>
        <w:t xml:space="preserve">Auditorias Integradas (AI) – aquela realizada sob a coordenação da Unidade de Auditoria do TSE, em conjunto com as Unidades de Auditoria dos Tribunais Regionais Eleitorais – TRE, com o objetivo de avaliar, de forma sistémica, temas ou objetos de controle, visando identificar os desvios mais comuns e relevantes, e propor, quando for o caso, aperfeiçoamento em sua gestão e na própria sistemática de controle; </w:t>
      </w:r>
      <w:proofErr w:type="gramStart"/>
      <w:r w:rsidRPr="00465623">
        <w:rPr>
          <w:rFonts w:ascii="Times New Roman" w:hAnsi="Times New Roman"/>
        </w:rPr>
        <w:t>e</w:t>
      </w:r>
      <w:proofErr w:type="gramEnd"/>
    </w:p>
    <w:p w:rsidR="00BF6AB7" w:rsidRDefault="008A413D" w:rsidP="00BF6AB7">
      <w:pPr>
        <w:numPr>
          <w:ilvl w:val="0"/>
          <w:numId w:val="29"/>
        </w:numPr>
        <w:tabs>
          <w:tab w:val="num" w:pos="709"/>
        </w:tabs>
        <w:ind w:left="709" w:hanging="284"/>
        <w:rPr>
          <w:rFonts w:ascii="Times New Roman" w:hAnsi="Times New Roman"/>
        </w:rPr>
      </w:pPr>
      <w:r w:rsidRPr="00913608">
        <w:rPr>
          <w:rFonts w:ascii="Times New Roman" w:hAnsi="Times New Roman"/>
        </w:rPr>
        <w:t>Auditorias Coordenadas</w:t>
      </w:r>
      <w:r w:rsidRPr="000273E9">
        <w:rPr>
          <w:rFonts w:ascii="Times New Roman" w:hAnsi="Times New Roman"/>
        </w:rPr>
        <w:t xml:space="preserve"> (</w:t>
      </w:r>
      <w:proofErr w:type="spellStart"/>
      <w:proofErr w:type="gramStart"/>
      <w:r w:rsidRPr="000273E9">
        <w:rPr>
          <w:rFonts w:ascii="Times New Roman" w:hAnsi="Times New Roman"/>
        </w:rPr>
        <w:t>ACoord</w:t>
      </w:r>
      <w:proofErr w:type="spellEnd"/>
      <w:proofErr w:type="gramEnd"/>
      <w:r w:rsidRPr="000273E9">
        <w:rPr>
          <w:rFonts w:ascii="Times New Roman" w:hAnsi="Times New Roman"/>
        </w:rPr>
        <w:t xml:space="preserve">) </w:t>
      </w:r>
      <w:r w:rsidR="005732E8">
        <w:rPr>
          <w:rFonts w:ascii="Times New Roman" w:hAnsi="Times New Roman"/>
        </w:rPr>
        <w:t>–</w:t>
      </w:r>
      <w:r w:rsidRPr="000273E9">
        <w:rPr>
          <w:rFonts w:ascii="Times New Roman" w:hAnsi="Times New Roman"/>
        </w:rPr>
        <w:t xml:space="preserve"> ações que têm por objetivo a gestão concomitante, tempestiva e padronizada sobre questões de relevância e criticidade para o Poder Judiciário, bem como o atendimento </w:t>
      </w:r>
      <w:r w:rsidR="00913608">
        <w:rPr>
          <w:rFonts w:ascii="Times New Roman" w:hAnsi="Times New Roman"/>
        </w:rPr>
        <w:t>aos</w:t>
      </w:r>
      <w:r w:rsidRPr="000273E9">
        <w:rPr>
          <w:rFonts w:ascii="Times New Roman" w:hAnsi="Times New Roman"/>
        </w:rPr>
        <w:t xml:space="preserve"> princípios de eficiência, eficácia, economicidade e efetividade. Essas auditorias têm</w:t>
      </w:r>
      <w:r w:rsidR="00913608">
        <w:rPr>
          <w:rFonts w:ascii="Times New Roman" w:hAnsi="Times New Roman"/>
        </w:rPr>
        <w:t>, em regra,</w:t>
      </w:r>
      <w:r w:rsidRPr="000273E9">
        <w:rPr>
          <w:rFonts w:ascii="Times New Roman" w:hAnsi="Times New Roman"/>
        </w:rPr>
        <w:t xml:space="preserve"> áreas e escopo definidos pelo</w:t>
      </w:r>
      <w:r w:rsidR="006C1715">
        <w:rPr>
          <w:rFonts w:ascii="Times New Roman" w:hAnsi="Times New Roman"/>
        </w:rPr>
        <w:t xml:space="preserve"> </w:t>
      </w:r>
      <w:r w:rsidR="006C1715" w:rsidRPr="00BF6AB7">
        <w:rPr>
          <w:rFonts w:ascii="Times New Roman" w:hAnsi="Times New Roman"/>
        </w:rPr>
        <w:t>CNJ</w:t>
      </w:r>
      <w:r w:rsidRPr="00BF6AB7">
        <w:rPr>
          <w:rFonts w:ascii="Times New Roman" w:hAnsi="Times New Roman"/>
        </w:rPr>
        <w:t>.</w:t>
      </w:r>
    </w:p>
    <w:p w:rsidR="00BF6AB7" w:rsidRDefault="00BF6AB7" w:rsidP="005F7002">
      <w:pPr>
        <w:spacing w:before="240"/>
        <w:rPr>
          <w:rFonts w:ascii="Times New Roman" w:hAnsi="Times New Roman"/>
          <w:b/>
        </w:rPr>
      </w:pPr>
      <w:r w:rsidRPr="00BF6AB7">
        <w:rPr>
          <w:rFonts w:ascii="Times New Roman" w:hAnsi="Times New Roman"/>
          <w:b/>
        </w:rPr>
        <w:t xml:space="preserve">3.1 </w:t>
      </w:r>
      <w:r w:rsidR="00D93D40">
        <w:rPr>
          <w:rFonts w:ascii="Times New Roman" w:hAnsi="Times New Roman"/>
          <w:b/>
        </w:rPr>
        <w:t>Ações de a</w:t>
      </w:r>
      <w:r w:rsidR="00F97AAC">
        <w:rPr>
          <w:rFonts w:ascii="Times New Roman" w:hAnsi="Times New Roman"/>
          <w:b/>
        </w:rPr>
        <w:t xml:space="preserve">uditoria/fiscalizações </w:t>
      </w:r>
      <w:r w:rsidR="00D93D40">
        <w:rPr>
          <w:rFonts w:ascii="Times New Roman" w:hAnsi="Times New Roman"/>
          <w:b/>
        </w:rPr>
        <w:t>p</w:t>
      </w:r>
      <w:r w:rsidR="00B213E7" w:rsidRPr="00BF6AB7">
        <w:rPr>
          <w:rFonts w:ascii="Times New Roman" w:hAnsi="Times New Roman"/>
          <w:b/>
        </w:rPr>
        <w:t>ropostas</w:t>
      </w:r>
    </w:p>
    <w:p w:rsidR="00E40FE9" w:rsidRPr="003241B0" w:rsidRDefault="00BF6AB7" w:rsidP="00BF6AB7">
      <w:pPr>
        <w:rPr>
          <w:rFonts w:ascii="Times New Roman" w:hAnsi="Times New Roman"/>
        </w:rPr>
      </w:pPr>
      <w:r w:rsidRPr="00BF6AB7">
        <w:rPr>
          <w:rFonts w:ascii="Times New Roman" w:hAnsi="Times New Roman"/>
        </w:rPr>
        <w:t>Consoante explicitado na seção 2,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a</w:t>
      </w:r>
      <w:r w:rsidR="008A413D" w:rsidRPr="000273E9">
        <w:rPr>
          <w:rFonts w:ascii="Times New Roman" w:hAnsi="Times New Roman"/>
        </w:rPr>
        <w:t>s ações de auditoria p</w:t>
      </w:r>
      <w:r w:rsidR="00ED0531" w:rsidRPr="000273E9">
        <w:rPr>
          <w:rFonts w:ascii="Times New Roman" w:hAnsi="Times New Roman"/>
        </w:rPr>
        <w:t>ropostas</w:t>
      </w:r>
      <w:r w:rsidR="008A413D" w:rsidRPr="000273E9">
        <w:rPr>
          <w:rFonts w:ascii="Times New Roman" w:hAnsi="Times New Roman"/>
        </w:rPr>
        <w:t xml:space="preserve"> para o exercício de 201</w:t>
      </w:r>
      <w:r w:rsidR="00B235EE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</w:t>
      </w:r>
      <w:r w:rsidR="00EB6B03" w:rsidRPr="000273E9">
        <w:rPr>
          <w:rFonts w:ascii="Times New Roman" w:hAnsi="Times New Roman"/>
        </w:rPr>
        <w:t>foram definidas a partir da análise</w:t>
      </w:r>
      <w:r>
        <w:rPr>
          <w:rFonts w:ascii="Times New Roman" w:hAnsi="Times New Roman"/>
        </w:rPr>
        <w:t xml:space="preserve"> e relativização</w:t>
      </w:r>
      <w:r w:rsidR="00EB6B03" w:rsidRPr="000273E9">
        <w:rPr>
          <w:rFonts w:ascii="Times New Roman" w:hAnsi="Times New Roman"/>
        </w:rPr>
        <w:t xml:space="preserve"> da Matriz de Avaliação de Risco</w:t>
      </w:r>
      <w:r w:rsidR="00EB6B03" w:rsidRPr="006C1715">
        <w:rPr>
          <w:rFonts w:ascii="Times New Roman" w:hAnsi="Times New Roman"/>
          <w:color w:val="FF0000"/>
        </w:rPr>
        <w:t xml:space="preserve"> </w:t>
      </w:r>
      <w:r w:rsidR="00EB6B03" w:rsidRPr="000273E9">
        <w:rPr>
          <w:rFonts w:ascii="Times New Roman" w:hAnsi="Times New Roman"/>
        </w:rPr>
        <w:t>detalhada no Anexo I</w:t>
      </w:r>
      <w:r w:rsidR="006C171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que sinalizou como prioritárias ações de auditoria voltadas ao exame das áreas de gestão </w:t>
      </w:r>
      <w:r w:rsidRPr="003241B0">
        <w:rPr>
          <w:rFonts w:ascii="Times New Roman" w:hAnsi="Times New Roman"/>
        </w:rPr>
        <w:t xml:space="preserve">de pessoas; de compras e contratações; </w:t>
      </w:r>
      <w:r w:rsidR="00D21BFA" w:rsidRPr="003241B0">
        <w:rPr>
          <w:rFonts w:ascii="Times New Roman" w:hAnsi="Times New Roman"/>
        </w:rPr>
        <w:t>avaliação de resultados</w:t>
      </w:r>
      <w:r w:rsidR="003241B0">
        <w:rPr>
          <w:rFonts w:ascii="Times New Roman" w:hAnsi="Times New Roman"/>
        </w:rPr>
        <w:t xml:space="preserve"> e </w:t>
      </w:r>
      <w:r w:rsidR="000325AA">
        <w:rPr>
          <w:rFonts w:ascii="Times New Roman" w:hAnsi="Times New Roman"/>
        </w:rPr>
        <w:t>g</w:t>
      </w:r>
      <w:r w:rsidR="003241B0" w:rsidRPr="003241B0">
        <w:rPr>
          <w:rFonts w:ascii="Times New Roman" w:hAnsi="Times New Roman"/>
        </w:rPr>
        <w:t>estão orçamentária, financeira, contábil e patrimonial</w:t>
      </w:r>
      <w:r w:rsidRPr="003241B0">
        <w:rPr>
          <w:rFonts w:ascii="Times New Roman" w:hAnsi="Times New Roman"/>
        </w:rPr>
        <w:t xml:space="preserve">. </w:t>
      </w:r>
    </w:p>
    <w:p w:rsidR="006A6291" w:rsidRDefault="00BF6AB7" w:rsidP="00E40FE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Nesse sentido, com fundamento em evidências acumuladas em procedimentos de auditoria realizados </w:t>
      </w:r>
      <w:r w:rsidR="00E40FE9">
        <w:rPr>
          <w:rFonts w:ascii="Times New Roman" w:hAnsi="Times New Roman"/>
        </w:rPr>
        <w:t>ao longo de exercícios anteriores</w:t>
      </w:r>
      <w:r>
        <w:rPr>
          <w:rFonts w:ascii="Times New Roman" w:hAnsi="Times New Roman"/>
        </w:rPr>
        <w:t>, d</w:t>
      </w:r>
      <w:r w:rsidR="00D21BFA">
        <w:rPr>
          <w:rFonts w:ascii="Times New Roman" w:hAnsi="Times New Roman"/>
        </w:rPr>
        <w:t>as</w:t>
      </w:r>
      <w:r>
        <w:rPr>
          <w:rFonts w:ascii="Times New Roman" w:hAnsi="Times New Roman"/>
        </w:rPr>
        <w:t xml:space="preserve"> </w:t>
      </w:r>
      <w:r w:rsidR="00D21BFA">
        <w:rPr>
          <w:rFonts w:ascii="Times New Roman" w:hAnsi="Times New Roman"/>
        </w:rPr>
        <w:t>fiscalizações</w:t>
      </w:r>
      <w:r>
        <w:rPr>
          <w:rFonts w:ascii="Times New Roman" w:hAnsi="Times New Roman"/>
        </w:rPr>
        <w:t xml:space="preserve"> realizada</w:t>
      </w:r>
      <w:r w:rsidR="00D21BFA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pela</w:t>
      </w:r>
      <w:r w:rsidR="003C74FD">
        <w:rPr>
          <w:rFonts w:ascii="Times New Roman" w:hAnsi="Times New Roman"/>
        </w:rPr>
        <w:t xml:space="preserve"> </w:t>
      </w:r>
      <w:r w:rsidRPr="000273E9">
        <w:rPr>
          <w:rFonts w:ascii="Times New Roman" w:hAnsi="Times New Roman"/>
        </w:rPr>
        <w:t>SEAPE</w:t>
      </w:r>
      <w:r w:rsidR="003C74FD">
        <w:rPr>
          <w:rFonts w:ascii="Times New Roman" w:hAnsi="Times New Roman"/>
        </w:rPr>
        <w:t xml:space="preserve">, </w:t>
      </w:r>
      <w:r w:rsidRPr="000273E9">
        <w:rPr>
          <w:rFonts w:ascii="Times New Roman" w:hAnsi="Times New Roman"/>
        </w:rPr>
        <w:t>SEAGES</w:t>
      </w:r>
      <w:r w:rsidR="003C74FD">
        <w:rPr>
          <w:rFonts w:ascii="Times New Roman" w:hAnsi="Times New Roman"/>
        </w:rPr>
        <w:t xml:space="preserve"> e SEAUD</w:t>
      </w:r>
      <w:r w:rsidR="00E40FE9">
        <w:rPr>
          <w:rFonts w:ascii="Times New Roman" w:hAnsi="Times New Roman"/>
        </w:rPr>
        <w:t xml:space="preserve">, </w:t>
      </w:r>
      <w:r w:rsidR="00D21BFA">
        <w:rPr>
          <w:rFonts w:ascii="Times New Roman" w:hAnsi="Times New Roman"/>
        </w:rPr>
        <w:t>bem como decorrentes das determinações do TCU</w:t>
      </w:r>
      <w:r w:rsidR="008E6180">
        <w:rPr>
          <w:rFonts w:ascii="Times New Roman" w:hAnsi="Times New Roman"/>
        </w:rPr>
        <w:t xml:space="preserve"> e CNJ</w:t>
      </w:r>
      <w:r w:rsidR="00D21BFA">
        <w:rPr>
          <w:rFonts w:ascii="Times New Roman" w:hAnsi="Times New Roman"/>
        </w:rPr>
        <w:t xml:space="preserve">, </w:t>
      </w:r>
      <w:r w:rsidR="00E40FE9">
        <w:rPr>
          <w:rFonts w:ascii="Times New Roman" w:hAnsi="Times New Roman"/>
        </w:rPr>
        <w:t xml:space="preserve">procedeu-se à delimitação dos </w:t>
      </w:r>
      <w:r w:rsidR="006A6291">
        <w:rPr>
          <w:rFonts w:ascii="Times New Roman" w:hAnsi="Times New Roman"/>
        </w:rPr>
        <w:t>objetos</w:t>
      </w:r>
      <w:r w:rsidR="00E40FE9">
        <w:rPr>
          <w:rFonts w:ascii="Times New Roman" w:hAnsi="Times New Roman"/>
        </w:rPr>
        <w:t xml:space="preserve"> de auditoria, nos seguintes moldes:</w:t>
      </w:r>
    </w:p>
    <w:p w:rsidR="006A6291" w:rsidRPr="00AD40ED" w:rsidRDefault="006A6291" w:rsidP="00E40FE9">
      <w:pPr>
        <w:rPr>
          <w:rFonts w:ascii="Times New Roman" w:hAnsi="Times New Roman"/>
          <w:sz w:val="22"/>
          <w:szCs w:val="22"/>
        </w:rPr>
      </w:pPr>
      <w:r w:rsidRPr="00AD40ED">
        <w:rPr>
          <w:rFonts w:ascii="Times New Roman" w:hAnsi="Times New Roman"/>
          <w:sz w:val="22"/>
          <w:szCs w:val="22"/>
        </w:rPr>
        <w:t>Quadro 2 – Delimitação do objeto de auditoria</w:t>
      </w:r>
      <w:r w:rsidR="00D21BFA" w:rsidRPr="00AD40ED">
        <w:rPr>
          <w:rFonts w:ascii="Times New Roman" w:hAnsi="Times New Roman"/>
          <w:sz w:val="22"/>
          <w:szCs w:val="22"/>
        </w:rPr>
        <w:t>/fiscalizações</w:t>
      </w:r>
      <w:r w:rsidRPr="00AD40ED">
        <w:rPr>
          <w:rFonts w:ascii="Times New Roman" w:hAnsi="Times New Roman"/>
          <w:sz w:val="22"/>
          <w:szCs w:val="22"/>
        </w:rPr>
        <w:t xml:space="preserve"> a partir de áreas sinalizadas em Matriz de Avaliação de Risco (MAR).</w:t>
      </w:r>
    </w:p>
    <w:tbl>
      <w:tblPr>
        <w:tblStyle w:val="Tabelacomgrade"/>
        <w:tblW w:w="9072" w:type="dxa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6A6291" w:rsidRPr="006A6291" w:rsidTr="005732E8">
        <w:tc>
          <w:tcPr>
            <w:tcW w:w="4536" w:type="dxa"/>
          </w:tcPr>
          <w:p w:rsidR="006A6291" w:rsidRPr="006A6291" w:rsidRDefault="006A6291" w:rsidP="00FE342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A6291">
              <w:rPr>
                <w:rFonts w:ascii="Times New Roman" w:hAnsi="Times New Roman"/>
                <w:b/>
                <w:sz w:val="22"/>
                <w:szCs w:val="22"/>
              </w:rPr>
              <w:t>ÁREA</w:t>
            </w:r>
          </w:p>
        </w:tc>
        <w:tc>
          <w:tcPr>
            <w:tcW w:w="4536" w:type="dxa"/>
          </w:tcPr>
          <w:p w:rsidR="006A6291" w:rsidRPr="006A6291" w:rsidRDefault="006A6291" w:rsidP="00FE342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OBJETO</w:t>
            </w:r>
          </w:p>
        </w:tc>
      </w:tr>
      <w:tr w:rsidR="006A6291" w:rsidRPr="006A6291" w:rsidTr="005732E8">
        <w:tc>
          <w:tcPr>
            <w:tcW w:w="4536" w:type="dxa"/>
          </w:tcPr>
          <w:p w:rsidR="006A6291" w:rsidRPr="006A6291" w:rsidRDefault="006A6291" w:rsidP="006A6291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Gestão de recursos humanos</w:t>
            </w:r>
          </w:p>
        </w:tc>
        <w:tc>
          <w:tcPr>
            <w:tcW w:w="4536" w:type="dxa"/>
          </w:tcPr>
          <w:p w:rsidR="006A6291" w:rsidRPr="006A6291" w:rsidRDefault="00D21BFA" w:rsidP="00D21BFA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Fiscalização Processos de Requisição de Pessoal</w:t>
            </w:r>
          </w:p>
        </w:tc>
      </w:tr>
      <w:tr w:rsidR="006A6291" w:rsidRPr="006A6291" w:rsidTr="005732E8">
        <w:tc>
          <w:tcPr>
            <w:tcW w:w="4536" w:type="dxa"/>
          </w:tcPr>
          <w:p w:rsidR="006A6291" w:rsidRPr="00465623" w:rsidRDefault="006A6291" w:rsidP="006A6291">
            <w:pPr>
              <w:spacing w:after="0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Gestão de compras e contratações</w:t>
            </w:r>
          </w:p>
        </w:tc>
        <w:tc>
          <w:tcPr>
            <w:tcW w:w="4536" w:type="dxa"/>
          </w:tcPr>
          <w:p w:rsidR="006A6291" w:rsidRPr="00465623" w:rsidRDefault="003241B0" w:rsidP="00D47DA9">
            <w:pPr>
              <w:spacing w:after="0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Fiscalização d</w:t>
            </w:r>
            <w:r w:rsidR="00FE3375" w:rsidRPr="00465623">
              <w:rPr>
                <w:rFonts w:ascii="Times New Roman" w:hAnsi="Times New Roman"/>
                <w:sz w:val="20"/>
              </w:rPr>
              <w:t xml:space="preserve">e Suprimentos de Fundos </w:t>
            </w:r>
          </w:p>
        </w:tc>
      </w:tr>
      <w:tr w:rsidR="003241B0" w:rsidRPr="006A6291" w:rsidTr="005732E8">
        <w:tc>
          <w:tcPr>
            <w:tcW w:w="4536" w:type="dxa"/>
          </w:tcPr>
          <w:p w:rsidR="003241B0" w:rsidRPr="00465623" w:rsidRDefault="003241B0" w:rsidP="006A6291">
            <w:pPr>
              <w:spacing w:after="0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 xml:space="preserve">Gestão orçamentária, financeira, contábil e </w:t>
            </w:r>
            <w:proofErr w:type="gramStart"/>
            <w:r w:rsidRPr="00465623">
              <w:rPr>
                <w:rFonts w:ascii="Times New Roman" w:hAnsi="Times New Roman"/>
                <w:sz w:val="20"/>
              </w:rPr>
              <w:t>patrimonial</w:t>
            </w:r>
            <w:proofErr w:type="gramEnd"/>
          </w:p>
        </w:tc>
        <w:tc>
          <w:tcPr>
            <w:tcW w:w="4536" w:type="dxa"/>
          </w:tcPr>
          <w:p w:rsidR="003241B0" w:rsidRPr="00465623" w:rsidRDefault="005732E8" w:rsidP="00701F60">
            <w:pPr>
              <w:spacing w:after="0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Auditoria nos Processos Gestão de Armazenamento e Manutenção Preventiva das Urnas Eletrônicas e Gestão de Suprimento de Materiais Eleitorais</w:t>
            </w:r>
          </w:p>
        </w:tc>
      </w:tr>
      <w:tr w:rsidR="006A6291" w:rsidRPr="006A6291" w:rsidTr="005732E8">
        <w:tc>
          <w:tcPr>
            <w:tcW w:w="4536" w:type="dxa"/>
          </w:tcPr>
          <w:p w:rsidR="006A6291" w:rsidRPr="006A6291" w:rsidRDefault="00D21BFA" w:rsidP="006A6291">
            <w:pPr>
              <w:spacing w:after="0"/>
              <w:rPr>
                <w:rFonts w:ascii="Times New Roman" w:hAnsi="Times New Roman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Avaliação de Resultados (planejamento estratégico, projetos e programas</w:t>
            </w: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)</w:t>
            </w:r>
            <w:proofErr w:type="gramEnd"/>
          </w:p>
        </w:tc>
        <w:tc>
          <w:tcPr>
            <w:tcW w:w="4536" w:type="dxa"/>
          </w:tcPr>
          <w:p w:rsidR="006A6291" w:rsidRPr="006A6291" w:rsidRDefault="00D21BFA" w:rsidP="006A6291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Auditoria</w:t>
            </w:r>
            <w:r w:rsidR="00C245D2">
              <w:rPr>
                <w:rFonts w:ascii="Times New Roman" w:hAnsi="Times New Roman"/>
                <w:sz w:val="20"/>
              </w:rPr>
              <w:t xml:space="preserve"> </w:t>
            </w:r>
            <w:r w:rsidR="003241B0">
              <w:rPr>
                <w:rFonts w:ascii="Times New Roman" w:hAnsi="Times New Roman"/>
                <w:sz w:val="20"/>
              </w:rPr>
              <w:t>de Resultados</w:t>
            </w:r>
          </w:p>
        </w:tc>
      </w:tr>
    </w:tbl>
    <w:p w:rsidR="006A6291" w:rsidRPr="00FE342B" w:rsidRDefault="006A6291" w:rsidP="006A6291">
      <w:pPr>
        <w:rPr>
          <w:rFonts w:ascii="Times New Roman" w:hAnsi="Times New Roman"/>
          <w:i/>
          <w:sz w:val="18"/>
          <w:szCs w:val="18"/>
        </w:rPr>
      </w:pPr>
      <w:r w:rsidRPr="00FE342B">
        <w:rPr>
          <w:rFonts w:ascii="Times New Roman" w:hAnsi="Times New Roman"/>
          <w:i/>
          <w:sz w:val="18"/>
          <w:szCs w:val="18"/>
        </w:rPr>
        <w:lastRenderedPageBreak/>
        <w:t>Fonte: PALP 2014-2017; matriz de avaliação de riscos (Anexo I); e informações provenientes da SEAUD, SEAPE e SEAGES.</w:t>
      </w:r>
    </w:p>
    <w:p w:rsidR="00FE342B" w:rsidRDefault="00FE342B" w:rsidP="006A629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Ressalte-se que</w:t>
      </w:r>
      <w:r w:rsidR="000325AA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</w:t>
      </w:r>
      <w:r w:rsidR="003241B0">
        <w:rPr>
          <w:rFonts w:ascii="Times New Roman" w:hAnsi="Times New Roman"/>
          <w:szCs w:val="24"/>
        </w:rPr>
        <w:t>para definição do objeto d</w:t>
      </w:r>
      <w:r>
        <w:rPr>
          <w:rFonts w:ascii="Times New Roman" w:hAnsi="Times New Roman"/>
          <w:szCs w:val="24"/>
        </w:rPr>
        <w:t xml:space="preserve">a </w:t>
      </w:r>
      <w:r w:rsidR="005B5869">
        <w:rPr>
          <w:rFonts w:ascii="Times New Roman" w:hAnsi="Times New Roman"/>
          <w:szCs w:val="24"/>
        </w:rPr>
        <w:t>fiscalizaç</w:t>
      </w:r>
      <w:r w:rsidR="003241B0">
        <w:rPr>
          <w:rFonts w:ascii="Times New Roman" w:hAnsi="Times New Roman"/>
          <w:szCs w:val="24"/>
        </w:rPr>
        <w:t>ão</w:t>
      </w:r>
      <w:r>
        <w:rPr>
          <w:rFonts w:ascii="Times New Roman" w:hAnsi="Times New Roman"/>
          <w:szCs w:val="24"/>
        </w:rPr>
        <w:t xml:space="preserve"> </w:t>
      </w:r>
      <w:r w:rsidR="00153074">
        <w:rPr>
          <w:rFonts w:ascii="Times New Roman" w:hAnsi="Times New Roman"/>
          <w:szCs w:val="24"/>
        </w:rPr>
        <w:t xml:space="preserve">alusiva a </w:t>
      </w:r>
      <w:r w:rsidR="005B5869">
        <w:rPr>
          <w:rFonts w:ascii="Times New Roman" w:hAnsi="Times New Roman"/>
          <w:szCs w:val="24"/>
        </w:rPr>
        <w:t>área de compras e contratações</w:t>
      </w:r>
      <w:r w:rsidR="000325AA">
        <w:rPr>
          <w:rFonts w:ascii="Times New Roman" w:hAnsi="Times New Roman"/>
          <w:szCs w:val="24"/>
        </w:rPr>
        <w:t>,</w:t>
      </w:r>
      <w:r w:rsidR="005B5869">
        <w:rPr>
          <w:rFonts w:ascii="Times New Roman" w:hAnsi="Times New Roman"/>
          <w:szCs w:val="24"/>
        </w:rPr>
        <w:t xml:space="preserve"> </w:t>
      </w:r>
      <w:r w:rsidR="003241B0">
        <w:rPr>
          <w:rFonts w:ascii="Times New Roman" w:hAnsi="Times New Roman"/>
          <w:szCs w:val="24"/>
        </w:rPr>
        <w:t>utilizou-se a matriz de risco do processo de contratação elaborada por ocasião da auditoria de contratações terceirizadas – Exercício 2016</w:t>
      </w:r>
      <w:r w:rsidR="00153074">
        <w:rPr>
          <w:rFonts w:ascii="Times New Roman" w:hAnsi="Times New Roman"/>
          <w:szCs w:val="24"/>
        </w:rPr>
        <w:t>.</w:t>
      </w:r>
    </w:p>
    <w:p w:rsidR="00745980" w:rsidRDefault="00745980" w:rsidP="006A629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Destaque-se que o objeto selecionado referente à área de recursos humanos tornou-se imperativ</w:t>
      </w:r>
      <w:r w:rsidR="006E7120">
        <w:rPr>
          <w:rFonts w:ascii="Times New Roman" w:hAnsi="Times New Roman"/>
          <w:szCs w:val="24"/>
        </w:rPr>
        <w:t>o</w:t>
      </w:r>
      <w:r>
        <w:rPr>
          <w:rFonts w:ascii="Times New Roman" w:hAnsi="Times New Roman"/>
          <w:szCs w:val="24"/>
        </w:rPr>
        <w:t xml:space="preserve"> </w:t>
      </w:r>
      <w:r w:rsidR="006E7120">
        <w:rPr>
          <w:rFonts w:ascii="Times New Roman" w:hAnsi="Times New Roman"/>
          <w:szCs w:val="24"/>
        </w:rPr>
        <w:t xml:space="preserve">em razão da necessidade de prestar informação sobre o atendimento da determinação do TCU no item 9.3 do Acórdão </w:t>
      </w:r>
      <w:r w:rsidR="006D42B8">
        <w:rPr>
          <w:rFonts w:ascii="Times New Roman" w:hAnsi="Times New Roman"/>
          <w:szCs w:val="24"/>
        </w:rPr>
        <w:t xml:space="preserve">nº </w:t>
      </w:r>
      <w:r w:rsidR="006E7120">
        <w:rPr>
          <w:rFonts w:ascii="Times New Roman" w:hAnsi="Times New Roman"/>
          <w:szCs w:val="24"/>
        </w:rPr>
        <w:t>199/2011 monitorado pelo TC nº</w:t>
      </w:r>
      <w:r>
        <w:rPr>
          <w:rFonts w:ascii="Times New Roman" w:hAnsi="Times New Roman"/>
          <w:szCs w:val="24"/>
        </w:rPr>
        <w:t xml:space="preserve"> </w:t>
      </w:r>
      <w:r w:rsidR="006E7120">
        <w:rPr>
          <w:rFonts w:ascii="Times New Roman" w:hAnsi="Times New Roman"/>
          <w:szCs w:val="24"/>
        </w:rPr>
        <w:t>014.541/2016-5 – Acórdão TCU nº 2617/2016 – Plenário.</w:t>
      </w:r>
    </w:p>
    <w:p w:rsidR="00341E5C" w:rsidRDefault="00EB6B03" w:rsidP="00341E5C">
      <w:pPr>
        <w:rPr>
          <w:rFonts w:ascii="Times New Roman" w:hAnsi="Times New Roman"/>
          <w:szCs w:val="24"/>
        </w:rPr>
      </w:pPr>
      <w:r w:rsidRPr="000273E9">
        <w:rPr>
          <w:rFonts w:ascii="Times New Roman" w:hAnsi="Times New Roman"/>
        </w:rPr>
        <w:t xml:space="preserve">As Ações Coordenadas </w:t>
      </w:r>
      <w:r w:rsidR="00C93114" w:rsidRPr="000273E9">
        <w:rPr>
          <w:rFonts w:ascii="Times New Roman" w:hAnsi="Times New Roman"/>
        </w:rPr>
        <w:t xml:space="preserve">de Auditoria </w:t>
      </w:r>
      <w:r w:rsidRPr="000273E9">
        <w:rPr>
          <w:rFonts w:ascii="Times New Roman" w:hAnsi="Times New Roman"/>
        </w:rPr>
        <w:t xml:space="preserve">a serem propostas pelo </w:t>
      </w:r>
      <w:r w:rsidR="006A6291">
        <w:rPr>
          <w:rFonts w:ascii="Times New Roman" w:hAnsi="Times New Roman"/>
        </w:rPr>
        <w:t>CNJ</w:t>
      </w:r>
      <w:r w:rsidR="00341E5C">
        <w:rPr>
          <w:rFonts w:ascii="Times New Roman" w:hAnsi="Times New Roman"/>
        </w:rPr>
        <w:t>,</w:t>
      </w:r>
      <w:r w:rsidRPr="000273E9">
        <w:rPr>
          <w:rFonts w:ascii="Times New Roman" w:hAnsi="Times New Roman"/>
        </w:rPr>
        <w:t xml:space="preserve"> para o exercício de 201</w:t>
      </w:r>
      <w:r w:rsidR="00AC7416">
        <w:rPr>
          <w:rFonts w:ascii="Times New Roman" w:hAnsi="Times New Roman"/>
        </w:rPr>
        <w:t>7</w:t>
      </w:r>
      <w:r w:rsidRPr="000273E9">
        <w:rPr>
          <w:rFonts w:ascii="Times New Roman" w:hAnsi="Times New Roman"/>
        </w:rPr>
        <w:t xml:space="preserve">, quando informadas, farão parte desta seção. </w:t>
      </w:r>
      <w:r w:rsidR="00C46C9C" w:rsidRPr="000273E9">
        <w:rPr>
          <w:rFonts w:ascii="Times New Roman" w:hAnsi="Times New Roman"/>
          <w:szCs w:val="24"/>
        </w:rPr>
        <w:t>Ressalte-se</w:t>
      </w:r>
      <w:r w:rsidR="00B6604C">
        <w:rPr>
          <w:rFonts w:ascii="Times New Roman" w:hAnsi="Times New Roman"/>
          <w:szCs w:val="24"/>
        </w:rPr>
        <w:t xml:space="preserve"> </w:t>
      </w:r>
      <w:r w:rsidR="00C46C9C" w:rsidRPr="000273E9">
        <w:rPr>
          <w:rFonts w:ascii="Times New Roman" w:hAnsi="Times New Roman"/>
          <w:szCs w:val="24"/>
        </w:rPr>
        <w:t>que</w:t>
      </w:r>
      <w:r w:rsidR="00B6604C">
        <w:rPr>
          <w:rFonts w:ascii="Times New Roman" w:hAnsi="Times New Roman"/>
          <w:szCs w:val="24"/>
        </w:rPr>
        <w:t>,</w:t>
      </w:r>
      <w:r w:rsidR="00C46C9C" w:rsidRPr="000273E9">
        <w:rPr>
          <w:rFonts w:ascii="Times New Roman" w:hAnsi="Times New Roman"/>
          <w:szCs w:val="24"/>
        </w:rPr>
        <w:t xml:space="preserve"> até a conclusão da elaboração deste Plano</w:t>
      </w:r>
      <w:r w:rsidR="00B6604C">
        <w:rPr>
          <w:rFonts w:ascii="Times New Roman" w:hAnsi="Times New Roman"/>
          <w:szCs w:val="24"/>
        </w:rPr>
        <w:t>,</w:t>
      </w:r>
      <w:r w:rsidR="00C46C9C" w:rsidRPr="000273E9">
        <w:rPr>
          <w:rFonts w:ascii="Times New Roman" w:hAnsi="Times New Roman"/>
          <w:szCs w:val="24"/>
        </w:rPr>
        <w:t xml:space="preserve"> </w:t>
      </w:r>
      <w:r w:rsidR="00B6604C">
        <w:rPr>
          <w:rFonts w:ascii="Times New Roman" w:hAnsi="Times New Roman"/>
          <w:szCs w:val="24"/>
        </w:rPr>
        <w:t>não foram</w:t>
      </w:r>
      <w:r w:rsidR="00C46C9C" w:rsidRPr="000273E9">
        <w:rPr>
          <w:rFonts w:ascii="Times New Roman" w:hAnsi="Times New Roman"/>
          <w:szCs w:val="24"/>
        </w:rPr>
        <w:t xml:space="preserve"> indicadas as áreas e espécies de auditoria prioritárias referentes às </w:t>
      </w:r>
      <w:r w:rsidR="00B6604C">
        <w:rPr>
          <w:rFonts w:ascii="Times New Roman" w:hAnsi="Times New Roman"/>
          <w:szCs w:val="24"/>
        </w:rPr>
        <w:t>aludidas a</w:t>
      </w:r>
      <w:r w:rsidR="00C46C9C" w:rsidRPr="000273E9">
        <w:rPr>
          <w:rFonts w:ascii="Times New Roman" w:hAnsi="Times New Roman"/>
          <w:szCs w:val="24"/>
        </w:rPr>
        <w:t>ções</w:t>
      </w:r>
      <w:r w:rsidR="00C93114" w:rsidRPr="000273E9">
        <w:rPr>
          <w:rFonts w:ascii="Times New Roman" w:hAnsi="Times New Roman"/>
          <w:szCs w:val="24"/>
        </w:rPr>
        <w:t>.</w:t>
      </w:r>
      <w:r w:rsidR="00C46C9C" w:rsidRPr="000273E9">
        <w:rPr>
          <w:rFonts w:ascii="Times New Roman" w:hAnsi="Times New Roman"/>
          <w:szCs w:val="24"/>
        </w:rPr>
        <w:t xml:space="preserve"> </w:t>
      </w:r>
    </w:p>
    <w:p w:rsidR="00341E5C" w:rsidRDefault="00E80FE9" w:rsidP="005F7002">
      <w:pPr>
        <w:spacing w:before="240"/>
        <w:rPr>
          <w:rFonts w:ascii="Times New Roman" w:hAnsi="Times New Roman"/>
          <w:i/>
          <w:sz w:val="20"/>
        </w:rPr>
      </w:pPr>
      <w:r w:rsidRPr="00CA3E92">
        <w:rPr>
          <w:rFonts w:ascii="Times New Roman" w:hAnsi="Times New Roman"/>
          <w:b/>
        </w:rPr>
        <w:t>3.2</w:t>
      </w:r>
      <w:r w:rsidR="00D93D40" w:rsidRPr="00CA3E92">
        <w:rPr>
          <w:rFonts w:ascii="Times New Roman" w:hAnsi="Times New Roman"/>
          <w:b/>
        </w:rPr>
        <w:t xml:space="preserve"> </w:t>
      </w:r>
      <w:r w:rsidR="00D93D40">
        <w:rPr>
          <w:rFonts w:ascii="Times New Roman" w:hAnsi="Times New Roman"/>
          <w:b/>
        </w:rPr>
        <w:t>Ações de m</w:t>
      </w:r>
      <w:r w:rsidR="00EB6B03" w:rsidRPr="000273E9">
        <w:rPr>
          <w:rFonts w:ascii="Times New Roman" w:hAnsi="Times New Roman"/>
          <w:b/>
        </w:rPr>
        <w:t>onitoramento</w:t>
      </w:r>
      <w:r w:rsidR="00D93D40">
        <w:rPr>
          <w:rFonts w:ascii="Times New Roman" w:hAnsi="Times New Roman"/>
          <w:b/>
        </w:rPr>
        <w:t xml:space="preserve"> p</w:t>
      </w:r>
      <w:r w:rsidR="006E143C" w:rsidRPr="000273E9">
        <w:rPr>
          <w:rFonts w:ascii="Times New Roman" w:hAnsi="Times New Roman"/>
          <w:b/>
        </w:rPr>
        <w:t>revistas</w:t>
      </w:r>
    </w:p>
    <w:p w:rsidR="00341E5C" w:rsidRDefault="00EB6B03" w:rsidP="00341E5C">
      <w:pPr>
        <w:rPr>
          <w:rFonts w:ascii="Times New Roman" w:hAnsi="Times New Roman"/>
          <w:i/>
          <w:sz w:val="20"/>
        </w:rPr>
      </w:pPr>
      <w:r w:rsidRPr="000273E9">
        <w:rPr>
          <w:rFonts w:ascii="Times New Roman" w:hAnsi="Times New Roman"/>
        </w:rPr>
        <w:t xml:space="preserve">As ações de monitoramento </w:t>
      </w:r>
      <w:r w:rsidR="00222E54" w:rsidRPr="00B6604C">
        <w:rPr>
          <w:rFonts w:ascii="Times New Roman" w:hAnsi="Times New Roman"/>
        </w:rPr>
        <w:t xml:space="preserve">referem-se à </w:t>
      </w:r>
      <w:r w:rsidR="0055115C" w:rsidRPr="000273E9">
        <w:rPr>
          <w:rFonts w:ascii="Times New Roman" w:hAnsi="Times New Roman"/>
        </w:rPr>
        <w:t>verificaçã</w:t>
      </w:r>
      <w:r w:rsidR="00E80FE9" w:rsidRPr="000273E9">
        <w:rPr>
          <w:rFonts w:ascii="Times New Roman" w:hAnsi="Times New Roman"/>
        </w:rPr>
        <w:t xml:space="preserve">o da </w:t>
      </w:r>
      <w:proofErr w:type="gramStart"/>
      <w:r w:rsidR="00E80FE9" w:rsidRPr="000273E9">
        <w:rPr>
          <w:rFonts w:ascii="Times New Roman" w:hAnsi="Times New Roman"/>
        </w:rPr>
        <w:t>implementação</w:t>
      </w:r>
      <w:proofErr w:type="gramEnd"/>
      <w:r w:rsidR="00E80FE9" w:rsidRPr="000273E9">
        <w:rPr>
          <w:rFonts w:ascii="Times New Roman" w:hAnsi="Times New Roman"/>
        </w:rPr>
        <w:t xml:space="preserve"> </w:t>
      </w:r>
      <w:r w:rsidRPr="000273E9">
        <w:rPr>
          <w:rFonts w:ascii="Times New Roman" w:hAnsi="Times New Roman"/>
        </w:rPr>
        <w:t xml:space="preserve">das propostas de encaminhamento </w:t>
      </w:r>
      <w:r w:rsidR="00E80FE9" w:rsidRPr="000273E9">
        <w:rPr>
          <w:rFonts w:ascii="Times New Roman" w:hAnsi="Times New Roman"/>
        </w:rPr>
        <w:t>constantes</w:t>
      </w:r>
      <w:r w:rsidRPr="000273E9">
        <w:rPr>
          <w:rFonts w:ascii="Times New Roman" w:hAnsi="Times New Roman"/>
        </w:rPr>
        <w:t xml:space="preserve"> </w:t>
      </w:r>
      <w:r w:rsidR="00341E5C">
        <w:rPr>
          <w:rFonts w:ascii="Times New Roman" w:hAnsi="Times New Roman"/>
        </w:rPr>
        <w:t>d</w:t>
      </w:r>
      <w:r w:rsidRPr="000273E9">
        <w:rPr>
          <w:rFonts w:ascii="Times New Roman" w:hAnsi="Times New Roman"/>
        </w:rPr>
        <w:t xml:space="preserve">os relatórios de </w:t>
      </w:r>
      <w:r w:rsidR="006E143C" w:rsidRPr="000273E9">
        <w:rPr>
          <w:rFonts w:ascii="Times New Roman" w:hAnsi="Times New Roman"/>
        </w:rPr>
        <w:t>auditoria</w:t>
      </w:r>
      <w:r w:rsidR="00DF2EA5">
        <w:rPr>
          <w:rFonts w:ascii="Times New Roman" w:hAnsi="Times New Roman"/>
        </w:rPr>
        <w:t xml:space="preserve"> e </w:t>
      </w:r>
      <w:r w:rsidR="00DF2EA5" w:rsidRPr="00CA3E92">
        <w:rPr>
          <w:rFonts w:ascii="Times New Roman" w:hAnsi="Times New Roman"/>
        </w:rPr>
        <w:t>de fiscalização</w:t>
      </w:r>
      <w:r w:rsidR="00B6604C">
        <w:rPr>
          <w:rFonts w:ascii="Times New Roman" w:hAnsi="Times New Roman"/>
        </w:rPr>
        <w:t>,</w:t>
      </w:r>
      <w:r w:rsidR="006E143C" w:rsidRPr="000273E9">
        <w:rPr>
          <w:rFonts w:ascii="Times New Roman" w:hAnsi="Times New Roman"/>
        </w:rPr>
        <w:t xml:space="preserve"> </w:t>
      </w:r>
      <w:r w:rsidR="00E80FE9" w:rsidRPr="000273E9">
        <w:rPr>
          <w:rFonts w:ascii="Times New Roman" w:hAnsi="Times New Roman"/>
        </w:rPr>
        <w:t>devidamente homologadas</w:t>
      </w:r>
      <w:r w:rsidR="00341E5C">
        <w:rPr>
          <w:rFonts w:ascii="Times New Roman" w:hAnsi="Times New Roman"/>
        </w:rPr>
        <w:t xml:space="preserve"> pela Presidência deste Regional</w:t>
      </w:r>
      <w:r w:rsidR="00E80FE9" w:rsidRPr="000273E9">
        <w:rPr>
          <w:rFonts w:ascii="Times New Roman" w:hAnsi="Times New Roman"/>
        </w:rPr>
        <w:t>.</w:t>
      </w:r>
    </w:p>
    <w:p w:rsidR="00341E5C" w:rsidRDefault="00EB6B03" w:rsidP="00341E5C">
      <w:pPr>
        <w:rPr>
          <w:rFonts w:ascii="Times New Roman" w:hAnsi="Times New Roman"/>
          <w:i/>
          <w:sz w:val="20"/>
        </w:rPr>
      </w:pPr>
      <w:r w:rsidRPr="000273E9">
        <w:rPr>
          <w:rFonts w:ascii="Times New Roman" w:hAnsi="Times New Roman"/>
          <w:szCs w:val="24"/>
        </w:rPr>
        <w:t xml:space="preserve">A sistemática do monitoramento das auditorias </w:t>
      </w:r>
      <w:r w:rsidR="00DF2EA5">
        <w:rPr>
          <w:rFonts w:ascii="Times New Roman" w:hAnsi="Times New Roman"/>
          <w:szCs w:val="24"/>
        </w:rPr>
        <w:t xml:space="preserve">e </w:t>
      </w:r>
      <w:r w:rsidR="00DF2EA5" w:rsidRPr="00CA3E92">
        <w:rPr>
          <w:rFonts w:ascii="Times New Roman" w:hAnsi="Times New Roman"/>
          <w:szCs w:val="24"/>
        </w:rPr>
        <w:t>das fiscalizações</w:t>
      </w:r>
      <w:r w:rsidR="00DF2EA5">
        <w:rPr>
          <w:rFonts w:ascii="Times New Roman" w:hAnsi="Times New Roman"/>
          <w:szCs w:val="24"/>
        </w:rPr>
        <w:t xml:space="preserve"> </w:t>
      </w:r>
      <w:r w:rsidRPr="000273E9">
        <w:rPr>
          <w:rFonts w:ascii="Times New Roman" w:hAnsi="Times New Roman"/>
          <w:szCs w:val="24"/>
        </w:rPr>
        <w:t xml:space="preserve">consistirá </w:t>
      </w:r>
      <w:r w:rsidR="00324E8E" w:rsidRPr="000273E9">
        <w:rPr>
          <w:rFonts w:ascii="Times New Roman" w:hAnsi="Times New Roman"/>
        </w:rPr>
        <w:t>n</w:t>
      </w:r>
      <w:r w:rsidR="0055115C" w:rsidRPr="000273E9">
        <w:rPr>
          <w:rFonts w:ascii="Times New Roman" w:hAnsi="Times New Roman"/>
        </w:rPr>
        <w:t xml:space="preserve">o acompanhamento </w:t>
      </w:r>
      <w:r w:rsidRPr="000273E9">
        <w:rPr>
          <w:rFonts w:ascii="Times New Roman" w:hAnsi="Times New Roman"/>
        </w:rPr>
        <w:t>das providências adotadas pelos titulares das</w:t>
      </w:r>
      <w:r w:rsidR="007D4AE2" w:rsidRPr="000273E9">
        <w:rPr>
          <w:rFonts w:ascii="Times New Roman" w:hAnsi="Times New Roman"/>
        </w:rPr>
        <w:t xml:space="preserve"> unidades auditadas </w:t>
      </w:r>
      <w:r w:rsidR="00DF2EA5">
        <w:rPr>
          <w:rFonts w:ascii="Times New Roman" w:hAnsi="Times New Roman"/>
        </w:rPr>
        <w:t xml:space="preserve">e </w:t>
      </w:r>
      <w:r w:rsidR="00DF2EA5" w:rsidRPr="00CA3E92">
        <w:rPr>
          <w:rFonts w:ascii="Times New Roman" w:hAnsi="Times New Roman"/>
        </w:rPr>
        <w:t>fiscalizadas</w:t>
      </w:r>
      <w:r w:rsidR="00DF2EA5">
        <w:rPr>
          <w:rFonts w:ascii="Times New Roman" w:hAnsi="Times New Roman"/>
        </w:rPr>
        <w:t xml:space="preserve"> </w:t>
      </w:r>
      <w:r w:rsidR="007D4AE2" w:rsidRPr="000273E9">
        <w:rPr>
          <w:rFonts w:ascii="Times New Roman" w:hAnsi="Times New Roman"/>
        </w:rPr>
        <w:t xml:space="preserve">em relação </w:t>
      </w:r>
      <w:r w:rsidR="009919ED" w:rsidRPr="000273E9">
        <w:rPr>
          <w:rFonts w:ascii="Times New Roman" w:hAnsi="Times New Roman"/>
        </w:rPr>
        <w:t xml:space="preserve">à </w:t>
      </w:r>
      <w:proofErr w:type="gramStart"/>
      <w:r w:rsidR="009919ED" w:rsidRPr="000273E9">
        <w:rPr>
          <w:rFonts w:ascii="Times New Roman" w:hAnsi="Times New Roman"/>
        </w:rPr>
        <w:t>implementação</w:t>
      </w:r>
      <w:proofErr w:type="gramEnd"/>
      <w:r w:rsidR="007D4AE2" w:rsidRPr="000273E9">
        <w:rPr>
          <w:rFonts w:ascii="Times New Roman" w:hAnsi="Times New Roman"/>
        </w:rPr>
        <w:t xml:space="preserve"> das</w:t>
      </w:r>
      <w:r w:rsidRPr="000273E9">
        <w:rPr>
          <w:rFonts w:ascii="Times New Roman" w:hAnsi="Times New Roman"/>
        </w:rPr>
        <w:t xml:space="preserve"> determinações e recomendações constantes dos relatórios</w:t>
      </w:r>
      <w:r w:rsidR="00577FD4" w:rsidRPr="000273E9">
        <w:rPr>
          <w:rFonts w:ascii="Times New Roman" w:hAnsi="Times New Roman"/>
        </w:rPr>
        <w:t>,</w:t>
      </w:r>
      <w:r w:rsidRPr="000273E9">
        <w:rPr>
          <w:rFonts w:ascii="Times New Roman" w:hAnsi="Times New Roman"/>
        </w:rPr>
        <w:t xml:space="preserve"> </w:t>
      </w:r>
      <w:r w:rsidR="00B7296F" w:rsidRPr="000273E9">
        <w:rPr>
          <w:rFonts w:ascii="Times New Roman" w:hAnsi="Times New Roman"/>
        </w:rPr>
        <w:t xml:space="preserve">bem como </w:t>
      </w:r>
      <w:r w:rsidRPr="000273E9">
        <w:rPr>
          <w:rFonts w:ascii="Times New Roman" w:hAnsi="Times New Roman"/>
        </w:rPr>
        <w:t>quanto aos prazos fixados para o seu cumprim</w:t>
      </w:r>
      <w:r w:rsidR="00341E5C">
        <w:rPr>
          <w:rFonts w:ascii="Times New Roman" w:hAnsi="Times New Roman"/>
        </w:rPr>
        <w:t>ento e/ou para elaboração de p</w:t>
      </w:r>
      <w:r w:rsidRPr="000273E9">
        <w:rPr>
          <w:rFonts w:ascii="Times New Roman" w:hAnsi="Times New Roman"/>
        </w:rPr>
        <w:t xml:space="preserve">lano de </w:t>
      </w:r>
      <w:r w:rsidR="00341E5C">
        <w:rPr>
          <w:rFonts w:ascii="Times New Roman" w:hAnsi="Times New Roman"/>
          <w:color w:val="000000"/>
        </w:rPr>
        <w:t>a</w:t>
      </w:r>
      <w:r w:rsidRPr="000273E9">
        <w:rPr>
          <w:rFonts w:ascii="Times New Roman" w:hAnsi="Times New Roman"/>
          <w:color w:val="000000"/>
        </w:rPr>
        <w:t>ção</w:t>
      </w:r>
      <w:r w:rsidR="007B19A7">
        <w:rPr>
          <w:rStyle w:val="Refdenotaderodap"/>
          <w:rFonts w:ascii="Times New Roman" w:hAnsi="Times New Roman"/>
          <w:color w:val="000000"/>
        </w:rPr>
        <w:footnoteReference w:id="4"/>
      </w:r>
      <w:r w:rsidRPr="000273E9">
        <w:rPr>
          <w:rFonts w:ascii="Times New Roman" w:hAnsi="Times New Roman"/>
        </w:rPr>
        <w:t>.</w:t>
      </w:r>
    </w:p>
    <w:p w:rsidR="0060422B" w:rsidRPr="00465623" w:rsidRDefault="00EB6B03" w:rsidP="0044196E">
      <w:pPr>
        <w:rPr>
          <w:rFonts w:ascii="Times New Roman" w:hAnsi="Times New Roman"/>
        </w:rPr>
      </w:pPr>
      <w:r w:rsidRPr="00B6604C">
        <w:rPr>
          <w:rFonts w:ascii="Times New Roman" w:hAnsi="Times New Roman"/>
        </w:rPr>
        <w:t xml:space="preserve">Para atendimento </w:t>
      </w:r>
      <w:r w:rsidR="00222E54" w:rsidRPr="00B6604C">
        <w:rPr>
          <w:rFonts w:ascii="Times New Roman" w:hAnsi="Times New Roman"/>
        </w:rPr>
        <w:t xml:space="preserve">a esse </w:t>
      </w:r>
      <w:r w:rsidRPr="00B6604C">
        <w:rPr>
          <w:rFonts w:ascii="Times New Roman" w:hAnsi="Times New Roman"/>
        </w:rPr>
        <w:t xml:space="preserve">objetivo, </w:t>
      </w:r>
      <w:r w:rsidR="00B6604C" w:rsidRPr="00B6604C">
        <w:rPr>
          <w:rFonts w:ascii="Times New Roman" w:hAnsi="Times New Roman"/>
        </w:rPr>
        <w:t>em</w:t>
      </w:r>
      <w:r w:rsidRPr="00B6604C">
        <w:rPr>
          <w:rFonts w:ascii="Times New Roman" w:hAnsi="Times New Roman"/>
        </w:rPr>
        <w:t xml:space="preserve"> 201</w:t>
      </w:r>
      <w:r w:rsidR="00B235EE">
        <w:rPr>
          <w:rFonts w:ascii="Times New Roman" w:hAnsi="Times New Roman"/>
        </w:rPr>
        <w:t>7</w:t>
      </w:r>
      <w:r w:rsidRPr="00B6604C">
        <w:rPr>
          <w:rFonts w:ascii="Times New Roman" w:hAnsi="Times New Roman"/>
        </w:rPr>
        <w:t xml:space="preserve"> será</w:t>
      </w:r>
      <w:r w:rsidR="00222E54" w:rsidRPr="00B6604C">
        <w:rPr>
          <w:rFonts w:ascii="Times New Roman" w:hAnsi="Times New Roman"/>
        </w:rPr>
        <w:t xml:space="preserve"> realizada</w:t>
      </w:r>
      <w:r w:rsidRPr="00B6604C">
        <w:rPr>
          <w:rFonts w:ascii="Times New Roman" w:hAnsi="Times New Roman"/>
        </w:rPr>
        <w:t xml:space="preserve"> a análise e avaliação </w:t>
      </w:r>
      <w:r w:rsidR="00B6604C" w:rsidRPr="00B6604C">
        <w:rPr>
          <w:rFonts w:ascii="Times New Roman" w:hAnsi="Times New Roman"/>
        </w:rPr>
        <w:t xml:space="preserve">do cumprimento </w:t>
      </w:r>
      <w:r w:rsidRPr="00B6604C">
        <w:rPr>
          <w:rFonts w:ascii="Times New Roman" w:hAnsi="Times New Roman"/>
        </w:rPr>
        <w:t xml:space="preserve">das recomendações/determinações constantes </w:t>
      </w:r>
      <w:r w:rsidR="00B6604C" w:rsidRPr="00B6604C">
        <w:rPr>
          <w:rFonts w:ascii="Times New Roman" w:hAnsi="Times New Roman"/>
        </w:rPr>
        <w:t>do relatório do procedimento de auditoria</w:t>
      </w:r>
      <w:r w:rsidR="00DF2EA5">
        <w:rPr>
          <w:rFonts w:ascii="Times New Roman" w:hAnsi="Times New Roman"/>
        </w:rPr>
        <w:t xml:space="preserve"> e de fiscalizaç</w:t>
      </w:r>
      <w:r w:rsidR="006E27FE">
        <w:rPr>
          <w:rFonts w:ascii="Times New Roman" w:hAnsi="Times New Roman"/>
        </w:rPr>
        <w:t>ão</w:t>
      </w:r>
      <w:r w:rsidR="00B6604C" w:rsidRPr="00B6604C">
        <w:rPr>
          <w:rFonts w:ascii="Times New Roman" w:hAnsi="Times New Roman"/>
        </w:rPr>
        <w:t xml:space="preserve"> levado</w:t>
      </w:r>
      <w:r w:rsidR="00DF2EA5">
        <w:rPr>
          <w:rFonts w:ascii="Times New Roman" w:hAnsi="Times New Roman"/>
        </w:rPr>
        <w:t>s</w:t>
      </w:r>
      <w:r w:rsidR="00B6604C" w:rsidRPr="00B6604C">
        <w:rPr>
          <w:rFonts w:ascii="Times New Roman" w:hAnsi="Times New Roman"/>
        </w:rPr>
        <w:t xml:space="preserve"> a efeito em </w:t>
      </w:r>
      <w:r w:rsidR="00CC6B41">
        <w:rPr>
          <w:rFonts w:ascii="Times New Roman" w:hAnsi="Times New Roman"/>
        </w:rPr>
        <w:t xml:space="preserve">2015 e </w:t>
      </w:r>
      <w:r w:rsidR="00B6604C" w:rsidRPr="00B6604C">
        <w:rPr>
          <w:rFonts w:ascii="Times New Roman" w:hAnsi="Times New Roman"/>
        </w:rPr>
        <w:t>201</w:t>
      </w:r>
      <w:r w:rsidR="00B235EE">
        <w:rPr>
          <w:rFonts w:ascii="Times New Roman" w:hAnsi="Times New Roman"/>
        </w:rPr>
        <w:t>6</w:t>
      </w:r>
      <w:r w:rsidR="00B6604C" w:rsidRPr="00B6604C">
        <w:rPr>
          <w:rFonts w:ascii="Times New Roman" w:hAnsi="Times New Roman"/>
        </w:rPr>
        <w:t>, qua</w:t>
      </w:r>
      <w:r w:rsidR="00DF2EA5">
        <w:rPr>
          <w:rFonts w:ascii="Times New Roman" w:hAnsi="Times New Roman"/>
        </w:rPr>
        <w:t>is</w:t>
      </w:r>
      <w:r w:rsidR="00B6604C" w:rsidRPr="00B6604C">
        <w:rPr>
          <w:rFonts w:ascii="Times New Roman" w:hAnsi="Times New Roman"/>
        </w:rPr>
        <w:t xml:space="preserve"> seja</w:t>
      </w:r>
      <w:r w:rsidR="00DF2EA5">
        <w:rPr>
          <w:rFonts w:ascii="Times New Roman" w:hAnsi="Times New Roman"/>
        </w:rPr>
        <w:t>m</w:t>
      </w:r>
      <w:r w:rsidR="00B6604C" w:rsidRPr="00B6604C">
        <w:rPr>
          <w:rFonts w:ascii="Times New Roman" w:hAnsi="Times New Roman"/>
        </w:rPr>
        <w:t>:</w:t>
      </w:r>
      <w:r w:rsidR="0044196E" w:rsidRPr="00CA3E92">
        <w:rPr>
          <w:rFonts w:ascii="Times New Roman" w:hAnsi="Times New Roman"/>
        </w:rPr>
        <w:t xml:space="preserve"> Fiscalização dos Procedimentos de Registro de Afastamento por Motivo de</w:t>
      </w:r>
      <w:r w:rsidR="00CC6B41">
        <w:rPr>
          <w:rFonts w:ascii="Times New Roman" w:hAnsi="Times New Roman"/>
        </w:rPr>
        <w:t xml:space="preserve"> Saúde dos Servidores do TRE/BA</w:t>
      </w:r>
      <w:r w:rsidR="006E27FE">
        <w:rPr>
          <w:rFonts w:ascii="Times New Roman" w:hAnsi="Times New Roman"/>
        </w:rPr>
        <w:t>,</w:t>
      </w:r>
      <w:r w:rsidR="00CC6B41">
        <w:rPr>
          <w:rFonts w:ascii="Times New Roman" w:hAnsi="Times New Roman"/>
        </w:rPr>
        <w:t xml:space="preserve"> </w:t>
      </w:r>
      <w:r w:rsidR="0044196E" w:rsidRPr="00CA3E92">
        <w:rPr>
          <w:rFonts w:ascii="Times New Roman" w:hAnsi="Times New Roman"/>
        </w:rPr>
        <w:t>inclusive no Sistema Informatizado (</w:t>
      </w:r>
      <w:r w:rsidR="0044196E" w:rsidRPr="0060422B">
        <w:rPr>
          <w:rFonts w:ascii="Times New Roman" w:hAnsi="Times New Roman"/>
        </w:rPr>
        <w:t>PAA2015)</w:t>
      </w:r>
      <w:r w:rsidR="00CC6B41">
        <w:rPr>
          <w:rFonts w:ascii="Times New Roman" w:hAnsi="Times New Roman"/>
        </w:rPr>
        <w:t>; Fiscalização de Procedimentos Licitatórios (PAA2016);</w:t>
      </w:r>
      <w:r w:rsidR="005732E8">
        <w:rPr>
          <w:rFonts w:ascii="Times New Roman" w:hAnsi="Times New Roman"/>
        </w:rPr>
        <w:t xml:space="preserve"> e</w:t>
      </w:r>
      <w:r w:rsidR="00CC6B41">
        <w:rPr>
          <w:rFonts w:ascii="Times New Roman" w:hAnsi="Times New Roman"/>
        </w:rPr>
        <w:t xml:space="preserve"> </w:t>
      </w:r>
      <w:r w:rsidR="005732E8" w:rsidRPr="00465623">
        <w:rPr>
          <w:rFonts w:ascii="Times New Roman" w:hAnsi="Times New Roman"/>
        </w:rPr>
        <w:t xml:space="preserve">Inspeção Administrativa na Contratação do </w:t>
      </w:r>
      <w:proofErr w:type="spellStart"/>
      <w:r w:rsidR="005732E8" w:rsidRPr="00465623">
        <w:rPr>
          <w:rFonts w:ascii="Times New Roman" w:hAnsi="Times New Roman"/>
        </w:rPr>
        <w:t>Conteiner</w:t>
      </w:r>
      <w:proofErr w:type="spellEnd"/>
      <w:r w:rsidR="005732E8" w:rsidRPr="00465623">
        <w:rPr>
          <w:rFonts w:ascii="Times New Roman" w:hAnsi="Times New Roman"/>
        </w:rPr>
        <w:t xml:space="preserve"> Data Center</w:t>
      </w:r>
      <w:r w:rsidR="00CC6B41" w:rsidRPr="00465623">
        <w:rPr>
          <w:rFonts w:ascii="Times New Roman" w:hAnsi="Times New Roman"/>
        </w:rPr>
        <w:t xml:space="preserve"> (</w:t>
      </w:r>
      <w:r w:rsidR="005732E8" w:rsidRPr="00465623">
        <w:rPr>
          <w:rFonts w:ascii="Times New Roman" w:hAnsi="Times New Roman"/>
        </w:rPr>
        <w:t>Exercício 2016)</w:t>
      </w:r>
      <w:r w:rsidR="0060422B" w:rsidRPr="00465623">
        <w:rPr>
          <w:rFonts w:ascii="Times New Roman" w:hAnsi="Times New Roman"/>
        </w:rPr>
        <w:t>.</w:t>
      </w:r>
    </w:p>
    <w:p w:rsidR="00F501DD" w:rsidRDefault="00B6604C" w:rsidP="00F501DD">
      <w:pPr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</w:rPr>
        <w:t>Ressalte-se que os resultados apurados no</w:t>
      </w:r>
      <w:r w:rsidR="00AC159C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referido</w:t>
      </w:r>
      <w:r w:rsidR="00AC159C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procedimento</w:t>
      </w:r>
      <w:r w:rsidR="00AC159C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de monitoramento de auditoria</w:t>
      </w:r>
      <w:r w:rsidR="00AC159C">
        <w:rPr>
          <w:rFonts w:ascii="Times New Roman" w:hAnsi="Times New Roman"/>
        </w:rPr>
        <w:t xml:space="preserve"> e de fiscalização</w:t>
      </w:r>
      <w:r>
        <w:rPr>
          <w:rFonts w:ascii="Times New Roman" w:hAnsi="Times New Roman"/>
        </w:rPr>
        <w:t xml:space="preserve"> deverão constar de banco de determinações/</w:t>
      </w:r>
      <w:r w:rsidRPr="00CA3E92">
        <w:rPr>
          <w:rFonts w:ascii="Times New Roman" w:hAnsi="Times New Roman"/>
        </w:rPr>
        <w:t xml:space="preserve">recomendações </w:t>
      </w:r>
      <w:r w:rsidR="00AC159C" w:rsidRPr="00CA3E92">
        <w:rPr>
          <w:rFonts w:ascii="Times New Roman" w:hAnsi="Times New Roman"/>
        </w:rPr>
        <w:t>das unidades da COGES</w:t>
      </w:r>
      <w:r w:rsidR="00BA221E">
        <w:rPr>
          <w:rFonts w:ascii="Times New Roman" w:hAnsi="Times New Roman"/>
        </w:rPr>
        <w:t>,</w:t>
      </w:r>
      <w:r w:rsidRPr="00CA3E92">
        <w:rPr>
          <w:rFonts w:ascii="Times New Roman" w:hAnsi="Times New Roman"/>
        </w:rPr>
        <w:t xml:space="preserve"> pendentes de adimplemento, disponibilizado na Intranet institucional, em </w:t>
      </w:r>
      <w:r w:rsidR="00AC7416">
        <w:rPr>
          <w:rFonts w:ascii="Times New Roman" w:hAnsi="Times New Roman"/>
        </w:rPr>
        <w:t>março</w:t>
      </w:r>
      <w:r w:rsidRPr="00CA3E92">
        <w:rPr>
          <w:rFonts w:ascii="Times New Roman" w:hAnsi="Times New Roman"/>
        </w:rPr>
        <w:t>/201</w:t>
      </w:r>
      <w:r w:rsidR="00AC7416">
        <w:rPr>
          <w:rFonts w:ascii="Times New Roman" w:hAnsi="Times New Roman"/>
        </w:rPr>
        <w:t>6</w:t>
      </w:r>
      <w:r w:rsidRPr="00CA3E92">
        <w:rPr>
          <w:rFonts w:ascii="Times New Roman" w:hAnsi="Times New Roman"/>
        </w:rPr>
        <w:t xml:space="preserve">, em alinhamento com o quanto requerido </w:t>
      </w:r>
      <w:r w:rsidR="00BC2CA0">
        <w:rPr>
          <w:rFonts w:ascii="Times New Roman" w:hAnsi="Times New Roman"/>
        </w:rPr>
        <w:t>n</w:t>
      </w:r>
      <w:r w:rsidR="00BC2CA0" w:rsidRPr="00BC2CA0">
        <w:rPr>
          <w:rFonts w:ascii="Times New Roman" w:hAnsi="Times New Roman"/>
        </w:rPr>
        <w:t xml:space="preserve">a alínea </w:t>
      </w:r>
      <w:proofErr w:type="gramStart"/>
      <w:r w:rsidR="00BC2CA0" w:rsidRPr="00BC2CA0">
        <w:rPr>
          <w:rFonts w:ascii="Times New Roman" w:hAnsi="Times New Roman"/>
        </w:rPr>
        <w:t>k.</w:t>
      </w:r>
      <w:proofErr w:type="gramEnd"/>
      <w:r w:rsidR="00BC2CA0" w:rsidRPr="00BC2CA0">
        <w:rPr>
          <w:rFonts w:ascii="Times New Roman" w:hAnsi="Times New Roman"/>
        </w:rPr>
        <w:t xml:space="preserve">1.3 do item </w:t>
      </w:r>
      <w:r w:rsidR="00FF3A4B">
        <w:rPr>
          <w:rFonts w:ascii="Times New Roman" w:hAnsi="Times New Roman"/>
        </w:rPr>
        <w:t>I</w:t>
      </w:r>
      <w:r w:rsidR="00BC2CA0" w:rsidRPr="00BC2CA0">
        <w:rPr>
          <w:rFonts w:ascii="Times New Roman" w:hAnsi="Times New Roman"/>
        </w:rPr>
        <w:t xml:space="preserve"> do Parecer nº 02/2013</w:t>
      </w:r>
      <w:r w:rsidR="00BC2CA0">
        <w:rPr>
          <w:rFonts w:ascii="Times New Roman" w:hAnsi="Times New Roman"/>
        </w:rPr>
        <w:t>-SCI/</w:t>
      </w:r>
      <w:proofErr w:type="spellStart"/>
      <w:r w:rsidR="00BC2CA0">
        <w:rPr>
          <w:rFonts w:ascii="Times New Roman" w:hAnsi="Times New Roman"/>
        </w:rPr>
        <w:t>Presi</w:t>
      </w:r>
      <w:proofErr w:type="spellEnd"/>
      <w:r w:rsidR="00BC2CA0">
        <w:rPr>
          <w:rFonts w:ascii="Times New Roman" w:hAnsi="Times New Roman"/>
        </w:rPr>
        <w:t>/CNJ</w:t>
      </w:r>
      <w:r w:rsidR="00F501DD" w:rsidRPr="00CA3E92">
        <w:rPr>
          <w:rFonts w:ascii="Times New Roman" w:hAnsi="Times New Roman"/>
        </w:rPr>
        <w:t>, viabilizando, assim, consulta e acompanhamento, pelas unidades auditadas</w:t>
      </w:r>
      <w:r w:rsidR="00AC159C" w:rsidRPr="00CA3E92">
        <w:rPr>
          <w:rFonts w:ascii="Times New Roman" w:hAnsi="Times New Roman"/>
        </w:rPr>
        <w:t>/fiscalizadas</w:t>
      </w:r>
      <w:r w:rsidR="00F501DD">
        <w:rPr>
          <w:rFonts w:ascii="Times New Roman" w:hAnsi="Times New Roman"/>
        </w:rPr>
        <w:t>, e instrumentalizando, ainda, o processo decisório da Alta Gestão deste Regional</w:t>
      </w:r>
      <w:r w:rsidR="00F501DD" w:rsidRPr="00341E5C">
        <w:rPr>
          <w:rFonts w:ascii="Times New Roman" w:hAnsi="Times New Roman"/>
        </w:rPr>
        <w:t>.</w:t>
      </w:r>
    </w:p>
    <w:p w:rsidR="002C70F9" w:rsidRPr="00341E5C" w:rsidRDefault="002C70F9" w:rsidP="00341E5C">
      <w:pPr>
        <w:rPr>
          <w:rFonts w:ascii="Times New Roman" w:hAnsi="Times New Roman"/>
          <w:i/>
          <w:sz w:val="20"/>
        </w:rPr>
      </w:pPr>
      <w:r w:rsidRPr="000273E9">
        <w:rPr>
          <w:rFonts w:ascii="Times New Roman" w:hAnsi="Times New Roman"/>
          <w:szCs w:val="24"/>
        </w:rPr>
        <w:t xml:space="preserve">Registre-se, ainda, que a verificação da </w:t>
      </w:r>
      <w:proofErr w:type="gramStart"/>
      <w:r w:rsidRPr="000273E9">
        <w:rPr>
          <w:rFonts w:ascii="Times New Roman" w:hAnsi="Times New Roman"/>
          <w:szCs w:val="24"/>
        </w:rPr>
        <w:t>implementação</w:t>
      </w:r>
      <w:proofErr w:type="gramEnd"/>
      <w:r w:rsidRPr="000273E9">
        <w:rPr>
          <w:rFonts w:ascii="Times New Roman" w:hAnsi="Times New Roman"/>
          <w:szCs w:val="24"/>
        </w:rPr>
        <w:t xml:space="preserve"> das determinações consignadas no</w:t>
      </w:r>
      <w:r w:rsidR="009A65FC" w:rsidRPr="000273E9">
        <w:rPr>
          <w:rFonts w:ascii="Times New Roman" w:hAnsi="Times New Roman"/>
          <w:szCs w:val="24"/>
        </w:rPr>
        <w:t>s</w:t>
      </w:r>
      <w:r w:rsidRPr="000273E9">
        <w:rPr>
          <w:rFonts w:ascii="Times New Roman" w:hAnsi="Times New Roman"/>
          <w:szCs w:val="24"/>
        </w:rPr>
        <w:t xml:space="preserve"> Relatório</w:t>
      </w:r>
      <w:r w:rsidR="009A65FC" w:rsidRPr="000273E9">
        <w:rPr>
          <w:rFonts w:ascii="Times New Roman" w:hAnsi="Times New Roman"/>
          <w:szCs w:val="24"/>
        </w:rPr>
        <w:t>s de Monitoramento das</w:t>
      </w:r>
      <w:r w:rsidRPr="000273E9">
        <w:rPr>
          <w:rFonts w:ascii="Times New Roman" w:hAnsi="Times New Roman"/>
          <w:szCs w:val="24"/>
        </w:rPr>
        <w:t xml:space="preserve"> Auditoria</w:t>
      </w:r>
      <w:r w:rsidR="009A65FC" w:rsidRPr="000273E9">
        <w:rPr>
          <w:rFonts w:ascii="Times New Roman" w:hAnsi="Times New Roman"/>
          <w:szCs w:val="24"/>
        </w:rPr>
        <w:t>s</w:t>
      </w:r>
      <w:r w:rsidR="00AC159C">
        <w:rPr>
          <w:rFonts w:ascii="Times New Roman" w:hAnsi="Times New Roman"/>
          <w:szCs w:val="24"/>
        </w:rPr>
        <w:t xml:space="preserve"> </w:t>
      </w:r>
      <w:r w:rsidR="00AC159C" w:rsidRPr="00CA3E92">
        <w:rPr>
          <w:rFonts w:ascii="Times New Roman" w:hAnsi="Times New Roman"/>
          <w:szCs w:val="24"/>
        </w:rPr>
        <w:t>e das Fiscalizações</w:t>
      </w:r>
      <w:r w:rsidR="009A65FC" w:rsidRPr="000273E9">
        <w:rPr>
          <w:rFonts w:ascii="Times New Roman" w:hAnsi="Times New Roman"/>
          <w:szCs w:val="24"/>
        </w:rPr>
        <w:t xml:space="preserve"> </w:t>
      </w:r>
      <w:r w:rsidRPr="000273E9">
        <w:rPr>
          <w:rFonts w:ascii="Times New Roman" w:hAnsi="Times New Roman"/>
          <w:szCs w:val="24"/>
        </w:rPr>
        <w:t xml:space="preserve">representa, em última </w:t>
      </w:r>
      <w:r w:rsidRPr="000273E9">
        <w:rPr>
          <w:rFonts w:ascii="Times New Roman" w:hAnsi="Times New Roman"/>
          <w:szCs w:val="24"/>
        </w:rPr>
        <w:lastRenderedPageBreak/>
        <w:t>instância, a conclusão do trabalho des</w:t>
      </w:r>
      <w:r w:rsidR="00E41FCF">
        <w:rPr>
          <w:rFonts w:ascii="Times New Roman" w:hAnsi="Times New Roman"/>
          <w:szCs w:val="24"/>
        </w:rPr>
        <w:t>t</w:t>
      </w:r>
      <w:r w:rsidRPr="000273E9">
        <w:rPr>
          <w:rFonts w:ascii="Times New Roman" w:hAnsi="Times New Roman"/>
          <w:szCs w:val="24"/>
        </w:rPr>
        <w:t xml:space="preserve">a Unidade </w:t>
      </w:r>
      <w:r w:rsidR="00F501DD">
        <w:rPr>
          <w:rFonts w:ascii="Times New Roman" w:hAnsi="Times New Roman"/>
          <w:szCs w:val="24"/>
        </w:rPr>
        <w:t>no que tange à auditoria</w:t>
      </w:r>
      <w:r w:rsidR="00AC159C" w:rsidRPr="00CA3E92">
        <w:rPr>
          <w:rFonts w:ascii="Times New Roman" w:hAnsi="Times New Roman"/>
          <w:szCs w:val="24"/>
        </w:rPr>
        <w:t>/fiscalização</w:t>
      </w:r>
      <w:r w:rsidR="00F501DD">
        <w:rPr>
          <w:rFonts w:ascii="Times New Roman" w:hAnsi="Times New Roman"/>
          <w:szCs w:val="24"/>
        </w:rPr>
        <w:t xml:space="preserve"> considerada</w:t>
      </w:r>
      <w:r w:rsidRPr="000273E9">
        <w:rPr>
          <w:rFonts w:ascii="Times New Roman" w:hAnsi="Times New Roman"/>
          <w:szCs w:val="24"/>
        </w:rPr>
        <w:t xml:space="preserve">, podendo ser objeto de novas verificações em auditorias </w:t>
      </w:r>
      <w:r w:rsidR="00F501DD">
        <w:rPr>
          <w:rFonts w:ascii="Times New Roman" w:hAnsi="Times New Roman"/>
          <w:szCs w:val="24"/>
        </w:rPr>
        <w:t>futuras</w:t>
      </w:r>
      <w:r w:rsidRPr="000273E9">
        <w:rPr>
          <w:rFonts w:ascii="Times New Roman" w:hAnsi="Times New Roman"/>
          <w:szCs w:val="24"/>
        </w:rPr>
        <w:t>, conforme preceitua o § 2º do art. 4</w:t>
      </w:r>
      <w:r w:rsidR="00FC15C4">
        <w:rPr>
          <w:rFonts w:ascii="Times New Roman" w:hAnsi="Times New Roman"/>
          <w:szCs w:val="24"/>
        </w:rPr>
        <w:t xml:space="preserve">0 da Resolução CNJ nº 171/2013, </w:t>
      </w:r>
      <w:r w:rsidR="00FC15C4" w:rsidRPr="00CC6B41">
        <w:rPr>
          <w:rFonts w:ascii="Times New Roman" w:hAnsi="Times New Roman"/>
          <w:i/>
          <w:szCs w:val="24"/>
        </w:rPr>
        <w:t>i</w:t>
      </w:r>
      <w:r w:rsidRPr="000273E9">
        <w:rPr>
          <w:rFonts w:ascii="Times New Roman" w:hAnsi="Times New Roman"/>
          <w:i/>
          <w:szCs w:val="24"/>
        </w:rPr>
        <w:t>n verbis</w:t>
      </w:r>
      <w:r w:rsidRPr="000273E9">
        <w:rPr>
          <w:rFonts w:ascii="Times New Roman" w:hAnsi="Times New Roman"/>
          <w:szCs w:val="24"/>
        </w:rPr>
        <w:t>:</w:t>
      </w:r>
    </w:p>
    <w:p w:rsidR="002C70F9" w:rsidRPr="00222E54" w:rsidRDefault="002C70F9" w:rsidP="00222E54">
      <w:pPr>
        <w:pStyle w:val="TextosemFormatao"/>
        <w:keepNext/>
        <w:ind w:left="2268"/>
        <w:jc w:val="both"/>
        <w:outlineLvl w:val="1"/>
        <w:rPr>
          <w:rFonts w:ascii="Times New Roman" w:hAnsi="Times New Roman"/>
          <w:sz w:val="22"/>
          <w:szCs w:val="22"/>
        </w:rPr>
      </w:pPr>
      <w:r w:rsidRPr="00222E54">
        <w:rPr>
          <w:rFonts w:ascii="Times New Roman" w:hAnsi="Times New Roman"/>
          <w:sz w:val="22"/>
          <w:szCs w:val="22"/>
        </w:rPr>
        <w:t>Art. 40. O monitoramento das auditorias consiste no acompanhamento das providências adotadas pelo titular da unidade auditada em relação às recomendações constantes do relatório, no qual deverá constar prazo para atendimento e comunicação das providências adotadas.</w:t>
      </w:r>
    </w:p>
    <w:p w:rsidR="002C70F9" w:rsidRPr="00222E54" w:rsidRDefault="002C70F9" w:rsidP="00222E54">
      <w:pPr>
        <w:pStyle w:val="TextosemFormatao"/>
        <w:keepNext/>
        <w:ind w:left="2268"/>
        <w:jc w:val="both"/>
        <w:outlineLvl w:val="1"/>
        <w:rPr>
          <w:rFonts w:ascii="Times New Roman" w:hAnsi="Times New Roman"/>
          <w:sz w:val="22"/>
          <w:szCs w:val="22"/>
        </w:rPr>
      </w:pPr>
      <w:r w:rsidRPr="00222E54">
        <w:rPr>
          <w:rFonts w:ascii="Times New Roman" w:hAnsi="Times New Roman"/>
          <w:sz w:val="22"/>
          <w:szCs w:val="22"/>
        </w:rPr>
        <w:t>[...]</w:t>
      </w:r>
    </w:p>
    <w:p w:rsidR="002C70F9" w:rsidRPr="00222E54" w:rsidRDefault="002C70F9" w:rsidP="00222E54">
      <w:pPr>
        <w:pStyle w:val="TextosemFormatao"/>
        <w:keepNext/>
        <w:ind w:left="2268"/>
        <w:jc w:val="both"/>
        <w:outlineLvl w:val="1"/>
        <w:rPr>
          <w:rFonts w:ascii="Times New Roman" w:hAnsi="Times New Roman"/>
          <w:sz w:val="22"/>
          <w:szCs w:val="22"/>
        </w:rPr>
      </w:pPr>
      <w:r w:rsidRPr="00222E54">
        <w:rPr>
          <w:rFonts w:ascii="Times New Roman" w:hAnsi="Times New Roman"/>
          <w:sz w:val="22"/>
          <w:szCs w:val="22"/>
        </w:rPr>
        <w:t xml:space="preserve">§ 2º As auditorias </w:t>
      </w:r>
      <w:r w:rsidR="00F501DD" w:rsidRPr="00222E54">
        <w:rPr>
          <w:rFonts w:ascii="Times New Roman" w:hAnsi="Times New Roman"/>
          <w:sz w:val="22"/>
          <w:szCs w:val="22"/>
        </w:rPr>
        <w:t>subsequentes</w:t>
      </w:r>
      <w:r w:rsidRPr="00222E54">
        <w:rPr>
          <w:rFonts w:ascii="Times New Roman" w:hAnsi="Times New Roman"/>
          <w:sz w:val="22"/>
          <w:szCs w:val="22"/>
        </w:rPr>
        <w:t xml:space="preserve"> verificarão se o titular da unidade auditada adotou as providências necessárias à </w:t>
      </w:r>
      <w:proofErr w:type="gramStart"/>
      <w:r w:rsidRPr="00222E54">
        <w:rPr>
          <w:rFonts w:ascii="Times New Roman" w:hAnsi="Times New Roman"/>
          <w:sz w:val="22"/>
          <w:szCs w:val="22"/>
        </w:rPr>
        <w:t>implementação</w:t>
      </w:r>
      <w:proofErr w:type="gramEnd"/>
      <w:r w:rsidRPr="00222E54">
        <w:rPr>
          <w:rFonts w:ascii="Times New Roman" w:hAnsi="Times New Roman"/>
          <w:sz w:val="22"/>
          <w:szCs w:val="22"/>
        </w:rPr>
        <w:t xml:space="preserve"> das determinações e recomendações consignadas nos relatórios de auditoria.</w:t>
      </w:r>
    </w:p>
    <w:p w:rsidR="00D21BFA" w:rsidRDefault="00D21BFA" w:rsidP="00D21BFA">
      <w:pPr>
        <w:spacing w:befor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</w:t>
      </w:r>
      <w:r w:rsidR="00F97AAC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 xml:space="preserve">. </w:t>
      </w:r>
      <w:r w:rsidRPr="00D21BFA">
        <w:rPr>
          <w:rFonts w:ascii="Times New Roman" w:hAnsi="Times New Roman"/>
          <w:b/>
        </w:rPr>
        <w:t xml:space="preserve">Outras ações de auditorias </w:t>
      </w:r>
    </w:p>
    <w:p w:rsidR="002C5118" w:rsidRDefault="005B5869" w:rsidP="00D21BFA">
      <w:pPr>
        <w:spacing w:before="240"/>
        <w:rPr>
          <w:rFonts w:ascii="Times New Roman" w:hAnsi="Times New Roman"/>
        </w:rPr>
      </w:pPr>
      <w:r w:rsidRPr="005B5869">
        <w:rPr>
          <w:rFonts w:ascii="Times New Roman" w:hAnsi="Times New Roman"/>
        </w:rPr>
        <w:t>Outras ações de auditoria</w:t>
      </w:r>
      <w:r>
        <w:rPr>
          <w:rFonts w:ascii="Times New Roman" w:hAnsi="Times New Roman"/>
          <w:b/>
        </w:rPr>
        <w:t xml:space="preserve"> </w:t>
      </w:r>
      <w:r w:rsidRPr="00913608">
        <w:rPr>
          <w:rFonts w:ascii="Times New Roman" w:hAnsi="Times New Roman"/>
        </w:rPr>
        <w:t xml:space="preserve">consistem em </w:t>
      </w:r>
      <w:r>
        <w:rPr>
          <w:rFonts w:ascii="Times New Roman" w:hAnsi="Times New Roman"/>
        </w:rPr>
        <w:t>outras atividades que</w:t>
      </w:r>
      <w:r w:rsidR="00BA221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apesar </w:t>
      </w:r>
      <w:r w:rsidR="006E7120">
        <w:rPr>
          <w:rFonts w:ascii="Times New Roman" w:hAnsi="Times New Roman"/>
        </w:rPr>
        <w:t xml:space="preserve">de não </w:t>
      </w:r>
      <w:r>
        <w:rPr>
          <w:rFonts w:ascii="Times New Roman" w:hAnsi="Times New Roman"/>
        </w:rPr>
        <w:t>constitu</w:t>
      </w:r>
      <w:r w:rsidR="006E7120">
        <w:rPr>
          <w:rFonts w:ascii="Times New Roman" w:hAnsi="Times New Roman"/>
        </w:rPr>
        <w:t>ír</w:t>
      </w:r>
      <w:r>
        <w:rPr>
          <w:rFonts w:ascii="Times New Roman" w:hAnsi="Times New Roman"/>
        </w:rPr>
        <w:t>em processo de auditoria ou fiscalização</w:t>
      </w:r>
      <w:r w:rsidR="00BA221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6E7120">
        <w:rPr>
          <w:rFonts w:ascii="Times New Roman" w:hAnsi="Times New Roman"/>
        </w:rPr>
        <w:t>são obrigatórias por força de atribuições legais e regimentais</w:t>
      </w:r>
      <w:r w:rsidR="002C5118">
        <w:rPr>
          <w:rFonts w:ascii="Times New Roman" w:hAnsi="Times New Roman"/>
        </w:rPr>
        <w:t xml:space="preserve"> e/ou por determinação dos Órgão</w:t>
      </w:r>
      <w:r w:rsidR="0011448B">
        <w:rPr>
          <w:rFonts w:ascii="Times New Roman" w:hAnsi="Times New Roman"/>
        </w:rPr>
        <w:t>s</w:t>
      </w:r>
      <w:r w:rsidR="002C5118">
        <w:rPr>
          <w:rFonts w:ascii="Times New Roman" w:hAnsi="Times New Roman"/>
        </w:rPr>
        <w:t xml:space="preserve"> Externos.</w:t>
      </w:r>
    </w:p>
    <w:p w:rsidR="00D87456" w:rsidRPr="0011448B" w:rsidRDefault="00D87456" w:rsidP="00D87456">
      <w:pPr>
        <w:rPr>
          <w:rFonts w:ascii="Times New Roman" w:hAnsi="Times New Roman"/>
          <w:sz w:val="22"/>
          <w:szCs w:val="22"/>
        </w:rPr>
      </w:pPr>
      <w:r w:rsidRPr="0011448B">
        <w:rPr>
          <w:rFonts w:ascii="Times New Roman" w:hAnsi="Times New Roman"/>
          <w:sz w:val="22"/>
          <w:szCs w:val="22"/>
        </w:rPr>
        <w:t>Quadro 3 – Descrição das ações não decorrentes de auditoria/fiscalizações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D87456" w:rsidRPr="006A6291" w:rsidTr="00BA221E">
        <w:tc>
          <w:tcPr>
            <w:tcW w:w="4962" w:type="dxa"/>
          </w:tcPr>
          <w:p w:rsidR="00D87456" w:rsidRPr="006A6291" w:rsidRDefault="00D87456" w:rsidP="00D87456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AÇÃO</w:t>
            </w:r>
          </w:p>
        </w:tc>
        <w:tc>
          <w:tcPr>
            <w:tcW w:w="4142" w:type="dxa"/>
          </w:tcPr>
          <w:p w:rsidR="00D87456" w:rsidRPr="006A6291" w:rsidRDefault="00D87456" w:rsidP="00D87456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OBJETIVO</w:t>
            </w:r>
          </w:p>
        </w:tc>
      </w:tr>
      <w:tr w:rsidR="00D87456" w:rsidRPr="006A6291" w:rsidTr="00BA221E">
        <w:tc>
          <w:tcPr>
            <w:tcW w:w="4962" w:type="dxa"/>
          </w:tcPr>
          <w:p w:rsidR="00D87456" w:rsidRPr="006A6291" w:rsidRDefault="00D87456" w:rsidP="002A6663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Elaboração de parecer sobre as contas nos termos do</w:t>
            </w:r>
            <w:r w:rsidR="002A6663"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art</w:t>
            </w:r>
            <w:r w:rsidR="002A6663">
              <w:rPr>
                <w:rFonts w:ascii="Times New Roman" w:hAnsi="Times New Roman"/>
                <w:sz w:val="20"/>
              </w:rPr>
              <w:t>s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</w:t>
            </w:r>
            <w:r w:rsidR="002A6663">
              <w:rPr>
                <w:rFonts w:ascii="Times New Roman" w:hAnsi="Times New Roman"/>
                <w:sz w:val="20"/>
              </w:rPr>
              <w:t>2 e 3</w:t>
            </w:r>
            <w:r>
              <w:rPr>
                <w:rFonts w:ascii="Times New Roman" w:hAnsi="Times New Roman"/>
                <w:sz w:val="20"/>
              </w:rPr>
              <w:t xml:space="preserve"> da Decisão Normativa </w:t>
            </w:r>
            <w:r w:rsidR="002C5118">
              <w:rPr>
                <w:rFonts w:ascii="Times New Roman" w:hAnsi="Times New Roman"/>
                <w:sz w:val="20"/>
              </w:rPr>
              <w:t xml:space="preserve">do Tribunal de Contas da União </w:t>
            </w:r>
            <w:r>
              <w:rPr>
                <w:rFonts w:ascii="Times New Roman" w:hAnsi="Times New Roman"/>
                <w:sz w:val="20"/>
              </w:rPr>
              <w:t>nº</w:t>
            </w:r>
            <w:r w:rsidR="002C5118">
              <w:rPr>
                <w:rFonts w:ascii="Times New Roman" w:hAnsi="Times New Roman"/>
                <w:sz w:val="20"/>
              </w:rPr>
              <w:t xml:space="preserve"> 154</w:t>
            </w:r>
            <w:r>
              <w:rPr>
                <w:rFonts w:ascii="Times New Roman" w:hAnsi="Times New Roman"/>
                <w:sz w:val="20"/>
              </w:rPr>
              <w:t xml:space="preserve">/2016 </w:t>
            </w:r>
          </w:p>
        </w:tc>
        <w:tc>
          <w:tcPr>
            <w:tcW w:w="4142" w:type="dxa"/>
          </w:tcPr>
          <w:p w:rsidR="00D87456" w:rsidRPr="006A6291" w:rsidRDefault="006214E5" w:rsidP="00BE2596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Emi</w:t>
            </w:r>
            <w:r w:rsidR="00BE2596">
              <w:rPr>
                <w:rFonts w:ascii="Times New Roman" w:hAnsi="Times New Roman"/>
                <w:sz w:val="20"/>
              </w:rPr>
              <w:t>tir</w:t>
            </w:r>
            <w:r>
              <w:rPr>
                <w:rFonts w:ascii="Times New Roman" w:hAnsi="Times New Roman"/>
                <w:sz w:val="20"/>
              </w:rPr>
              <w:t xml:space="preserve"> parecer com a</w:t>
            </w:r>
            <w:r w:rsidR="00D87456">
              <w:rPr>
                <w:rFonts w:ascii="Times New Roman" w:hAnsi="Times New Roman"/>
                <w:sz w:val="20"/>
              </w:rPr>
              <w:t>valiação do desempenho da gestão</w:t>
            </w:r>
            <w:r w:rsidR="0048583F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 exercício de referência</w:t>
            </w:r>
            <w:proofErr w:type="gramStart"/>
            <w:r w:rsidR="002C5118">
              <w:rPr>
                <w:rFonts w:ascii="Times New Roman" w:hAnsi="Times New Roman"/>
                <w:sz w:val="20"/>
              </w:rPr>
              <w:t xml:space="preserve">  </w:t>
            </w:r>
          </w:p>
        </w:tc>
        <w:proofErr w:type="gramEnd"/>
      </w:tr>
      <w:tr w:rsidR="002C5118" w:rsidRPr="006A6291" w:rsidTr="00BA221E">
        <w:tc>
          <w:tcPr>
            <w:tcW w:w="4962" w:type="dxa"/>
          </w:tcPr>
          <w:p w:rsidR="002C5118" w:rsidRPr="006A6291" w:rsidRDefault="002C5118" w:rsidP="0011448B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Elaboração de relatório de atividades </w:t>
            </w:r>
            <w:r w:rsidR="006214E5">
              <w:rPr>
                <w:rFonts w:ascii="Times New Roman" w:hAnsi="Times New Roman"/>
                <w:sz w:val="20"/>
              </w:rPr>
              <w:t xml:space="preserve">de auditoria interna </w:t>
            </w:r>
            <w:r>
              <w:rPr>
                <w:rFonts w:ascii="Times New Roman" w:hAnsi="Times New Roman"/>
                <w:sz w:val="20"/>
              </w:rPr>
              <w:t xml:space="preserve">nos termos do </w:t>
            </w:r>
            <w:r w:rsidR="002A6663">
              <w:rPr>
                <w:rFonts w:ascii="Times New Roman" w:hAnsi="Times New Roman"/>
                <w:sz w:val="20"/>
              </w:rPr>
              <w:t xml:space="preserve">dos </w:t>
            </w:r>
            <w:proofErr w:type="spellStart"/>
            <w:r w:rsidR="002A6663">
              <w:rPr>
                <w:rFonts w:ascii="Times New Roman" w:hAnsi="Times New Roman"/>
                <w:sz w:val="20"/>
              </w:rPr>
              <w:t>arts</w:t>
            </w:r>
            <w:proofErr w:type="spellEnd"/>
            <w:r w:rsidR="002A6663">
              <w:rPr>
                <w:rFonts w:ascii="Times New Roman" w:hAnsi="Times New Roman"/>
                <w:sz w:val="20"/>
              </w:rPr>
              <w:t xml:space="preserve">. </w:t>
            </w:r>
            <w:proofErr w:type="gramStart"/>
            <w:r w:rsidR="002A6663">
              <w:rPr>
                <w:rFonts w:ascii="Times New Roman" w:hAnsi="Times New Roman"/>
                <w:sz w:val="20"/>
              </w:rPr>
              <w:t>2</w:t>
            </w:r>
            <w:proofErr w:type="gramEnd"/>
            <w:r w:rsidR="002A6663">
              <w:rPr>
                <w:rFonts w:ascii="Times New Roman" w:hAnsi="Times New Roman"/>
                <w:sz w:val="20"/>
              </w:rPr>
              <w:t xml:space="preserve"> e 3 </w:t>
            </w:r>
            <w:r>
              <w:rPr>
                <w:rFonts w:ascii="Times New Roman" w:hAnsi="Times New Roman"/>
                <w:sz w:val="20"/>
              </w:rPr>
              <w:t xml:space="preserve">da Decisão Normativa do Tribunal de Contas da União nº 154/2016 </w:t>
            </w:r>
          </w:p>
        </w:tc>
        <w:tc>
          <w:tcPr>
            <w:tcW w:w="4142" w:type="dxa"/>
          </w:tcPr>
          <w:p w:rsidR="002C5118" w:rsidRDefault="006214E5" w:rsidP="00BE2596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Emi</w:t>
            </w:r>
            <w:r w:rsidR="00BE2596">
              <w:rPr>
                <w:rFonts w:ascii="Times New Roman" w:hAnsi="Times New Roman"/>
                <w:sz w:val="20"/>
              </w:rPr>
              <w:t>tir</w:t>
            </w:r>
            <w:r>
              <w:rPr>
                <w:rFonts w:ascii="Times New Roman" w:hAnsi="Times New Roman"/>
                <w:sz w:val="20"/>
              </w:rPr>
              <w:t xml:space="preserve"> relatório para </w:t>
            </w:r>
            <w:r w:rsidRPr="006214E5">
              <w:rPr>
                <w:rFonts w:ascii="Times New Roman" w:hAnsi="Times New Roman"/>
                <w:sz w:val="20"/>
              </w:rPr>
              <w:t xml:space="preserve">atendimento </w:t>
            </w:r>
            <w:r>
              <w:rPr>
                <w:rFonts w:ascii="Times New Roman" w:hAnsi="Times New Roman"/>
                <w:sz w:val="20"/>
              </w:rPr>
              <w:t>do</w:t>
            </w:r>
            <w:r w:rsidRPr="006214E5">
              <w:rPr>
                <w:rFonts w:ascii="Times New Roman" w:hAnsi="Times New Roman"/>
                <w:sz w:val="20"/>
              </w:rPr>
              <w:t xml:space="preserve"> quanto requerido</w:t>
            </w:r>
            <w:r>
              <w:rPr>
                <w:rFonts w:ascii="Times New Roman" w:hAnsi="Times New Roman"/>
                <w:sz w:val="20"/>
              </w:rPr>
              <w:t xml:space="preserve"> pelo TCU</w:t>
            </w:r>
          </w:p>
        </w:tc>
      </w:tr>
      <w:tr w:rsidR="002C5118" w:rsidRPr="006A6291" w:rsidTr="00BA221E">
        <w:tc>
          <w:tcPr>
            <w:tcW w:w="4962" w:type="dxa"/>
          </w:tcPr>
          <w:p w:rsidR="002C5118" w:rsidRPr="006A6291" w:rsidRDefault="002C5118" w:rsidP="0011448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Análise dos </w:t>
            </w:r>
            <w:r w:rsidRPr="0048583F">
              <w:rPr>
                <w:rFonts w:ascii="Times New Roman" w:hAnsi="Times New Roman"/>
                <w:sz w:val="20"/>
              </w:rPr>
              <w:t>atos de</w:t>
            </w:r>
            <w:r>
              <w:rPr>
                <w:rFonts w:ascii="Times New Roman" w:hAnsi="Times New Roman"/>
                <w:sz w:val="20"/>
              </w:rPr>
              <w:t xml:space="preserve"> a</w:t>
            </w:r>
            <w:r w:rsidRPr="0048583F">
              <w:rPr>
                <w:rFonts w:ascii="Times New Roman" w:hAnsi="Times New Roman"/>
                <w:sz w:val="20"/>
              </w:rPr>
              <w:t>dmissão e concessão de aposentadoria, cadastrados no Sistema de Apreciação de Atos de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8583F">
              <w:rPr>
                <w:rFonts w:ascii="Times New Roman" w:hAnsi="Times New Roman"/>
                <w:sz w:val="20"/>
              </w:rPr>
              <w:t>Admissão e Concessões (SISAC)</w:t>
            </w:r>
            <w:r w:rsidR="00BA221E">
              <w:rPr>
                <w:rFonts w:ascii="Times New Roman" w:hAnsi="Times New Roman"/>
                <w:sz w:val="20"/>
              </w:rPr>
              <w:t>,</w:t>
            </w:r>
            <w:r w:rsidR="002A6663" w:rsidRPr="00F112B8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2A6663" w:rsidRPr="00F112B8">
              <w:rPr>
                <w:rFonts w:ascii="Times New Roman" w:hAnsi="Times New Roman"/>
                <w:sz w:val="20"/>
              </w:rPr>
              <w:t>consoante</w:t>
            </w:r>
            <w:proofErr w:type="gramEnd"/>
            <w:r w:rsidR="002A6663" w:rsidRPr="00F112B8">
              <w:rPr>
                <w:rFonts w:ascii="Times New Roman" w:hAnsi="Times New Roman"/>
                <w:sz w:val="20"/>
              </w:rPr>
              <w:t xml:space="preserve"> determina a Instrução Normativa expedida pela referida Corte de Contas nº. 55, de 24 de</w:t>
            </w:r>
            <w:r w:rsidR="002A6663">
              <w:rPr>
                <w:rFonts w:ascii="Times New Roman" w:hAnsi="Times New Roman"/>
                <w:sz w:val="20"/>
              </w:rPr>
              <w:t xml:space="preserve"> </w:t>
            </w:r>
            <w:r w:rsidR="002A6663" w:rsidRPr="00F112B8">
              <w:rPr>
                <w:rFonts w:ascii="Times New Roman" w:hAnsi="Times New Roman"/>
                <w:sz w:val="20"/>
              </w:rPr>
              <w:t xml:space="preserve">outubro de </w:t>
            </w:r>
            <w:proofErr w:type="gramStart"/>
            <w:r w:rsidR="002A6663" w:rsidRPr="00F112B8">
              <w:rPr>
                <w:rFonts w:ascii="Times New Roman" w:hAnsi="Times New Roman"/>
                <w:sz w:val="20"/>
              </w:rPr>
              <w:t>2007</w:t>
            </w:r>
            <w:proofErr w:type="gramEnd"/>
          </w:p>
        </w:tc>
        <w:tc>
          <w:tcPr>
            <w:tcW w:w="4142" w:type="dxa"/>
          </w:tcPr>
          <w:p w:rsidR="002C5118" w:rsidRPr="006A6291" w:rsidRDefault="00BE2596" w:rsidP="002A666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Emitir</w:t>
            </w:r>
            <w:r w:rsidR="002C5118">
              <w:rPr>
                <w:rFonts w:ascii="Times New Roman" w:hAnsi="Times New Roman"/>
                <w:sz w:val="20"/>
              </w:rPr>
              <w:t xml:space="preserve"> parecer ao TCU </w:t>
            </w:r>
          </w:p>
        </w:tc>
      </w:tr>
      <w:tr w:rsidR="002C5118" w:rsidRPr="006A6291" w:rsidTr="00BA221E">
        <w:tc>
          <w:tcPr>
            <w:tcW w:w="4962" w:type="dxa"/>
          </w:tcPr>
          <w:p w:rsidR="002C5118" w:rsidRPr="006A6291" w:rsidRDefault="002C5118" w:rsidP="0011448B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Análise de processos de dano ao erário</w:t>
            </w:r>
            <w:r w:rsidR="00BA221E">
              <w:rPr>
                <w:rFonts w:ascii="Times New Roman" w:hAnsi="Times New Roman"/>
                <w:color w:val="000000"/>
                <w:sz w:val="20"/>
              </w:rPr>
              <w:t>,</w:t>
            </w:r>
            <w:r w:rsidR="002A6663">
              <w:rPr>
                <w:rFonts w:ascii="Times New Roman" w:hAnsi="Times New Roman"/>
                <w:sz w:val="20"/>
              </w:rPr>
              <w:t xml:space="preserve"> conforme determina o </w:t>
            </w:r>
            <w:r w:rsidR="002A6663">
              <w:rPr>
                <w:rFonts w:ascii="Times New Roman" w:hAnsi="Times New Roman"/>
                <w:color w:val="000000"/>
                <w:sz w:val="20"/>
              </w:rPr>
              <w:t xml:space="preserve">inciso IX do art. 20 da </w:t>
            </w:r>
            <w:r w:rsidR="002A6663" w:rsidRPr="007A1322">
              <w:rPr>
                <w:rFonts w:ascii="Times New Roman" w:hAnsi="Times New Roman"/>
                <w:color w:val="000000" w:themeColor="text1"/>
                <w:sz w:val="20"/>
              </w:rPr>
              <w:t>Resoluç</w:t>
            </w:r>
            <w:r w:rsidR="002A6663">
              <w:rPr>
                <w:rFonts w:ascii="Times New Roman" w:hAnsi="Times New Roman"/>
                <w:color w:val="000000" w:themeColor="text1"/>
                <w:sz w:val="20"/>
              </w:rPr>
              <w:t xml:space="preserve">ão </w:t>
            </w:r>
            <w:r w:rsidR="002A6663" w:rsidRPr="007A1322">
              <w:rPr>
                <w:rFonts w:ascii="Times New Roman" w:hAnsi="Times New Roman"/>
                <w:color w:val="000000" w:themeColor="text1"/>
                <w:sz w:val="20"/>
              </w:rPr>
              <w:t xml:space="preserve">Administrativa TRE-BA nº 5, de 28 de maio de </w:t>
            </w:r>
            <w:proofErr w:type="gramStart"/>
            <w:r w:rsidR="002A6663" w:rsidRPr="007A1322">
              <w:rPr>
                <w:rFonts w:ascii="Times New Roman" w:hAnsi="Times New Roman"/>
                <w:color w:val="000000" w:themeColor="text1"/>
                <w:sz w:val="20"/>
              </w:rPr>
              <w:t>2013</w:t>
            </w:r>
            <w:proofErr w:type="gramEnd"/>
            <w:r w:rsidR="002A6663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4142" w:type="dxa"/>
          </w:tcPr>
          <w:p w:rsidR="002C5118" w:rsidRPr="006A6291" w:rsidRDefault="00BE2596" w:rsidP="00BE2596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Emitir</w:t>
            </w:r>
            <w:r w:rsidR="002C5118">
              <w:rPr>
                <w:rFonts w:ascii="Times New Roman" w:hAnsi="Times New Roman"/>
                <w:sz w:val="20"/>
              </w:rPr>
              <w:t xml:space="preserve"> parecer </w:t>
            </w:r>
          </w:p>
        </w:tc>
      </w:tr>
      <w:tr w:rsidR="002C5118" w:rsidRPr="006A6291" w:rsidTr="00BA221E">
        <w:tc>
          <w:tcPr>
            <w:tcW w:w="4962" w:type="dxa"/>
          </w:tcPr>
          <w:p w:rsidR="002C5118" w:rsidRDefault="002C5118" w:rsidP="00FF3A4B">
            <w:pPr>
              <w:spacing w:after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Registro do acompanhamento das determinações/recomendações pendentes de adimplemento pela gestão</w:t>
            </w:r>
            <w:r w:rsidR="00BA221E">
              <w:rPr>
                <w:rFonts w:ascii="Times New Roman" w:hAnsi="Times New Roman"/>
                <w:color w:val="000000"/>
                <w:sz w:val="20"/>
              </w:rPr>
              <w:t>,</w:t>
            </w:r>
            <w:r w:rsidR="002A6663" w:rsidRPr="00F112B8">
              <w:rPr>
                <w:rFonts w:ascii="Times New Roman" w:hAnsi="Times New Roman"/>
                <w:sz w:val="20"/>
              </w:rPr>
              <w:t xml:space="preserve"> consoante determina a </w:t>
            </w:r>
            <w:r w:rsidR="002A6663">
              <w:rPr>
                <w:rFonts w:ascii="Times New Roman" w:hAnsi="Times New Roman"/>
                <w:sz w:val="20"/>
              </w:rPr>
              <w:t xml:space="preserve">alínea </w:t>
            </w:r>
            <w:proofErr w:type="gramStart"/>
            <w:r w:rsidR="002A6663">
              <w:rPr>
                <w:rFonts w:ascii="Times New Roman" w:hAnsi="Times New Roman"/>
                <w:sz w:val="20"/>
              </w:rPr>
              <w:t>k.</w:t>
            </w:r>
            <w:proofErr w:type="gramEnd"/>
            <w:r w:rsidR="002A6663">
              <w:rPr>
                <w:rFonts w:ascii="Times New Roman" w:hAnsi="Times New Roman"/>
                <w:sz w:val="20"/>
              </w:rPr>
              <w:t xml:space="preserve">1.3 do item </w:t>
            </w:r>
            <w:r w:rsidR="00FF3A4B">
              <w:rPr>
                <w:rFonts w:ascii="Times New Roman" w:hAnsi="Times New Roman"/>
                <w:sz w:val="20"/>
              </w:rPr>
              <w:t>I</w:t>
            </w:r>
            <w:r w:rsidR="002A6663">
              <w:rPr>
                <w:rFonts w:ascii="Times New Roman" w:hAnsi="Times New Roman"/>
                <w:sz w:val="20"/>
              </w:rPr>
              <w:t xml:space="preserve"> do Parecer nº 02/2013</w:t>
            </w:r>
            <w:r w:rsidR="002A6663" w:rsidRPr="00F112B8">
              <w:rPr>
                <w:rFonts w:ascii="Times New Roman" w:hAnsi="Times New Roman"/>
                <w:sz w:val="20"/>
              </w:rPr>
              <w:t xml:space="preserve"> expedid</w:t>
            </w:r>
            <w:r w:rsidR="002A6663">
              <w:rPr>
                <w:rFonts w:ascii="Times New Roman" w:hAnsi="Times New Roman"/>
                <w:sz w:val="20"/>
              </w:rPr>
              <w:t>o</w:t>
            </w:r>
            <w:r w:rsidR="002A6663" w:rsidRPr="00F112B8">
              <w:rPr>
                <w:rFonts w:ascii="Times New Roman" w:hAnsi="Times New Roman"/>
                <w:sz w:val="20"/>
              </w:rPr>
              <w:t xml:space="preserve"> pel</w:t>
            </w:r>
            <w:r w:rsidR="002A6663">
              <w:rPr>
                <w:rFonts w:ascii="Times New Roman" w:hAnsi="Times New Roman"/>
                <w:sz w:val="20"/>
              </w:rPr>
              <w:t>o</w:t>
            </w:r>
            <w:r w:rsidR="002A6663" w:rsidRPr="00F112B8">
              <w:rPr>
                <w:rFonts w:ascii="Times New Roman" w:hAnsi="Times New Roman"/>
                <w:sz w:val="20"/>
              </w:rPr>
              <w:t xml:space="preserve"> </w:t>
            </w:r>
            <w:r w:rsidR="002A6663">
              <w:rPr>
                <w:rFonts w:ascii="Times New Roman" w:hAnsi="Times New Roman"/>
                <w:sz w:val="20"/>
              </w:rPr>
              <w:t>Conselho Nacional de Justiça</w:t>
            </w:r>
          </w:p>
        </w:tc>
        <w:tc>
          <w:tcPr>
            <w:tcW w:w="4142" w:type="dxa"/>
          </w:tcPr>
          <w:p w:rsidR="002C5118" w:rsidRDefault="002C5118" w:rsidP="002A6663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Sistematizar o processo de monitoramento </w:t>
            </w:r>
          </w:p>
        </w:tc>
      </w:tr>
      <w:tr w:rsidR="002C5118" w:rsidRPr="006A6291" w:rsidTr="00BA221E">
        <w:tc>
          <w:tcPr>
            <w:tcW w:w="4962" w:type="dxa"/>
          </w:tcPr>
          <w:p w:rsidR="002C5118" w:rsidRDefault="002C5118" w:rsidP="0011448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Acompanhamento </w:t>
            </w:r>
            <w:r w:rsidR="0011448B">
              <w:rPr>
                <w:rFonts w:ascii="Times New Roman" w:hAnsi="Times New Roman"/>
                <w:sz w:val="20"/>
              </w:rPr>
              <w:t>das determinações do TCU</w:t>
            </w:r>
            <w:r w:rsidR="00BA221E">
              <w:rPr>
                <w:rFonts w:ascii="Times New Roman" w:hAnsi="Times New Roman"/>
                <w:sz w:val="20"/>
              </w:rPr>
              <w:t>,</w:t>
            </w:r>
            <w:r w:rsidR="0011448B">
              <w:rPr>
                <w:rFonts w:ascii="Times New Roman" w:hAnsi="Times New Roman"/>
                <w:color w:val="000000"/>
                <w:sz w:val="20"/>
              </w:rPr>
              <w:t xml:space="preserve"> consoante determina o inciso VII do art. 19 da </w:t>
            </w:r>
            <w:r w:rsidR="0011448B" w:rsidRPr="007A1322">
              <w:rPr>
                <w:rFonts w:ascii="Times New Roman" w:hAnsi="Times New Roman"/>
                <w:color w:val="000000" w:themeColor="text1"/>
                <w:sz w:val="20"/>
              </w:rPr>
              <w:t>Resoluç</w:t>
            </w:r>
            <w:r w:rsidR="0011448B">
              <w:rPr>
                <w:rFonts w:ascii="Times New Roman" w:hAnsi="Times New Roman"/>
                <w:color w:val="000000" w:themeColor="text1"/>
                <w:sz w:val="20"/>
              </w:rPr>
              <w:t xml:space="preserve">ão </w:t>
            </w:r>
            <w:r w:rsidR="0011448B" w:rsidRPr="007A1322">
              <w:rPr>
                <w:rFonts w:ascii="Times New Roman" w:hAnsi="Times New Roman"/>
                <w:color w:val="000000" w:themeColor="text1"/>
                <w:sz w:val="20"/>
              </w:rPr>
              <w:t xml:space="preserve">Administrativa TRE-BA nº 5, de 28 de maio de </w:t>
            </w:r>
            <w:proofErr w:type="gramStart"/>
            <w:r w:rsidR="0011448B" w:rsidRPr="007A1322">
              <w:rPr>
                <w:rFonts w:ascii="Times New Roman" w:hAnsi="Times New Roman"/>
                <w:color w:val="000000" w:themeColor="text1"/>
                <w:sz w:val="20"/>
              </w:rPr>
              <w:t>2013</w:t>
            </w:r>
            <w:proofErr w:type="gramEnd"/>
          </w:p>
        </w:tc>
        <w:tc>
          <w:tcPr>
            <w:tcW w:w="4142" w:type="dxa"/>
          </w:tcPr>
          <w:p w:rsidR="002C5118" w:rsidRDefault="002C5118" w:rsidP="00BE2596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Acompanha</w:t>
            </w:r>
            <w:r w:rsidR="00BE2596">
              <w:rPr>
                <w:rFonts w:ascii="Times New Roman" w:hAnsi="Times New Roman"/>
                <w:sz w:val="20"/>
              </w:rPr>
              <w:t xml:space="preserve">r </w:t>
            </w:r>
            <w:r w:rsidR="0011448B">
              <w:rPr>
                <w:rFonts w:ascii="Times New Roman" w:hAnsi="Times New Roman"/>
                <w:color w:val="000000"/>
                <w:sz w:val="20"/>
              </w:rPr>
              <w:t xml:space="preserve">os planos de ações </w:t>
            </w:r>
            <w:r w:rsidR="0011448B" w:rsidRPr="00F112B8">
              <w:rPr>
                <w:rFonts w:ascii="Times New Roman" w:hAnsi="Times New Roman"/>
                <w:color w:val="000000"/>
                <w:sz w:val="20"/>
              </w:rPr>
              <w:t xml:space="preserve">com vistas à </w:t>
            </w:r>
            <w:proofErr w:type="gramStart"/>
            <w:r w:rsidR="0011448B" w:rsidRPr="00F112B8">
              <w:rPr>
                <w:rFonts w:ascii="Times New Roman" w:hAnsi="Times New Roman"/>
                <w:color w:val="000000"/>
                <w:sz w:val="20"/>
              </w:rPr>
              <w:t>implementação</w:t>
            </w:r>
            <w:proofErr w:type="gramEnd"/>
            <w:r w:rsidR="0011448B" w:rsidRPr="00F112B8">
              <w:rPr>
                <w:rFonts w:ascii="Times New Roman" w:hAnsi="Times New Roman"/>
                <w:color w:val="000000"/>
                <w:sz w:val="20"/>
              </w:rPr>
              <w:t xml:space="preserve"> das</w:t>
            </w:r>
            <w:r w:rsidR="0011448B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11448B" w:rsidRPr="00F112B8">
              <w:rPr>
                <w:rFonts w:ascii="Times New Roman" w:hAnsi="Times New Roman"/>
                <w:color w:val="000000"/>
                <w:sz w:val="20"/>
              </w:rPr>
              <w:t xml:space="preserve">recomendações </w:t>
            </w:r>
            <w:r w:rsidR="0011448B">
              <w:rPr>
                <w:rFonts w:ascii="Times New Roman" w:hAnsi="Times New Roman"/>
                <w:color w:val="000000"/>
                <w:sz w:val="20"/>
              </w:rPr>
              <w:t>oriundas</w:t>
            </w:r>
            <w:r w:rsidR="0011448B" w:rsidRPr="00F112B8">
              <w:rPr>
                <w:rFonts w:ascii="Times New Roman" w:hAnsi="Times New Roman"/>
                <w:color w:val="000000"/>
                <w:sz w:val="20"/>
              </w:rPr>
              <w:t xml:space="preserve"> d</w:t>
            </w:r>
            <w:r w:rsidR="0011448B">
              <w:rPr>
                <w:rFonts w:ascii="Times New Roman" w:hAnsi="Times New Roman"/>
                <w:color w:val="000000"/>
                <w:sz w:val="20"/>
              </w:rPr>
              <w:t xml:space="preserve">e Acórdãos do </w:t>
            </w:r>
            <w:r w:rsidR="0011448B" w:rsidRPr="00F112B8">
              <w:rPr>
                <w:rFonts w:ascii="Times New Roman" w:hAnsi="Times New Roman"/>
                <w:color w:val="000000"/>
                <w:sz w:val="20"/>
              </w:rPr>
              <w:t>TCU</w:t>
            </w:r>
            <w:r w:rsidR="0011448B">
              <w:rPr>
                <w:rFonts w:ascii="Times New Roman" w:hAnsi="Times New Roman"/>
                <w:color w:val="000000"/>
                <w:sz w:val="20"/>
              </w:rPr>
              <w:t xml:space="preserve"> decorrentes de auditorias realizadas na área de pessoal</w:t>
            </w:r>
          </w:p>
        </w:tc>
      </w:tr>
      <w:tr w:rsidR="002C5118" w:rsidRPr="006A6291" w:rsidTr="00BA221E">
        <w:tc>
          <w:tcPr>
            <w:tcW w:w="4962" w:type="dxa"/>
          </w:tcPr>
          <w:p w:rsidR="002C5118" w:rsidRDefault="002C5118" w:rsidP="0011448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Acompanhamento de diligências do TCU</w:t>
            </w:r>
            <w:r w:rsidR="00BA221E">
              <w:rPr>
                <w:rFonts w:ascii="Times New Roman" w:hAnsi="Times New Roman"/>
                <w:color w:val="000000"/>
                <w:sz w:val="20"/>
              </w:rPr>
              <w:t>,</w:t>
            </w:r>
            <w:r w:rsidR="0011448B">
              <w:rPr>
                <w:rFonts w:ascii="Times New Roman" w:hAnsi="Times New Roman"/>
                <w:color w:val="000000"/>
                <w:sz w:val="20"/>
              </w:rPr>
              <w:t xml:space="preserve"> consoante determina o inciso VIII do art. 19 da </w:t>
            </w:r>
            <w:r w:rsidR="0011448B" w:rsidRPr="007A1322">
              <w:rPr>
                <w:rFonts w:ascii="Times New Roman" w:hAnsi="Times New Roman"/>
                <w:color w:val="000000" w:themeColor="text1"/>
                <w:sz w:val="20"/>
              </w:rPr>
              <w:t>Resoluç</w:t>
            </w:r>
            <w:r w:rsidR="0011448B">
              <w:rPr>
                <w:rFonts w:ascii="Times New Roman" w:hAnsi="Times New Roman"/>
                <w:color w:val="000000" w:themeColor="text1"/>
                <w:sz w:val="20"/>
              </w:rPr>
              <w:t xml:space="preserve">ão </w:t>
            </w:r>
            <w:r w:rsidR="0011448B" w:rsidRPr="007A1322">
              <w:rPr>
                <w:rFonts w:ascii="Times New Roman" w:hAnsi="Times New Roman"/>
                <w:color w:val="000000" w:themeColor="text1"/>
                <w:sz w:val="20"/>
              </w:rPr>
              <w:t xml:space="preserve">Administrativa TRE-BA nº 5, de 28 de maio de </w:t>
            </w:r>
            <w:proofErr w:type="gramStart"/>
            <w:r w:rsidR="0011448B" w:rsidRPr="007A1322">
              <w:rPr>
                <w:rFonts w:ascii="Times New Roman" w:hAnsi="Times New Roman"/>
                <w:color w:val="000000" w:themeColor="text1"/>
                <w:sz w:val="20"/>
              </w:rPr>
              <w:t>2013</w:t>
            </w:r>
            <w:proofErr w:type="gramEnd"/>
          </w:p>
        </w:tc>
        <w:tc>
          <w:tcPr>
            <w:tcW w:w="4142" w:type="dxa"/>
          </w:tcPr>
          <w:p w:rsidR="002C5118" w:rsidRDefault="0011448B" w:rsidP="0011448B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A</w:t>
            </w:r>
            <w:r w:rsidRPr="0011448B">
              <w:rPr>
                <w:rFonts w:ascii="Times New Roman" w:hAnsi="Times New Roman"/>
                <w:color w:val="000000"/>
                <w:sz w:val="20"/>
              </w:rPr>
              <w:t xml:space="preserve">tuar como mediador entre o Tribunal de Contas da União e a Secretaria de Gestão de Pessoas no tocante à diligência </w:t>
            </w:r>
            <w:r>
              <w:rPr>
                <w:rFonts w:ascii="Times New Roman" w:hAnsi="Times New Roman"/>
                <w:color w:val="000000"/>
                <w:sz w:val="20"/>
              </w:rPr>
              <w:t>expedida</w:t>
            </w:r>
            <w:r w:rsidRPr="0011448B">
              <w:rPr>
                <w:rFonts w:ascii="Times New Roman" w:hAnsi="Times New Roman"/>
                <w:color w:val="000000"/>
                <w:sz w:val="20"/>
              </w:rPr>
              <w:t xml:space="preserve">, acompanhando a adoção de providência necessária ao seu </w:t>
            </w:r>
            <w:proofErr w:type="gramStart"/>
            <w:r w:rsidRPr="0011448B">
              <w:rPr>
                <w:rFonts w:ascii="Times New Roman" w:hAnsi="Times New Roman"/>
                <w:color w:val="000000"/>
                <w:sz w:val="20"/>
              </w:rPr>
              <w:t>cumprimento</w:t>
            </w:r>
            <w:proofErr w:type="gramEnd"/>
          </w:p>
        </w:tc>
      </w:tr>
      <w:tr w:rsidR="00465623" w:rsidRPr="00465623" w:rsidTr="00BA221E">
        <w:tc>
          <w:tcPr>
            <w:tcW w:w="4962" w:type="dxa"/>
          </w:tcPr>
          <w:p w:rsidR="00F660F4" w:rsidRPr="00465623" w:rsidRDefault="00D47DA9" w:rsidP="00BE259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 xml:space="preserve">Acompanhamento da determinação do TCU, contida no art. </w:t>
            </w:r>
            <w:r w:rsidR="00BE2596" w:rsidRPr="00465623">
              <w:rPr>
                <w:rFonts w:ascii="Times New Roman" w:hAnsi="Times New Roman"/>
                <w:sz w:val="20"/>
              </w:rPr>
              <w:t>6º</w:t>
            </w:r>
            <w:r w:rsidRPr="00465623">
              <w:rPr>
                <w:rFonts w:ascii="Times New Roman" w:hAnsi="Times New Roman"/>
                <w:sz w:val="20"/>
              </w:rPr>
              <w:t xml:space="preserve"> da IN TCU nº </w:t>
            </w:r>
            <w:proofErr w:type="gramStart"/>
            <w:r w:rsidRPr="00465623">
              <w:rPr>
                <w:rFonts w:ascii="Times New Roman" w:hAnsi="Times New Roman"/>
                <w:sz w:val="20"/>
              </w:rPr>
              <w:t>67/2011</w:t>
            </w:r>
            <w:proofErr w:type="gramEnd"/>
          </w:p>
        </w:tc>
        <w:tc>
          <w:tcPr>
            <w:tcW w:w="4142" w:type="dxa"/>
          </w:tcPr>
          <w:p w:rsidR="00F660F4" w:rsidRPr="00465623" w:rsidRDefault="00D47DA9" w:rsidP="00BE2596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Acompanha</w:t>
            </w:r>
            <w:r w:rsidR="00BE2596" w:rsidRPr="00465623">
              <w:rPr>
                <w:rFonts w:ascii="Times New Roman" w:hAnsi="Times New Roman"/>
                <w:sz w:val="20"/>
              </w:rPr>
              <w:t>r</w:t>
            </w:r>
            <w:r w:rsidRPr="00465623">
              <w:rPr>
                <w:rFonts w:ascii="Times New Roman" w:hAnsi="Times New Roman"/>
                <w:sz w:val="20"/>
              </w:rPr>
              <w:t xml:space="preserve"> o cumprimento da entrega das declarações de bens e rendas</w:t>
            </w:r>
            <w:r w:rsidR="00BE2596" w:rsidRPr="00465623">
              <w:rPr>
                <w:rFonts w:ascii="Times New Roman" w:hAnsi="Times New Roman"/>
                <w:sz w:val="20"/>
              </w:rPr>
              <w:t xml:space="preserve"> a serem apresentadas pelas autoridades e servidores públicos federais</w:t>
            </w:r>
          </w:p>
        </w:tc>
      </w:tr>
    </w:tbl>
    <w:p w:rsidR="00FC15C4" w:rsidRDefault="008A413D" w:rsidP="00D93D40">
      <w:pPr>
        <w:pStyle w:val="Ttulo"/>
        <w:spacing w:before="360" w:after="120"/>
        <w:jc w:val="left"/>
        <w:rPr>
          <w:b/>
          <w:sz w:val="24"/>
          <w:szCs w:val="24"/>
        </w:rPr>
      </w:pPr>
      <w:proofErr w:type="gramStart"/>
      <w:r w:rsidRPr="00222E54">
        <w:rPr>
          <w:b/>
          <w:sz w:val="24"/>
          <w:szCs w:val="24"/>
        </w:rPr>
        <w:t>4</w:t>
      </w:r>
      <w:proofErr w:type="gramEnd"/>
      <w:r w:rsidRPr="00222E54">
        <w:rPr>
          <w:b/>
          <w:sz w:val="24"/>
          <w:szCs w:val="24"/>
        </w:rPr>
        <w:t xml:space="preserve"> ESTIMATIVA DE </w:t>
      </w:r>
      <w:r w:rsidR="006E143C" w:rsidRPr="00222E54">
        <w:rPr>
          <w:b/>
          <w:sz w:val="24"/>
          <w:szCs w:val="24"/>
        </w:rPr>
        <w:t xml:space="preserve">ALOCAÇÃO DE RECURSOS E PRAZOS </w:t>
      </w:r>
    </w:p>
    <w:p w:rsidR="00FC15C4" w:rsidRPr="005F7002" w:rsidRDefault="008A413D" w:rsidP="005F7002">
      <w:pPr>
        <w:pStyle w:val="Ttulo"/>
        <w:spacing w:before="240" w:after="120"/>
        <w:jc w:val="both"/>
        <w:rPr>
          <w:b/>
          <w:sz w:val="24"/>
          <w:szCs w:val="24"/>
        </w:rPr>
      </w:pPr>
      <w:proofErr w:type="gramStart"/>
      <w:r w:rsidRPr="005F7002">
        <w:rPr>
          <w:b/>
          <w:sz w:val="24"/>
          <w:szCs w:val="24"/>
        </w:rPr>
        <w:lastRenderedPageBreak/>
        <w:t>4.1 Estimativa</w:t>
      </w:r>
      <w:proofErr w:type="gramEnd"/>
      <w:r w:rsidRPr="005F7002">
        <w:rPr>
          <w:b/>
          <w:sz w:val="24"/>
          <w:szCs w:val="24"/>
        </w:rPr>
        <w:t xml:space="preserve"> de custos  </w:t>
      </w:r>
    </w:p>
    <w:p w:rsidR="00FC15C4" w:rsidRDefault="008A413D" w:rsidP="00FC15C4">
      <w:pPr>
        <w:pStyle w:val="Ttulo"/>
        <w:spacing w:after="120"/>
        <w:jc w:val="both"/>
        <w:rPr>
          <w:sz w:val="24"/>
          <w:szCs w:val="24"/>
        </w:rPr>
      </w:pPr>
      <w:r w:rsidRPr="00FC15C4">
        <w:rPr>
          <w:sz w:val="24"/>
          <w:szCs w:val="24"/>
        </w:rPr>
        <w:t xml:space="preserve">Não </w:t>
      </w:r>
      <w:r w:rsidR="00C74C10">
        <w:rPr>
          <w:sz w:val="24"/>
          <w:szCs w:val="24"/>
        </w:rPr>
        <w:t>há previsão de</w:t>
      </w:r>
      <w:r w:rsidRPr="00FC15C4">
        <w:rPr>
          <w:sz w:val="24"/>
          <w:szCs w:val="24"/>
        </w:rPr>
        <w:t xml:space="preserve"> custos extraordinários estimados, em razão da utilização de recursos materiais e humanos ordinariamente aplicados nas atividades da Secretaria de Controle Interno</w:t>
      </w:r>
      <w:r w:rsidR="004A1DDA" w:rsidRPr="00FC15C4">
        <w:rPr>
          <w:sz w:val="24"/>
          <w:szCs w:val="24"/>
        </w:rPr>
        <w:t xml:space="preserve"> e Auditoria</w:t>
      </w:r>
      <w:r w:rsidR="00FC15C4">
        <w:rPr>
          <w:sz w:val="24"/>
          <w:szCs w:val="24"/>
        </w:rPr>
        <w:t xml:space="preserve"> (SCI)</w:t>
      </w:r>
      <w:r w:rsidRPr="00FC15C4">
        <w:rPr>
          <w:sz w:val="24"/>
          <w:szCs w:val="24"/>
        </w:rPr>
        <w:t>.</w:t>
      </w:r>
    </w:p>
    <w:p w:rsidR="00BA221E" w:rsidRDefault="00BA221E" w:rsidP="00FC15C4">
      <w:pPr>
        <w:pStyle w:val="Ttulo"/>
        <w:spacing w:after="120"/>
        <w:jc w:val="both"/>
        <w:rPr>
          <w:sz w:val="24"/>
          <w:szCs w:val="24"/>
        </w:rPr>
      </w:pPr>
    </w:p>
    <w:p w:rsidR="00FC15C4" w:rsidRPr="00FC15C4" w:rsidRDefault="008A413D" w:rsidP="005F7002">
      <w:pPr>
        <w:pStyle w:val="Ttulo"/>
        <w:spacing w:before="240" w:after="120"/>
        <w:jc w:val="both"/>
        <w:rPr>
          <w:i/>
          <w:sz w:val="24"/>
          <w:szCs w:val="24"/>
        </w:rPr>
      </w:pPr>
      <w:proofErr w:type="gramStart"/>
      <w:r w:rsidRPr="00FC15C4">
        <w:rPr>
          <w:b/>
          <w:sz w:val="24"/>
          <w:szCs w:val="24"/>
        </w:rPr>
        <w:t>4.2 Formação</w:t>
      </w:r>
      <w:proofErr w:type="gramEnd"/>
      <w:r w:rsidRPr="00FC15C4">
        <w:rPr>
          <w:b/>
          <w:sz w:val="24"/>
          <w:szCs w:val="24"/>
        </w:rPr>
        <w:t xml:space="preserve"> das equipes</w:t>
      </w:r>
      <w:r w:rsidRPr="00FC15C4">
        <w:rPr>
          <w:i/>
          <w:sz w:val="24"/>
          <w:szCs w:val="24"/>
        </w:rPr>
        <w:t xml:space="preserve"> </w:t>
      </w:r>
    </w:p>
    <w:p w:rsidR="00FC15C4" w:rsidRDefault="00FC15C4" w:rsidP="000A2302">
      <w:pPr>
        <w:pStyle w:val="Ttulo"/>
        <w:jc w:val="both"/>
        <w:rPr>
          <w:sz w:val="24"/>
          <w:szCs w:val="24"/>
        </w:rPr>
      </w:pPr>
      <w:r w:rsidRPr="00FC15C4">
        <w:rPr>
          <w:sz w:val="24"/>
          <w:szCs w:val="24"/>
        </w:rPr>
        <w:t>T</w:t>
      </w:r>
      <w:r w:rsidR="008A413D" w:rsidRPr="00FC15C4">
        <w:rPr>
          <w:sz w:val="24"/>
          <w:szCs w:val="24"/>
        </w:rPr>
        <w:t xml:space="preserve">odos os servidores lotados </w:t>
      </w:r>
      <w:r w:rsidR="008A413D" w:rsidRPr="00CA3E92">
        <w:rPr>
          <w:sz w:val="24"/>
          <w:szCs w:val="24"/>
        </w:rPr>
        <w:t xml:space="preserve">na </w:t>
      </w:r>
      <w:r w:rsidR="000A2302" w:rsidRPr="00CA3E92">
        <w:rPr>
          <w:sz w:val="24"/>
          <w:szCs w:val="24"/>
        </w:rPr>
        <w:t>COGES</w:t>
      </w:r>
      <w:r w:rsidR="008A413D" w:rsidRPr="00CA3E92">
        <w:rPr>
          <w:sz w:val="24"/>
          <w:szCs w:val="24"/>
        </w:rPr>
        <w:t xml:space="preserve"> desempenharão as atividades de auditoria</w:t>
      </w:r>
      <w:r w:rsidR="000A2302" w:rsidRPr="00CA3E92">
        <w:rPr>
          <w:sz w:val="24"/>
          <w:szCs w:val="24"/>
        </w:rPr>
        <w:t xml:space="preserve"> e de fiscalização</w:t>
      </w:r>
      <w:r w:rsidR="008A413D" w:rsidRPr="00CA3E92">
        <w:rPr>
          <w:sz w:val="24"/>
          <w:szCs w:val="24"/>
        </w:rPr>
        <w:t xml:space="preserve">, </w:t>
      </w:r>
      <w:r w:rsidR="00C1359B" w:rsidRPr="00CA3E92">
        <w:rPr>
          <w:sz w:val="24"/>
          <w:szCs w:val="24"/>
        </w:rPr>
        <w:t>obrigatoriamente</w:t>
      </w:r>
      <w:r w:rsidR="008A413D" w:rsidRPr="00CA3E92">
        <w:rPr>
          <w:sz w:val="24"/>
          <w:szCs w:val="24"/>
        </w:rPr>
        <w:t xml:space="preserve"> em equipes, incumbindo a liderança das atividades ao titular da</w:t>
      </w:r>
      <w:r w:rsidR="000A2302" w:rsidRPr="00CA3E92">
        <w:rPr>
          <w:sz w:val="24"/>
          <w:szCs w:val="24"/>
        </w:rPr>
        <w:t>s respectivas seções</w:t>
      </w:r>
      <w:r w:rsidR="008A413D" w:rsidRPr="00CA3E92">
        <w:rPr>
          <w:sz w:val="24"/>
          <w:szCs w:val="24"/>
        </w:rPr>
        <w:t xml:space="preserve"> </w:t>
      </w:r>
      <w:r w:rsidR="00BC2CA0" w:rsidRPr="00CA3E92">
        <w:rPr>
          <w:sz w:val="24"/>
          <w:szCs w:val="24"/>
        </w:rPr>
        <w:t>SEAUD, SEAPE e SEAGES</w:t>
      </w:r>
      <w:r w:rsidR="00BA221E">
        <w:rPr>
          <w:sz w:val="24"/>
          <w:szCs w:val="24"/>
        </w:rPr>
        <w:t>,</w:t>
      </w:r>
      <w:r w:rsidR="008A413D" w:rsidRPr="00CA3E92">
        <w:rPr>
          <w:sz w:val="24"/>
          <w:szCs w:val="24"/>
        </w:rPr>
        <w:t xml:space="preserve"> a coordenação dos trabalhos ao titular da </w:t>
      </w:r>
      <w:r w:rsidR="00C74C10" w:rsidRPr="00CA3E92">
        <w:rPr>
          <w:sz w:val="24"/>
          <w:szCs w:val="24"/>
        </w:rPr>
        <w:t>COGES</w:t>
      </w:r>
      <w:r w:rsidR="00CC6B41">
        <w:rPr>
          <w:sz w:val="24"/>
          <w:szCs w:val="24"/>
        </w:rPr>
        <w:t xml:space="preserve"> e a </w:t>
      </w:r>
      <w:r w:rsidR="00CC6B41" w:rsidRPr="00CA3E92">
        <w:rPr>
          <w:sz w:val="24"/>
          <w:szCs w:val="24"/>
        </w:rPr>
        <w:t>supervisão</w:t>
      </w:r>
      <w:r w:rsidR="00CC6B41">
        <w:rPr>
          <w:sz w:val="24"/>
          <w:szCs w:val="24"/>
        </w:rPr>
        <w:t xml:space="preserve"> a</w:t>
      </w:r>
      <w:r w:rsidR="00681787">
        <w:rPr>
          <w:sz w:val="24"/>
          <w:szCs w:val="24"/>
        </w:rPr>
        <w:t>o</w:t>
      </w:r>
      <w:r w:rsidR="00CC6B41">
        <w:rPr>
          <w:sz w:val="24"/>
          <w:szCs w:val="24"/>
        </w:rPr>
        <w:t xml:space="preserve"> titular da SCI</w:t>
      </w:r>
      <w:r w:rsidR="008A413D" w:rsidRPr="00CA3E92">
        <w:rPr>
          <w:sz w:val="24"/>
          <w:szCs w:val="24"/>
        </w:rPr>
        <w:t>.</w:t>
      </w:r>
      <w:r w:rsidR="008A413D" w:rsidRPr="00CA3E92">
        <w:rPr>
          <w:i/>
          <w:sz w:val="24"/>
          <w:szCs w:val="24"/>
        </w:rPr>
        <w:t xml:space="preserve"> </w:t>
      </w:r>
      <w:r w:rsidR="0010070B" w:rsidRPr="00CA3E92">
        <w:rPr>
          <w:sz w:val="24"/>
          <w:szCs w:val="24"/>
        </w:rPr>
        <w:t xml:space="preserve">Nos casos de </w:t>
      </w:r>
      <w:r w:rsidR="00BC2CA0">
        <w:rPr>
          <w:sz w:val="24"/>
          <w:szCs w:val="24"/>
        </w:rPr>
        <w:t xml:space="preserve">impedimentos </w:t>
      </w:r>
      <w:r w:rsidR="00CC6B41">
        <w:rPr>
          <w:sz w:val="24"/>
          <w:szCs w:val="24"/>
        </w:rPr>
        <w:t>a liderança da</w:t>
      </w:r>
      <w:r w:rsidR="0010070B" w:rsidRPr="00CA3E92">
        <w:rPr>
          <w:sz w:val="24"/>
          <w:szCs w:val="24"/>
        </w:rPr>
        <w:t xml:space="preserve"> equipe </w:t>
      </w:r>
      <w:r w:rsidR="00CC6B41">
        <w:rPr>
          <w:sz w:val="24"/>
          <w:szCs w:val="24"/>
        </w:rPr>
        <w:t xml:space="preserve">poderá ser </w:t>
      </w:r>
      <w:r w:rsidR="00BC2CA0">
        <w:rPr>
          <w:sz w:val="24"/>
          <w:szCs w:val="24"/>
        </w:rPr>
        <w:t xml:space="preserve">assumida por </w:t>
      </w:r>
      <w:r w:rsidR="00CC6B41">
        <w:rPr>
          <w:sz w:val="24"/>
          <w:szCs w:val="24"/>
        </w:rPr>
        <w:t>qualquer um dos servidores lotados n</w:t>
      </w:r>
      <w:r w:rsidR="0010070B" w:rsidRPr="00CA3E92">
        <w:rPr>
          <w:sz w:val="24"/>
          <w:szCs w:val="24"/>
        </w:rPr>
        <w:t>a</w:t>
      </w:r>
      <w:r w:rsidR="000A2302" w:rsidRPr="00CA3E92">
        <w:rPr>
          <w:sz w:val="24"/>
          <w:szCs w:val="24"/>
        </w:rPr>
        <w:t>s</w:t>
      </w:r>
      <w:r w:rsidR="0010070B" w:rsidRPr="00CA3E92">
        <w:rPr>
          <w:sz w:val="24"/>
          <w:szCs w:val="24"/>
        </w:rPr>
        <w:t xml:space="preserve"> </w:t>
      </w:r>
      <w:r w:rsidR="000A2302" w:rsidRPr="00CA3E92">
        <w:rPr>
          <w:sz w:val="24"/>
          <w:szCs w:val="24"/>
        </w:rPr>
        <w:t>seções integrantes da CO</w:t>
      </w:r>
      <w:r w:rsidR="00CA3E92" w:rsidRPr="00CA3E92">
        <w:rPr>
          <w:sz w:val="24"/>
          <w:szCs w:val="24"/>
        </w:rPr>
        <w:t>G</w:t>
      </w:r>
      <w:r w:rsidR="000A2302" w:rsidRPr="00CA3E92">
        <w:rPr>
          <w:sz w:val="24"/>
          <w:szCs w:val="24"/>
        </w:rPr>
        <w:t>ES</w:t>
      </w:r>
      <w:r w:rsidR="00BC2CA0">
        <w:rPr>
          <w:sz w:val="24"/>
          <w:szCs w:val="24"/>
        </w:rPr>
        <w:t>.</w:t>
      </w:r>
      <w:r w:rsidR="000A2302" w:rsidRPr="00CA3E92">
        <w:rPr>
          <w:sz w:val="24"/>
          <w:szCs w:val="24"/>
        </w:rPr>
        <w:t xml:space="preserve"> </w:t>
      </w:r>
    </w:p>
    <w:p w:rsidR="00CC6B41" w:rsidRDefault="00CC6B41" w:rsidP="000A2302">
      <w:pPr>
        <w:pStyle w:val="Ttulo"/>
        <w:jc w:val="both"/>
        <w:rPr>
          <w:sz w:val="24"/>
          <w:szCs w:val="24"/>
        </w:rPr>
      </w:pPr>
    </w:p>
    <w:p w:rsidR="006644B1" w:rsidRDefault="006644B1" w:rsidP="005F7002">
      <w:pPr>
        <w:pStyle w:val="Ttulo"/>
        <w:spacing w:before="24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AÇÕES DE DESENVOLVIMENTO</w:t>
      </w:r>
    </w:p>
    <w:p w:rsidR="006644B1" w:rsidRPr="008D73A4" w:rsidRDefault="00FC15C4" w:rsidP="006644B1">
      <w:pPr>
        <w:pStyle w:val="Ttulo"/>
        <w:spacing w:after="120"/>
        <w:jc w:val="both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8A413D" w:rsidRPr="00FC15C4">
        <w:rPr>
          <w:sz w:val="24"/>
          <w:szCs w:val="24"/>
        </w:rPr>
        <w:t>ara a boa execução dos trabalhos de auditoria</w:t>
      </w:r>
      <w:r w:rsidR="00B11DEE">
        <w:rPr>
          <w:sz w:val="24"/>
          <w:szCs w:val="24"/>
        </w:rPr>
        <w:t>/fiscalização</w:t>
      </w:r>
      <w:r w:rsidR="008A413D" w:rsidRPr="00FC15C4">
        <w:rPr>
          <w:sz w:val="24"/>
          <w:szCs w:val="24"/>
        </w:rPr>
        <w:t xml:space="preserve"> deverão ser </w:t>
      </w:r>
      <w:r w:rsidR="00C74C10">
        <w:rPr>
          <w:sz w:val="24"/>
          <w:szCs w:val="24"/>
        </w:rPr>
        <w:t>assegurados</w:t>
      </w:r>
      <w:r w:rsidR="008A413D" w:rsidRPr="00FC15C4">
        <w:rPr>
          <w:sz w:val="24"/>
          <w:szCs w:val="24"/>
        </w:rPr>
        <w:t>, aos auditores</w:t>
      </w:r>
      <w:r w:rsidR="00C74C10">
        <w:rPr>
          <w:sz w:val="24"/>
          <w:szCs w:val="24"/>
        </w:rPr>
        <w:t xml:space="preserve"> internos</w:t>
      </w:r>
      <w:r w:rsidR="008A413D" w:rsidRPr="00FC15C4">
        <w:rPr>
          <w:sz w:val="24"/>
          <w:szCs w:val="24"/>
        </w:rPr>
        <w:t xml:space="preserve">, treinamentos específicos relativos aos objetos a </w:t>
      </w:r>
      <w:proofErr w:type="gramStart"/>
      <w:r w:rsidR="008A413D" w:rsidRPr="00FC15C4">
        <w:rPr>
          <w:sz w:val="24"/>
          <w:szCs w:val="24"/>
        </w:rPr>
        <w:t>serem</w:t>
      </w:r>
      <w:proofErr w:type="gramEnd"/>
      <w:r w:rsidR="008A413D" w:rsidRPr="00FC15C4">
        <w:rPr>
          <w:sz w:val="24"/>
          <w:szCs w:val="24"/>
        </w:rPr>
        <w:t xml:space="preserve"> </w:t>
      </w:r>
      <w:r w:rsidR="00C74C10">
        <w:rPr>
          <w:sz w:val="24"/>
          <w:szCs w:val="24"/>
        </w:rPr>
        <w:t>examinados, consoante previsão inserta neste plano</w:t>
      </w:r>
      <w:r w:rsidR="006644B1">
        <w:rPr>
          <w:sz w:val="24"/>
          <w:szCs w:val="24"/>
        </w:rPr>
        <w:t xml:space="preserve">, </w:t>
      </w:r>
      <w:r w:rsidR="00C430E8">
        <w:rPr>
          <w:sz w:val="24"/>
          <w:szCs w:val="24"/>
        </w:rPr>
        <w:t xml:space="preserve">destacando-se a necessária </w:t>
      </w:r>
      <w:r w:rsidR="006644B1">
        <w:rPr>
          <w:sz w:val="24"/>
          <w:szCs w:val="24"/>
        </w:rPr>
        <w:t>assegura</w:t>
      </w:r>
      <w:r w:rsidR="00C430E8">
        <w:rPr>
          <w:sz w:val="24"/>
          <w:szCs w:val="24"/>
        </w:rPr>
        <w:t>ção</w:t>
      </w:r>
      <w:r w:rsidR="006644B1">
        <w:rPr>
          <w:sz w:val="24"/>
          <w:szCs w:val="24"/>
        </w:rPr>
        <w:t xml:space="preserve"> </w:t>
      </w:r>
      <w:r w:rsidR="00CC6B41">
        <w:rPr>
          <w:sz w:val="24"/>
          <w:szCs w:val="24"/>
        </w:rPr>
        <w:t xml:space="preserve">no exercício 2017 </w:t>
      </w:r>
      <w:r w:rsidR="00C430E8">
        <w:rPr>
          <w:sz w:val="24"/>
          <w:szCs w:val="24"/>
        </w:rPr>
        <w:t>d</w:t>
      </w:r>
      <w:r w:rsidR="006644B1">
        <w:rPr>
          <w:sz w:val="24"/>
          <w:szCs w:val="24"/>
        </w:rPr>
        <w:t xml:space="preserve">a </w:t>
      </w:r>
      <w:r w:rsidR="006644B1" w:rsidRPr="006644B1">
        <w:rPr>
          <w:sz w:val="24"/>
          <w:szCs w:val="24"/>
        </w:rPr>
        <w:t>formação em Auditoria Baseada em Riscos</w:t>
      </w:r>
      <w:r w:rsidR="006644B1">
        <w:rPr>
          <w:sz w:val="24"/>
          <w:szCs w:val="24"/>
        </w:rPr>
        <w:t xml:space="preserve"> com o objetivo de instrumentalizar os auditores na utilização e aplicação da metodologia </w:t>
      </w:r>
      <w:r w:rsidR="00B02720">
        <w:rPr>
          <w:sz w:val="24"/>
          <w:szCs w:val="24"/>
        </w:rPr>
        <w:t>nos</w:t>
      </w:r>
      <w:r w:rsidR="00273682">
        <w:rPr>
          <w:sz w:val="24"/>
          <w:szCs w:val="24"/>
        </w:rPr>
        <w:t xml:space="preserve"> novos trabalhos</w:t>
      </w:r>
      <w:r w:rsidR="00B02720">
        <w:rPr>
          <w:sz w:val="24"/>
          <w:szCs w:val="24"/>
        </w:rPr>
        <w:t xml:space="preserve"> a partir 2018</w:t>
      </w:r>
      <w:r w:rsidR="006644B1">
        <w:rPr>
          <w:sz w:val="24"/>
          <w:szCs w:val="24"/>
        </w:rPr>
        <w:t>.</w:t>
      </w:r>
    </w:p>
    <w:p w:rsidR="00AC7416" w:rsidRPr="00AC7416" w:rsidRDefault="00FC15C4" w:rsidP="00AC7416">
      <w:pPr>
        <w:keepNext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8A413D" w:rsidRPr="000273E9">
        <w:rPr>
          <w:rFonts w:ascii="Times New Roman" w:hAnsi="Times New Roman"/>
        </w:rPr>
        <w:t xml:space="preserve">esse sentido, </w:t>
      </w:r>
      <w:r w:rsidR="00AC7416">
        <w:rPr>
          <w:rFonts w:ascii="Times New Roman" w:hAnsi="Times New Roman"/>
        </w:rPr>
        <w:t>p</w:t>
      </w:r>
      <w:r w:rsidR="00AC7416" w:rsidRPr="00AC7416">
        <w:rPr>
          <w:rFonts w:ascii="Times New Roman" w:hAnsi="Times New Roman"/>
        </w:rPr>
        <w:t xml:space="preserve">ara </w:t>
      </w:r>
      <w:r w:rsidR="00681787" w:rsidRPr="00AC7416">
        <w:rPr>
          <w:rFonts w:ascii="Times New Roman" w:hAnsi="Times New Roman"/>
        </w:rPr>
        <w:t xml:space="preserve">o desenvolvimento dos trabalhos </w:t>
      </w:r>
      <w:r w:rsidR="00AC7416" w:rsidRPr="00AC7416">
        <w:rPr>
          <w:rFonts w:ascii="Times New Roman" w:hAnsi="Times New Roman"/>
        </w:rPr>
        <w:t xml:space="preserve">na unidade de auditoria interna faz-se necessária </w:t>
      </w:r>
      <w:proofErr w:type="gramStart"/>
      <w:r w:rsidR="00681787">
        <w:rPr>
          <w:rFonts w:ascii="Times New Roman" w:hAnsi="Times New Roman"/>
        </w:rPr>
        <w:t>a</w:t>
      </w:r>
      <w:proofErr w:type="gramEnd"/>
      <w:r w:rsidR="00681787">
        <w:rPr>
          <w:rFonts w:ascii="Times New Roman" w:hAnsi="Times New Roman"/>
        </w:rPr>
        <w:t xml:space="preserve"> </w:t>
      </w:r>
      <w:r w:rsidR="00AC7416" w:rsidRPr="00AC7416">
        <w:rPr>
          <w:rFonts w:ascii="Times New Roman" w:hAnsi="Times New Roman"/>
        </w:rPr>
        <w:t xml:space="preserve">viabilização dos treinamentos específicos constantes do Anexo </w:t>
      </w:r>
      <w:r w:rsidR="006214E5">
        <w:rPr>
          <w:rFonts w:ascii="Times New Roman" w:hAnsi="Times New Roman"/>
        </w:rPr>
        <w:t>IV</w:t>
      </w:r>
      <w:r w:rsidR="00AC7416">
        <w:rPr>
          <w:rFonts w:ascii="Times New Roman" w:hAnsi="Times New Roman"/>
        </w:rPr>
        <w:t>.</w:t>
      </w:r>
    </w:p>
    <w:p w:rsidR="008D73A4" w:rsidRDefault="00AC7416" w:rsidP="008D73A4">
      <w:pPr>
        <w:pStyle w:val="Ttulo"/>
        <w:spacing w:after="120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5.1 </w:t>
      </w:r>
      <w:r w:rsidR="008D73A4" w:rsidRPr="008D73A4">
        <w:rPr>
          <w:b/>
          <w:sz w:val="24"/>
          <w:szCs w:val="24"/>
        </w:rPr>
        <w:t>Formação</w:t>
      </w:r>
      <w:proofErr w:type="gramEnd"/>
      <w:r w:rsidR="008D73A4" w:rsidRPr="008D73A4">
        <w:rPr>
          <w:b/>
          <w:sz w:val="24"/>
          <w:szCs w:val="24"/>
        </w:rPr>
        <w:t xml:space="preserve"> complementar</w:t>
      </w:r>
    </w:p>
    <w:p w:rsidR="00100958" w:rsidRDefault="00100958" w:rsidP="008D73A4">
      <w:pPr>
        <w:pStyle w:val="Ttulo"/>
        <w:spacing w:after="120"/>
        <w:jc w:val="both"/>
        <w:rPr>
          <w:sz w:val="24"/>
        </w:rPr>
      </w:pPr>
      <w:r>
        <w:rPr>
          <w:sz w:val="24"/>
        </w:rPr>
        <w:t>Além das ações de capacitação mencionadas deverá ser assegurada a participação nos seguintes eventos realizados no âmbito do Poder Judiciário:</w:t>
      </w:r>
    </w:p>
    <w:p w:rsidR="00100958" w:rsidRDefault="00100958" w:rsidP="00D516CA">
      <w:pPr>
        <w:pStyle w:val="Ttulo"/>
        <w:numPr>
          <w:ilvl w:val="0"/>
          <w:numId w:val="43"/>
        </w:numPr>
        <w:spacing w:after="120"/>
        <w:jc w:val="both"/>
        <w:rPr>
          <w:sz w:val="24"/>
        </w:rPr>
      </w:pPr>
      <w:r>
        <w:rPr>
          <w:sz w:val="24"/>
        </w:rPr>
        <w:t xml:space="preserve">III Fórum de Boas Práticas em Auditoria do Poder </w:t>
      </w:r>
      <w:proofErr w:type="gramStart"/>
      <w:r>
        <w:rPr>
          <w:sz w:val="24"/>
        </w:rPr>
        <w:t>Judiciário – 6</w:t>
      </w:r>
      <w:proofErr w:type="gramEnd"/>
      <w:r>
        <w:rPr>
          <w:sz w:val="24"/>
        </w:rPr>
        <w:t xml:space="preserve"> vagas</w:t>
      </w:r>
    </w:p>
    <w:p w:rsidR="00100958" w:rsidRDefault="00100958" w:rsidP="00D516CA">
      <w:pPr>
        <w:pStyle w:val="Ttulo"/>
        <w:numPr>
          <w:ilvl w:val="0"/>
          <w:numId w:val="43"/>
        </w:numPr>
        <w:spacing w:after="120"/>
        <w:jc w:val="both"/>
        <w:rPr>
          <w:sz w:val="24"/>
        </w:rPr>
      </w:pPr>
      <w:r>
        <w:rPr>
          <w:sz w:val="24"/>
        </w:rPr>
        <w:t>Congresso Brasileiro de Auditoria Interna – CONBRAI</w:t>
      </w:r>
      <w:r w:rsidR="00AC7416">
        <w:rPr>
          <w:sz w:val="24"/>
        </w:rPr>
        <w:t xml:space="preserve"> – </w:t>
      </w:r>
      <w:proofErr w:type="gramStart"/>
      <w:r w:rsidR="00AC7416">
        <w:rPr>
          <w:sz w:val="24"/>
        </w:rPr>
        <w:t>4</w:t>
      </w:r>
      <w:proofErr w:type="gramEnd"/>
      <w:r w:rsidR="00AC7416">
        <w:rPr>
          <w:sz w:val="24"/>
        </w:rPr>
        <w:t xml:space="preserve"> vagas</w:t>
      </w:r>
    </w:p>
    <w:p w:rsidR="00100958" w:rsidRDefault="00100958" w:rsidP="00D516CA">
      <w:pPr>
        <w:pStyle w:val="Ttulo"/>
        <w:numPr>
          <w:ilvl w:val="0"/>
          <w:numId w:val="43"/>
        </w:numPr>
        <w:spacing w:after="120"/>
        <w:jc w:val="both"/>
        <w:rPr>
          <w:sz w:val="24"/>
        </w:rPr>
      </w:pPr>
      <w:r>
        <w:rPr>
          <w:sz w:val="24"/>
        </w:rPr>
        <w:t>Fórum Brasileiro de Contratação e Gestão Pública</w:t>
      </w:r>
      <w:r w:rsidR="00AC7416">
        <w:rPr>
          <w:sz w:val="24"/>
        </w:rPr>
        <w:t xml:space="preserve"> – 6 vagas</w:t>
      </w:r>
    </w:p>
    <w:p w:rsidR="006644B1" w:rsidRDefault="00BC2CA0" w:rsidP="00D516CA">
      <w:pPr>
        <w:pStyle w:val="Ttulo"/>
        <w:numPr>
          <w:ilvl w:val="0"/>
          <w:numId w:val="43"/>
        </w:numPr>
        <w:spacing w:after="120"/>
        <w:jc w:val="both"/>
        <w:rPr>
          <w:sz w:val="24"/>
        </w:rPr>
      </w:pPr>
      <w:r>
        <w:rPr>
          <w:sz w:val="24"/>
        </w:rPr>
        <w:t xml:space="preserve">Diálogo Público – Evento </w:t>
      </w:r>
      <w:r w:rsidR="00100958">
        <w:rPr>
          <w:sz w:val="24"/>
        </w:rPr>
        <w:t>promovido pelo TCU</w:t>
      </w:r>
      <w:r w:rsidR="00AC7416">
        <w:rPr>
          <w:sz w:val="24"/>
        </w:rPr>
        <w:t xml:space="preserve"> </w:t>
      </w:r>
      <w:r>
        <w:rPr>
          <w:sz w:val="24"/>
        </w:rPr>
        <w:t>objetivando a troca de informações e conhecimentos entre os Órgãos, sociedade e gestores públicos</w:t>
      </w:r>
      <w:r w:rsidR="006214E5">
        <w:rPr>
          <w:sz w:val="24"/>
        </w:rPr>
        <w:t xml:space="preserve"> </w:t>
      </w:r>
      <w:r w:rsidR="00AC7416">
        <w:rPr>
          <w:sz w:val="24"/>
        </w:rPr>
        <w:t xml:space="preserve">– 6 </w:t>
      </w:r>
      <w:proofErr w:type="gramStart"/>
      <w:r w:rsidR="00AC7416">
        <w:rPr>
          <w:sz w:val="24"/>
        </w:rPr>
        <w:t>vagas</w:t>
      </w:r>
      <w:proofErr w:type="gramEnd"/>
      <w:r w:rsidR="006214E5" w:rsidRPr="006214E5">
        <w:rPr>
          <w:sz w:val="24"/>
        </w:rPr>
        <w:t xml:space="preserve"> </w:t>
      </w:r>
    </w:p>
    <w:p w:rsidR="00467C03" w:rsidRDefault="00C430E8" w:rsidP="00467C03">
      <w:pPr>
        <w:pStyle w:val="Ttulo"/>
        <w:spacing w:before="360" w:after="120"/>
        <w:jc w:val="lef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6</w:t>
      </w:r>
      <w:proofErr w:type="gramEnd"/>
      <w:r w:rsidR="00D93D40" w:rsidRPr="00D93D40">
        <w:rPr>
          <w:b/>
          <w:sz w:val="24"/>
          <w:szCs w:val="24"/>
        </w:rPr>
        <w:t xml:space="preserve"> </w:t>
      </w:r>
      <w:r w:rsidR="008A413D" w:rsidRPr="00D93D40">
        <w:rPr>
          <w:b/>
          <w:sz w:val="24"/>
          <w:szCs w:val="24"/>
        </w:rPr>
        <w:t>RESULTADO</w:t>
      </w:r>
      <w:r w:rsidR="004C236E" w:rsidRPr="00D93D40">
        <w:rPr>
          <w:b/>
          <w:sz w:val="24"/>
          <w:szCs w:val="24"/>
        </w:rPr>
        <w:t>S</w:t>
      </w:r>
      <w:r w:rsidR="008A413D" w:rsidRPr="00D93D40">
        <w:rPr>
          <w:b/>
          <w:sz w:val="24"/>
          <w:szCs w:val="24"/>
        </w:rPr>
        <w:t xml:space="preserve"> DAS </w:t>
      </w:r>
      <w:r w:rsidR="008A413D" w:rsidRPr="00CA3E92">
        <w:rPr>
          <w:b/>
          <w:sz w:val="24"/>
          <w:szCs w:val="24"/>
        </w:rPr>
        <w:t>AUDITORIAS</w:t>
      </w:r>
      <w:r w:rsidR="005B5353" w:rsidRPr="00CA3E92">
        <w:rPr>
          <w:b/>
          <w:sz w:val="24"/>
          <w:szCs w:val="24"/>
        </w:rPr>
        <w:t xml:space="preserve"> E FISCALIZAÇÕES</w:t>
      </w:r>
      <w:r w:rsidR="008A413D" w:rsidRPr="00D93D40">
        <w:rPr>
          <w:b/>
          <w:sz w:val="24"/>
          <w:szCs w:val="24"/>
        </w:rPr>
        <w:t xml:space="preserve"> REALIZADAS</w:t>
      </w:r>
    </w:p>
    <w:p w:rsidR="00467C03" w:rsidRDefault="00D33CD7" w:rsidP="00467C03">
      <w:pPr>
        <w:pStyle w:val="Ttulo"/>
        <w:spacing w:after="120"/>
        <w:jc w:val="both"/>
        <w:rPr>
          <w:sz w:val="24"/>
          <w:szCs w:val="24"/>
        </w:rPr>
      </w:pPr>
      <w:r w:rsidRPr="00467C03">
        <w:rPr>
          <w:sz w:val="24"/>
          <w:szCs w:val="24"/>
        </w:rPr>
        <w:t>Após apreciação</w:t>
      </w:r>
      <w:r w:rsidR="00772B98" w:rsidRPr="00467C03">
        <w:rPr>
          <w:sz w:val="24"/>
          <w:szCs w:val="24"/>
        </w:rPr>
        <w:t>, pela Presidência desta Casa,</w:t>
      </w:r>
      <w:r w:rsidRPr="00467C03">
        <w:rPr>
          <w:sz w:val="24"/>
          <w:szCs w:val="24"/>
        </w:rPr>
        <w:t xml:space="preserve"> do Relatório Final da Auditoria</w:t>
      </w:r>
      <w:r w:rsidR="00681787">
        <w:rPr>
          <w:sz w:val="24"/>
          <w:szCs w:val="24"/>
        </w:rPr>
        <w:t>/F</w:t>
      </w:r>
      <w:r w:rsidR="005B5353" w:rsidRPr="00467C03">
        <w:rPr>
          <w:sz w:val="24"/>
          <w:szCs w:val="24"/>
        </w:rPr>
        <w:t>iscalização</w:t>
      </w:r>
      <w:r w:rsidRPr="00467C03">
        <w:rPr>
          <w:sz w:val="24"/>
          <w:szCs w:val="24"/>
        </w:rPr>
        <w:t>, as propostas de encaminhamento homologadas serão remetidas às áreas envolvidas</w:t>
      </w:r>
      <w:r w:rsidR="00681787">
        <w:rPr>
          <w:sz w:val="24"/>
          <w:szCs w:val="24"/>
        </w:rPr>
        <w:t>,</w:t>
      </w:r>
      <w:r w:rsidRPr="00467C03">
        <w:rPr>
          <w:sz w:val="24"/>
          <w:szCs w:val="24"/>
        </w:rPr>
        <w:t xml:space="preserve"> para ciência do quanto determinado ou recomendado</w:t>
      </w:r>
      <w:r w:rsidR="00681787">
        <w:rPr>
          <w:sz w:val="24"/>
          <w:szCs w:val="24"/>
        </w:rPr>
        <w:t>,</w:t>
      </w:r>
      <w:r w:rsidRPr="00467C03">
        <w:rPr>
          <w:sz w:val="24"/>
          <w:szCs w:val="24"/>
        </w:rPr>
        <w:t xml:space="preserve"> e </w:t>
      </w:r>
      <w:proofErr w:type="gramStart"/>
      <w:r w:rsidR="00B63318" w:rsidRPr="00467C03">
        <w:rPr>
          <w:sz w:val="24"/>
          <w:szCs w:val="24"/>
        </w:rPr>
        <w:t>incorporação</w:t>
      </w:r>
      <w:r w:rsidR="00772B98" w:rsidRPr="00467C03">
        <w:rPr>
          <w:sz w:val="24"/>
          <w:szCs w:val="24"/>
        </w:rPr>
        <w:t xml:space="preserve"> do quanto requerido em seus respectivos planejamentos</w:t>
      </w:r>
      <w:r w:rsidR="00B63318" w:rsidRPr="00467C03">
        <w:rPr>
          <w:sz w:val="24"/>
          <w:szCs w:val="24"/>
        </w:rPr>
        <w:t xml:space="preserve"> internos</w:t>
      </w:r>
      <w:r w:rsidR="00772B98" w:rsidRPr="00467C03">
        <w:rPr>
          <w:sz w:val="24"/>
          <w:szCs w:val="24"/>
        </w:rPr>
        <w:t>, observado</w:t>
      </w:r>
      <w:r w:rsidR="00B63318" w:rsidRPr="00467C03">
        <w:rPr>
          <w:sz w:val="24"/>
          <w:szCs w:val="24"/>
        </w:rPr>
        <w:t>s</w:t>
      </w:r>
      <w:proofErr w:type="gramEnd"/>
      <w:r w:rsidR="00772B98" w:rsidRPr="00467C03">
        <w:rPr>
          <w:sz w:val="24"/>
          <w:szCs w:val="24"/>
        </w:rPr>
        <w:t xml:space="preserve"> prazos para cumprimento sinalizados.</w:t>
      </w:r>
    </w:p>
    <w:p w:rsidR="00467C03" w:rsidRDefault="00436077" w:rsidP="00467C03">
      <w:pPr>
        <w:pStyle w:val="Ttulo"/>
        <w:spacing w:after="120"/>
        <w:jc w:val="both"/>
        <w:rPr>
          <w:sz w:val="24"/>
          <w:szCs w:val="24"/>
        </w:rPr>
      </w:pPr>
      <w:r w:rsidRPr="00467C03">
        <w:rPr>
          <w:sz w:val="24"/>
          <w:szCs w:val="24"/>
        </w:rPr>
        <w:t>As informações atinentes às</w:t>
      </w:r>
      <w:r w:rsidR="008A413D" w:rsidRPr="00467C03">
        <w:rPr>
          <w:sz w:val="24"/>
          <w:szCs w:val="24"/>
        </w:rPr>
        <w:t xml:space="preserve"> providências adotadas </w:t>
      </w:r>
      <w:r w:rsidRPr="00467C03">
        <w:rPr>
          <w:sz w:val="24"/>
          <w:szCs w:val="24"/>
        </w:rPr>
        <w:t>e aos resultados advindos para a gestão</w:t>
      </w:r>
      <w:r w:rsidR="00681787">
        <w:rPr>
          <w:sz w:val="24"/>
          <w:szCs w:val="24"/>
        </w:rPr>
        <w:t>,</w:t>
      </w:r>
      <w:r w:rsidRPr="00467C03">
        <w:rPr>
          <w:sz w:val="24"/>
          <w:szCs w:val="24"/>
        </w:rPr>
        <w:t xml:space="preserve"> em decorrência </w:t>
      </w:r>
      <w:r w:rsidR="008A413D" w:rsidRPr="00467C03">
        <w:rPr>
          <w:sz w:val="24"/>
          <w:szCs w:val="24"/>
        </w:rPr>
        <w:t xml:space="preserve">das auditorias </w:t>
      </w:r>
      <w:r w:rsidR="00DD69B1" w:rsidRPr="00467C03">
        <w:rPr>
          <w:sz w:val="24"/>
          <w:szCs w:val="24"/>
        </w:rPr>
        <w:t xml:space="preserve">e das fiscalizações </w:t>
      </w:r>
      <w:r w:rsidR="008A413D" w:rsidRPr="00467C03">
        <w:rPr>
          <w:sz w:val="24"/>
          <w:szCs w:val="24"/>
        </w:rPr>
        <w:t>realizadas</w:t>
      </w:r>
      <w:r w:rsidR="00681787">
        <w:rPr>
          <w:sz w:val="24"/>
          <w:szCs w:val="24"/>
        </w:rPr>
        <w:t>,</w:t>
      </w:r>
      <w:r w:rsidRPr="00467C03">
        <w:rPr>
          <w:sz w:val="24"/>
          <w:szCs w:val="24"/>
        </w:rPr>
        <w:t xml:space="preserve"> subsidiarão informações a serem prestadas ao TCU, em seção própria do Relatório de Gestão deste Regional</w:t>
      </w:r>
      <w:r w:rsidR="00681787">
        <w:rPr>
          <w:sz w:val="24"/>
          <w:szCs w:val="24"/>
        </w:rPr>
        <w:t xml:space="preserve">, bem como em informações suplementares </w:t>
      </w:r>
      <w:r w:rsidR="006214E5">
        <w:rPr>
          <w:sz w:val="24"/>
          <w:szCs w:val="24"/>
        </w:rPr>
        <w:t xml:space="preserve">por meio do sistema e-contas </w:t>
      </w:r>
      <w:r w:rsidRPr="00467C03">
        <w:rPr>
          <w:sz w:val="24"/>
          <w:szCs w:val="24"/>
        </w:rPr>
        <w:t>e, ainda, por ocasião da elaboração do Processo de Contas, quando determinado em decisão normativa editada pela referida unidade de controle externo.</w:t>
      </w:r>
    </w:p>
    <w:p w:rsidR="008A413D" w:rsidRPr="00467C03" w:rsidRDefault="008A413D" w:rsidP="00467C03">
      <w:pPr>
        <w:pStyle w:val="Ttulo"/>
        <w:spacing w:after="120"/>
        <w:jc w:val="both"/>
        <w:rPr>
          <w:sz w:val="24"/>
          <w:szCs w:val="24"/>
        </w:rPr>
      </w:pPr>
      <w:r w:rsidRPr="00467C03">
        <w:rPr>
          <w:sz w:val="24"/>
          <w:szCs w:val="24"/>
        </w:rPr>
        <w:lastRenderedPageBreak/>
        <w:t xml:space="preserve">É o Plano </w:t>
      </w:r>
      <w:r w:rsidR="00436077" w:rsidRPr="00467C03">
        <w:rPr>
          <w:sz w:val="24"/>
          <w:szCs w:val="24"/>
        </w:rPr>
        <w:t>d</w:t>
      </w:r>
      <w:r w:rsidRPr="00467C03">
        <w:rPr>
          <w:sz w:val="24"/>
          <w:szCs w:val="24"/>
        </w:rPr>
        <w:t xml:space="preserve">e Atividades </w:t>
      </w:r>
      <w:r w:rsidR="00DD69B1" w:rsidRPr="00467C03">
        <w:rPr>
          <w:sz w:val="24"/>
          <w:szCs w:val="24"/>
        </w:rPr>
        <w:t>Fiscaliza</w:t>
      </w:r>
      <w:r w:rsidR="006214E5">
        <w:rPr>
          <w:sz w:val="24"/>
          <w:szCs w:val="24"/>
        </w:rPr>
        <w:t>tórias</w:t>
      </w:r>
      <w:r w:rsidR="00DD69B1" w:rsidRPr="00467C03">
        <w:rPr>
          <w:sz w:val="24"/>
          <w:szCs w:val="24"/>
        </w:rPr>
        <w:t xml:space="preserve"> </w:t>
      </w:r>
      <w:r w:rsidR="00436077" w:rsidRPr="00467C03">
        <w:rPr>
          <w:sz w:val="24"/>
          <w:szCs w:val="24"/>
        </w:rPr>
        <w:t>a ser executado ao longo d</w:t>
      </w:r>
      <w:r w:rsidRPr="00467C03">
        <w:rPr>
          <w:sz w:val="24"/>
          <w:szCs w:val="24"/>
        </w:rPr>
        <w:t>o exercício 201</w:t>
      </w:r>
      <w:r w:rsidR="00C430E8">
        <w:rPr>
          <w:sz w:val="24"/>
          <w:szCs w:val="24"/>
        </w:rPr>
        <w:t>7</w:t>
      </w:r>
      <w:r w:rsidRPr="00467C03">
        <w:rPr>
          <w:sz w:val="24"/>
          <w:szCs w:val="24"/>
        </w:rPr>
        <w:t xml:space="preserve">, </w:t>
      </w:r>
      <w:r w:rsidR="00436077" w:rsidRPr="00467C03">
        <w:rPr>
          <w:sz w:val="24"/>
          <w:szCs w:val="24"/>
        </w:rPr>
        <w:t xml:space="preserve">apresentado </w:t>
      </w:r>
      <w:r w:rsidRPr="00467C03">
        <w:rPr>
          <w:sz w:val="24"/>
          <w:szCs w:val="24"/>
        </w:rPr>
        <w:t>para apreciação e deliberação superior.</w:t>
      </w:r>
    </w:p>
    <w:p w:rsidR="008A413D" w:rsidRPr="000273E9" w:rsidRDefault="008A413D" w:rsidP="006C1715">
      <w:pPr>
        <w:spacing w:after="0"/>
        <w:ind w:right="-567"/>
        <w:rPr>
          <w:rFonts w:ascii="Times New Roman" w:hAnsi="Times New Roman"/>
          <w:szCs w:val="24"/>
        </w:rPr>
      </w:pPr>
    </w:p>
    <w:p w:rsidR="00A279E1" w:rsidRPr="00A279E1" w:rsidRDefault="00A279E1" w:rsidP="009E3D75">
      <w:pPr>
        <w:spacing w:after="0"/>
        <w:ind w:right="-567"/>
        <w:jc w:val="center"/>
        <w:rPr>
          <w:rFonts w:ascii="Times New Roman" w:hAnsi="Times New Roman"/>
          <w:szCs w:val="24"/>
        </w:rPr>
      </w:pPr>
      <w:r w:rsidRPr="00A279E1">
        <w:rPr>
          <w:rFonts w:ascii="Times New Roman" w:hAnsi="Times New Roman"/>
          <w:szCs w:val="24"/>
        </w:rPr>
        <w:t>ANA REJANE CATUNDA DE CARVALHO</w:t>
      </w:r>
    </w:p>
    <w:p w:rsidR="008A413D" w:rsidRPr="000273E9" w:rsidRDefault="008A413D" w:rsidP="009E3D75">
      <w:pPr>
        <w:spacing w:after="0"/>
        <w:ind w:right="-567"/>
        <w:jc w:val="center"/>
        <w:rPr>
          <w:rFonts w:ascii="Times New Roman" w:hAnsi="Times New Roman"/>
          <w:szCs w:val="24"/>
        </w:rPr>
      </w:pPr>
      <w:r w:rsidRPr="000273E9">
        <w:rPr>
          <w:rFonts w:ascii="Times New Roman" w:hAnsi="Times New Roman"/>
          <w:szCs w:val="24"/>
        </w:rPr>
        <w:t>Coordenadora da COGES</w:t>
      </w:r>
    </w:p>
    <w:p w:rsidR="008A413D" w:rsidRPr="000273E9" w:rsidRDefault="008A413D" w:rsidP="00B82039">
      <w:pPr>
        <w:spacing w:line="360" w:lineRule="auto"/>
        <w:ind w:right="-567" w:firstLine="708"/>
        <w:rPr>
          <w:rFonts w:ascii="Times New Roman" w:hAnsi="Times New Roman"/>
          <w:szCs w:val="24"/>
        </w:rPr>
        <w:sectPr w:rsidR="008A413D" w:rsidRPr="000273E9" w:rsidSect="00D90A6E">
          <w:pgSz w:w="11907" w:h="16840" w:code="9"/>
          <w:pgMar w:top="1560" w:right="1275" w:bottom="1701" w:left="1560" w:header="0" w:footer="850" w:gutter="0"/>
          <w:cols w:space="720"/>
          <w:docGrid w:linePitch="326"/>
        </w:sectPr>
      </w:pPr>
    </w:p>
    <w:p w:rsidR="00ED061A" w:rsidRPr="000273E9" w:rsidRDefault="00ED061A" w:rsidP="007A6E7F">
      <w:pPr>
        <w:spacing w:after="0"/>
        <w:jc w:val="center"/>
        <w:rPr>
          <w:rFonts w:ascii="Times New Roman" w:hAnsi="Times New Roman"/>
        </w:rPr>
      </w:pPr>
    </w:p>
    <w:p w:rsidR="00436077" w:rsidRDefault="00436077" w:rsidP="00436077">
      <w:pPr>
        <w:spacing w:after="0"/>
        <w:jc w:val="center"/>
        <w:rPr>
          <w:rFonts w:ascii="Times New Roman" w:hAnsi="Times New Roman"/>
          <w:b/>
          <w:szCs w:val="24"/>
        </w:rPr>
      </w:pPr>
      <w:r w:rsidRPr="005B45B2">
        <w:rPr>
          <w:rFonts w:ascii="Times New Roman" w:hAnsi="Times New Roman"/>
          <w:b/>
          <w:szCs w:val="24"/>
        </w:rPr>
        <w:t xml:space="preserve">ANEXO </w:t>
      </w:r>
      <w:r w:rsidRPr="00AF30BE">
        <w:rPr>
          <w:rFonts w:ascii="Times New Roman" w:hAnsi="Times New Roman"/>
          <w:b/>
          <w:szCs w:val="24"/>
        </w:rPr>
        <w:t xml:space="preserve">I - </w:t>
      </w:r>
      <w:r w:rsidRPr="005B45B2">
        <w:rPr>
          <w:rFonts w:ascii="Times New Roman" w:hAnsi="Times New Roman"/>
          <w:b/>
          <w:szCs w:val="24"/>
        </w:rPr>
        <w:t>DEFINIÇÃO DAS PRIORIDADES DE AUDITORIA PARA O EXERCÍCIO 201</w:t>
      </w:r>
      <w:r w:rsidR="00C430E8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b/>
          <w:szCs w:val="24"/>
        </w:rPr>
        <w:t xml:space="preserve"> COM BASE EM MATRIZ DE AVALIAÇÃO DE RISCO</w:t>
      </w:r>
    </w:p>
    <w:p w:rsidR="00436077" w:rsidRDefault="00436077" w:rsidP="00436077">
      <w:pPr>
        <w:spacing w:after="0"/>
        <w:jc w:val="center"/>
        <w:rPr>
          <w:rFonts w:ascii="Times New Roman" w:hAnsi="Times New Roman"/>
          <w:b/>
          <w:szCs w:val="24"/>
        </w:rPr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3593"/>
        <w:gridCol w:w="1852"/>
        <w:gridCol w:w="1517"/>
        <w:gridCol w:w="1560"/>
        <w:gridCol w:w="1559"/>
        <w:gridCol w:w="1875"/>
        <w:gridCol w:w="1843"/>
      </w:tblGrid>
      <w:tr w:rsidR="00436077" w:rsidRPr="005B45B2" w:rsidTr="008F71F3">
        <w:trPr>
          <w:trHeight w:val="315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6077" w:rsidRPr="00AF30BE" w:rsidRDefault="00436077" w:rsidP="00436077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  <w:p w:rsidR="00436077" w:rsidRPr="00AF30BE" w:rsidRDefault="00436077" w:rsidP="00436077">
            <w:pPr>
              <w:spacing w:after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ÁREAS -</w:t>
            </w:r>
            <w:r w:rsid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AUDITORIAS PREVISTAS NO PALP (Q</w:t>
            </w: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uadriênio 2014-2017)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AF30B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VARIÁVEIS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36077" w:rsidRPr="00AF30B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PONTUAÇÃO (A+B+C+D+E)</w:t>
            </w:r>
          </w:p>
        </w:tc>
      </w:tr>
      <w:tr w:rsidR="00436077" w:rsidRPr="005B45B2" w:rsidTr="008F71F3">
        <w:trPr>
          <w:trHeight w:val="945"/>
        </w:trPr>
        <w:tc>
          <w:tcPr>
            <w:tcW w:w="3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077" w:rsidRPr="005B45B2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AF30B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pacing w:val="-16"/>
                <w:sz w:val="22"/>
                <w:szCs w:val="22"/>
              </w:rPr>
              <w:t>MATERIALIDADE</w:t>
            </w: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AF30B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pacing w:val="-12"/>
                <w:sz w:val="22"/>
                <w:szCs w:val="22"/>
              </w:rPr>
              <w:t>RELEVÂNCIA</w:t>
            </w: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(B)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AF30B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pacing w:val="-12"/>
                <w:sz w:val="22"/>
                <w:szCs w:val="22"/>
              </w:rPr>
              <w:t>CRITICIDADE</w:t>
            </w:r>
            <w:r w:rsid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(C</w:t>
            </w: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AF30B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sz w:val="22"/>
                <w:szCs w:val="22"/>
              </w:rPr>
              <w:t>NÍVEL DE RISCO FINAL* (D)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AF30B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LAPSO TEMPORAL DESDE A ÚLTIMA AUDITORIA (E)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5B45B2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</w:tr>
      <w:tr w:rsidR="00AF30BE" w:rsidRPr="00436077" w:rsidTr="008F71F3">
        <w:trPr>
          <w:trHeight w:val="284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436077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Gestão de patrimônio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36077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FA4206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FA420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5</w:t>
            </w:r>
            <w:r w:rsidR="00FA4206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F30BE" w:rsidRPr="00436077" w:rsidTr="008F71F3">
        <w:trPr>
          <w:trHeight w:val="284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436077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Gestão de Controles Internos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36077"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FA4206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FA420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5</w:t>
            </w:r>
            <w:r w:rsidR="00FA4206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F30BE" w:rsidRPr="00436077" w:rsidTr="008F71F3">
        <w:trPr>
          <w:trHeight w:val="284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436077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Gestão de Recursos Humanos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36077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FA4206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FA420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5</w:t>
            </w:r>
            <w:r w:rsidR="00FA4206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</w:tr>
      <w:tr w:rsidR="00DA03C8" w:rsidRPr="00436077" w:rsidTr="00DA03C8">
        <w:trPr>
          <w:trHeight w:val="284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436077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3C8" w:rsidRPr="00436077" w:rsidRDefault="00DA03C8" w:rsidP="00D52C04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Gestão de Tecnologia da Informação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436077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436077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436077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436077" w:rsidRDefault="00DA03C8" w:rsidP="00D52C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436077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3C8" w:rsidRPr="00436077" w:rsidRDefault="00DA03C8" w:rsidP="00D52C0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</w:tr>
      <w:tr w:rsidR="00AF30BE" w:rsidRPr="00436077" w:rsidTr="008F71F3">
        <w:trPr>
          <w:trHeight w:val="284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DA03C8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5</w:t>
            </w:r>
            <w:proofErr w:type="gramEnd"/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436077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Gestão de Compras e Contratações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FA4206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3607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FA4206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FA4206" w:rsidP="00FA420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39</w:t>
            </w:r>
          </w:p>
        </w:tc>
      </w:tr>
      <w:tr w:rsidR="00AF30BE" w:rsidRPr="00436077" w:rsidTr="008F71F3">
        <w:trPr>
          <w:trHeight w:val="284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DA03C8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proofErr w:type="gramEnd"/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436077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Avaliação de Resultados (planejamento estratégico, projetos e programas</w:t>
            </w: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)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36077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FA4206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FA420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r w:rsidR="00FA4206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F30BE" w:rsidRPr="00436077" w:rsidTr="008F71F3">
        <w:trPr>
          <w:trHeight w:val="284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7</w:t>
            </w:r>
            <w:proofErr w:type="gramEnd"/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436077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 xml:space="preserve">Gestão Orçamentária, financeira, contábil e </w:t>
            </w: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patrimonial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36077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436077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436077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6077"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</w:tr>
      <w:tr w:rsidR="00436077" w:rsidRPr="005B45B2" w:rsidTr="008F71F3">
        <w:trPr>
          <w:trHeight w:val="300"/>
        </w:trPr>
        <w:tc>
          <w:tcPr>
            <w:tcW w:w="1404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077" w:rsidRPr="008F71F3" w:rsidRDefault="00436077" w:rsidP="00B9540A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F71F3">
              <w:rPr>
                <w:rFonts w:ascii="Times New Roman" w:hAnsi="Times New Roman"/>
                <w:i/>
                <w:iCs/>
                <w:sz w:val="18"/>
                <w:szCs w:val="18"/>
              </w:rPr>
              <w:t>(*) Nível de Risco - é o produto da probabilidade pelo impacto, isto é, NR = P x I, considerados os aspectos humano, tecnológico e operacional e de gestão.</w:t>
            </w:r>
          </w:p>
        </w:tc>
      </w:tr>
    </w:tbl>
    <w:p w:rsidR="00436077" w:rsidRPr="008F71F3" w:rsidRDefault="00436077" w:rsidP="00436077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9"/>
      </w:tblGrid>
      <w:tr w:rsidR="00436077" w:rsidRPr="005B45B2" w:rsidTr="00B9540A">
        <w:trPr>
          <w:trHeight w:val="404"/>
          <w:tblHeader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>PREMISSAS:</w:t>
            </w:r>
          </w:p>
        </w:tc>
      </w:tr>
      <w:tr w:rsidR="00436077" w:rsidRPr="005B45B2" w:rsidTr="00B9540A">
        <w:trPr>
          <w:trHeight w:val="72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MATERIALIDADE - </w:t>
            </w:r>
            <w:r w:rsidRPr="005B45B2">
              <w:rPr>
                <w:rFonts w:ascii="Times New Roman" w:hAnsi="Times New Roman"/>
                <w:color w:val="000000"/>
                <w:sz w:val="20"/>
              </w:rPr>
              <w:t>está relacionada à relevância financeira do item considerado, tomando-se por base o montante de recursos orçamentários ou financeiros alocados em um específico ponto de controle (unidade, sistema, área, processo, programa ou ação) objeto de auditoria ou fiscalização.</w:t>
            </w:r>
            <w:r w:rsidRPr="005B45B2">
              <w:rPr>
                <w:rFonts w:ascii="Times New Roman" w:hAnsi="Times New Roman"/>
                <w:sz w:val="20"/>
              </w:rPr>
              <w:t xml:space="preserve"> Considerou-se que o maior volume de recursos alocados representa maior nível de risco.</w:t>
            </w:r>
          </w:p>
        </w:tc>
      </w:tr>
      <w:tr w:rsidR="00436077" w:rsidRPr="005B45B2" w:rsidTr="00B9540A">
        <w:trPr>
          <w:trHeight w:val="30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Graus de avaliação: 1 - Muito b</w:t>
            </w:r>
            <w:r w:rsidRPr="005B45B2">
              <w:rPr>
                <w:rFonts w:ascii="Times New Roman" w:hAnsi="Times New Roman"/>
                <w:b/>
                <w:bCs/>
                <w:sz w:val="20"/>
              </w:rPr>
              <w:t>aixo; 2 - Baixo; 3 - Moderado; e 4 - Alto.</w:t>
            </w:r>
          </w:p>
        </w:tc>
      </w:tr>
      <w:tr w:rsidR="00436077" w:rsidRPr="005B45B2" w:rsidTr="00B9540A">
        <w:trPr>
          <w:trHeight w:val="551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>RELEVÂNCIA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- c</w:t>
            </w:r>
            <w:r w:rsidRPr="005B45B2">
              <w:rPr>
                <w:rFonts w:ascii="Times New Roman" w:hAnsi="Times New Roman"/>
                <w:color w:val="000000"/>
                <w:sz w:val="20"/>
              </w:rPr>
              <w:t>onsiderou-se a representatividade do papel desempenhado pela área ou atividade a ser auditada/fiscalizada. Trata-se, portanto, da importância relativa ou papel desempenhado em um dado contexto. Foi considerado, ainda, o interesse estratégico do Órgão e o impacto na atividade-fim do Tribunal.</w:t>
            </w:r>
          </w:p>
        </w:tc>
      </w:tr>
      <w:tr w:rsidR="00436077" w:rsidRPr="005B45B2" w:rsidTr="00B9540A">
        <w:trPr>
          <w:trHeight w:val="30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Graus de avaliação: 1 - Muito b</w:t>
            </w: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>aixo; 2 - Baixo; 3 - Moderado; e 4 - Alto.</w:t>
            </w:r>
          </w:p>
        </w:tc>
      </w:tr>
    </w:tbl>
    <w:p w:rsidR="008F71F3" w:rsidRDefault="008F71F3">
      <w:pPr>
        <w:sectPr w:rsidR="008F71F3" w:rsidSect="003A7809">
          <w:headerReference w:type="default" r:id="rId14"/>
          <w:footerReference w:type="even" r:id="rId15"/>
          <w:footerReference w:type="default" r:id="rId16"/>
          <w:pgSz w:w="16840" w:h="11907" w:orient="landscape" w:code="9"/>
          <w:pgMar w:top="238" w:right="1418" w:bottom="851" w:left="1418" w:header="567" w:footer="170" w:gutter="0"/>
          <w:cols w:space="720"/>
        </w:sectPr>
      </w:pPr>
    </w:p>
    <w:p w:rsidR="008F71F3" w:rsidRDefault="00812949">
      <w:r w:rsidRPr="005B45B2">
        <w:rPr>
          <w:rFonts w:ascii="Times New Roman" w:hAnsi="Times New Roman"/>
          <w:b/>
          <w:bCs/>
          <w:color w:val="000000"/>
          <w:sz w:val="20"/>
        </w:rPr>
        <w:lastRenderedPageBreak/>
        <w:t>PREMISSAS: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9"/>
      </w:tblGrid>
      <w:tr w:rsidR="00436077" w:rsidRPr="005B45B2" w:rsidTr="00B9540A">
        <w:trPr>
          <w:trHeight w:val="99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>CRITICIDADE</w:t>
            </w:r>
            <w:r w:rsidRPr="005B45B2">
              <w:rPr>
                <w:rFonts w:ascii="Times New Roman" w:hAnsi="Times New Roman"/>
                <w:color w:val="000000"/>
                <w:sz w:val="20"/>
              </w:rPr>
              <w:t xml:space="preserve"> - Considerou-se a quantidade de diferentes rotinas, a necessidade de seguir muitas regras e a prática de transações repetitivas, envolvendo sistemas e pessoas, o que implica numa maior probabilidade de erros, irregularidades e descumprimentos a princípios, normas legais e regulamentações aplicáveis. Determinam, ainda, a criticidade do objeto de auditoria/fiscalização, as fraquezas e complexidade do ambiente, a existência de indícios de irregularidades nos processos/atividades desenvolvidos, assim como a fragilidade no sistema de controles internos.</w:t>
            </w:r>
          </w:p>
        </w:tc>
      </w:tr>
      <w:tr w:rsidR="00436077" w:rsidRPr="005B45B2" w:rsidTr="00B9540A">
        <w:trPr>
          <w:trHeight w:val="30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Graus de avaliação: 1 - Muito b</w:t>
            </w: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>aixo; 2 - Baixo; 3 - Moderado; e 4 - Alto.</w:t>
            </w:r>
          </w:p>
        </w:tc>
      </w:tr>
      <w:tr w:rsidR="00436077" w:rsidRPr="005B45B2" w:rsidTr="00B9540A">
        <w:trPr>
          <w:trHeight w:val="465"/>
        </w:trPr>
        <w:tc>
          <w:tcPr>
            <w:tcW w:w="140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LAPSO TEMPORAL </w:t>
            </w:r>
            <w:r w:rsidRPr="005B45B2">
              <w:rPr>
                <w:rFonts w:ascii="Times New Roman" w:hAnsi="Times New Roman"/>
                <w:color w:val="000000"/>
                <w:sz w:val="20"/>
              </w:rPr>
              <w:t>- tempo decorrido desde a última verificação do objeto considerado em procedimento de auditoria.</w:t>
            </w:r>
          </w:p>
        </w:tc>
      </w:tr>
      <w:tr w:rsidR="00436077" w:rsidRPr="005B45B2" w:rsidTr="00B9540A">
        <w:trPr>
          <w:trHeight w:val="30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Graus de avaliação: 1 - Auditado há pelo menos </w:t>
            </w:r>
            <w:proofErr w:type="gramStart"/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>1</w:t>
            </w:r>
            <w:proofErr w:type="gramEnd"/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ano; 2 - Auditado há mais de 1 e pelo menos 2 anos; 3 - Auditado há mais de 2 e pelo menos 3 anos; e 4 - Auditado há mais de 3 anos ou nunca antes auditado.</w:t>
            </w:r>
          </w:p>
        </w:tc>
      </w:tr>
      <w:tr w:rsidR="00436077" w:rsidRPr="005B45B2" w:rsidTr="00B9540A">
        <w:trPr>
          <w:trHeight w:val="69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077" w:rsidRPr="005B45B2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5B45B2">
              <w:rPr>
                <w:rFonts w:ascii="Times New Roman" w:hAnsi="Times New Roman"/>
                <w:b/>
                <w:bCs/>
                <w:color w:val="000000"/>
                <w:sz w:val="20"/>
              </w:rPr>
              <w:t>RISCO</w:t>
            </w:r>
            <w:r w:rsidRPr="005B45B2">
              <w:rPr>
                <w:rFonts w:ascii="Times New Roman" w:hAnsi="Times New Roman"/>
                <w:color w:val="000000"/>
                <w:sz w:val="20"/>
              </w:rPr>
              <w:t xml:space="preserve"> (análise qualitativa) - consiste em identificar o impacto que certo risco - possibilidade de algo acontecer e impactar na concretização dos objetivos organizacionais - poderá trazer para a organização e qual a probabilidade de sua ocorrência.</w:t>
            </w:r>
          </w:p>
        </w:tc>
      </w:tr>
    </w:tbl>
    <w:p w:rsidR="00AF30BE" w:rsidRDefault="00AF30BE" w:rsidP="00436077">
      <w:pPr>
        <w:spacing w:after="0"/>
        <w:jc w:val="center"/>
        <w:rPr>
          <w:rFonts w:ascii="Times New Roman" w:hAnsi="Times New Roman"/>
          <w:b/>
          <w:szCs w:val="24"/>
        </w:rPr>
      </w:pPr>
    </w:p>
    <w:tbl>
      <w:tblPr>
        <w:tblW w:w="1404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961"/>
        <w:gridCol w:w="2140"/>
        <w:gridCol w:w="1980"/>
        <w:gridCol w:w="2280"/>
        <w:gridCol w:w="2240"/>
      </w:tblGrid>
      <w:tr w:rsidR="000F7A3B" w:rsidRPr="00B305FE" w:rsidTr="000F7A3B">
        <w:trPr>
          <w:trHeight w:val="363"/>
        </w:trPr>
        <w:tc>
          <w:tcPr>
            <w:tcW w:w="14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3B" w:rsidRPr="00AF30BE" w:rsidRDefault="000F7A3B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ANÁLISE DE NÍVEL DE RISCO</w:t>
            </w:r>
          </w:p>
        </w:tc>
      </w:tr>
      <w:tr w:rsidR="00194D34" w:rsidRPr="00B305FE" w:rsidTr="00B9540A">
        <w:trPr>
          <w:trHeight w:val="103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AF30B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ÁREAS - AUDITORIAS PREVISTAS NO PALP </w:t>
            </w:r>
          </w:p>
          <w:p w:rsidR="00194D34" w:rsidRPr="00AF30B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(Quadriênio 2014-2017)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AF30B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NÍVEL DE RISCO HUMANO (A=</w:t>
            </w:r>
            <w:proofErr w:type="spellStart"/>
            <w:proofErr w:type="gramStart"/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PxI</w:t>
            </w:r>
            <w:proofErr w:type="spellEnd"/>
            <w:proofErr w:type="gramEnd"/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AF30B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NÍVEL DE RISCO TECNOLÓGICO (B=</w:t>
            </w:r>
            <w:proofErr w:type="spellStart"/>
            <w:proofErr w:type="gramStart"/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PxI</w:t>
            </w:r>
            <w:proofErr w:type="spellEnd"/>
            <w:proofErr w:type="gramEnd"/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AF30B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NÍVEL DE RISCO DO PROCESSO (C=</w:t>
            </w:r>
            <w:proofErr w:type="spellStart"/>
            <w:proofErr w:type="gramStart"/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PxI</w:t>
            </w:r>
            <w:proofErr w:type="spellEnd"/>
            <w:proofErr w:type="gramEnd"/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AF30B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NÍVEL DE RISCO FINAL (A+B+C</w:t>
            </w:r>
            <w:proofErr w:type="gramStart"/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AF30B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194D34" w:rsidRPr="00B305FE" w:rsidTr="008F71F3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Gestão Orçamentária, financeira, contábil e </w:t>
            </w: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patrimonial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2 = 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194D34" w:rsidRPr="00B305FE" w:rsidTr="008F71F3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Gestão de Controles Internos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194D34" w:rsidRPr="00B305FE" w:rsidTr="008F71F3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Gestão de Recursos Humanos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12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</w:tr>
      <w:tr w:rsidR="00194D34" w:rsidRPr="00B305FE" w:rsidTr="00AF6E82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Gestão de Tecnologia da Informação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DA03C8" w:rsidP="00DA03C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="00194D34" w:rsidRPr="00B305FE">
              <w:rPr>
                <w:rFonts w:ascii="Times New Roman" w:hAnsi="Times New Roman"/>
                <w:color w:val="000000"/>
                <w:sz w:val="20"/>
              </w:rPr>
              <w:t xml:space="preserve"> x 4 = </w:t>
            </w: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F672D3" w:rsidP="00F672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  <w:r w:rsidR="00194D34" w:rsidRPr="00B305FE">
              <w:rPr>
                <w:rFonts w:ascii="Times New Roman" w:hAnsi="Times New Roman"/>
                <w:color w:val="000000"/>
                <w:sz w:val="20"/>
              </w:rPr>
              <w:t xml:space="preserve"> x 4 = 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F672D3" w:rsidRDefault="00F672D3" w:rsidP="00DA03C8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6214E5">
              <w:rPr>
                <w:rFonts w:ascii="Times New Roman" w:hAnsi="Times New Roman"/>
                <w:sz w:val="20"/>
              </w:rPr>
              <w:t>2</w:t>
            </w:r>
            <w:r w:rsidR="00DA03C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194D34" w:rsidRPr="00B305FE" w:rsidTr="008F71F3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5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Gestão de Compras e Contratações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</w:tr>
      <w:tr w:rsidR="00194D34" w:rsidRPr="00B305FE" w:rsidTr="008F71F3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6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Gestão de patrimônio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16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4 = 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44</w:t>
            </w:r>
          </w:p>
        </w:tc>
      </w:tr>
      <w:tr w:rsidR="00194D34" w:rsidRPr="00B305FE" w:rsidTr="008F71F3">
        <w:trPr>
          <w:trHeight w:val="2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7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Avaliação de Resultados (planejamento estratégico, projetos e programas</w:t>
            </w: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)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  <w:r w:rsidRPr="00B305FE">
              <w:rPr>
                <w:rFonts w:ascii="Times New Roman" w:hAnsi="Times New Roman"/>
                <w:color w:val="000000"/>
                <w:sz w:val="20"/>
              </w:rPr>
              <w:t xml:space="preserve"> x 3 = 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</w:tr>
    </w:tbl>
    <w:p w:rsidR="00436077" w:rsidRDefault="00436077" w:rsidP="00436077">
      <w:pPr>
        <w:spacing w:after="0"/>
        <w:jc w:val="center"/>
        <w:rPr>
          <w:rFonts w:ascii="Times New Roman" w:hAnsi="Times New Roman"/>
          <w:b/>
          <w:szCs w:val="24"/>
        </w:rPr>
      </w:pPr>
    </w:p>
    <w:tbl>
      <w:tblPr>
        <w:tblW w:w="69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2"/>
        <w:gridCol w:w="2280"/>
        <w:gridCol w:w="2240"/>
      </w:tblGrid>
      <w:tr w:rsidR="00436077" w:rsidRPr="000F7A3B" w:rsidTr="000F7A3B">
        <w:trPr>
          <w:trHeight w:val="315"/>
        </w:trPr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F7A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CLASSIFICAÇÃO DO RISCO</w:t>
            </w:r>
          </w:p>
        </w:tc>
      </w:tr>
      <w:tr w:rsidR="00436077" w:rsidRPr="000F7A3B" w:rsidTr="000F7A3B">
        <w:trPr>
          <w:trHeight w:val="31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77" w:rsidRPr="000F7A3B" w:rsidRDefault="00436077" w:rsidP="00B9540A">
            <w:pPr>
              <w:spacing w:after="0"/>
              <w:rPr>
                <w:rFonts w:ascii="Times New Roman" w:hAnsi="Times New Roman"/>
                <w:color w:val="000000"/>
                <w:szCs w:val="22"/>
              </w:rPr>
            </w:pPr>
            <w:r w:rsidRPr="000F7A3B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0F7A3B">
              <w:rPr>
                <w:rFonts w:ascii="Times New Roman" w:hAnsi="Times New Roman"/>
                <w:b/>
                <w:bCs/>
                <w:sz w:val="22"/>
                <w:szCs w:val="22"/>
              </w:rPr>
              <w:t>Probabilidade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F7A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Impacto</w:t>
            </w:r>
          </w:p>
        </w:tc>
      </w:tr>
      <w:tr w:rsidR="00436077" w:rsidRPr="000F7A3B" w:rsidTr="000F7A3B">
        <w:trPr>
          <w:trHeight w:val="31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0F7A3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Muito baixo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</w:tr>
      <w:tr w:rsidR="00436077" w:rsidRPr="000F7A3B" w:rsidTr="000F7A3B">
        <w:trPr>
          <w:trHeight w:val="31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0F7A3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Baixo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</w:tr>
      <w:tr w:rsidR="00436077" w:rsidRPr="000F7A3B" w:rsidTr="000F7A3B">
        <w:trPr>
          <w:trHeight w:val="31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0F7A3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Moderado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</w:tr>
      <w:tr w:rsidR="00436077" w:rsidRPr="000F7A3B" w:rsidTr="000F7A3B">
        <w:trPr>
          <w:trHeight w:val="31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0F7A3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Alto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</w:tr>
      <w:tr w:rsidR="00436077" w:rsidRPr="000F7A3B" w:rsidTr="000F7A3B">
        <w:trPr>
          <w:trHeight w:val="31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0F7A3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Muito alto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5</w:t>
            </w:r>
            <w:proofErr w:type="gram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0F7A3B" w:rsidRDefault="00436077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0F7A3B">
              <w:rPr>
                <w:rFonts w:ascii="Times New Roman" w:hAnsi="Times New Roman"/>
                <w:color w:val="000000"/>
                <w:sz w:val="20"/>
              </w:rPr>
              <w:t>5</w:t>
            </w:r>
            <w:proofErr w:type="gramEnd"/>
          </w:p>
        </w:tc>
      </w:tr>
    </w:tbl>
    <w:p w:rsidR="000F7A3B" w:rsidRDefault="000F7A3B"/>
    <w:tbl>
      <w:tblPr>
        <w:tblW w:w="1253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7"/>
        <w:gridCol w:w="2800"/>
        <w:gridCol w:w="3154"/>
        <w:gridCol w:w="1772"/>
        <w:gridCol w:w="1002"/>
        <w:gridCol w:w="1845"/>
      </w:tblGrid>
      <w:tr w:rsidR="00436077" w:rsidRPr="00B305FE" w:rsidTr="00B9540A">
        <w:trPr>
          <w:trHeight w:val="315"/>
        </w:trPr>
        <w:tc>
          <w:tcPr>
            <w:tcW w:w="12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B305F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Cs w:val="24"/>
              </w:rPr>
              <w:t>CRITÉRIOS PARA AVALIAÇÃO DO NÍVEL DE RISCO</w:t>
            </w:r>
          </w:p>
        </w:tc>
      </w:tr>
      <w:tr w:rsidR="00436077" w:rsidRPr="00B305FE" w:rsidTr="00B9540A">
        <w:trPr>
          <w:trHeight w:val="315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77" w:rsidRPr="00B305FE" w:rsidRDefault="00436077" w:rsidP="00B9540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305F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B305F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PROBABILIDADE</w:t>
            </w:r>
          </w:p>
        </w:tc>
      </w:tr>
      <w:tr w:rsidR="00194D34" w:rsidRPr="00B305FE" w:rsidTr="00B9540A">
        <w:trPr>
          <w:trHeight w:val="315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IMPACTO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Muito Baixo (1)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Baixo (2)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Moderado (3)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Alto (4)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Muito Alto (5)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Muito Alto (5)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5</w:t>
            </w:r>
            <w:proofErr w:type="gramEnd"/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Alto (4)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8</w:t>
            </w:r>
            <w:proofErr w:type="gramEnd"/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Moderado (3)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6</w:t>
            </w:r>
            <w:proofErr w:type="gramEnd"/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9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Baixo (2)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99CCFF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6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8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Muito Baixo (1)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CCFF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1</w:t>
            </w:r>
            <w:proofErr w:type="gramEnd"/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CCFF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5</w:t>
            </w:r>
            <w:proofErr w:type="gramEnd"/>
          </w:p>
        </w:tc>
      </w:tr>
    </w:tbl>
    <w:p w:rsidR="00194D34" w:rsidRPr="00AF30BE" w:rsidRDefault="00194D34">
      <w:pPr>
        <w:rPr>
          <w:sz w:val="20"/>
        </w:rPr>
      </w:pPr>
    </w:p>
    <w:tbl>
      <w:tblPr>
        <w:tblW w:w="1253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7"/>
        <w:gridCol w:w="2800"/>
        <w:gridCol w:w="3154"/>
        <w:gridCol w:w="1772"/>
        <w:gridCol w:w="1002"/>
        <w:gridCol w:w="1845"/>
      </w:tblGrid>
      <w:tr w:rsidR="00436077" w:rsidRPr="00B305FE" w:rsidTr="00AF30BE">
        <w:trPr>
          <w:trHeight w:val="318"/>
        </w:trPr>
        <w:tc>
          <w:tcPr>
            <w:tcW w:w="12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77" w:rsidRPr="00B305F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Cs w:val="24"/>
              </w:rPr>
              <w:t>CRITÉRIOS PARA AVALIAÇÃO DO NÍVEL DE RISCO COMPOSTO/FINAL*</w:t>
            </w:r>
          </w:p>
        </w:tc>
      </w:tr>
      <w:tr w:rsidR="00436077" w:rsidRPr="00B305FE" w:rsidTr="00AF30BE">
        <w:trPr>
          <w:trHeight w:val="318"/>
        </w:trPr>
        <w:tc>
          <w:tcPr>
            <w:tcW w:w="12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6077" w:rsidRPr="00B305FE" w:rsidRDefault="00436077" w:rsidP="00B9540A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  <w:szCs w:val="24"/>
              </w:rPr>
            </w:pPr>
            <w:r w:rsidRPr="00B305FE">
              <w:rPr>
                <w:rFonts w:ascii="Times New Roman" w:hAnsi="Times New Roman"/>
                <w:i/>
                <w:iCs/>
                <w:color w:val="000000"/>
                <w:szCs w:val="24"/>
              </w:rPr>
              <w:t>Aspectos: humano, tecnológico e operacional e de gestão.</w:t>
            </w:r>
          </w:p>
        </w:tc>
      </w:tr>
      <w:tr w:rsidR="00436077" w:rsidRPr="00B305FE" w:rsidTr="00AF30BE">
        <w:trPr>
          <w:trHeight w:val="318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77" w:rsidRPr="00B305FE" w:rsidRDefault="00436077" w:rsidP="00B9540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305F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77" w:rsidRPr="00B305FE" w:rsidRDefault="00436077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PROBABILIDADE</w:t>
            </w:r>
          </w:p>
        </w:tc>
      </w:tr>
      <w:tr w:rsidR="00194D34" w:rsidRPr="00B305FE" w:rsidTr="00AF30BE">
        <w:trPr>
          <w:trHeight w:val="318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IMPACTO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Muito Baixo (1)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Baixo (2)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Moderado (3)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Alto (4)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Muito Alto (5)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Muito Alto (5)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60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75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Alto (4)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60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Moderado (3)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9</w:t>
            </w:r>
            <w:proofErr w:type="gramEnd"/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050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Baixo (2)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99CCFF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6</w:t>
            </w:r>
            <w:proofErr w:type="gramEnd"/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99FF99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</w:tr>
      <w:tr w:rsidR="00194D34" w:rsidRPr="00B305FE" w:rsidTr="00812949">
        <w:trPr>
          <w:trHeight w:val="284"/>
        </w:trPr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Muito Baixo (1)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CCFF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3</w:t>
            </w:r>
            <w:proofErr w:type="gramEnd"/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CCFF"/>
            <w:noWrap/>
            <w:vAlign w:val="center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6</w:t>
            </w:r>
            <w:proofErr w:type="gram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 w:rsidRPr="00B305FE">
              <w:rPr>
                <w:rFonts w:ascii="Times New Roman" w:hAnsi="Times New Roman"/>
                <w:color w:val="000000"/>
                <w:sz w:val="20"/>
              </w:rPr>
              <w:t>9</w:t>
            </w:r>
            <w:proofErr w:type="gram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99"/>
            <w:noWrap/>
            <w:vAlign w:val="bottom"/>
            <w:hideMark/>
          </w:tcPr>
          <w:p w:rsidR="00194D34" w:rsidRPr="00B305FE" w:rsidRDefault="00194D34" w:rsidP="00B9540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436077" w:rsidRPr="00B305FE" w:rsidTr="00AF30BE">
        <w:trPr>
          <w:trHeight w:val="318"/>
        </w:trPr>
        <w:tc>
          <w:tcPr>
            <w:tcW w:w="125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077" w:rsidRPr="00B305FE" w:rsidRDefault="00436077" w:rsidP="00B9540A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05FE">
              <w:rPr>
                <w:rFonts w:ascii="Times New Roman" w:hAnsi="Times New Roman"/>
                <w:color w:val="000000"/>
                <w:sz w:val="18"/>
                <w:szCs w:val="18"/>
              </w:rPr>
              <w:t>*A obtenção do nível de risco composto ou final se processa por meio da multiplicação do nível de risco apurado (</w:t>
            </w:r>
            <w:proofErr w:type="spellStart"/>
            <w:proofErr w:type="gramStart"/>
            <w:r w:rsidRPr="00B305FE">
              <w:rPr>
                <w:rFonts w:ascii="Times New Roman" w:hAnsi="Times New Roman"/>
                <w:color w:val="000000"/>
                <w:sz w:val="18"/>
                <w:szCs w:val="18"/>
              </w:rPr>
              <w:t>PxI</w:t>
            </w:r>
            <w:proofErr w:type="spellEnd"/>
            <w:proofErr w:type="gramEnd"/>
            <w:r w:rsidRPr="00B305F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 pelo quantitativo de aspectos considerados. </w:t>
            </w:r>
          </w:p>
        </w:tc>
      </w:tr>
    </w:tbl>
    <w:p w:rsidR="00436077" w:rsidRDefault="00436077" w:rsidP="00436077">
      <w:pPr>
        <w:spacing w:after="0"/>
        <w:jc w:val="center"/>
        <w:rPr>
          <w:rFonts w:ascii="Times New Roman" w:hAnsi="Times New Roman"/>
          <w:b/>
          <w:szCs w:val="24"/>
        </w:rPr>
      </w:pPr>
    </w:p>
    <w:p w:rsidR="00AF30BE" w:rsidRPr="00AF30BE" w:rsidRDefault="00AF30BE" w:rsidP="00AF30BE">
      <w:pPr>
        <w:spacing w:after="0"/>
        <w:jc w:val="left"/>
        <w:rPr>
          <w:rFonts w:ascii="Times New Roman" w:hAnsi="Times New Roman"/>
          <w:b/>
          <w:sz w:val="22"/>
          <w:szCs w:val="22"/>
        </w:rPr>
      </w:pPr>
      <w:r w:rsidRPr="00AF30BE">
        <w:rPr>
          <w:rFonts w:ascii="Times New Roman" w:hAnsi="Times New Roman"/>
          <w:b/>
          <w:sz w:val="22"/>
          <w:szCs w:val="22"/>
        </w:rPr>
        <w:t>Legenda:</w:t>
      </w:r>
    </w:p>
    <w:tbl>
      <w:tblPr>
        <w:tblW w:w="68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2466"/>
        <w:gridCol w:w="737"/>
        <w:gridCol w:w="2880"/>
      </w:tblGrid>
      <w:tr w:rsidR="00AF30BE" w:rsidRPr="00B305FE" w:rsidTr="00812949">
        <w:trPr>
          <w:trHeight w:val="284"/>
        </w:trPr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99CCFF"/>
            <w:vAlign w:val="center"/>
            <w:hideMark/>
          </w:tcPr>
          <w:p w:rsidR="00AF30BE" w:rsidRPr="00B305FE" w:rsidRDefault="00AF30BE" w:rsidP="00B9540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B305FE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2428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AF30BE" w:rsidRPr="00B305FE" w:rsidRDefault="00AF30BE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Oportunidade </w:t>
            </w:r>
          </w:p>
        </w:tc>
        <w:tc>
          <w:tcPr>
            <w:tcW w:w="726" w:type="dxa"/>
            <w:tcBorders>
              <w:top w:val="nil"/>
              <w:left w:val="nil"/>
            </w:tcBorders>
            <w:shd w:val="clear" w:color="auto" w:fill="FFFF99"/>
            <w:vAlign w:val="center"/>
          </w:tcPr>
          <w:p w:rsidR="00AF30BE" w:rsidRPr="00B305FE" w:rsidRDefault="00AF30BE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F30BE" w:rsidRPr="00B305FE" w:rsidRDefault="00AF30BE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Inaceitável</w:t>
            </w:r>
          </w:p>
        </w:tc>
      </w:tr>
      <w:tr w:rsidR="00AF30BE" w:rsidRPr="00B305FE" w:rsidTr="00812949">
        <w:trPr>
          <w:trHeight w:val="284"/>
        </w:trPr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99FF99"/>
            <w:vAlign w:val="center"/>
          </w:tcPr>
          <w:p w:rsidR="00AF30BE" w:rsidRPr="00B305FE" w:rsidRDefault="00AF30BE" w:rsidP="00B9540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2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F30BE" w:rsidRPr="00B305FE" w:rsidRDefault="00AF30BE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Aceitável</w:t>
            </w:r>
          </w:p>
        </w:tc>
        <w:tc>
          <w:tcPr>
            <w:tcW w:w="726" w:type="dxa"/>
            <w:tcBorders>
              <w:left w:val="nil"/>
              <w:bottom w:val="nil"/>
            </w:tcBorders>
            <w:shd w:val="clear" w:color="auto" w:fill="FF5050"/>
            <w:vAlign w:val="center"/>
          </w:tcPr>
          <w:p w:rsidR="00AF30BE" w:rsidRPr="00B305FE" w:rsidRDefault="00AF30BE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F30BE" w:rsidRPr="00B305FE" w:rsidRDefault="00AF30BE" w:rsidP="00B95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305FE">
              <w:rPr>
                <w:rFonts w:ascii="Times New Roman" w:hAnsi="Times New Roman"/>
                <w:b/>
                <w:bCs/>
                <w:color w:val="000000"/>
                <w:sz w:val="20"/>
              </w:rPr>
              <w:t>Absolutamente inaceitável</w:t>
            </w:r>
          </w:p>
        </w:tc>
      </w:tr>
    </w:tbl>
    <w:p w:rsidR="00812949" w:rsidRDefault="00812949" w:rsidP="007A6E7F">
      <w:pPr>
        <w:spacing w:after="0"/>
        <w:jc w:val="center"/>
        <w:rPr>
          <w:rFonts w:ascii="Times New Roman" w:hAnsi="Times New Roman"/>
        </w:rPr>
        <w:sectPr w:rsidR="00812949" w:rsidSect="003A7809">
          <w:headerReference w:type="default" r:id="rId17"/>
          <w:pgSz w:w="16840" w:h="11907" w:orient="landscape" w:code="9"/>
          <w:pgMar w:top="238" w:right="1418" w:bottom="851" w:left="1418" w:header="567" w:footer="170" w:gutter="0"/>
          <w:cols w:space="720"/>
        </w:sectPr>
      </w:pPr>
    </w:p>
    <w:p w:rsidR="00436077" w:rsidRDefault="00436077" w:rsidP="007A6E7F">
      <w:pPr>
        <w:spacing w:after="0"/>
        <w:jc w:val="center"/>
        <w:rPr>
          <w:rFonts w:ascii="Times New Roman" w:hAnsi="Times New Roman"/>
        </w:rPr>
      </w:pPr>
    </w:p>
    <w:p w:rsidR="008A413D" w:rsidRDefault="008A413D" w:rsidP="007A6E7F">
      <w:pPr>
        <w:spacing w:after="0"/>
        <w:jc w:val="center"/>
        <w:rPr>
          <w:rFonts w:ascii="Times New Roman" w:hAnsi="Times New Roman"/>
          <w:b/>
        </w:rPr>
      </w:pPr>
      <w:r w:rsidRPr="00AF30BE">
        <w:rPr>
          <w:rFonts w:ascii="Times New Roman" w:hAnsi="Times New Roman"/>
          <w:b/>
        </w:rPr>
        <w:t>ANEXO I</w:t>
      </w:r>
      <w:r w:rsidR="00AF30BE">
        <w:rPr>
          <w:rFonts w:ascii="Times New Roman" w:hAnsi="Times New Roman"/>
          <w:b/>
        </w:rPr>
        <w:t>I – DETALHAMENTO DE AUDITORIAS</w:t>
      </w:r>
      <w:r w:rsidR="007E01CA">
        <w:rPr>
          <w:rFonts w:ascii="Times New Roman" w:hAnsi="Times New Roman"/>
          <w:b/>
        </w:rPr>
        <w:t xml:space="preserve">, </w:t>
      </w:r>
      <w:r w:rsidR="007E01CA" w:rsidRPr="00340417">
        <w:rPr>
          <w:rFonts w:ascii="Times New Roman" w:hAnsi="Times New Roman"/>
          <w:b/>
        </w:rPr>
        <w:t>FISCALIZAÇÕES</w:t>
      </w:r>
      <w:r w:rsidR="00B9540A">
        <w:rPr>
          <w:rFonts w:ascii="Times New Roman" w:hAnsi="Times New Roman"/>
          <w:b/>
        </w:rPr>
        <w:t xml:space="preserve"> E MONITORAMENTO</w:t>
      </w:r>
      <w:r w:rsidR="00AF30BE">
        <w:rPr>
          <w:rFonts w:ascii="Times New Roman" w:hAnsi="Times New Roman"/>
          <w:b/>
        </w:rPr>
        <w:t xml:space="preserve"> </w:t>
      </w:r>
      <w:proofErr w:type="gramStart"/>
      <w:r w:rsidR="00AF30BE">
        <w:rPr>
          <w:rFonts w:ascii="Times New Roman" w:hAnsi="Times New Roman"/>
          <w:b/>
        </w:rPr>
        <w:t>PROPOST</w:t>
      </w:r>
      <w:r w:rsidR="00B9540A">
        <w:rPr>
          <w:rFonts w:ascii="Times New Roman" w:hAnsi="Times New Roman"/>
          <w:b/>
        </w:rPr>
        <w:t>OS</w:t>
      </w:r>
      <w:proofErr w:type="gramEnd"/>
    </w:p>
    <w:p w:rsidR="00A83CB3" w:rsidRDefault="00A83CB3" w:rsidP="007A6E7F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50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296"/>
        <w:gridCol w:w="2154"/>
        <w:gridCol w:w="2154"/>
        <w:gridCol w:w="1761"/>
        <w:gridCol w:w="3684"/>
      </w:tblGrid>
      <w:tr w:rsidR="00B9540A" w:rsidRPr="002B1589" w:rsidTr="00B9540A">
        <w:trPr>
          <w:trHeight w:val="437"/>
          <w:tblHeader/>
        </w:trPr>
        <w:tc>
          <w:tcPr>
            <w:tcW w:w="5000" w:type="pct"/>
            <w:gridSpan w:val="6"/>
            <w:shd w:val="clear" w:color="auto" w:fill="E0E0E0"/>
            <w:vAlign w:val="center"/>
          </w:tcPr>
          <w:p w:rsidR="00B9540A" w:rsidRPr="002B1589" w:rsidRDefault="00B9540A" w:rsidP="00220E52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B1589">
              <w:rPr>
                <w:rFonts w:ascii="Times New Roman" w:hAnsi="Times New Roman"/>
                <w:b/>
                <w:sz w:val="22"/>
                <w:szCs w:val="22"/>
              </w:rPr>
              <w:t>AUDITORIAS – EXERCÍCIO 201</w:t>
            </w:r>
            <w:r w:rsidR="00220E52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</w:tr>
      <w:tr w:rsidR="00B9540A" w:rsidRPr="002B1589" w:rsidTr="002B1589">
        <w:trPr>
          <w:trHeight w:val="862"/>
          <w:tblHeader/>
        </w:trPr>
        <w:tc>
          <w:tcPr>
            <w:tcW w:w="833" w:type="pct"/>
            <w:shd w:val="clear" w:color="auto" w:fill="E0E0E0"/>
            <w:vAlign w:val="center"/>
          </w:tcPr>
          <w:p w:rsidR="00B9540A" w:rsidRPr="002B158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>AUDITORIA PROPOSTA</w:t>
            </w:r>
          </w:p>
        </w:tc>
        <w:tc>
          <w:tcPr>
            <w:tcW w:w="794" w:type="pct"/>
            <w:shd w:val="clear" w:color="auto" w:fill="E0E0E0"/>
            <w:vAlign w:val="center"/>
          </w:tcPr>
          <w:p w:rsidR="00B9540A" w:rsidRPr="002B158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>Objetivo</w:t>
            </w:r>
          </w:p>
        </w:tc>
        <w:tc>
          <w:tcPr>
            <w:tcW w:w="745" w:type="pct"/>
            <w:shd w:val="clear" w:color="auto" w:fill="E0E0E0"/>
          </w:tcPr>
          <w:p w:rsidR="00B9540A" w:rsidRPr="002B158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caps/>
                <w:szCs w:val="22"/>
              </w:rPr>
            </w:pPr>
          </w:p>
          <w:p w:rsidR="00B9540A" w:rsidRPr="002B158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caps/>
                <w:szCs w:val="22"/>
              </w:rPr>
            </w:pP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>ESCOPO PRELIMINAR</w:t>
            </w:r>
          </w:p>
        </w:tc>
        <w:tc>
          <w:tcPr>
            <w:tcW w:w="745" w:type="pct"/>
            <w:shd w:val="clear" w:color="auto" w:fill="E0E0E0"/>
            <w:vAlign w:val="center"/>
          </w:tcPr>
          <w:p w:rsidR="00B9540A" w:rsidRPr="002B158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>Estimativa dos Recursos Necessários</w:t>
            </w:r>
          </w:p>
        </w:tc>
        <w:tc>
          <w:tcPr>
            <w:tcW w:w="609" w:type="pct"/>
            <w:shd w:val="clear" w:color="auto" w:fill="E0E0E0"/>
            <w:vAlign w:val="center"/>
          </w:tcPr>
          <w:p w:rsidR="00B9540A" w:rsidRPr="002B158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caps/>
                <w:szCs w:val="22"/>
              </w:rPr>
            </w:pP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Estimativa de </w:t>
            </w:r>
            <w:r w:rsidR="001F34A3">
              <w:rPr>
                <w:rFonts w:ascii="Times New Roman" w:hAnsi="Times New Roman"/>
                <w:b/>
                <w:caps/>
                <w:sz w:val="22"/>
                <w:szCs w:val="22"/>
              </w:rPr>
              <w:t>PERÍODO</w:t>
            </w: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>/</w:t>
            </w:r>
          </w:p>
          <w:p w:rsidR="00B9540A" w:rsidRPr="002B158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>Servidor</w:t>
            </w:r>
          </w:p>
        </w:tc>
        <w:tc>
          <w:tcPr>
            <w:tcW w:w="1274" w:type="pct"/>
            <w:shd w:val="clear" w:color="auto" w:fill="E0E0E0"/>
            <w:vAlign w:val="center"/>
          </w:tcPr>
          <w:p w:rsidR="00B9540A" w:rsidRPr="002B1589" w:rsidRDefault="00B9540A" w:rsidP="00BD51CC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RISCOS RELEVANTES RELACIONADOS </w:t>
            </w:r>
            <w:r w:rsidR="00BD51CC">
              <w:rPr>
                <w:rFonts w:ascii="Times New Roman" w:hAnsi="Times New Roman"/>
                <w:b/>
                <w:caps/>
                <w:sz w:val="22"/>
                <w:szCs w:val="22"/>
              </w:rPr>
              <w:t>aos processos</w:t>
            </w: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 </w:t>
            </w:r>
            <w:r w:rsidR="00273E90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objeto </w:t>
            </w:r>
            <w:r w:rsidRPr="002B1589">
              <w:rPr>
                <w:rFonts w:ascii="Times New Roman" w:hAnsi="Times New Roman"/>
                <w:b/>
                <w:caps/>
                <w:sz w:val="22"/>
                <w:szCs w:val="22"/>
              </w:rPr>
              <w:t>DA AUDITORIA</w:t>
            </w:r>
          </w:p>
        </w:tc>
      </w:tr>
      <w:tr w:rsidR="00805419" w:rsidRPr="002B1589" w:rsidTr="002B1589">
        <w:trPr>
          <w:trHeight w:val="1474"/>
        </w:trPr>
        <w:tc>
          <w:tcPr>
            <w:tcW w:w="833" w:type="pct"/>
            <w:vAlign w:val="center"/>
          </w:tcPr>
          <w:p w:rsidR="00805419" w:rsidRPr="002B1589" w:rsidRDefault="00F672D3" w:rsidP="002B1589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aps/>
                <w:sz w:val="20"/>
              </w:rPr>
              <w:t>Auditoria de resultados</w:t>
            </w:r>
          </w:p>
        </w:tc>
        <w:tc>
          <w:tcPr>
            <w:tcW w:w="794" w:type="pct"/>
            <w:vAlign w:val="center"/>
          </w:tcPr>
          <w:p w:rsidR="001F34A3" w:rsidRPr="009C5D39" w:rsidRDefault="00FB616C" w:rsidP="001F34A3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9C5D39">
              <w:rPr>
                <w:rFonts w:ascii="Times New Roman" w:hAnsi="Times New Roman"/>
                <w:sz w:val="20"/>
              </w:rPr>
              <w:t xml:space="preserve">Avaliar </w:t>
            </w:r>
            <w:r w:rsidR="009C5D39" w:rsidRPr="009C5D39">
              <w:rPr>
                <w:rFonts w:ascii="Times New Roman" w:hAnsi="Times New Roman"/>
                <w:sz w:val="20"/>
              </w:rPr>
              <w:t>a</w:t>
            </w:r>
            <w:r w:rsidR="001F34A3" w:rsidRPr="009C5D39">
              <w:rPr>
                <w:rFonts w:ascii="Times New Roman" w:hAnsi="Times New Roman"/>
                <w:sz w:val="20"/>
              </w:rPr>
              <w:t xml:space="preserve"> </w:t>
            </w:r>
            <w:r w:rsidR="009C5D39" w:rsidRPr="009C5D39">
              <w:rPr>
                <w:rFonts w:ascii="Times New Roman" w:hAnsi="Times New Roman"/>
                <w:sz w:val="20"/>
              </w:rPr>
              <w:t>execução da estratégia</w:t>
            </w:r>
            <w:r w:rsidR="002233C7">
              <w:rPr>
                <w:rFonts w:ascii="Times New Roman" w:hAnsi="Times New Roman"/>
                <w:sz w:val="20"/>
              </w:rPr>
              <w:t xml:space="preserve">, </w:t>
            </w:r>
            <w:r w:rsidR="009C5D39" w:rsidRPr="009C5D39">
              <w:rPr>
                <w:rFonts w:ascii="Times New Roman" w:hAnsi="Times New Roman"/>
                <w:sz w:val="20"/>
              </w:rPr>
              <w:t xml:space="preserve">com foco </w:t>
            </w:r>
            <w:r w:rsidR="002233C7">
              <w:rPr>
                <w:rFonts w:ascii="Times New Roman" w:hAnsi="Times New Roman"/>
                <w:sz w:val="20"/>
              </w:rPr>
              <w:t xml:space="preserve">no </w:t>
            </w:r>
            <w:r w:rsidR="002233C7" w:rsidRPr="009C5D39">
              <w:rPr>
                <w:rFonts w:ascii="Times New Roman" w:hAnsi="Times New Roman"/>
                <w:sz w:val="20"/>
              </w:rPr>
              <w:t xml:space="preserve">acompanhamento </w:t>
            </w:r>
            <w:r w:rsidR="002233C7">
              <w:rPr>
                <w:rFonts w:ascii="Times New Roman" w:hAnsi="Times New Roman"/>
                <w:sz w:val="20"/>
              </w:rPr>
              <w:t>d</w:t>
            </w:r>
            <w:r w:rsidR="009C5D39" w:rsidRPr="009C5D39">
              <w:rPr>
                <w:rFonts w:ascii="Times New Roman" w:hAnsi="Times New Roman"/>
                <w:sz w:val="20"/>
              </w:rPr>
              <w:t>o</w:t>
            </w:r>
            <w:r w:rsidRPr="009C5D39">
              <w:rPr>
                <w:rFonts w:ascii="Times New Roman" w:hAnsi="Times New Roman"/>
                <w:sz w:val="20"/>
              </w:rPr>
              <w:t xml:space="preserve"> cumprimento das metas </w:t>
            </w:r>
            <w:r w:rsidR="009C5D39" w:rsidRPr="009C5D39">
              <w:rPr>
                <w:rFonts w:ascii="Times New Roman" w:hAnsi="Times New Roman"/>
                <w:sz w:val="20"/>
              </w:rPr>
              <w:t>e objetivos</w:t>
            </w:r>
            <w:r w:rsidRPr="009C5D39">
              <w:rPr>
                <w:rFonts w:ascii="Times New Roman" w:hAnsi="Times New Roman"/>
                <w:sz w:val="20"/>
              </w:rPr>
              <w:t xml:space="preserve"> da organização, bem como </w:t>
            </w:r>
            <w:r w:rsidR="009C5D39" w:rsidRPr="009C5D39">
              <w:rPr>
                <w:rFonts w:ascii="Times New Roman" w:hAnsi="Times New Roman"/>
                <w:sz w:val="20"/>
              </w:rPr>
              <w:t>avaliação das</w:t>
            </w:r>
            <w:r w:rsidRPr="009C5D39">
              <w:rPr>
                <w:rFonts w:ascii="Times New Roman" w:hAnsi="Times New Roman"/>
                <w:sz w:val="20"/>
              </w:rPr>
              <w:t xml:space="preserve"> proposiç</w:t>
            </w:r>
            <w:r w:rsidR="009C5D39" w:rsidRPr="009C5D39">
              <w:rPr>
                <w:rFonts w:ascii="Times New Roman" w:hAnsi="Times New Roman"/>
                <w:sz w:val="20"/>
              </w:rPr>
              <w:t>ões</w:t>
            </w:r>
            <w:r w:rsidRPr="009C5D39">
              <w:rPr>
                <w:rFonts w:ascii="Times New Roman" w:hAnsi="Times New Roman"/>
                <w:sz w:val="20"/>
              </w:rPr>
              <w:t xml:space="preserve"> de correções que se fizerem necessárias</w:t>
            </w:r>
            <w:r w:rsidR="001F34A3" w:rsidRPr="009C5D39">
              <w:rPr>
                <w:rFonts w:ascii="Times New Roman" w:hAnsi="Times New Roman"/>
                <w:sz w:val="20"/>
              </w:rPr>
              <w:t>.</w:t>
            </w:r>
          </w:p>
          <w:p w:rsidR="00FB616C" w:rsidRPr="009C5D39" w:rsidRDefault="00FB616C" w:rsidP="002B1589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5" w:type="pct"/>
            <w:vAlign w:val="center"/>
          </w:tcPr>
          <w:p w:rsidR="00805419" w:rsidRPr="009C5D39" w:rsidRDefault="001F34A3" w:rsidP="00B27D1F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9C5D39">
              <w:rPr>
                <w:rFonts w:ascii="Times New Roman" w:hAnsi="Times New Roman"/>
                <w:sz w:val="20"/>
              </w:rPr>
              <w:t xml:space="preserve">Aferição do desempenho da gestão </w:t>
            </w:r>
            <w:r w:rsidR="009C5D39" w:rsidRPr="009C5D39">
              <w:rPr>
                <w:rFonts w:ascii="Times New Roman" w:hAnsi="Times New Roman"/>
                <w:sz w:val="20"/>
              </w:rPr>
              <w:t xml:space="preserve">de resultados </w:t>
            </w:r>
            <w:r w:rsidR="00B27D1F">
              <w:rPr>
                <w:rFonts w:ascii="Times New Roman" w:hAnsi="Times New Roman"/>
                <w:sz w:val="20"/>
              </w:rPr>
              <w:t>vinculados ao</w:t>
            </w:r>
            <w:r w:rsidRPr="009C5D39">
              <w:rPr>
                <w:rFonts w:ascii="Times New Roman" w:hAnsi="Times New Roman"/>
                <w:sz w:val="20"/>
              </w:rPr>
              <w:t xml:space="preserve"> cumprimento dos objetivos</w:t>
            </w:r>
            <w:r w:rsidR="00B27D1F">
              <w:rPr>
                <w:rFonts w:ascii="Times New Roman" w:hAnsi="Times New Roman"/>
                <w:sz w:val="20"/>
              </w:rPr>
              <w:t xml:space="preserve">, ações </w:t>
            </w:r>
            <w:r w:rsidRPr="009C5D39">
              <w:rPr>
                <w:rFonts w:ascii="Times New Roman" w:hAnsi="Times New Roman"/>
                <w:sz w:val="20"/>
              </w:rPr>
              <w:t>e metas estabelecid</w:t>
            </w:r>
            <w:r w:rsidR="00B27D1F">
              <w:rPr>
                <w:rFonts w:ascii="Times New Roman" w:hAnsi="Times New Roman"/>
                <w:sz w:val="20"/>
              </w:rPr>
              <w:t>a</w:t>
            </w:r>
            <w:r w:rsidRPr="009C5D39">
              <w:rPr>
                <w:rFonts w:ascii="Times New Roman" w:hAnsi="Times New Roman"/>
                <w:sz w:val="20"/>
              </w:rPr>
              <w:t xml:space="preserve">s </w:t>
            </w:r>
            <w:r w:rsidR="00B27D1F">
              <w:rPr>
                <w:rFonts w:ascii="Times New Roman" w:hAnsi="Times New Roman"/>
                <w:sz w:val="20"/>
              </w:rPr>
              <w:t>no planejamento organizacional nos</w:t>
            </w:r>
            <w:r w:rsidRPr="009C5D39">
              <w:rPr>
                <w:rFonts w:ascii="Times New Roman" w:hAnsi="Times New Roman"/>
                <w:sz w:val="20"/>
              </w:rPr>
              <w:t xml:space="preserve"> últimos </w:t>
            </w:r>
            <w:proofErr w:type="gramStart"/>
            <w:r w:rsidRPr="009C5D39">
              <w:rPr>
                <w:rFonts w:ascii="Times New Roman" w:hAnsi="Times New Roman"/>
                <w:sz w:val="20"/>
              </w:rPr>
              <w:t>3</w:t>
            </w:r>
            <w:proofErr w:type="gramEnd"/>
            <w:r w:rsidRPr="009C5D39">
              <w:rPr>
                <w:rFonts w:ascii="Times New Roman" w:hAnsi="Times New Roman"/>
                <w:sz w:val="20"/>
              </w:rPr>
              <w:t xml:space="preserve"> </w:t>
            </w:r>
            <w:r w:rsidR="00B9774B" w:rsidRPr="009C5D39">
              <w:rPr>
                <w:rFonts w:ascii="Times New Roman" w:hAnsi="Times New Roman"/>
                <w:sz w:val="20"/>
              </w:rPr>
              <w:t>anos</w:t>
            </w:r>
            <w:r w:rsidR="009C5D39" w:rsidRPr="009C5D3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745" w:type="pct"/>
            <w:vAlign w:val="center"/>
          </w:tcPr>
          <w:p w:rsidR="00805419" w:rsidRPr="001F34A3" w:rsidRDefault="00805419" w:rsidP="001F34A3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1F34A3">
              <w:rPr>
                <w:rFonts w:ascii="Times New Roman" w:hAnsi="Times New Roman"/>
                <w:sz w:val="20"/>
              </w:rPr>
              <w:t xml:space="preserve">Serão utilizados os recursos materiais e humanos ordinariamente utilizados nas atividades da </w:t>
            </w:r>
            <w:r w:rsidR="00070F44" w:rsidRPr="001F34A3">
              <w:rPr>
                <w:rFonts w:ascii="Times New Roman" w:hAnsi="Times New Roman"/>
                <w:sz w:val="20"/>
              </w:rPr>
              <w:t>SEAUD</w:t>
            </w:r>
            <w:r w:rsidR="00D76BE5" w:rsidRPr="001F34A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09" w:type="pct"/>
            <w:vAlign w:val="center"/>
          </w:tcPr>
          <w:p w:rsidR="00805419" w:rsidRPr="009C5D39" w:rsidRDefault="00FE3375" w:rsidP="00FE3375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Agosto</w:t>
            </w:r>
            <w:r w:rsidR="001F34A3" w:rsidRPr="009C5D39">
              <w:rPr>
                <w:rFonts w:ascii="Times New Roman" w:hAnsi="Times New Roman"/>
                <w:sz w:val="20"/>
              </w:rPr>
              <w:t xml:space="preserve"> a </w:t>
            </w:r>
            <w:r>
              <w:rPr>
                <w:rFonts w:ascii="Times New Roman" w:hAnsi="Times New Roman"/>
                <w:sz w:val="20"/>
              </w:rPr>
              <w:t>dezembro/</w:t>
            </w:r>
            <w:r w:rsidR="0079148E">
              <w:rPr>
                <w:rFonts w:ascii="Times New Roman" w:hAnsi="Times New Roman"/>
                <w:sz w:val="20"/>
              </w:rPr>
              <w:t>2</w:t>
            </w:r>
            <w:r w:rsidR="00805419" w:rsidRPr="009C5D39">
              <w:rPr>
                <w:rFonts w:ascii="Times New Roman" w:hAnsi="Times New Roman"/>
                <w:sz w:val="20"/>
              </w:rPr>
              <w:t xml:space="preserve"> servidores </w:t>
            </w:r>
          </w:p>
        </w:tc>
        <w:tc>
          <w:tcPr>
            <w:tcW w:w="1274" w:type="pct"/>
            <w:vAlign w:val="center"/>
          </w:tcPr>
          <w:p w:rsidR="00805419" w:rsidRPr="002233C7" w:rsidRDefault="001F34A3" w:rsidP="002233C7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2233C7">
              <w:rPr>
                <w:rFonts w:ascii="Times New Roman" w:hAnsi="Times New Roman"/>
                <w:sz w:val="20"/>
              </w:rPr>
              <w:t>I</w:t>
            </w:r>
            <w:r w:rsidR="00FB616C" w:rsidRPr="002233C7">
              <w:rPr>
                <w:rFonts w:ascii="Times New Roman" w:hAnsi="Times New Roman"/>
                <w:sz w:val="20"/>
              </w:rPr>
              <w:t xml:space="preserve">nsuficiência de quadro de pessoal e capacitação; ausência de ferramenta informatizada ou de aperfeiçoamento/melhoramento de rotinas, dentre outras deficiência no acompanhamento da execução da Estratégia, no intuito de identificar, tempestivamente, tendências e propor medidas preventivas/corretivas, visando ao efetivo alcance </w:t>
            </w:r>
            <w:proofErr w:type="gramStart"/>
            <w:r w:rsidR="00FB616C" w:rsidRPr="002233C7">
              <w:rPr>
                <w:rFonts w:ascii="Times New Roman" w:hAnsi="Times New Roman"/>
                <w:sz w:val="20"/>
              </w:rPr>
              <w:t>dos macro</w:t>
            </w:r>
            <w:proofErr w:type="gramEnd"/>
            <w:r w:rsidR="00FB616C" w:rsidRPr="002233C7">
              <w:rPr>
                <w:rFonts w:ascii="Times New Roman" w:hAnsi="Times New Roman"/>
                <w:sz w:val="20"/>
              </w:rPr>
              <w:t xml:space="preserve"> objetivos institucionais</w:t>
            </w:r>
          </w:p>
        </w:tc>
      </w:tr>
      <w:tr w:rsidR="00465623" w:rsidRPr="00465623" w:rsidTr="002B1589">
        <w:trPr>
          <w:trHeight w:val="1474"/>
        </w:trPr>
        <w:tc>
          <w:tcPr>
            <w:tcW w:w="833" w:type="pct"/>
            <w:vAlign w:val="center"/>
          </w:tcPr>
          <w:p w:rsidR="00F660F4" w:rsidRPr="00465623" w:rsidRDefault="00F660F4" w:rsidP="002B1589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left"/>
              <w:rPr>
                <w:rFonts w:ascii="Times New Roman" w:hAnsi="Times New Roman"/>
                <w:b/>
                <w:caps/>
                <w:sz w:val="20"/>
              </w:rPr>
            </w:pPr>
            <w:r w:rsidRPr="00465623">
              <w:rPr>
                <w:rFonts w:ascii="Times New Roman" w:hAnsi="Times New Roman"/>
                <w:b/>
                <w:caps/>
                <w:sz w:val="20"/>
              </w:rPr>
              <w:t>Auditoria do Processo Gestão de Armazenamento e Manutenção Preventiva das urnas eletrônicas</w:t>
            </w:r>
          </w:p>
        </w:tc>
        <w:tc>
          <w:tcPr>
            <w:tcW w:w="794" w:type="pct"/>
            <w:vAlign w:val="center"/>
          </w:tcPr>
          <w:p w:rsidR="00F660F4" w:rsidRPr="00465623" w:rsidRDefault="00FE3375" w:rsidP="001F34A3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 xml:space="preserve">Avaliar a efetividade da gestão do armazenamento de urnas eletrônicas, nos termos da Resolução TSE nº 20.771/2001 e dos controles internos instituídos no processo de manutenção preventiva de urnas eletrônicas como resposta aos riscos inerentes ao processo avaliado, bem como a exatidão e correlação das informações registradas nos sistemas ASIWEB, </w:t>
            </w:r>
            <w:proofErr w:type="spellStart"/>
            <w:proofErr w:type="gramStart"/>
            <w:r w:rsidRPr="00465623">
              <w:rPr>
                <w:rFonts w:ascii="Times New Roman" w:hAnsi="Times New Roman"/>
                <w:sz w:val="20"/>
              </w:rPr>
              <w:lastRenderedPageBreak/>
              <w:t>LogusWeb</w:t>
            </w:r>
            <w:proofErr w:type="spellEnd"/>
            <w:proofErr w:type="gramEnd"/>
            <w:r w:rsidRPr="00465623">
              <w:rPr>
                <w:rFonts w:ascii="Times New Roman" w:hAnsi="Times New Roman"/>
                <w:sz w:val="20"/>
              </w:rPr>
              <w:t xml:space="preserve"> e SIAFI, além de avaliar a aplicação das normas e dos procedimentos relacionados ao armazenamento e à manutenção das urnas eletrônicas e dos recursos orçamentários relacionados à manutenção preventiva</w:t>
            </w:r>
          </w:p>
        </w:tc>
        <w:tc>
          <w:tcPr>
            <w:tcW w:w="745" w:type="pct"/>
            <w:vAlign w:val="center"/>
          </w:tcPr>
          <w:p w:rsidR="00335609" w:rsidRPr="00465623" w:rsidRDefault="00335609" w:rsidP="00335609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lastRenderedPageBreak/>
              <w:t xml:space="preserve">Avaliação quanto à estrutura física </w:t>
            </w:r>
            <w:r w:rsidR="00E840FD" w:rsidRPr="00465623">
              <w:rPr>
                <w:rFonts w:ascii="Times New Roman" w:hAnsi="Times New Roman"/>
                <w:sz w:val="20"/>
              </w:rPr>
              <w:t xml:space="preserve">e forma de organização </w:t>
            </w:r>
            <w:r w:rsidRPr="00465623">
              <w:rPr>
                <w:rFonts w:ascii="Times New Roman" w:hAnsi="Times New Roman"/>
                <w:sz w:val="20"/>
              </w:rPr>
              <w:t>do local de armazenamento;</w:t>
            </w:r>
            <w:r w:rsidR="00E840FD" w:rsidRPr="00465623">
              <w:rPr>
                <w:rFonts w:ascii="Times New Roman" w:hAnsi="Times New Roman"/>
                <w:sz w:val="20"/>
              </w:rPr>
              <w:t xml:space="preserve"> </w:t>
            </w:r>
            <w:r w:rsidRPr="00465623">
              <w:rPr>
                <w:rFonts w:ascii="Times New Roman" w:hAnsi="Times New Roman"/>
                <w:sz w:val="20"/>
              </w:rPr>
              <w:t>controle patrimonial e físico das urnas;</w:t>
            </w:r>
            <w:proofErr w:type="gramStart"/>
            <w:r w:rsidRPr="00465623">
              <w:rPr>
                <w:rFonts w:ascii="Times New Roman" w:hAnsi="Times New Roman"/>
                <w:sz w:val="20"/>
              </w:rPr>
              <w:t xml:space="preserve">  </w:t>
            </w:r>
            <w:proofErr w:type="gramEnd"/>
            <w:r w:rsidRPr="00465623">
              <w:rPr>
                <w:rFonts w:ascii="Times New Roman" w:hAnsi="Times New Roman"/>
                <w:sz w:val="20"/>
              </w:rPr>
              <w:t>reg</w:t>
            </w:r>
            <w:r w:rsidR="00E840FD" w:rsidRPr="00465623">
              <w:rPr>
                <w:rFonts w:ascii="Times New Roman" w:hAnsi="Times New Roman"/>
                <w:sz w:val="20"/>
              </w:rPr>
              <w:t xml:space="preserve">istro da movimentação das urnas e </w:t>
            </w:r>
            <w:r w:rsidRPr="00465623">
              <w:rPr>
                <w:rFonts w:ascii="Times New Roman" w:hAnsi="Times New Roman"/>
                <w:sz w:val="20"/>
              </w:rPr>
              <w:t>à gestão da manutenção preventiva das urnas.</w:t>
            </w:r>
          </w:p>
          <w:p w:rsidR="00F660F4" w:rsidRPr="00465623" w:rsidRDefault="00F660F4" w:rsidP="00B27D1F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5" w:type="pct"/>
            <w:vAlign w:val="center"/>
          </w:tcPr>
          <w:p w:rsidR="00F660F4" w:rsidRPr="00465623" w:rsidRDefault="00FE3375" w:rsidP="001F34A3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Serão utilizados os recursos materiais e humanos ordinariamente utilizados nas atividades da COGES/SEAUD</w:t>
            </w:r>
          </w:p>
        </w:tc>
        <w:tc>
          <w:tcPr>
            <w:tcW w:w="609" w:type="pct"/>
            <w:vAlign w:val="center"/>
          </w:tcPr>
          <w:p w:rsidR="00F660F4" w:rsidRPr="00465623" w:rsidRDefault="00FE3375" w:rsidP="0055135B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Abril a setembro/4 servidores</w:t>
            </w:r>
          </w:p>
        </w:tc>
        <w:tc>
          <w:tcPr>
            <w:tcW w:w="1274" w:type="pct"/>
            <w:vAlign w:val="center"/>
          </w:tcPr>
          <w:p w:rsidR="00335609" w:rsidRPr="00465623" w:rsidRDefault="00335609" w:rsidP="00335609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No processo de Armazenamento: dano à urna eletrônica, à embalagem e/ou a pessoas;</w:t>
            </w:r>
            <w:proofErr w:type="gramStart"/>
            <w:r w:rsidRPr="00465623">
              <w:rPr>
                <w:rFonts w:ascii="Times New Roman" w:hAnsi="Times New Roman"/>
                <w:sz w:val="20"/>
              </w:rPr>
              <w:t xml:space="preserve">  </w:t>
            </w:r>
            <w:proofErr w:type="gramEnd"/>
            <w:r w:rsidRPr="00465623">
              <w:rPr>
                <w:rFonts w:ascii="Times New Roman" w:hAnsi="Times New Roman"/>
                <w:sz w:val="20"/>
              </w:rPr>
              <w:t>extravio de urnas eletrônicas.</w:t>
            </w:r>
          </w:p>
          <w:p w:rsidR="00335609" w:rsidRPr="00465623" w:rsidRDefault="00335609" w:rsidP="00335609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No processo de Manutenção: violação de urnas eletrônicas objeto de processo ou recurso em tramitação; cronograma de manutenção preventiva inadequado; urnas eletrônicas não submetidas à manutenção preventiva; recebimento de serviços indevidos.</w:t>
            </w:r>
          </w:p>
          <w:p w:rsidR="00F660F4" w:rsidRPr="00465623" w:rsidRDefault="00F660F4" w:rsidP="00335609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013111" w:rsidRPr="00013111" w:rsidTr="002B1589">
        <w:trPr>
          <w:trHeight w:val="1474"/>
        </w:trPr>
        <w:tc>
          <w:tcPr>
            <w:tcW w:w="833" w:type="pct"/>
            <w:vAlign w:val="center"/>
          </w:tcPr>
          <w:p w:rsidR="00F660F4" w:rsidRPr="00013111" w:rsidRDefault="00F660F4" w:rsidP="002B1589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left"/>
              <w:rPr>
                <w:rFonts w:ascii="Times New Roman" w:hAnsi="Times New Roman"/>
                <w:b/>
                <w:caps/>
                <w:sz w:val="20"/>
              </w:rPr>
            </w:pPr>
            <w:r w:rsidRPr="00013111">
              <w:rPr>
                <w:rFonts w:ascii="Times New Roman" w:hAnsi="Times New Roman"/>
                <w:b/>
                <w:caps/>
                <w:sz w:val="20"/>
              </w:rPr>
              <w:lastRenderedPageBreak/>
              <w:t>Auditoria do Processo Gestão de suprimento de materiais eleitorais</w:t>
            </w:r>
          </w:p>
        </w:tc>
        <w:tc>
          <w:tcPr>
            <w:tcW w:w="794" w:type="pct"/>
            <w:vAlign w:val="center"/>
          </w:tcPr>
          <w:p w:rsidR="00FE3375" w:rsidRPr="00013111" w:rsidRDefault="00FE3375" w:rsidP="00FE3375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 xml:space="preserve">Avaliar a efetividade dos controles internos instituídos na gestão do processo de suprimentos de materiais eleitorais como resposta aos riscos inerentes ao processo avaliado, </w:t>
            </w:r>
          </w:p>
          <w:p w:rsidR="00F660F4" w:rsidRPr="00013111" w:rsidRDefault="00FE3375" w:rsidP="00FE3375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proofErr w:type="gramStart"/>
            <w:r w:rsidRPr="00013111">
              <w:rPr>
                <w:rFonts w:ascii="Times New Roman" w:hAnsi="Times New Roman"/>
                <w:sz w:val="20"/>
              </w:rPr>
              <w:t>a</w:t>
            </w:r>
            <w:proofErr w:type="gramEnd"/>
            <w:r w:rsidRPr="00013111">
              <w:rPr>
                <w:rFonts w:ascii="Times New Roman" w:hAnsi="Times New Roman"/>
                <w:sz w:val="20"/>
              </w:rPr>
              <w:t xml:space="preserve"> correspondência entre o pedido de materiais eleitorais e a legítima necessidade do Tribunal requisitante e a existência de controle sobre o armazenamento e a destinação dos materiais adquiridos.</w:t>
            </w:r>
          </w:p>
        </w:tc>
        <w:tc>
          <w:tcPr>
            <w:tcW w:w="745" w:type="pct"/>
            <w:vAlign w:val="center"/>
          </w:tcPr>
          <w:p w:rsidR="00335609" w:rsidRPr="00013111" w:rsidRDefault="00335609" w:rsidP="00335609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 xml:space="preserve">A avaliação observará </w:t>
            </w:r>
            <w:proofErr w:type="gramStart"/>
            <w:r w:rsidRPr="00013111">
              <w:rPr>
                <w:rFonts w:ascii="Times New Roman" w:hAnsi="Times New Roman"/>
                <w:sz w:val="20"/>
              </w:rPr>
              <w:t>3</w:t>
            </w:r>
            <w:proofErr w:type="gramEnd"/>
            <w:r w:rsidRPr="00013111">
              <w:rPr>
                <w:rFonts w:ascii="Times New Roman" w:hAnsi="Times New Roman"/>
                <w:sz w:val="20"/>
              </w:rPr>
              <w:t xml:space="preserve"> aspectos: a) Quanto às etapas do processo: critérios para definir os itens e o quantitativo dos pedidos e os respectivos estoques; destinação dos materiais recebidos do TSE.</w:t>
            </w:r>
            <w:r w:rsidR="009A22B4" w:rsidRPr="00013111">
              <w:rPr>
                <w:rFonts w:ascii="Times New Roman" w:hAnsi="Times New Roman"/>
                <w:sz w:val="20"/>
              </w:rPr>
              <w:t xml:space="preserve"> </w:t>
            </w:r>
            <w:r w:rsidRPr="00013111">
              <w:rPr>
                <w:rFonts w:ascii="Times New Roman" w:hAnsi="Times New Roman"/>
                <w:sz w:val="20"/>
              </w:rPr>
              <w:t xml:space="preserve">b) Quanto aos materiais a serem avaliados: lacres, memórias de resultado, </w:t>
            </w:r>
            <w:proofErr w:type="spellStart"/>
            <w:r w:rsidRPr="00013111">
              <w:rPr>
                <w:rFonts w:ascii="Times New Roman" w:hAnsi="Times New Roman"/>
                <w:sz w:val="20"/>
              </w:rPr>
              <w:t>bateriais</w:t>
            </w:r>
            <w:proofErr w:type="spellEnd"/>
            <w:r w:rsidRPr="00013111">
              <w:rPr>
                <w:rFonts w:ascii="Times New Roman" w:hAnsi="Times New Roman"/>
                <w:sz w:val="20"/>
              </w:rPr>
              <w:t xml:space="preserve">, bobinas e </w:t>
            </w:r>
            <w:r w:rsidRPr="00013111">
              <w:rPr>
                <w:rFonts w:ascii="Times New Roman" w:hAnsi="Times New Roman"/>
                <w:i/>
                <w:sz w:val="20"/>
              </w:rPr>
              <w:t xml:space="preserve">flash </w:t>
            </w:r>
            <w:proofErr w:type="spellStart"/>
            <w:r w:rsidRPr="00013111">
              <w:rPr>
                <w:rFonts w:ascii="Times New Roman" w:hAnsi="Times New Roman"/>
                <w:i/>
                <w:sz w:val="20"/>
              </w:rPr>
              <w:t>cards</w:t>
            </w:r>
            <w:proofErr w:type="spellEnd"/>
            <w:r w:rsidRPr="00013111">
              <w:rPr>
                <w:rFonts w:ascii="Times New Roman" w:hAnsi="Times New Roman"/>
                <w:sz w:val="20"/>
              </w:rPr>
              <w:t>. c)</w:t>
            </w:r>
            <w:r w:rsidR="009A22B4" w:rsidRPr="00013111">
              <w:rPr>
                <w:rFonts w:ascii="Times New Roman" w:hAnsi="Times New Roman"/>
                <w:sz w:val="20"/>
              </w:rPr>
              <w:t xml:space="preserve"> Quanto ao período da </w:t>
            </w:r>
            <w:r w:rsidRPr="00013111">
              <w:rPr>
                <w:rFonts w:ascii="Times New Roman" w:hAnsi="Times New Roman"/>
                <w:sz w:val="20"/>
              </w:rPr>
              <w:t>análise:</w:t>
            </w:r>
          </w:p>
          <w:p w:rsidR="00335609" w:rsidRPr="00013111" w:rsidRDefault="00335609" w:rsidP="00335609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proofErr w:type="gramStart"/>
            <w:r w:rsidRPr="00013111">
              <w:rPr>
                <w:rFonts w:ascii="Times New Roman" w:hAnsi="Times New Roman"/>
                <w:sz w:val="20"/>
              </w:rPr>
              <w:t>pleito</w:t>
            </w:r>
            <w:proofErr w:type="gramEnd"/>
            <w:r w:rsidRPr="00013111">
              <w:rPr>
                <w:rFonts w:ascii="Times New Roman" w:hAnsi="Times New Roman"/>
                <w:sz w:val="20"/>
              </w:rPr>
              <w:t xml:space="preserve"> de 2016.</w:t>
            </w:r>
          </w:p>
          <w:p w:rsidR="00F660F4" w:rsidRPr="00013111" w:rsidRDefault="00F660F4" w:rsidP="00B27D1F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5" w:type="pct"/>
            <w:vAlign w:val="center"/>
          </w:tcPr>
          <w:p w:rsidR="00F660F4" w:rsidRPr="00013111" w:rsidRDefault="00FE3375" w:rsidP="001F34A3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>Serão utilizados os recursos materiais e humanos ordinariamente utilizados nas atividades da COGES/SEAUD</w:t>
            </w:r>
          </w:p>
        </w:tc>
        <w:tc>
          <w:tcPr>
            <w:tcW w:w="609" w:type="pct"/>
            <w:vAlign w:val="center"/>
          </w:tcPr>
          <w:p w:rsidR="00F660F4" w:rsidRPr="00013111" w:rsidRDefault="00FE3375" w:rsidP="0055135B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>Abril a setembro/4 servidores</w:t>
            </w:r>
          </w:p>
        </w:tc>
        <w:tc>
          <w:tcPr>
            <w:tcW w:w="1274" w:type="pct"/>
            <w:vAlign w:val="center"/>
          </w:tcPr>
          <w:p w:rsidR="009A22B4" w:rsidRPr="00013111" w:rsidRDefault="009A22B4" w:rsidP="009A22B4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>Estoque físico diferente da realidade;</w:t>
            </w:r>
          </w:p>
          <w:p w:rsidR="00F660F4" w:rsidRPr="00013111" w:rsidRDefault="009A22B4" w:rsidP="00E840FD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proofErr w:type="gramStart"/>
            <w:r w:rsidRPr="00013111">
              <w:rPr>
                <w:rFonts w:ascii="Times New Roman" w:hAnsi="Times New Roman"/>
                <w:sz w:val="20"/>
              </w:rPr>
              <w:t>aceite</w:t>
            </w:r>
            <w:proofErr w:type="gramEnd"/>
            <w:r w:rsidRPr="00013111">
              <w:rPr>
                <w:rFonts w:ascii="Times New Roman" w:hAnsi="Times New Roman"/>
                <w:sz w:val="20"/>
              </w:rPr>
              <w:t xml:space="preserve"> de materiais eleitorais indevidos; escrituração contábil inconsistente; gestão deficiente de estoque de materiais eleitorais; suprimento inadequado de materiais eleitorais; não entrega ou entrega intempestiva de materiais eleitorais.</w:t>
            </w:r>
          </w:p>
        </w:tc>
      </w:tr>
    </w:tbl>
    <w:p w:rsidR="00812949" w:rsidRDefault="00812949">
      <w:pPr>
        <w:sectPr w:rsidR="00812949" w:rsidSect="003A7809">
          <w:headerReference w:type="default" r:id="rId18"/>
          <w:pgSz w:w="16840" w:h="11907" w:orient="landscape" w:code="9"/>
          <w:pgMar w:top="238" w:right="1418" w:bottom="851" w:left="1418" w:header="567" w:footer="170" w:gutter="0"/>
          <w:cols w:space="720"/>
        </w:sectPr>
      </w:pPr>
    </w:p>
    <w:tbl>
      <w:tblPr>
        <w:tblW w:w="50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296"/>
        <w:gridCol w:w="2154"/>
        <w:gridCol w:w="2154"/>
        <w:gridCol w:w="1761"/>
        <w:gridCol w:w="3684"/>
      </w:tblGrid>
      <w:tr w:rsidR="002715BA" w:rsidRPr="002715BA" w:rsidTr="00550A91">
        <w:trPr>
          <w:trHeight w:val="437"/>
          <w:tblHeader/>
        </w:trPr>
        <w:tc>
          <w:tcPr>
            <w:tcW w:w="5000" w:type="pct"/>
            <w:gridSpan w:val="6"/>
            <w:shd w:val="clear" w:color="auto" w:fill="E0E0E0"/>
            <w:vAlign w:val="center"/>
          </w:tcPr>
          <w:p w:rsidR="002715BA" w:rsidRPr="002715BA" w:rsidRDefault="002715BA" w:rsidP="00220E52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715B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FISCALIZAÇÕES – EXERCÍCIO 201</w:t>
            </w:r>
            <w:r w:rsidR="00220E52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</w:tr>
      <w:tr w:rsidR="002715BA" w:rsidRPr="002715BA" w:rsidTr="00550A91">
        <w:trPr>
          <w:trHeight w:val="862"/>
          <w:tblHeader/>
        </w:trPr>
        <w:tc>
          <w:tcPr>
            <w:tcW w:w="833" w:type="pct"/>
            <w:shd w:val="clear" w:color="auto" w:fill="E0E0E0"/>
            <w:vAlign w:val="center"/>
          </w:tcPr>
          <w:p w:rsidR="002715BA" w:rsidRPr="002715BA" w:rsidRDefault="002715BA" w:rsidP="002715B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>fISCALIZAÇÃO PROPOSTA</w:t>
            </w:r>
          </w:p>
        </w:tc>
        <w:tc>
          <w:tcPr>
            <w:tcW w:w="794" w:type="pct"/>
            <w:shd w:val="clear" w:color="auto" w:fill="E0E0E0"/>
            <w:vAlign w:val="center"/>
          </w:tcPr>
          <w:p w:rsidR="002715BA" w:rsidRPr="002715BA" w:rsidRDefault="002715BA" w:rsidP="002715B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>Objetivo</w:t>
            </w:r>
          </w:p>
        </w:tc>
        <w:tc>
          <w:tcPr>
            <w:tcW w:w="745" w:type="pct"/>
            <w:shd w:val="clear" w:color="auto" w:fill="E0E0E0"/>
          </w:tcPr>
          <w:p w:rsidR="002715BA" w:rsidRPr="002715BA" w:rsidRDefault="002715BA" w:rsidP="002715BA">
            <w:pPr>
              <w:spacing w:after="0"/>
              <w:jc w:val="center"/>
              <w:rPr>
                <w:rFonts w:ascii="Times New Roman" w:hAnsi="Times New Roman"/>
                <w:b/>
                <w:caps/>
                <w:szCs w:val="22"/>
              </w:rPr>
            </w:pPr>
          </w:p>
          <w:p w:rsidR="002715BA" w:rsidRPr="002715BA" w:rsidRDefault="002715BA" w:rsidP="002715BA">
            <w:pPr>
              <w:spacing w:after="0"/>
              <w:jc w:val="center"/>
              <w:rPr>
                <w:rFonts w:ascii="Times New Roman" w:hAnsi="Times New Roman"/>
                <w:b/>
                <w:caps/>
                <w:szCs w:val="22"/>
              </w:rPr>
            </w:pP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>ESCOPO PRELIMINAR</w:t>
            </w:r>
          </w:p>
        </w:tc>
        <w:tc>
          <w:tcPr>
            <w:tcW w:w="745" w:type="pct"/>
            <w:shd w:val="clear" w:color="auto" w:fill="E0E0E0"/>
            <w:vAlign w:val="center"/>
          </w:tcPr>
          <w:p w:rsidR="002715BA" w:rsidRPr="002715BA" w:rsidRDefault="002715BA" w:rsidP="002715B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>Estimativa dos Recursos Necessários</w:t>
            </w:r>
          </w:p>
        </w:tc>
        <w:tc>
          <w:tcPr>
            <w:tcW w:w="609" w:type="pct"/>
            <w:shd w:val="clear" w:color="auto" w:fill="E0E0E0"/>
            <w:vAlign w:val="center"/>
          </w:tcPr>
          <w:p w:rsidR="002715BA" w:rsidRPr="002715BA" w:rsidRDefault="002715BA" w:rsidP="002715BA">
            <w:pPr>
              <w:spacing w:after="0"/>
              <w:jc w:val="center"/>
              <w:rPr>
                <w:rFonts w:ascii="Times New Roman" w:hAnsi="Times New Roman"/>
                <w:b/>
                <w:caps/>
                <w:szCs w:val="22"/>
              </w:rPr>
            </w:pP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>Estimativa de PRAZO/</w:t>
            </w:r>
          </w:p>
          <w:p w:rsidR="002715BA" w:rsidRPr="002715BA" w:rsidRDefault="002715BA" w:rsidP="002715B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>Servidor</w:t>
            </w:r>
          </w:p>
        </w:tc>
        <w:tc>
          <w:tcPr>
            <w:tcW w:w="1274" w:type="pct"/>
            <w:shd w:val="clear" w:color="auto" w:fill="E0E0E0"/>
            <w:vAlign w:val="center"/>
          </w:tcPr>
          <w:p w:rsidR="002715BA" w:rsidRPr="002715BA" w:rsidRDefault="002715BA" w:rsidP="00BD51CC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RISCOS RELEVANTES RELACIONADOS </w:t>
            </w:r>
            <w:r w:rsidR="00BD51CC">
              <w:rPr>
                <w:rFonts w:ascii="Times New Roman" w:hAnsi="Times New Roman"/>
                <w:b/>
                <w:caps/>
                <w:sz w:val="22"/>
                <w:szCs w:val="22"/>
              </w:rPr>
              <w:t>ao processo</w:t>
            </w: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 objeto DA </w:t>
            </w:r>
            <w:r w:rsidR="00BD51CC">
              <w:rPr>
                <w:rFonts w:ascii="Times New Roman" w:hAnsi="Times New Roman"/>
                <w:b/>
                <w:caps/>
                <w:sz w:val="22"/>
                <w:szCs w:val="22"/>
              </w:rPr>
              <w:t xml:space="preserve">ação </w:t>
            </w:r>
            <w:r w:rsidRPr="002715BA">
              <w:rPr>
                <w:rFonts w:ascii="Times New Roman" w:hAnsi="Times New Roman"/>
                <w:b/>
                <w:caps/>
                <w:sz w:val="22"/>
                <w:szCs w:val="22"/>
              </w:rPr>
              <w:t>fISCALIZA</w:t>
            </w:r>
            <w:r w:rsidR="00BD51CC">
              <w:rPr>
                <w:rFonts w:ascii="Times New Roman" w:hAnsi="Times New Roman"/>
                <w:b/>
                <w:caps/>
                <w:sz w:val="22"/>
                <w:szCs w:val="22"/>
              </w:rPr>
              <w:t>tórias</w:t>
            </w:r>
          </w:p>
        </w:tc>
      </w:tr>
      <w:tr w:rsidR="00FF5006" w:rsidRPr="00FF5006" w:rsidTr="00550A91">
        <w:tc>
          <w:tcPr>
            <w:tcW w:w="833" w:type="pct"/>
            <w:vAlign w:val="center"/>
          </w:tcPr>
          <w:p w:rsidR="0002698C" w:rsidRPr="004C424B" w:rsidRDefault="0002698C" w:rsidP="002715BA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REQUISIÇÃO DE PESSOAL</w:t>
            </w:r>
          </w:p>
        </w:tc>
        <w:tc>
          <w:tcPr>
            <w:tcW w:w="794" w:type="pct"/>
            <w:vAlign w:val="center"/>
          </w:tcPr>
          <w:p w:rsidR="0002698C" w:rsidRPr="007A259F" w:rsidRDefault="007A259F" w:rsidP="002233C7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 w:rsidRPr="007A259F">
              <w:rPr>
                <w:rFonts w:ascii="Times New Roman" w:hAnsi="Times New Roman"/>
                <w:sz w:val="20"/>
              </w:rPr>
              <w:t xml:space="preserve">Avaliar a regularidade dos atos de requisição de pessoal efetuados com foco no atendimento das deliberações </w:t>
            </w:r>
            <w:r w:rsidR="008A57D6">
              <w:rPr>
                <w:rFonts w:ascii="Times New Roman" w:hAnsi="Times New Roman"/>
                <w:sz w:val="20"/>
              </w:rPr>
              <w:t xml:space="preserve">emanadas </w:t>
            </w:r>
            <w:r w:rsidRPr="007A259F">
              <w:rPr>
                <w:rFonts w:ascii="Times New Roman" w:hAnsi="Times New Roman"/>
                <w:sz w:val="20"/>
              </w:rPr>
              <w:t xml:space="preserve">do TCU </w:t>
            </w:r>
          </w:p>
        </w:tc>
        <w:tc>
          <w:tcPr>
            <w:tcW w:w="745" w:type="pct"/>
            <w:vAlign w:val="center"/>
          </w:tcPr>
          <w:p w:rsidR="0002698C" w:rsidRPr="008A57D6" w:rsidRDefault="008A57D6" w:rsidP="00A83CB3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 w:rsidRPr="008A57D6">
              <w:rPr>
                <w:rFonts w:ascii="Times New Roman" w:hAnsi="Times New Roman"/>
                <w:sz w:val="20"/>
              </w:rPr>
              <w:t xml:space="preserve">Verificação das providências adotadas para dar cumprimento </w:t>
            </w:r>
            <w:r w:rsidR="00A83CB3">
              <w:rPr>
                <w:rFonts w:ascii="Times New Roman" w:hAnsi="Times New Roman"/>
                <w:sz w:val="20"/>
              </w:rPr>
              <w:t>à</w:t>
            </w:r>
            <w:r w:rsidRPr="007A259F">
              <w:rPr>
                <w:rFonts w:ascii="Times New Roman" w:hAnsi="Times New Roman"/>
                <w:sz w:val="20"/>
              </w:rPr>
              <w:t xml:space="preserve">s deliberações </w:t>
            </w:r>
            <w:r>
              <w:rPr>
                <w:rFonts w:ascii="Times New Roman" w:hAnsi="Times New Roman"/>
                <w:sz w:val="20"/>
              </w:rPr>
              <w:t xml:space="preserve">emanadas </w:t>
            </w:r>
            <w:r w:rsidRPr="007A259F">
              <w:rPr>
                <w:rFonts w:ascii="Times New Roman" w:hAnsi="Times New Roman"/>
                <w:sz w:val="20"/>
              </w:rPr>
              <w:t>do TCU nos Acórdãos 199/2011</w:t>
            </w:r>
            <w:r>
              <w:rPr>
                <w:rFonts w:ascii="Times New Roman" w:hAnsi="Times New Roman"/>
                <w:sz w:val="20"/>
              </w:rPr>
              <w:t>;</w:t>
            </w:r>
            <w:r w:rsidRPr="007A259F">
              <w:rPr>
                <w:rFonts w:ascii="Times New Roman" w:hAnsi="Times New Roman"/>
                <w:sz w:val="20"/>
              </w:rPr>
              <w:t xml:space="preserve"> 1229/2014 </w:t>
            </w:r>
            <w:r>
              <w:rPr>
                <w:rFonts w:ascii="Times New Roman" w:hAnsi="Times New Roman"/>
                <w:sz w:val="20"/>
              </w:rPr>
              <w:t>e 2617/2016 –</w:t>
            </w:r>
            <w:r w:rsidRPr="007A259F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todos do </w:t>
            </w:r>
            <w:proofErr w:type="gramStart"/>
            <w:r w:rsidRPr="007A259F">
              <w:rPr>
                <w:rFonts w:ascii="Times New Roman" w:hAnsi="Times New Roman"/>
                <w:sz w:val="20"/>
              </w:rPr>
              <w:t>Plenário</w:t>
            </w:r>
            <w:proofErr w:type="gramEnd"/>
            <w:r w:rsidRPr="008A57D6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45" w:type="pct"/>
            <w:vAlign w:val="center"/>
          </w:tcPr>
          <w:p w:rsidR="0002698C" w:rsidRPr="00F13C7C" w:rsidRDefault="0002698C" w:rsidP="0002698C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 w:rsidRPr="00F13C7C">
              <w:rPr>
                <w:rFonts w:ascii="Times New Roman" w:hAnsi="Times New Roman"/>
                <w:sz w:val="20"/>
              </w:rPr>
              <w:t>Serão utilizados os recursos materiais e humanos ordinariamente utilizados nas atividades da SEA</w:t>
            </w:r>
            <w:r>
              <w:rPr>
                <w:rFonts w:ascii="Times New Roman" w:hAnsi="Times New Roman"/>
                <w:sz w:val="20"/>
              </w:rPr>
              <w:t>PE</w:t>
            </w:r>
            <w:r w:rsidRPr="00F13C7C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609" w:type="pct"/>
            <w:vAlign w:val="center"/>
          </w:tcPr>
          <w:p w:rsidR="0002698C" w:rsidRPr="00F13C7C" w:rsidRDefault="0002698C" w:rsidP="0002698C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Julho a outubro</w:t>
            </w:r>
            <w:r w:rsidRPr="00F13C7C">
              <w:rPr>
                <w:rFonts w:ascii="Times New Roman" w:hAnsi="Times New Roman"/>
                <w:sz w:val="20"/>
              </w:rPr>
              <w:t xml:space="preserve"> / 2 servidores da SEA</w:t>
            </w:r>
            <w:r>
              <w:rPr>
                <w:rFonts w:ascii="Times New Roman" w:hAnsi="Times New Roman"/>
                <w:sz w:val="20"/>
              </w:rPr>
              <w:t>PE</w:t>
            </w:r>
            <w:r w:rsidRPr="00F13C7C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4" w:type="pct"/>
            <w:vAlign w:val="center"/>
          </w:tcPr>
          <w:p w:rsidR="0002698C" w:rsidRPr="00FF5006" w:rsidRDefault="007A259F" w:rsidP="007A259F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 w:rsidRPr="00FF5006">
              <w:rPr>
                <w:rFonts w:ascii="Times New Roman" w:hAnsi="Times New Roman"/>
                <w:sz w:val="20"/>
              </w:rPr>
              <w:t xml:space="preserve">Deficiência dos controles internos associados aos processos de requisição de </w:t>
            </w:r>
            <w:proofErr w:type="gramStart"/>
            <w:r w:rsidRPr="00FF5006">
              <w:rPr>
                <w:rFonts w:ascii="Times New Roman" w:hAnsi="Times New Roman"/>
                <w:sz w:val="20"/>
              </w:rPr>
              <w:t>pes</w:t>
            </w:r>
            <w:r w:rsidR="00E840FD" w:rsidRPr="00FF5006">
              <w:rPr>
                <w:rFonts w:ascii="Times New Roman" w:hAnsi="Times New Roman"/>
                <w:sz w:val="20"/>
              </w:rPr>
              <w:t>soal e respectivas prorrogações</w:t>
            </w:r>
            <w:proofErr w:type="gramEnd"/>
            <w:r w:rsidR="00E840FD" w:rsidRPr="00FF5006">
              <w:rPr>
                <w:rFonts w:ascii="Times New Roman" w:hAnsi="Times New Roman"/>
                <w:sz w:val="20"/>
              </w:rPr>
              <w:t>, descumprimento à determinação do TCU</w:t>
            </w:r>
            <w:r w:rsidRPr="00FF5006">
              <w:rPr>
                <w:rFonts w:ascii="Times New Roman" w:hAnsi="Times New Roman"/>
                <w:sz w:val="20"/>
              </w:rPr>
              <w:t xml:space="preserve"> e existência de falhas formais relacionadas aos procedimentos de instrução dos atos de requisição.</w:t>
            </w:r>
          </w:p>
        </w:tc>
      </w:tr>
      <w:tr w:rsidR="00013111" w:rsidRPr="00013111" w:rsidTr="00FF5006">
        <w:tc>
          <w:tcPr>
            <w:tcW w:w="833" w:type="pct"/>
            <w:vAlign w:val="center"/>
          </w:tcPr>
          <w:p w:rsidR="00FE3375" w:rsidRPr="00013111" w:rsidRDefault="00FE3375" w:rsidP="002715BA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b/>
                <w:sz w:val="20"/>
              </w:rPr>
            </w:pPr>
            <w:r w:rsidRPr="00013111">
              <w:rPr>
                <w:rFonts w:ascii="Times New Roman" w:hAnsi="Times New Roman"/>
                <w:b/>
                <w:sz w:val="20"/>
              </w:rPr>
              <w:t>SUPRIMENTOS DE FUNDOS</w:t>
            </w:r>
          </w:p>
        </w:tc>
        <w:tc>
          <w:tcPr>
            <w:tcW w:w="794" w:type="pct"/>
            <w:shd w:val="clear" w:color="auto" w:fill="auto"/>
            <w:vAlign w:val="center"/>
          </w:tcPr>
          <w:p w:rsidR="00FF5006" w:rsidRPr="00FF5006" w:rsidRDefault="00FF5006" w:rsidP="00FF5006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proofErr w:type="gramStart"/>
            <w:r w:rsidRPr="00FF5006">
              <w:rPr>
                <w:rFonts w:ascii="Times New Roman" w:hAnsi="Times New Roman"/>
                <w:sz w:val="20"/>
              </w:rPr>
              <w:t>avaliar</w:t>
            </w:r>
            <w:proofErr w:type="gramEnd"/>
            <w:r w:rsidRPr="00FF5006">
              <w:rPr>
                <w:rFonts w:ascii="Times New Roman" w:hAnsi="Times New Roman"/>
                <w:sz w:val="20"/>
              </w:rPr>
              <w:t xml:space="preserve"> a regularidade do processo de suprimento de fundos, bem como a adequação, suficiência e efetividade dos respectivos mecanismos de controle interno administrativo associados</w:t>
            </w:r>
          </w:p>
          <w:p w:rsidR="00FE3375" w:rsidRPr="00013111" w:rsidRDefault="00FE3375" w:rsidP="00FF5006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45" w:type="pct"/>
            <w:vAlign w:val="center"/>
          </w:tcPr>
          <w:p w:rsidR="00FE3375" w:rsidRPr="00013111" w:rsidRDefault="00BD51CC" w:rsidP="00E54BA4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 xml:space="preserve">Regularidade dos processos de concessão, aplicação e prestação de contas de suprimento de fundos processados no </w:t>
            </w:r>
            <w:r w:rsidR="00E54BA4" w:rsidRPr="00013111">
              <w:rPr>
                <w:rFonts w:ascii="Times New Roman" w:hAnsi="Times New Roman"/>
                <w:sz w:val="20"/>
              </w:rPr>
              <w:t>1º semestre de 2017</w:t>
            </w:r>
            <w:r w:rsidRPr="00013111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745" w:type="pct"/>
            <w:vAlign w:val="center"/>
          </w:tcPr>
          <w:p w:rsidR="00FE3375" w:rsidRPr="00013111" w:rsidRDefault="00BD51CC" w:rsidP="0002698C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>Serão utilizados os recursos materiais e humanos ordinariamente utilizados nas atividades da SEAGES.</w:t>
            </w:r>
          </w:p>
        </w:tc>
        <w:tc>
          <w:tcPr>
            <w:tcW w:w="609" w:type="pct"/>
            <w:vAlign w:val="center"/>
          </w:tcPr>
          <w:p w:rsidR="00FE3375" w:rsidRPr="00013111" w:rsidRDefault="00F25616" w:rsidP="00F25616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>Julho a outubro / 3 servidores da SEAGES</w:t>
            </w:r>
          </w:p>
        </w:tc>
        <w:tc>
          <w:tcPr>
            <w:tcW w:w="1274" w:type="pct"/>
            <w:vAlign w:val="center"/>
          </w:tcPr>
          <w:p w:rsidR="00FE3375" w:rsidRPr="00013111" w:rsidRDefault="007724DF" w:rsidP="007724DF">
            <w:pPr>
              <w:tabs>
                <w:tab w:val="center" w:pos="4419"/>
                <w:tab w:val="right" w:pos="8838"/>
              </w:tabs>
              <w:jc w:val="left"/>
              <w:rPr>
                <w:rFonts w:ascii="Times New Roman" w:hAnsi="Times New Roman"/>
                <w:sz w:val="20"/>
              </w:rPr>
            </w:pPr>
            <w:r w:rsidRPr="00013111">
              <w:rPr>
                <w:rFonts w:ascii="Times New Roman" w:hAnsi="Times New Roman"/>
                <w:sz w:val="20"/>
              </w:rPr>
              <w:t>Utilização sem observância ao critério de excepcionalidade; aquisição de forma antieconômica, com consequente desperdício de recursos públicos</w:t>
            </w:r>
            <w:r w:rsidR="00E54BA4" w:rsidRPr="00013111">
              <w:rPr>
                <w:rFonts w:ascii="Times New Roman" w:hAnsi="Times New Roman"/>
                <w:sz w:val="20"/>
              </w:rPr>
              <w:t>; desconformidade legal; contratações inadequadas pela deficiência no planejamento</w:t>
            </w:r>
            <w:r w:rsidRPr="00013111">
              <w:rPr>
                <w:rFonts w:ascii="Times New Roman" w:hAnsi="Times New Roman"/>
                <w:sz w:val="20"/>
              </w:rPr>
              <w:t>.</w:t>
            </w:r>
          </w:p>
        </w:tc>
      </w:tr>
    </w:tbl>
    <w:p w:rsidR="005B5353" w:rsidRDefault="005B5353"/>
    <w:tbl>
      <w:tblPr>
        <w:tblW w:w="50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450"/>
        <w:gridCol w:w="2154"/>
        <w:gridCol w:w="1761"/>
        <w:gridCol w:w="3684"/>
      </w:tblGrid>
      <w:tr w:rsidR="00B9540A" w:rsidRPr="000273E9" w:rsidTr="00B9540A">
        <w:trPr>
          <w:trHeight w:val="462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B9540A" w:rsidRPr="000273E9" w:rsidRDefault="00B9540A" w:rsidP="00220E52">
            <w:pPr>
              <w:pStyle w:val="Cabealho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MONITORAMENTO</w:t>
            </w:r>
            <w:r w:rsidR="0003764F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Pr="000273E9">
              <w:rPr>
                <w:rFonts w:ascii="Times New Roman" w:hAnsi="Times New Roman"/>
                <w:b/>
                <w:sz w:val="22"/>
                <w:szCs w:val="22"/>
              </w:rPr>
              <w:t xml:space="preserve"> – EXERCÍCIO 201</w:t>
            </w:r>
            <w:r w:rsidR="00220E52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</w:tr>
      <w:tr w:rsidR="00B9540A" w:rsidRPr="000273E9" w:rsidTr="002B1589">
        <w:trPr>
          <w:trHeight w:val="556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:rsidR="00B9540A" w:rsidRPr="000273E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0273E9">
              <w:rPr>
                <w:rFonts w:ascii="Times New Roman" w:hAnsi="Times New Roman"/>
                <w:b/>
                <w:sz w:val="22"/>
                <w:szCs w:val="22"/>
              </w:rPr>
              <w:t>OBJETO</w:t>
            </w:r>
          </w:p>
        </w:tc>
        <w:tc>
          <w:tcPr>
            <w:tcW w:w="1539" w:type="pct"/>
            <w:shd w:val="clear" w:color="auto" w:fill="D9D9D9" w:themeFill="background1" w:themeFillShade="D9"/>
            <w:vAlign w:val="center"/>
          </w:tcPr>
          <w:p w:rsidR="00B9540A" w:rsidRPr="000273E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0273E9">
              <w:rPr>
                <w:rFonts w:ascii="Times New Roman" w:hAnsi="Times New Roman"/>
                <w:b/>
                <w:sz w:val="22"/>
                <w:szCs w:val="22"/>
              </w:rPr>
              <w:t>OBJETIVO</w:t>
            </w:r>
          </w:p>
        </w:tc>
        <w:tc>
          <w:tcPr>
            <w:tcW w:w="745" w:type="pct"/>
            <w:shd w:val="clear" w:color="auto" w:fill="D9D9D9" w:themeFill="background1" w:themeFillShade="D9"/>
            <w:vAlign w:val="center"/>
          </w:tcPr>
          <w:p w:rsidR="00B9540A" w:rsidRPr="000273E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0273E9">
              <w:rPr>
                <w:rFonts w:ascii="Times New Roman" w:hAnsi="Times New Roman"/>
                <w:b/>
                <w:sz w:val="22"/>
                <w:szCs w:val="22"/>
              </w:rPr>
              <w:t>ESTIMATIVA DOS RECURSOS NECESSÁRIOS</w:t>
            </w:r>
          </w:p>
        </w:tc>
        <w:tc>
          <w:tcPr>
            <w:tcW w:w="609" w:type="pct"/>
            <w:shd w:val="clear" w:color="auto" w:fill="D9D9D9" w:themeFill="background1" w:themeFillShade="D9"/>
            <w:vAlign w:val="center"/>
          </w:tcPr>
          <w:p w:rsidR="00B9540A" w:rsidRPr="000273E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0273E9">
              <w:rPr>
                <w:rFonts w:ascii="Times New Roman" w:hAnsi="Times New Roman"/>
                <w:b/>
                <w:sz w:val="22"/>
                <w:szCs w:val="22"/>
              </w:rPr>
              <w:t>ESTIMATIVA DE DIAS/ SERVIDOR</w:t>
            </w:r>
          </w:p>
        </w:tc>
        <w:tc>
          <w:tcPr>
            <w:tcW w:w="1274" w:type="pct"/>
            <w:shd w:val="clear" w:color="auto" w:fill="D9D9D9" w:themeFill="background1" w:themeFillShade="D9"/>
            <w:vAlign w:val="center"/>
          </w:tcPr>
          <w:p w:rsidR="00B9540A" w:rsidRPr="000273E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0273E9">
              <w:rPr>
                <w:rFonts w:ascii="Times New Roman" w:hAnsi="Times New Roman"/>
                <w:b/>
                <w:sz w:val="22"/>
                <w:szCs w:val="22"/>
              </w:rPr>
              <w:t>BENEFÍCIOS A PARTIR DO MONITORAMENTO</w:t>
            </w:r>
          </w:p>
        </w:tc>
      </w:tr>
      <w:tr w:rsidR="00BE094E" w:rsidRPr="00FE731F" w:rsidTr="00FE731F">
        <w:trPr>
          <w:trHeight w:val="550"/>
        </w:trPr>
        <w:tc>
          <w:tcPr>
            <w:tcW w:w="833" w:type="pct"/>
            <w:vAlign w:val="center"/>
          </w:tcPr>
          <w:p w:rsidR="00BE094E" w:rsidRPr="004C424B" w:rsidRDefault="00A82ED1" w:rsidP="00826F91">
            <w:pPr>
              <w:spacing w:after="0"/>
              <w:jc w:val="left"/>
              <w:rPr>
                <w:rFonts w:ascii="Times New Roman" w:hAnsi="Times New Roman"/>
                <w:b/>
                <w:sz w:val="20"/>
              </w:rPr>
            </w:pPr>
            <w:r w:rsidRPr="00465623">
              <w:rPr>
                <w:rFonts w:ascii="Times New Roman" w:hAnsi="Times New Roman"/>
                <w:b/>
                <w:caps/>
                <w:sz w:val="20"/>
              </w:rPr>
              <w:t xml:space="preserve">FISCALIZAÇÃO DOS </w:t>
            </w:r>
            <w:r w:rsidR="00BE094E" w:rsidRPr="00465623">
              <w:rPr>
                <w:rFonts w:ascii="Times New Roman" w:hAnsi="Times New Roman"/>
                <w:b/>
                <w:caps/>
                <w:sz w:val="20"/>
              </w:rPr>
              <w:t>PROCEDIMENTOS LICITATÓRIOS</w:t>
            </w:r>
            <w:r w:rsidRPr="00465623">
              <w:rPr>
                <w:rFonts w:ascii="Times New Roman" w:hAnsi="Times New Roman"/>
                <w:b/>
                <w:caps/>
                <w:sz w:val="20"/>
              </w:rPr>
              <w:t xml:space="preserve"> REALIZADOS NO 1º SEMESTRE DE 2016</w:t>
            </w:r>
            <w:r w:rsidR="00BE094E" w:rsidRPr="00465623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539" w:type="pct"/>
            <w:vAlign w:val="center"/>
          </w:tcPr>
          <w:p w:rsidR="00BE094E" w:rsidRPr="00FE731F" w:rsidRDefault="00BE094E" w:rsidP="00CE2CF5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FE731F">
              <w:rPr>
                <w:rFonts w:ascii="Times New Roman" w:hAnsi="Times New Roman"/>
                <w:color w:val="000000"/>
                <w:sz w:val="20"/>
              </w:rPr>
              <w:t xml:space="preserve">Verificar se o titular da unidade </w:t>
            </w:r>
            <w:r w:rsidR="00CE2CF5">
              <w:rPr>
                <w:rFonts w:ascii="Times New Roman" w:hAnsi="Times New Roman"/>
                <w:color w:val="000000"/>
                <w:sz w:val="20"/>
              </w:rPr>
              <w:t>fiscaliz</w:t>
            </w:r>
            <w:r w:rsidRPr="00FE731F">
              <w:rPr>
                <w:rFonts w:ascii="Times New Roman" w:hAnsi="Times New Roman"/>
                <w:color w:val="000000"/>
                <w:sz w:val="20"/>
              </w:rPr>
              <w:t xml:space="preserve">ada adotou as providências necessárias à </w:t>
            </w:r>
            <w:proofErr w:type="gramStart"/>
            <w:r w:rsidRPr="00FE731F">
              <w:rPr>
                <w:rFonts w:ascii="Times New Roman" w:hAnsi="Times New Roman"/>
                <w:color w:val="000000"/>
                <w:sz w:val="20"/>
              </w:rPr>
              <w:t>implementação</w:t>
            </w:r>
            <w:proofErr w:type="gramEnd"/>
            <w:r w:rsidRPr="00FE731F">
              <w:rPr>
                <w:rFonts w:ascii="Times New Roman" w:hAnsi="Times New Roman"/>
                <w:color w:val="000000"/>
                <w:sz w:val="20"/>
              </w:rPr>
              <w:t xml:space="preserve"> das determinações e recomendações consignadas no relatório de </w:t>
            </w:r>
            <w:r w:rsidR="00CE2CF5">
              <w:rPr>
                <w:rFonts w:ascii="Times New Roman" w:hAnsi="Times New Roman"/>
                <w:color w:val="000000"/>
                <w:sz w:val="20"/>
              </w:rPr>
              <w:t>fiscalização</w:t>
            </w:r>
          </w:p>
        </w:tc>
        <w:tc>
          <w:tcPr>
            <w:tcW w:w="745" w:type="pct"/>
            <w:vAlign w:val="center"/>
          </w:tcPr>
          <w:p w:rsidR="00BE094E" w:rsidRPr="00FE731F" w:rsidRDefault="00BE094E" w:rsidP="00FE731F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FE731F">
              <w:rPr>
                <w:rFonts w:ascii="Times New Roman" w:hAnsi="Times New Roman"/>
                <w:sz w:val="20"/>
              </w:rPr>
              <w:t>Serão utilizados os recursos materiais e humanos ordinariamente uti</w:t>
            </w:r>
            <w:r w:rsidR="00CE2CF5">
              <w:rPr>
                <w:rFonts w:ascii="Times New Roman" w:hAnsi="Times New Roman"/>
                <w:sz w:val="20"/>
              </w:rPr>
              <w:t>lizados nas atividades da SEAGES</w:t>
            </w:r>
          </w:p>
        </w:tc>
        <w:tc>
          <w:tcPr>
            <w:tcW w:w="609" w:type="pct"/>
            <w:vAlign w:val="center"/>
          </w:tcPr>
          <w:p w:rsidR="00BE094E" w:rsidRPr="00FE731F" w:rsidRDefault="009A22B4" w:rsidP="009A22B4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BE094E" w:rsidRPr="00FE731F">
              <w:rPr>
                <w:rFonts w:ascii="Times New Roman" w:hAnsi="Times New Roman"/>
                <w:sz w:val="20"/>
              </w:rPr>
              <w:t xml:space="preserve">0 dias / </w:t>
            </w:r>
            <w:r>
              <w:rPr>
                <w:rFonts w:ascii="Times New Roman" w:hAnsi="Times New Roman"/>
                <w:sz w:val="20"/>
              </w:rPr>
              <w:t>2</w:t>
            </w:r>
            <w:r w:rsidR="00BE094E" w:rsidRPr="00FE731F">
              <w:rPr>
                <w:rFonts w:ascii="Times New Roman" w:hAnsi="Times New Roman"/>
                <w:sz w:val="20"/>
              </w:rPr>
              <w:t xml:space="preserve"> servidor</w:t>
            </w:r>
            <w:r>
              <w:rPr>
                <w:rFonts w:ascii="Times New Roman" w:hAnsi="Times New Roman"/>
                <w:sz w:val="20"/>
              </w:rPr>
              <w:t>es</w:t>
            </w:r>
            <w:r w:rsidR="00BE094E" w:rsidRPr="00FE731F">
              <w:rPr>
                <w:rFonts w:ascii="Times New Roman" w:hAnsi="Times New Roman"/>
                <w:sz w:val="20"/>
              </w:rPr>
              <w:t xml:space="preserve"> da </w:t>
            </w:r>
            <w:r w:rsidR="00CE2CF5">
              <w:rPr>
                <w:rFonts w:ascii="Times New Roman" w:hAnsi="Times New Roman"/>
                <w:sz w:val="20"/>
              </w:rPr>
              <w:t>SEAGES</w:t>
            </w:r>
            <w:r w:rsidR="00BE094E" w:rsidRPr="00FE731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4" w:type="pct"/>
            <w:vAlign w:val="center"/>
          </w:tcPr>
          <w:p w:rsidR="00BE094E" w:rsidRPr="00FE731F" w:rsidRDefault="00BE094E" w:rsidP="00CE2CF5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Saneamento</w:t>
            </w:r>
            <w:r w:rsidRPr="00FE731F">
              <w:rPr>
                <w:rFonts w:ascii="Times New Roman" w:hAnsi="Times New Roman"/>
                <w:color w:val="000000"/>
                <w:sz w:val="20"/>
              </w:rPr>
              <w:t xml:space="preserve"> dos problemas e deficiências identificadas no processo </w:t>
            </w:r>
            <w:r w:rsidR="00CE2CF5">
              <w:rPr>
                <w:rFonts w:ascii="Times New Roman" w:hAnsi="Times New Roman"/>
                <w:color w:val="000000"/>
                <w:sz w:val="20"/>
              </w:rPr>
              <w:t>fiscalizado</w:t>
            </w:r>
            <w:r w:rsidRPr="00FE731F">
              <w:rPr>
                <w:rFonts w:ascii="Times New Roman" w:hAnsi="Times New Roman"/>
                <w:color w:val="000000"/>
                <w:sz w:val="20"/>
              </w:rPr>
              <w:t xml:space="preserve"> em exercícios anteriores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</w:tr>
      <w:tr w:rsidR="008F04D8" w:rsidRPr="00FE731F" w:rsidTr="00FE731F">
        <w:trPr>
          <w:trHeight w:val="550"/>
        </w:trPr>
        <w:tc>
          <w:tcPr>
            <w:tcW w:w="833" w:type="pct"/>
            <w:vAlign w:val="center"/>
          </w:tcPr>
          <w:p w:rsidR="008F04D8" w:rsidRPr="00FA2C2B" w:rsidRDefault="00FE5DC6" w:rsidP="002B1589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left"/>
              <w:rPr>
                <w:rFonts w:ascii="Times New Roman" w:hAnsi="Times New Roman"/>
                <w:b/>
                <w:caps/>
                <w:sz w:val="20"/>
              </w:rPr>
            </w:pPr>
            <w:r w:rsidRPr="00FA2C2B">
              <w:rPr>
                <w:rFonts w:ascii="Times New Roman" w:hAnsi="Times New Roman"/>
                <w:b/>
                <w:caps/>
                <w:sz w:val="20"/>
              </w:rPr>
              <w:t xml:space="preserve">FISCALIZAÇÃO DOS PROCEDIMENTOS DE REGISTRO DE AFASTAMENTO POR MOTIVO DE SAÚDE </w:t>
            </w:r>
            <w:r w:rsidRPr="00FA2C2B">
              <w:rPr>
                <w:rFonts w:ascii="Times New Roman" w:hAnsi="Times New Roman"/>
                <w:b/>
                <w:caps/>
                <w:sz w:val="20"/>
              </w:rPr>
              <w:lastRenderedPageBreak/>
              <w:t>DOS SERVIDORES DO TRE/BA, INCLUSIVE NO SISTEMA INFORMATIZADO</w:t>
            </w:r>
            <w:r w:rsidR="00CE2492" w:rsidRPr="00FA2C2B">
              <w:rPr>
                <w:rFonts w:ascii="Times New Roman" w:hAnsi="Times New Roman"/>
                <w:b/>
                <w:caps/>
                <w:sz w:val="20"/>
              </w:rPr>
              <w:t xml:space="preserve"> (PAA2015</w:t>
            </w:r>
            <w:proofErr w:type="gramStart"/>
            <w:r w:rsidR="00CE2492" w:rsidRPr="00FA2C2B">
              <w:rPr>
                <w:rFonts w:ascii="Times New Roman" w:hAnsi="Times New Roman"/>
                <w:b/>
                <w:caps/>
                <w:sz w:val="20"/>
              </w:rPr>
              <w:t>)</w:t>
            </w:r>
            <w:proofErr w:type="gramEnd"/>
          </w:p>
        </w:tc>
        <w:tc>
          <w:tcPr>
            <w:tcW w:w="1539" w:type="pct"/>
            <w:vAlign w:val="center"/>
          </w:tcPr>
          <w:p w:rsidR="008F04D8" w:rsidRPr="00FA2C2B" w:rsidRDefault="00FE5DC6" w:rsidP="008F04D8">
            <w:pPr>
              <w:spacing w:after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FA2C2B">
              <w:rPr>
                <w:rFonts w:ascii="Times New Roman" w:hAnsi="Times New Roman"/>
                <w:color w:val="000000"/>
                <w:sz w:val="20"/>
              </w:rPr>
              <w:lastRenderedPageBreak/>
              <w:t xml:space="preserve">Verificar se o titular da unidade fiscalizada </w:t>
            </w:r>
            <w:proofErr w:type="gramStart"/>
            <w:r w:rsidRPr="00FA2C2B">
              <w:rPr>
                <w:rFonts w:ascii="Times New Roman" w:hAnsi="Times New Roman"/>
                <w:color w:val="000000"/>
                <w:sz w:val="20"/>
              </w:rPr>
              <w:t>implementou</w:t>
            </w:r>
            <w:proofErr w:type="gramEnd"/>
            <w:r w:rsidRPr="00FA2C2B">
              <w:rPr>
                <w:rFonts w:ascii="Times New Roman" w:hAnsi="Times New Roman"/>
                <w:color w:val="000000"/>
                <w:sz w:val="20"/>
              </w:rPr>
              <w:t xml:space="preserve"> as  recomendações consignadas no relatório de fiscalização.</w:t>
            </w:r>
          </w:p>
        </w:tc>
        <w:tc>
          <w:tcPr>
            <w:tcW w:w="745" w:type="pct"/>
            <w:vAlign w:val="center"/>
          </w:tcPr>
          <w:p w:rsidR="008F04D8" w:rsidRPr="00FA2C2B" w:rsidRDefault="00FE5DC6" w:rsidP="008F04D8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FA2C2B">
              <w:rPr>
                <w:rFonts w:ascii="Times New Roman" w:hAnsi="Times New Roman"/>
                <w:sz w:val="20"/>
              </w:rPr>
              <w:t xml:space="preserve">Serão utilizados os recursos materiais e humanos ordinariamente utilizados nas </w:t>
            </w:r>
            <w:r w:rsidRPr="00FA2C2B">
              <w:rPr>
                <w:rFonts w:ascii="Times New Roman" w:hAnsi="Times New Roman"/>
                <w:sz w:val="20"/>
              </w:rPr>
              <w:lastRenderedPageBreak/>
              <w:t>atividades da SEAPE.</w:t>
            </w:r>
          </w:p>
        </w:tc>
        <w:tc>
          <w:tcPr>
            <w:tcW w:w="609" w:type="pct"/>
            <w:vAlign w:val="center"/>
          </w:tcPr>
          <w:p w:rsidR="008F04D8" w:rsidRPr="009A22B4" w:rsidRDefault="009A22B4" w:rsidP="009A22B4">
            <w:pPr>
              <w:spacing w:after="0"/>
              <w:jc w:val="left"/>
              <w:rPr>
                <w:rFonts w:ascii="Times New Roman" w:hAnsi="Times New Roman"/>
                <w:color w:val="FF0000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lastRenderedPageBreak/>
              <w:t>90</w:t>
            </w:r>
            <w:r w:rsidR="00FE5DC6" w:rsidRPr="00465623">
              <w:rPr>
                <w:rFonts w:ascii="Times New Roman" w:hAnsi="Times New Roman"/>
                <w:sz w:val="20"/>
              </w:rPr>
              <w:t xml:space="preserve"> dias / </w:t>
            </w:r>
            <w:r w:rsidRPr="00465623">
              <w:rPr>
                <w:rFonts w:ascii="Times New Roman" w:hAnsi="Times New Roman"/>
                <w:sz w:val="20"/>
              </w:rPr>
              <w:t>2</w:t>
            </w:r>
            <w:r w:rsidR="00FE5DC6" w:rsidRPr="00465623">
              <w:rPr>
                <w:rFonts w:ascii="Times New Roman" w:hAnsi="Times New Roman"/>
                <w:sz w:val="20"/>
              </w:rPr>
              <w:t xml:space="preserve"> servidor</w:t>
            </w:r>
            <w:r w:rsidRPr="00465623">
              <w:rPr>
                <w:rFonts w:ascii="Times New Roman" w:hAnsi="Times New Roman"/>
                <w:sz w:val="20"/>
              </w:rPr>
              <w:t>es</w:t>
            </w:r>
            <w:r w:rsidR="00AA47C3" w:rsidRPr="00465623">
              <w:rPr>
                <w:rFonts w:ascii="Times New Roman" w:hAnsi="Times New Roman"/>
                <w:sz w:val="20"/>
              </w:rPr>
              <w:t xml:space="preserve"> </w:t>
            </w:r>
            <w:r w:rsidR="00FE5DC6" w:rsidRPr="00465623">
              <w:rPr>
                <w:rFonts w:ascii="Times New Roman" w:hAnsi="Times New Roman"/>
                <w:sz w:val="20"/>
              </w:rPr>
              <w:t>da SEAPE.</w:t>
            </w:r>
          </w:p>
        </w:tc>
        <w:tc>
          <w:tcPr>
            <w:tcW w:w="1274" w:type="pct"/>
            <w:vAlign w:val="center"/>
          </w:tcPr>
          <w:p w:rsidR="008F04D8" w:rsidRPr="00FA2C2B" w:rsidRDefault="00FE5DC6" w:rsidP="008F71F3">
            <w:pPr>
              <w:spacing w:after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FA2C2B">
              <w:rPr>
                <w:rFonts w:ascii="Times New Roman" w:hAnsi="Times New Roman"/>
                <w:color w:val="000000"/>
                <w:sz w:val="20"/>
              </w:rPr>
              <w:t>Correção dos erros/irregularidades e aprimoramentos das deficiências detectadas na fiscalização.</w:t>
            </w:r>
          </w:p>
        </w:tc>
      </w:tr>
      <w:tr w:rsidR="00465623" w:rsidRPr="00465623" w:rsidTr="00FE731F">
        <w:trPr>
          <w:trHeight w:val="550"/>
        </w:trPr>
        <w:tc>
          <w:tcPr>
            <w:tcW w:w="833" w:type="pct"/>
            <w:vAlign w:val="center"/>
          </w:tcPr>
          <w:p w:rsidR="0002698C" w:rsidRPr="00465623" w:rsidRDefault="003639DF" w:rsidP="002B1589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left"/>
              <w:rPr>
                <w:rFonts w:ascii="Times New Roman" w:hAnsi="Times New Roman"/>
                <w:b/>
                <w:caps/>
                <w:sz w:val="20"/>
              </w:rPr>
            </w:pPr>
            <w:r w:rsidRPr="00465623">
              <w:rPr>
                <w:rFonts w:ascii="Times New Roman" w:hAnsi="Times New Roman"/>
                <w:b/>
                <w:caps/>
                <w:sz w:val="20"/>
              </w:rPr>
              <w:lastRenderedPageBreak/>
              <w:t>INSPEÇÃO ADMINISTRATIVA</w:t>
            </w:r>
            <w:r w:rsidR="00C56A17" w:rsidRPr="00465623">
              <w:rPr>
                <w:rFonts w:ascii="Times New Roman" w:hAnsi="Times New Roman"/>
                <w:b/>
                <w:caps/>
                <w:sz w:val="20"/>
              </w:rPr>
              <w:t xml:space="preserve"> na contratação do conteiner data center</w:t>
            </w:r>
          </w:p>
        </w:tc>
        <w:tc>
          <w:tcPr>
            <w:tcW w:w="1539" w:type="pct"/>
            <w:vAlign w:val="center"/>
          </w:tcPr>
          <w:p w:rsidR="0002698C" w:rsidRPr="00465623" w:rsidRDefault="0002698C" w:rsidP="00A82ED1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 xml:space="preserve">Verificar se a unidade </w:t>
            </w:r>
            <w:r w:rsidR="003639DF" w:rsidRPr="00465623">
              <w:rPr>
                <w:rFonts w:ascii="Times New Roman" w:hAnsi="Times New Roman"/>
                <w:sz w:val="20"/>
              </w:rPr>
              <w:t>inspecionada</w:t>
            </w:r>
            <w:r w:rsidRPr="00465623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465623">
              <w:rPr>
                <w:rFonts w:ascii="Times New Roman" w:hAnsi="Times New Roman"/>
                <w:sz w:val="20"/>
              </w:rPr>
              <w:t>implementou</w:t>
            </w:r>
            <w:proofErr w:type="gramEnd"/>
            <w:r w:rsidRPr="00465623">
              <w:rPr>
                <w:rFonts w:ascii="Times New Roman" w:hAnsi="Times New Roman"/>
                <w:sz w:val="20"/>
              </w:rPr>
              <w:t xml:space="preserve"> as  recomendações consignadas </w:t>
            </w:r>
            <w:r w:rsidR="003639DF" w:rsidRPr="00465623">
              <w:rPr>
                <w:rFonts w:ascii="Times New Roman" w:hAnsi="Times New Roman"/>
                <w:sz w:val="20"/>
              </w:rPr>
              <w:t>no Processo de Inspeção</w:t>
            </w:r>
          </w:p>
        </w:tc>
        <w:tc>
          <w:tcPr>
            <w:tcW w:w="745" w:type="pct"/>
            <w:vAlign w:val="center"/>
          </w:tcPr>
          <w:p w:rsidR="0002698C" w:rsidRPr="00465623" w:rsidRDefault="0002698C" w:rsidP="00A82ED1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Serão utilizados os recursos materiais e humanos ordinariamente utilizados nas atividades da SEA</w:t>
            </w:r>
            <w:r w:rsidR="00A82ED1" w:rsidRPr="00465623">
              <w:rPr>
                <w:rFonts w:ascii="Times New Roman" w:hAnsi="Times New Roman"/>
                <w:sz w:val="20"/>
              </w:rPr>
              <w:t>GES</w:t>
            </w:r>
            <w:r w:rsidRPr="0046562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609" w:type="pct"/>
            <w:vAlign w:val="center"/>
          </w:tcPr>
          <w:p w:rsidR="0002698C" w:rsidRPr="00465623" w:rsidRDefault="0055135B" w:rsidP="003639DF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6</w:t>
            </w:r>
            <w:r w:rsidR="0002698C" w:rsidRPr="00465623">
              <w:rPr>
                <w:rFonts w:ascii="Times New Roman" w:hAnsi="Times New Roman"/>
                <w:sz w:val="20"/>
              </w:rPr>
              <w:t xml:space="preserve">0 dias / </w:t>
            </w:r>
            <w:r w:rsidRPr="00465623">
              <w:rPr>
                <w:rFonts w:ascii="Times New Roman" w:hAnsi="Times New Roman"/>
                <w:sz w:val="20"/>
              </w:rPr>
              <w:t>2</w:t>
            </w:r>
            <w:r w:rsidR="0002698C" w:rsidRPr="00465623">
              <w:rPr>
                <w:rFonts w:ascii="Times New Roman" w:hAnsi="Times New Roman"/>
                <w:sz w:val="20"/>
              </w:rPr>
              <w:t xml:space="preserve"> servidor</w:t>
            </w:r>
            <w:r w:rsidRPr="00465623">
              <w:rPr>
                <w:rFonts w:ascii="Times New Roman" w:hAnsi="Times New Roman"/>
                <w:sz w:val="20"/>
              </w:rPr>
              <w:t>es</w:t>
            </w:r>
            <w:r w:rsidR="0002698C" w:rsidRPr="00465623">
              <w:rPr>
                <w:rFonts w:ascii="Times New Roman" w:hAnsi="Times New Roman"/>
                <w:sz w:val="20"/>
              </w:rPr>
              <w:t xml:space="preserve"> da SEA</w:t>
            </w:r>
            <w:r w:rsidR="003639DF" w:rsidRPr="00465623">
              <w:rPr>
                <w:rFonts w:ascii="Times New Roman" w:hAnsi="Times New Roman"/>
                <w:sz w:val="20"/>
              </w:rPr>
              <w:t>GES</w:t>
            </w:r>
            <w:r w:rsidR="0002698C" w:rsidRPr="0046562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4" w:type="pct"/>
            <w:vAlign w:val="center"/>
          </w:tcPr>
          <w:p w:rsidR="0002698C" w:rsidRPr="00465623" w:rsidRDefault="0002698C" w:rsidP="00A82ED1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  <w:r w:rsidRPr="00465623">
              <w:rPr>
                <w:rFonts w:ascii="Times New Roman" w:hAnsi="Times New Roman"/>
                <w:sz w:val="20"/>
              </w:rPr>
              <w:t>Saneamento dos problemas e deficiências identificad</w:t>
            </w:r>
            <w:r w:rsidR="00A82ED1" w:rsidRPr="00465623">
              <w:rPr>
                <w:rFonts w:ascii="Times New Roman" w:hAnsi="Times New Roman"/>
                <w:sz w:val="20"/>
              </w:rPr>
              <w:t>o</w:t>
            </w:r>
            <w:r w:rsidRPr="00465623">
              <w:rPr>
                <w:rFonts w:ascii="Times New Roman" w:hAnsi="Times New Roman"/>
                <w:sz w:val="20"/>
              </w:rPr>
              <w:t>s no processo.</w:t>
            </w:r>
          </w:p>
        </w:tc>
      </w:tr>
    </w:tbl>
    <w:p w:rsidR="008A413D" w:rsidRPr="000273E9" w:rsidRDefault="008A413D">
      <w:pPr>
        <w:rPr>
          <w:rFonts w:ascii="Times New Roman" w:hAnsi="Times New Roman"/>
        </w:rPr>
      </w:pPr>
    </w:p>
    <w:p w:rsidR="008A413D" w:rsidRPr="000273E9" w:rsidRDefault="008A413D">
      <w:pPr>
        <w:rPr>
          <w:rFonts w:ascii="Times New Roman" w:hAnsi="Times New Roman"/>
        </w:rPr>
      </w:pPr>
    </w:p>
    <w:p w:rsidR="008A413D" w:rsidRPr="000273E9" w:rsidRDefault="008A413D" w:rsidP="00783F5E">
      <w:pPr>
        <w:rPr>
          <w:rFonts w:ascii="Times New Roman" w:hAnsi="Times New Roman"/>
        </w:rPr>
        <w:sectPr w:rsidR="008A413D" w:rsidRPr="000273E9" w:rsidSect="003A7809">
          <w:headerReference w:type="default" r:id="rId19"/>
          <w:pgSz w:w="16840" w:h="11907" w:orient="landscape" w:code="9"/>
          <w:pgMar w:top="238" w:right="1418" w:bottom="851" w:left="1418" w:header="567" w:footer="170" w:gutter="0"/>
          <w:cols w:space="720"/>
        </w:sectPr>
      </w:pPr>
    </w:p>
    <w:p w:rsidR="008F2E1D" w:rsidRPr="000273E9" w:rsidRDefault="008F2E1D" w:rsidP="00AD16CD">
      <w:pPr>
        <w:pStyle w:val="Ttulo2"/>
        <w:spacing w:before="0" w:after="0"/>
        <w:jc w:val="center"/>
        <w:rPr>
          <w:rFonts w:ascii="Times New Roman" w:hAnsi="Times New Roman"/>
          <w:b/>
        </w:rPr>
      </w:pPr>
    </w:p>
    <w:p w:rsidR="008A413D" w:rsidRDefault="008A413D" w:rsidP="00B9540A">
      <w:pPr>
        <w:pStyle w:val="Ttulo2"/>
        <w:spacing w:before="0" w:after="0"/>
        <w:jc w:val="center"/>
        <w:rPr>
          <w:rFonts w:ascii="Times New Roman" w:hAnsi="Times New Roman"/>
          <w:b/>
        </w:rPr>
      </w:pPr>
      <w:r w:rsidRPr="000273E9">
        <w:rPr>
          <w:rFonts w:ascii="Times New Roman" w:hAnsi="Times New Roman"/>
          <w:b/>
        </w:rPr>
        <w:t>ANEXO II</w:t>
      </w:r>
      <w:r w:rsidR="00B9540A">
        <w:rPr>
          <w:rFonts w:ascii="Times New Roman" w:hAnsi="Times New Roman"/>
          <w:b/>
        </w:rPr>
        <w:t xml:space="preserve">I </w:t>
      </w:r>
      <w:r w:rsidRPr="000273E9">
        <w:rPr>
          <w:rFonts w:ascii="Times New Roman" w:hAnsi="Times New Roman"/>
          <w:b/>
        </w:rPr>
        <w:t xml:space="preserve">– </w:t>
      </w:r>
      <w:r w:rsidRPr="000273E9">
        <w:rPr>
          <w:rFonts w:ascii="Times New Roman" w:hAnsi="Times New Roman"/>
          <w:b/>
          <w:caps/>
        </w:rPr>
        <w:t>Cronograma de Atividades</w:t>
      </w:r>
    </w:p>
    <w:p w:rsidR="00B9540A" w:rsidRPr="00B9540A" w:rsidRDefault="00B9540A" w:rsidP="00B9540A"/>
    <w:tbl>
      <w:tblPr>
        <w:tblW w:w="935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3260"/>
        <w:gridCol w:w="2410"/>
      </w:tblGrid>
      <w:tr w:rsidR="008A413D" w:rsidRPr="000273E9" w:rsidTr="008F71F3">
        <w:trPr>
          <w:cantSplit/>
          <w:trHeight w:val="525"/>
        </w:trPr>
        <w:tc>
          <w:tcPr>
            <w:tcW w:w="36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A413D" w:rsidRPr="000273E9" w:rsidRDefault="008A413D" w:rsidP="00F672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273E9">
              <w:rPr>
                <w:rFonts w:ascii="Times New Roman" w:hAnsi="Times New Roman"/>
                <w:b/>
                <w:sz w:val="22"/>
              </w:rPr>
              <w:t>AUDITORIA</w:t>
            </w:r>
            <w:r w:rsidR="00F672D3">
              <w:rPr>
                <w:rFonts w:ascii="Times New Roman" w:hAnsi="Times New Roman"/>
                <w:b/>
                <w:sz w:val="22"/>
              </w:rPr>
              <w:t>/FISCALIZAÇÃO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A413D" w:rsidRPr="000273E9" w:rsidRDefault="00B9540A" w:rsidP="00B954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PERÍODO ESTIMADO DE REALIZAÇÃO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A413D" w:rsidRPr="000273E9" w:rsidRDefault="001A3C65" w:rsidP="00B954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UNIDADE</w:t>
            </w:r>
            <w:r w:rsidR="008A413D" w:rsidRPr="000273E9">
              <w:rPr>
                <w:rFonts w:ascii="Times New Roman" w:hAnsi="Times New Roman"/>
                <w:b/>
                <w:sz w:val="22"/>
              </w:rPr>
              <w:t xml:space="preserve"> RESPONSÁVEL</w:t>
            </w:r>
          </w:p>
        </w:tc>
      </w:tr>
      <w:tr w:rsidR="00F672D3" w:rsidRPr="008F71F3" w:rsidTr="00B8625F">
        <w:trPr>
          <w:cantSplit/>
        </w:trPr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2D3" w:rsidRPr="006A6291" w:rsidRDefault="00F672D3" w:rsidP="00B8625F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Fiscalização Processos de Requisição de Pessoal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2D3" w:rsidRPr="008F71F3" w:rsidRDefault="0079148E" w:rsidP="00A83CB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Julho a outubro</w:t>
            </w:r>
            <w:r w:rsidR="00F672D3" w:rsidRPr="008F71F3">
              <w:rPr>
                <w:rFonts w:ascii="Times New Roman" w:hAnsi="Times New Roman"/>
                <w:sz w:val="20"/>
              </w:rPr>
              <w:t>/201</w:t>
            </w:r>
            <w:r w:rsidR="00A83CB3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2D3" w:rsidRPr="008F71F3" w:rsidRDefault="00F672D3" w:rsidP="00B11DE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SEAPE</w:t>
            </w:r>
          </w:p>
        </w:tc>
      </w:tr>
      <w:tr w:rsidR="00F672D3" w:rsidRPr="008F71F3" w:rsidTr="00B8625F">
        <w:trPr>
          <w:cantSplit/>
        </w:trPr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2D3" w:rsidRPr="006A6291" w:rsidRDefault="00F672D3" w:rsidP="00BD51C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Fiscalização </w:t>
            </w:r>
            <w:r w:rsidR="00BD51CC">
              <w:rPr>
                <w:rFonts w:ascii="Times New Roman" w:hAnsi="Times New Roman"/>
                <w:sz w:val="20"/>
              </w:rPr>
              <w:t>no Processo de Suprimento de Fundos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2D3" w:rsidRPr="004C424B" w:rsidRDefault="00D32FC9" w:rsidP="00A83CB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Agosto</w:t>
            </w:r>
            <w:r w:rsidR="00BD51CC">
              <w:rPr>
                <w:rFonts w:ascii="Times New Roman" w:hAnsi="Times New Roman"/>
                <w:sz w:val="20"/>
              </w:rPr>
              <w:t xml:space="preserve"> a outubro</w:t>
            </w:r>
            <w:r w:rsidR="008A57D6">
              <w:rPr>
                <w:rFonts w:ascii="Times New Roman" w:hAnsi="Times New Roman"/>
                <w:sz w:val="20"/>
              </w:rPr>
              <w:t>/201</w:t>
            </w:r>
            <w:r w:rsidR="00A83CB3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2D3" w:rsidRPr="008F71F3" w:rsidRDefault="00F672D3" w:rsidP="00B11DE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SEAGES</w:t>
            </w:r>
          </w:p>
        </w:tc>
      </w:tr>
      <w:tr w:rsidR="00F672D3" w:rsidRPr="008F71F3" w:rsidTr="00B8625F">
        <w:trPr>
          <w:cantSplit/>
        </w:trPr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2D3" w:rsidRPr="006A6291" w:rsidRDefault="00F672D3" w:rsidP="00B8625F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Auditoria de Resultados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2D3" w:rsidRPr="004C424B" w:rsidRDefault="00E54BA4" w:rsidP="00E54BA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Agosto</w:t>
            </w:r>
            <w:r w:rsidR="0079148E">
              <w:rPr>
                <w:rFonts w:ascii="Times New Roman" w:hAnsi="Times New Roman"/>
                <w:sz w:val="20"/>
              </w:rPr>
              <w:t xml:space="preserve"> a </w:t>
            </w:r>
            <w:r>
              <w:rPr>
                <w:rFonts w:ascii="Times New Roman" w:hAnsi="Times New Roman"/>
                <w:sz w:val="20"/>
              </w:rPr>
              <w:t>dezembro</w:t>
            </w:r>
            <w:r w:rsidR="00A83CB3">
              <w:rPr>
                <w:rFonts w:ascii="Times New Roman" w:hAnsi="Times New Roman"/>
                <w:sz w:val="20"/>
              </w:rPr>
              <w:t>/2017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2D3" w:rsidRPr="008F71F3" w:rsidRDefault="00F672D3" w:rsidP="00B11DE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SEAUD</w:t>
            </w:r>
          </w:p>
        </w:tc>
      </w:tr>
      <w:tr w:rsidR="00BE373D" w:rsidRPr="008F71F3" w:rsidTr="00B8625F">
        <w:trPr>
          <w:cantSplit/>
        </w:trPr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73D" w:rsidRDefault="00BE373D" w:rsidP="00B8625F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Auditorias Integradas nos Processos de Gestão de Armazenamento e Manutenção de Urnas Eletrônicas e Gestão de Suprimento de Materiais Eleitorais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73D" w:rsidRDefault="00BE373D" w:rsidP="0033560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Abril a </w:t>
            </w:r>
            <w:r w:rsidR="00335609">
              <w:rPr>
                <w:rFonts w:ascii="Times New Roman" w:hAnsi="Times New Roman"/>
                <w:sz w:val="20"/>
              </w:rPr>
              <w:t>setembro</w:t>
            </w:r>
            <w:r>
              <w:rPr>
                <w:rFonts w:ascii="Times New Roman" w:hAnsi="Times New Roman"/>
                <w:sz w:val="20"/>
              </w:rPr>
              <w:t>/2017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73D" w:rsidRDefault="00BE373D" w:rsidP="00B11DE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SEAUD</w:t>
            </w:r>
          </w:p>
        </w:tc>
      </w:tr>
    </w:tbl>
    <w:p w:rsidR="008A413D" w:rsidRDefault="008A413D">
      <w:pPr>
        <w:spacing w:after="0"/>
        <w:rPr>
          <w:rFonts w:ascii="Times New Roman" w:hAnsi="Times New Roman"/>
          <w:sz w:val="22"/>
        </w:rPr>
      </w:pPr>
    </w:p>
    <w:p w:rsidR="002715BA" w:rsidRPr="004035C5" w:rsidRDefault="002715BA">
      <w:pPr>
        <w:spacing w:after="0"/>
        <w:rPr>
          <w:rFonts w:ascii="Times New Roman" w:hAnsi="Times New Roman"/>
          <w:sz w:val="22"/>
        </w:rPr>
      </w:pPr>
    </w:p>
    <w:tbl>
      <w:tblPr>
        <w:tblW w:w="9357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3260"/>
        <w:gridCol w:w="2410"/>
      </w:tblGrid>
      <w:tr w:rsidR="004035C5" w:rsidRPr="004035C5" w:rsidTr="008F71F3">
        <w:trPr>
          <w:cantSplit/>
          <w:trHeight w:val="525"/>
        </w:trPr>
        <w:tc>
          <w:tcPr>
            <w:tcW w:w="3687" w:type="dxa"/>
            <w:shd w:val="clear" w:color="auto" w:fill="D9D9D9"/>
            <w:vAlign w:val="center"/>
          </w:tcPr>
          <w:p w:rsidR="008A413D" w:rsidRPr="004035C5" w:rsidRDefault="008A413D" w:rsidP="00B954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035C5">
              <w:rPr>
                <w:rFonts w:ascii="Times New Roman" w:hAnsi="Times New Roman"/>
                <w:b/>
                <w:sz w:val="22"/>
              </w:rPr>
              <w:t>MONITORAMENTO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8A413D" w:rsidRPr="004035C5" w:rsidRDefault="002B1589" w:rsidP="00B954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PERÍODO ESTIMADO DE REALIZAÇÃO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8A413D" w:rsidRPr="004035C5" w:rsidRDefault="001A3C65" w:rsidP="00B9540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UNIDADE</w:t>
            </w:r>
            <w:r w:rsidRPr="000273E9"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8A413D" w:rsidRPr="004035C5">
              <w:rPr>
                <w:rFonts w:ascii="Times New Roman" w:hAnsi="Times New Roman"/>
                <w:b/>
                <w:sz w:val="22"/>
              </w:rPr>
              <w:t>RESPONSÁVEL</w:t>
            </w:r>
          </w:p>
        </w:tc>
      </w:tr>
      <w:tr w:rsidR="00F672D3" w:rsidRPr="008F71F3" w:rsidTr="008F71F3">
        <w:trPr>
          <w:cantSplit/>
        </w:trPr>
        <w:tc>
          <w:tcPr>
            <w:tcW w:w="3687" w:type="dxa"/>
            <w:vAlign w:val="center"/>
          </w:tcPr>
          <w:p w:rsidR="00F672D3" w:rsidRPr="00B739A7" w:rsidRDefault="00F672D3" w:rsidP="00B8625F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left"/>
              <w:rPr>
                <w:rFonts w:ascii="Times New Roman" w:hAnsi="Times New Roman"/>
                <w:caps/>
                <w:sz w:val="20"/>
              </w:rPr>
            </w:pPr>
            <w:r w:rsidRPr="00B739A7">
              <w:rPr>
                <w:rFonts w:ascii="Times New Roman" w:hAnsi="Times New Roman"/>
                <w:sz w:val="20"/>
              </w:rPr>
              <w:t>Fiscalização dos Procedimentos de Registro de Afastamento por Motivo de Saúde dos Servidores do TRE/BA, inclusive no Sistema Informatizado (PAA2015</w:t>
            </w:r>
            <w:proofErr w:type="gramStart"/>
            <w:r w:rsidRPr="00B739A7"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3260" w:type="dxa"/>
            <w:vAlign w:val="center"/>
          </w:tcPr>
          <w:p w:rsidR="00F672D3" w:rsidRPr="00B739A7" w:rsidRDefault="00A83CB3" w:rsidP="00B1363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Abril</w:t>
            </w:r>
            <w:r w:rsidR="00BE373D">
              <w:rPr>
                <w:rFonts w:ascii="Times New Roman" w:hAnsi="Times New Roman"/>
                <w:sz w:val="20"/>
              </w:rPr>
              <w:t xml:space="preserve"> a </w:t>
            </w:r>
            <w:r w:rsidR="00B13630">
              <w:rPr>
                <w:rFonts w:ascii="Times New Roman" w:hAnsi="Times New Roman"/>
                <w:sz w:val="20"/>
              </w:rPr>
              <w:t>agosto</w:t>
            </w:r>
            <w:r w:rsidR="00F672D3" w:rsidRPr="00B739A7">
              <w:rPr>
                <w:rFonts w:ascii="Times New Roman" w:hAnsi="Times New Roman"/>
                <w:sz w:val="20"/>
              </w:rPr>
              <w:t>/201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F672D3" w:rsidRPr="008F71F3" w:rsidRDefault="00F672D3" w:rsidP="002B1589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SEAPE</w:t>
            </w:r>
          </w:p>
        </w:tc>
      </w:tr>
      <w:tr w:rsidR="00F672D3" w:rsidRPr="00FB0526" w:rsidTr="008F71F3">
        <w:trPr>
          <w:cantSplit/>
        </w:trPr>
        <w:tc>
          <w:tcPr>
            <w:tcW w:w="3687" w:type="dxa"/>
            <w:vAlign w:val="center"/>
          </w:tcPr>
          <w:p w:rsidR="00F672D3" w:rsidRPr="00FB0526" w:rsidRDefault="00FB0526" w:rsidP="008A57D6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Fiscalização de Procedimentos Licitatórios </w:t>
            </w:r>
            <w:r w:rsidR="008A57D6" w:rsidRPr="00B739A7">
              <w:rPr>
                <w:rFonts w:ascii="Times New Roman" w:hAnsi="Times New Roman"/>
                <w:sz w:val="20"/>
              </w:rPr>
              <w:t>(PAA201</w:t>
            </w:r>
            <w:r w:rsidR="008A57D6">
              <w:rPr>
                <w:rFonts w:ascii="Times New Roman" w:hAnsi="Times New Roman"/>
                <w:sz w:val="20"/>
              </w:rPr>
              <w:t>6</w:t>
            </w:r>
            <w:r w:rsidR="008A57D6" w:rsidRPr="00B739A7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260" w:type="dxa"/>
            <w:vAlign w:val="center"/>
          </w:tcPr>
          <w:p w:rsidR="00F672D3" w:rsidRPr="00B739A7" w:rsidRDefault="00464AAF" w:rsidP="00A83CB3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Outubro a novembro</w:t>
            </w:r>
            <w:r w:rsidR="009A22B4">
              <w:rPr>
                <w:rFonts w:ascii="Times New Roman" w:hAnsi="Times New Roman"/>
                <w:sz w:val="20"/>
              </w:rPr>
              <w:t>/</w:t>
            </w:r>
            <w:r w:rsidR="0079148E">
              <w:rPr>
                <w:rFonts w:ascii="Times New Roman" w:hAnsi="Times New Roman"/>
                <w:sz w:val="20"/>
              </w:rPr>
              <w:t>201</w:t>
            </w:r>
            <w:r w:rsidR="00A83CB3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F672D3" w:rsidRPr="00B739A7" w:rsidRDefault="00FB0526" w:rsidP="00FB0526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SEAGES</w:t>
            </w:r>
          </w:p>
        </w:tc>
      </w:tr>
      <w:tr w:rsidR="00FB0526" w:rsidRPr="00FB0526" w:rsidTr="008F71F3">
        <w:trPr>
          <w:cantSplit/>
        </w:trPr>
        <w:tc>
          <w:tcPr>
            <w:tcW w:w="3687" w:type="dxa"/>
            <w:vAlign w:val="center"/>
          </w:tcPr>
          <w:p w:rsidR="00FB0526" w:rsidRDefault="00BE373D" w:rsidP="00BE373D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Inspeção Administrativa da contratação do contêiner data </w:t>
            </w:r>
            <w:proofErr w:type="gramStart"/>
            <w:r>
              <w:rPr>
                <w:rFonts w:ascii="Times New Roman" w:hAnsi="Times New Roman"/>
                <w:sz w:val="20"/>
              </w:rPr>
              <w:t>center</w:t>
            </w:r>
            <w:proofErr w:type="gramEnd"/>
            <w:r w:rsidR="008A57D6">
              <w:rPr>
                <w:rFonts w:ascii="Times New Roman" w:hAnsi="Times New Roman"/>
                <w:sz w:val="20"/>
              </w:rPr>
              <w:t xml:space="preserve"> </w:t>
            </w:r>
            <w:r w:rsidR="008A57D6" w:rsidRPr="00B739A7"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Exercício 2</w:t>
            </w:r>
            <w:r w:rsidR="008A57D6" w:rsidRPr="00B739A7">
              <w:rPr>
                <w:rFonts w:ascii="Times New Roman" w:hAnsi="Times New Roman"/>
                <w:sz w:val="20"/>
              </w:rPr>
              <w:t>01</w:t>
            </w:r>
            <w:r w:rsidR="008A57D6">
              <w:rPr>
                <w:rFonts w:ascii="Times New Roman" w:hAnsi="Times New Roman"/>
                <w:sz w:val="20"/>
              </w:rPr>
              <w:t>6</w:t>
            </w:r>
            <w:r w:rsidR="008A57D6" w:rsidRPr="00B739A7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260" w:type="dxa"/>
            <w:vAlign w:val="center"/>
          </w:tcPr>
          <w:p w:rsidR="00FB0526" w:rsidRPr="00B739A7" w:rsidRDefault="001700C6" w:rsidP="00A83CB3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</w:t>
            </w:r>
            <w:r w:rsidR="00BE373D">
              <w:rPr>
                <w:rFonts w:ascii="Times New Roman" w:hAnsi="Times New Roman"/>
                <w:sz w:val="20"/>
              </w:rPr>
              <w:t>ulho</w:t>
            </w:r>
            <w:r w:rsidR="0011769E">
              <w:rPr>
                <w:rFonts w:ascii="Times New Roman" w:hAnsi="Times New Roman"/>
                <w:sz w:val="20"/>
              </w:rPr>
              <w:t xml:space="preserve"> a agosto</w:t>
            </w:r>
            <w:r w:rsidR="0079148E">
              <w:rPr>
                <w:rFonts w:ascii="Times New Roman" w:hAnsi="Times New Roman"/>
                <w:sz w:val="20"/>
              </w:rPr>
              <w:t>/201</w:t>
            </w:r>
            <w:r w:rsidR="00A83CB3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FB0526" w:rsidRPr="00B739A7" w:rsidRDefault="00FB0526" w:rsidP="00FB0526">
            <w:pPr>
              <w:pStyle w:val="Cabealho"/>
              <w:tabs>
                <w:tab w:val="clear" w:pos="4419"/>
                <w:tab w:val="clear" w:pos="8838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SEAGES</w:t>
            </w:r>
          </w:p>
        </w:tc>
      </w:tr>
    </w:tbl>
    <w:p w:rsidR="008A413D" w:rsidRPr="000273E9" w:rsidRDefault="008A413D">
      <w:pPr>
        <w:spacing w:after="0"/>
        <w:rPr>
          <w:rFonts w:ascii="Times New Roman" w:hAnsi="Times New Roman"/>
          <w:sz w:val="22"/>
        </w:rPr>
      </w:pPr>
    </w:p>
    <w:p w:rsidR="007F47A1" w:rsidRDefault="007F47A1" w:rsidP="0012557F">
      <w:pPr>
        <w:spacing w:after="0"/>
        <w:rPr>
          <w:rFonts w:ascii="Times New Roman" w:hAnsi="Times New Roman"/>
        </w:rPr>
        <w:sectPr w:rsidR="007F47A1" w:rsidSect="003A7809">
          <w:headerReference w:type="default" r:id="rId20"/>
          <w:footerReference w:type="default" r:id="rId21"/>
          <w:pgSz w:w="11907" w:h="16840" w:code="9"/>
          <w:pgMar w:top="1418" w:right="1701" w:bottom="1418" w:left="1701" w:header="454" w:footer="850" w:gutter="0"/>
          <w:cols w:space="720"/>
          <w:docGrid w:linePitch="326"/>
        </w:sectPr>
      </w:pPr>
    </w:p>
    <w:p w:rsidR="00CA4260" w:rsidRPr="00527AC7" w:rsidRDefault="00CA4260" w:rsidP="00CA4260">
      <w:pPr>
        <w:spacing w:after="0"/>
        <w:rPr>
          <w:rFonts w:ascii="Times New Roman" w:hAnsi="Times New Roman"/>
          <w:b/>
        </w:rPr>
      </w:pPr>
    </w:p>
    <w:p w:rsidR="00CA4260" w:rsidRPr="002233C7" w:rsidRDefault="00CA4260" w:rsidP="002233C7">
      <w:pPr>
        <w:spacing w:after="0"/>
        <w:jc w:val="center"/>
        <w:rPr>
          <w:rFonts w:ascii="Times New Roman" w:hAnsi="Times New Roman"/>
          <w:b/>
          <w:sz w:val="22"/>
        </w:rPr>
      </w:pPr>
      <w:r w:rsidRPr="002233C7">
        <w:rPr>
          <w:rFonts w:ascii="Times New Roman" w:hAnsi="Times New Roman"/>
          <w:b/>
          <w:sz w:val="22"/>
        </w:rPr>
        <w:t>ANEXO IV - PLANO DE CAPACITAÇÃO E DESENVOLVIMENTO DA EQUIPE DE AUDITORIA PARA O EXERCÍCIO 2017(*)</w:t>
      </w:r>
    </w:p>
    <w:p w:rsidR="002233C7" w:rsidRPr="00527AC7" w:rsidRDefault="002233C7" w:rsidP="00CA4260">
      <w:pPr>
        <w:spacing w:after="0"/>
        <w:rPr>
          <w:rFonts w:ascii="Times New Roman" w:hAnsi="Times New Roman"/>
        </w:rPr>
      </w:pPr>
    </w:p>
    <w:tbl>
      <w:tblPr>
        <w:tblW w:w="2564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4961"/>
        <w:gridCol w:w="2269"/>
        <w:gridCol w:w="9639"/>
        <w:gridCol w:w="1687"/>
      </w:tblGrid>
      <w:tr w:rsidR="002233C7" w:rsidRPr="00BF3C0E" w:rsidTr="002233C7">
        <w:trPr>
          <w:gridAfter w:val="2"/>
          <w:wAfter w:w="11326" w:type="dxa"/>
          <w:cantSplit/>
          <w:tblHeader/>
        </w:trPr>
        <w:tc>
          <w:tcPr>
            <w:tcW w:w="70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</w:tcPr>
          <w:p w:rsidR="002233C7" w:rsidRPr="002233C7" w:rsidRDefault="002233C7" w:rsidP="002233C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2233C7">
              <w:rPr>
                <w:rFonts w:ascii="Times New Roman" w:hAnsi="Times New Roman"/>
                <w:b/>
                <w:sz w:val="22"/>
              </w:rPr>
              <w:t>Ação de Capacitação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</w:tcPr>
          <w:p w:rsidR="002233C7" w:rsidRPr="002233C7" w:rsidRDefault="002233C7" w:rsidP="002233C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2233C7">
              <w:rPr>
                <w:rFonts w:ascii="Times New Roman" w:hAnsi="Times New Roman"/>
                <w:b/>
                <w:sz w:val="22"/>
              </w:rPr>
              <w:t>Sugestão de instrutor / instituição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</w:tcPr>
          <w:p w:rsidR="002233C7" w:rsidRPr="002233C7" w:rsidRDefault="002233C7" w:rsidP="002233C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2233C7">
              <w:rPr>
                <w:rFonts w:ascii="Times New Roman" w:hAnsi="Times New Roman"/>
                <w:b/>
                <w:sz w:val="22"/>
              </w:rPr>
              <w:t>Nº de servidores que necessitam da capacitação</w:t>
            </w:r>
          </w:p>
        </w:tc>
      </w:tr>
      <w:tr w:rsidR="002233C7" w:rsidRPr="00BF3C0E" w:rsidTr="002233C7">
        <w:trPr>
          <w:gridAfter w:val="2"/>
          <w:wAfter w:w="11326" w:type="dxa"/>
          <w:cantSplit/>
          <w:trHeight w:val="399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AUDI </w:t>
            </w:r>
            <w:proofErr w:type="gramStart"/>
            <w:r w:rsidRPr="00BF3C0E">
              <w:rPr>
                <w:rFonts w:ascii="Times New Roman" w:hAnsi="Times New Roman"/>
                <w:sz w:val="20"/>
              </w:rPr>
              <w:t>1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>, AUDI2 e AUDI3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IIA Brasil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  <w:trHeight w:val="399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Formação em Auditoria baseada em riscos.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IIA Brasil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Aposentadorias e Pensões no Serviço Público – Principais Inovações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José Afonso Pires Ferreira Júnior </w:t>
            </w:r>
            <w:proofErr w:type="gramStart"/>
            <w:r w:rsidRPr="00BF3C0E">
              <w:rPr>
                <w:rFonts w:ascii="Times New Roman" w:hAnsi="Times New Roman"/>
                <w:sz w:val="20"/>
              </w:rPr>
              <w:t>(HEXAGON – Consultores Associados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5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Atualização em Legislação e jur</w:t>
            </w:r>
            <w:r>
              <w:rPr>
                <w:rFonts w:ascii="Times New Roman" w:hAnsi="Times New Roman"/>
                <w:sz w:val="20"/>
              </w:rPr>
              <w:t>isprudência referente à Pessoal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José Afonso Pires Ferreira Júnior </w:t>
            </w:r>
            <w:proofErr w:type="gramStart"/>
            <w:r w:rsidRPr="00BF3C0E">
              <w:rPr>
                <w:rFonts w:ascii="Times New Roman" w:hAnsi="Times New Roman"/>
                <w:sz w:val="20"/>
              </w:rPr>
              <w:t>(HEXAGON – Consultores Associados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5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Cálculo de Proventos de Aposentadoria pela Média Aritmética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José Afonso Pires Ferreira Júnior </w:t>
            </w:r>
            <w:proofErr w:type="gramStart"/>
            <w:r w:rsidRPr="00BF3C0E">
              <w:rPr>
                <w:rFonts w:ascii="Times New Roman" w:hAnsi="Times New Roman"/>
                <w:sz w:val="20"/>
              </w:rPr>
              <w:t>(HEXAGON – Consultores Associados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Sistema e preenchimento do Formulário de Admissão e de Concessão de Aposentadorias e Pensões no Sistema de Apreciação e Registros de Atos de Admissão e Concessões (SISAC)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TCU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Curso de Excel Avançado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Real &amp; Dados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Curso de Averbação de Tempo de Serviço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José Afonso Pires Ferreira Júnior </w:t>
            </w:r>
            <w:proofErr w:type="gramStart"/>
            <w:r w:rsidRPr="00BF3C0E">
              <w:rPr>
                <w:rFonts w:ascii="Times New Roman" w:hAnsi="Times New Roman"/>
                <w:sz w:val="20"/>
              </w:rPr>
              <w:t>(HEXAGON – Consultores Associados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Auditoria Operacional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5E3922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sugestão será feita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Auditoria de Tecnologia da Informação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5E3922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677381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Auditoria de Obras Públicas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Cláudio </w:t>
            </w:r>
            <w:proofErr w:type="spellStart"/>
            <w:r w:rsidRPr="00BF3C0E">
              <w:rPr>
                <w:rFonts w:ascii="Times New Roman" w:hAnsi="Times New Roman"/>
                <w:sz w:val="20"/>
              </w:rPr>
              <w:t>Sarian</w:t>
            </w:r>
            <w:proofErr w:type="spellEnd"/>
            <w:r w:rsidRPr="00BF3C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F3C0E">
              <w:rPr>
                <w:rFonts w:ascii="Times New Roman" w:hAnsi="Times New Roman"/>
                <w:sz w:val="20"/>
              </w:rPr>
              <w:t>Altounian</w:t>
            </w:r>
            <w:proofErr w:type="spellEnd"/>
            <w:r w:rsidRPr="00BF3C0E">
              <w:rPr>
                <w:rFonts w:ascii="Times New Roman" w:hAnsi="Times New Roman"/>
                <w:sz w:val="20"/>
              </w:rPr>
              <w:t xml:space="preserve"> e </w:t>
            </w:r>
            <w:proofErr w:type="spellStart"/>
            <w:r w:rsidRPr="00BF3C0E">
              <w:rPr>
                <w:rFonts w:ascii="Times New Roman" w:hAnsi="Times New Roman"/>
                <w:sz w:val="20"/>
              </w:rPr>
              <w:t>Ismar</w:t>
            </w:r>
            <w:proofErr w:type="spellEnd"/>
            <w:r w:rsidRPr="00BF3C0E">
              <w:rPr>
                <w:rFonts w:ascii="Times New Roman" w:hAnsi="Times New Roman"/>
                <w:sz w:val="20"/>
              </w:rPr>
              <w:t xml:space="preserve"> Barbosa (APRIMORA)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Auditoria de Controles Internos em Nível de Entidade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5E3922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>A sugestão ser</w:t>
            </w:r>
            <w:r>
              <w:rPr>
                <w:rFonts w:ascii="Times New Roman" w:hAnsi="Times New Roman"/>
                <w:sz w:val="20"/>
              </w:rPr>
              <w:t>á 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Auditoria Contábil e Financeira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5E3922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5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Auditoria de Controles Internos em Nível de Atividade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5E3922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>A sugestão ser</w:t>
            </w:r>
            <w:r>
              <w:rPr>
                <w:rFonts w:ascii="Times New Roman" w:hAnsi="Times New Roman"/>
                <w:sz w:val="20"/>
              </w:rPr>
              <w:t>á 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COSO I – Controles Internos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IIA Brasil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COSO II – Gestão de Riscos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IIA Brasil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Governança e Gestão Pública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>A sugestão será</w:t>
            </w:r>
            <w:r>
              <w:rPr>
                <w:rFonts w:ascii="Times New Roman" w:hAnsi="Times New Roman"/>
                <w:sz w:val="20"/>
              </w:rPr>
              <w:t xml:space="preserve"> 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Governança e Gestão de 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5E3922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5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Gestão de Riscos no Setor Público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D52C04" w:rsidP="00D52C04">
            <w:pPr>
              <w:spacing w:after="0"/>
              <w:rPr>
                <w:rFonts w:ascii="Times New Roman" w:hAnsi="Times New Roman"/>
                <w:sz w:val="20"/>
              </w:rPr>
            </w:pPr>
            <w:r w:rsidRPr="00D52C04">
              <w:rPr>
                <w:rFonts w:ascii="Times New Roman" w:hAnsi="Times New Roman"/>
                <w:sz w:val="20"/>
              </w:rPr>
              <w:t xml:space="preserve">Eduardo Person </w:t>
            </w:r>
            <w:proofErr w:type="spellStart"/>
            <w:r w:rsidRPr="00D52C04">
              <w:rPr>
                <w:rFonts w:ascii="Times New Roman" w:hAnsi="Times New Roman"/>
                <w:sz w:val="20"/>
              </w:rPr>
              <w:t>Pardini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- </w:t>
            </w:r>
            <w:proofErr w:type="spellStart"/>
            <w:proofErr w:type="gramStart"/>
            <w:r w:rsidRPr="00D52C04">
              <w:rPr>
                <w:rFonts w:ascii="Times New Roman" w:hAnsi="Times New Roman"/>
                <w:sz w:val="20"/>
              </w:rPr>
              <w:t>CrossOver</w:t>
            </w:r>
            <w:proofErr w:type="spellEnd"/>
            <w:proofErr w:type="gramEnd"/>
            <w:r w:rsidRPr="00D52C04">
              <w:rPr>
                <w:rFonts w:ascii="Times New Roman" w:hAnsi="Times New Roman"/>
                <w:sz w:val="20"/>
              </w:rPr>
              <w:t xml:space="preserve"> Consulting &amp; </w:t>
            </w:r>
            <w:proofErr w:type="spellStart"/>
            <w:r w:rsidRPr="00D52C04">
              <w:rPr>
                <w:rFonts w:ascii="Times New Roman" w:hAnsi="Times New Roman"/>
                <w:sz w:val="20"/>
              </w:rPr>
              <w:t>Auditing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Gestão de Riscos em Aquisições Públicas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Gestão de Riscos em Tecnologia da Informação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Relatório de Auditoria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IIA Brasil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Atualização em legislação e jurisprudência referente a Contratações Públicas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lastRenderedPageBreak/>
              <w:t>Atualização em legislação Trabalhista e Previdenciária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>A sugestão será feita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677381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Gestão e Fiscalização de Contratos em Geral e Terceirizados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>A sugestão será feita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Gestão Estratégica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11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Gestão de Projetos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11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Gestão de Processos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Critérios de sustentabilidade aplicáveis às Contratações Públicas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Formulação de indicadores de desempenho em auditoria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Contabilidade aplicada ao Setor Público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JOÃO FORTES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Análise de planilhas em contratações de serviços terceirizados com cessão de mão de obra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Elaboração de relatórios e pareceres técnicos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12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Planejamento, gestão e fiscalização de obras e serviços de </w:t>
            </w:r>
            <w:proofErr w:type="gramStart"/>
            <w:r w:rsidRPr="00BF3C0E">
              <w:rPr>
                <w:rFonts w:ascii="Times New Roman" w:hAnsi="Times New Roman"/>
                <w:sz w:val="20"/>
              </w:rPr>
              <w:t>Engenharia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Elaboração de termos de referência em geral e para contratações de soluções de TIC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Curso de Licitações e contratos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ELO CONSULTORIA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5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Auditoria de Contratações de Soluções de 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André Furtado Escola Nacional de Governo)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Atualização em Língua Portuguesa com foco no Novo Acordo Ortográfico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11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Gestão de Conta Vinculada em Contratos Terceirizados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Retenção de tributos em Contratações Públicas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  <w:trHeight w:val="354"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 xml:space="preserve">Auditoria Governamental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Escola Nacional de Governo</w:t>
            </w:r>
          </w:p>
        </w:tc>
        <w:tc>
          <w:tcPr>
            <w:tcW w:w="22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  <w:trHeight w:val="354"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2233C7" w:rsidRPr="00BF3C0E" w:rsidRDefault="002233C7" w:rsidP="00677381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Curso de Pregão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5E3922" w:rsidP="00D90A6E">
            <w:pPr>
              <w:spacing w:after="0"/>
              <w:rPr>
                <w:rFonts w:ascii="Times New Roman" w:hAnsi="Times New Roman"/>
                <w:bCs/>
                <w:sz w:val="20"/>
              </w:rPr>
            </w:pPr>
            <w:r w:rsidRPr="005E3922">
              <w:rPr>
                <w:rFonts w:ascii="Times New Roman" w:hAnsi="Times New Roman"/>
                <w:sz w:val="20"/>
              </w:rPr>
              <w:t xml:space="preserve">A sugestão será </w:t>
            </w:r>
            <w:r>
              <w:rPr>
                <w:rFonts w:ascii="Times New Roman" w:hAnsi="Times New Roman"/>
                <w:sz w:val="20"/>
              </w:rPr>
              <w:t>feita</w:t>
            </w:r>
            <w:r w:rsidRPr="005E3922">
              <w:rPr>
                <w:rFonts w:ascii="Times New Roman" w:hAnsi="Times New Roman"/>
                <w:sz w:val="20"/>
              </w:rPr>
              <w:t xml:space="preserve"> oportunamente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4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  <w:trHeight w:val="354"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60 Acórdãos do TCU que devem ser conhecidos e compreendidos por quem atua nas licitações e nos contratos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ZÊNITE EVENTOS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7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F3C0E" w:rsidTr="002233C7">
        <w:trPr>
          <w:gridAfter w:val="2"/>
          <w:wAfter w:w="11326" w:type="dxa"/>
          <w:cantSplit/>
          <w:trHeight w:val="354"/>
        </w:trPr>
        <w:tc>
          <w:tcPr>
            <w:tcW w:w="7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Requisição de Pessoal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r w:rsidRPr="00BF3C0E">
              <w:rPr>
                <w:rFonts w:ascii="Times New Roman" w:hAnsi="Times New Roman"/>
                <w:sz w:val="20"/>
              </w:rPr>
              <w:t>José Afonso Pires Ferreira Júnior (HEXAGON – Consultores Associados)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33C7" w:rsidRPr="00BF3C0E" w:rsidRDefault="002233C7" w:rsidP="00D90A6E">
            <w:pPr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BF3C0E">
              <w:rPr>
                <w:rFonts w:ascii="Times New Roman" w:hAnsi="Times New Roman"/>
                <w:sz w:val="20"/>
              </w:rPr>
              <w:t>5</w:t>
            </w:r>
            <w:proofErr w:type="gramEnd"/>
            <w:r w:rsidRPr="00BF3C0E">
              <w:rPr>
                <w:rFonts w:ascii="Times New Roman" w:hAnsi="Times New Roman"/>
                <w:sz w:val="20"/>
              </w:rPr>
              <w:t xml:space="preserve"> servidores</w:t>
            </w:r>
          </w:p>
        </w:tc>
      </w:tr>
      <w:tr w:rsidR="002233C7" w:rsidRPr="00B11DEE" w:rsidTr="002233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4"/>
          <w:wBefore w:w="23957" w:type="dxa"/>
          <w:trHeight w:val="100"/>
        </w:trPr>
        <w:tc>
          <w:tcPr>
            <w:tcW w:w="1687" w:type="dxa"/>
            <w:tcBorders>
              <w:top w:val="single" w:sz="4" w:space="0" w:color="auto"/>
            </w:tcBorders>
          </w:tcPr>
          <w:p w:rsidR="002233C7" w:rsidRPr="00B11DEE" w:rsidRDefault="002233C7" w:rsidP="00D90A6E">
            <w:pPr>
              <w:spacing w:after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</w:tbl>
    <w:p w:rsidR="008A413D" w:rsidRPr="00B11DEE" w:rsidRDefault="00CA4260" w:rsidP="00CA4260">
      <w:pPr>
        <w:spacing w:after="0"/>
        <w:rPr>
          <w:rFonts w:ascii="Times New Roman" w:hAnsi="Times New Roman"/>
          <w:i/>
          <w:iCs/>
          <w:sz w:val="18"/>
          <w:szCs w:val="18"/>
        </w:rPr>
      </w:pPr>
      <w:r w:rsidRPr="00B11DEE">
        <w:rPr>
          <w:rFonts w:ascii="Times New Roman" w:hAnsi="Times New Roman"/>
          <w:i/>
          <w:iCs/>
          <w:sz w:val="18"/>
          <w:szCs w:val="18"/>
        </w:rPr>
        <w:t xml:space="preserve">(*) Elaborado em cumprimento a alínea “f” do item </w:t>
      </w:r>
      <w:r w:rsidR="00FF3A4B">
        <w:rPr>
          <w:rFonts w:ascii="Times New Roman" w:hAnsi="Times New Roman"/>
          <w:i/>
          <w:iCs/>
          <w:sz w:val="18"/>
          <w:szCs w:val="18"/>
        </w:rPr>
        <w:t>I</w:t>
      </w:r>
      <w:r w:rsidRPr="00B11DEE">
        <w:rPr>
          <w:rFonts w:ascii="Times New Roman" w:hAnsi="Times New Roman"/>
          <w:i/>
          <w:iCs/>
          <w:sz w:val="18"/>
          <w:szCs w:val="18"/>
        </w:rPr>
        <w:t xml:space="preserve"> do Parecer nº 02/2013-SCI/</w:t>
      </w:r>
      <w:proofErr w:type="spellStart"/>
      <w:r w:rsidRPr="00B11DEE">
        <w:rPr>
          <w:rFonts w:ascii="Times New Roman" w:hAnsi="Times New Roman"/>
          <w:i/>
          <w:iCs/>
          <w:sz w:val="18"/>
          <w:szCs w:val="18"/>
        </w:rPr>
        <w:t>Presi</w:t>
      </w:r>
      <w:proofErr w:type="spellEnd"/>
      <w:r w:rsidRPr="00B11DEE">
        <w:rPr>
          <w:rFonts w:ascii="Times New Roman" w:hAnsi="Times New Roman"/>
          <w:i/>
          <w:iCs/>
          <w:sz w:val="18"/>
          <w:szCs w:val="18"/>
        </w:rPr>
        <w:t>/ CNJ</w:t>
      </w:r>
    </w:p>
    <w:sectPr w:rsidR="008A413D" w:rsidRPr="00B11DEE" w:rsidSect="00D90A6E">
      <w:pgSz w:w="15842" w:h="12242" w:orient="landscape" w:code="1"/>
      <w:pgMar w:top="426" w:right="1134" w:bottom="567" w:left="964" w:header="39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FC9" w:rsidRDefault="00D32FC9">
      <w:r>
        <w:separator/>
      </w:r>
    </w:p>
  </w:endnote>
  <w:endnote w:type="continuationSeparator" w:id="0">
    <w:p w:rsidR="00D32FC9" w:rsidRDefault="00D3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Default="00D32FC9" w:rsidP="00DB7039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32FC9" w:rsidRDefault="00D32FC9" w:rsidP="009F4DD0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Default="00D32FC9" w:rsidP="009C1AFC">
    <w:pPr>
      <w:pStyle w:val="Rodap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9117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D32FC9" w:rsidRPr="00E55DE8" w:rsidRDefault="00D32FC9">
        <w:pPr>
          <w:pStyle w:val="Rodap"/>
          <w:jc w:val="right"/>
          <w:rPr>
            <w:rFonts w:ascii="Times New Roman" w:hAnsi="Times New Roman"/>
            <w:sz w:val="20"/>
          </w:rPr>
        </w:pPr>
        <w:r w:rsidRPr="00E55DE8">
          <w:rPr>
            <w:rFonts w:ascii="Times New Roman" w:hAnsi="Times New Roman"/>
            <w:sz w:val="22"/>
            <w:szCs w:val="22"/>
          </w:rPr>
          <w:fldChar w:fldCharType="begin"/>
        </w:r>
        <w:r w:rsidRPr="00E55DE8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E55DE8">
          <w:rPr>
            <w:rFonts w:ascii="Times New Roman" w:hAnsi="Times New Roman"/>
            <w:sz w:val="22"/>
            <w:szCs w:val="22"/>
          </w:rPr>
          <w:fldChar w:fldCharType="separate"/>
        </w:r>
        <w:r w:rsidR="00DA0AD9">
          <w:rPr>
            <w:rFonts w:ascii="Times New Roman" w:hAnsi="Times New Roman"/>
            <w:noProof/>
            <w:sz w:val="22"/>
            <w:szCs w:val="22"/>
          </w:rPr>
          <w:t>3</w:t>
        </w:r>
        <w:r w:rsidRPr="00E55DE8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D32FC9" w:rsidRDefault="00D32FC9" w:rsidP="009C1AFC">
    <w:pPr>
      <w:pStyle w:val="Rodap"/>
      <w:ind w:right="360"/>
      <w:rPr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Default="00D32FC9">
    <w:pPr>
      <w:pStyle w:val="Rodap"/>
      <w:framePr w:wrap="around" w:vAnchor="text" w:hAnchor="margin" w:xAlign="right" w:y="1"/>
      <w:rPr>
        <w:rStyle w:val="Nmerodepgina"/>
        <w:sz w:val="23"/>
      </w:rPr>
    </w:pPr>
    <w:r>
      <w:rPr>
        <w:rStyle w:val="Nmerodepgina"/>
        <w:sz w:val="23"/>
      </w:rPr>
      <w:fldChar w:fldCharType="begin"/>
    </w:r>
    <w:r>
      <w:rPr>
        <w:rStyle w:val="Nmerodepgina"/>
        <w:sz w:val="23"/>
      </w:rPr>
      <w:instrText xml:space="preserve">PAGE  </w:instrText>
    </w:r>
    <w:r>
      <w:rPr>
        <w:rStyle w:val="Nmerodepgina"/>
        <w:sz w:val="23"/>
      </w:rPr>
      <w:fldChar w:fldCharType="separate"/>
    </w:r>
    <w:r>
      <w:rPr>
        <w:rStyle w:val="Nmerodepgina"/>
        <w:noProof/>
        <w:sz w:val="23"/>
      </w:rPr>
      <w:t>2</w:t>
    </w:r>
    <w:r>
      <w:rPr>
        <w:rStyle w:val="Nmerodepgina"/>
        <w:sz w:val="23"/>
      </w:rPr>
      <w:fldChar w:fldCharType="end"/>
    </w:r>
  </w:p>
  <w:p w:rsidR="00D32FC9" w:rsidRDefault="00D32FC9">
    <w:pPr>
      <w:pStyle w:val="Rodap"/>
      <w:ind w:right="360"/>
      <w:rPr>
        <w:sz w:val="23"/>
      </w:rPr>
    </w:pPr>
  </w:p>
  <w:p w:rsidR="00D32FC9" w:rsidRDefault="00D32FC9">
    <w:pPr>
      <w:rPr>
        <w:sz w:val="23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3699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32FC9" w:rsidRPr="00E55DE8" w:rsidRDefault="00D32FC9">
        <w:pPr>
          <w:pStyle w:val="Rodap"/>
          <w:jc w:val="right"/>
          <w:rPr>
            <w:sz w:val="22"/>
            <w:szCs w:val="22"/>
          </w:rPr>
        </w:pPr>
        <w:r w:rsidRPr="00E55DE8">
          <w:rPr>
            <w:rFonts w:ascii="Times New Roman" w:hAnsi="Times New Roman"/>
            <w:sz w:val="22"/>
            <w:szCs w:val="22"/>
          </w:rPr>
          <w:fldChar w:fldCharType="begin"/>
        </w:r>
        <w:r w:rsidRPr="00E55DE8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E55DE8">
          <w:rPr>
            <w:rFonts w:ascii="Times New Roman" w:hAnsi="Times New Roman"/>
            <w:sz w:val="22"/>
            <w:szCs w:val="22"/>
          </w:rPr>
          <w:fldChar w:fldCharType="separate"/>
        </w:r>
        <w:r w:rsidR="00DA0AD9">
          <w:rPr>
            <w:rFonts w:ascii="Times New Roman" w:hAnsi="Times New Roman"/>
            <w:noProof/>
            <w:sz w:val="22"/>
            <w:szCs w:val="22"/>
          </w:rPr>
          <w:t>19</w:t>
        </w:r>
        <w:r w:rsidRPr="00E55DE8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D32FC9" w:rsidRPr="007A2D3F" w:rsidRDefault="00D32FC9" w:rsidP="00B10F0F">
    <w:pPr>
      <w:pStyle w:val="Rodap"/>
      <w:spacing w:before="60"/>
      <w:ind w:right="360"/>
      <w:rPr>
        <w:sz w:val="18"/>
        <w:szCs w:val="18"/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58679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D32FC9" w:rsidRPr="00FE731F" w:rsidRDefault="00D32FC9" w:rsidP="00FE731F">
        <w:pPr>
          <w:pStyle w:val="Rodap"/>
          <w:jc w:val="right"/>
          <w:rPr>
            <w:rFonts w:ascii="Times New Roman" w:hAnsi="Times New Roman"/>
            <w:sz w:val="20"/>
          </w:rPr>
        </w:pPr>
        <w:r w:rsidRPr="00EA1148">
          <w:rPr>
            <w:rFonts w:ascii="Times New Roman" w:hAnsi="Times New Roman"/>
            <w:sz w:val="22"/>
            <w:szCs w:val="22"/>
          </w:rPr>
          <w:fldChar w:fldCharType="begin"/>
        </w:r>
        <w:r w:rsidRPr="00EA1148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EA1148">
          <w:rPr>
            <w:rFonts w:ascii="Times New Roman" w:hAnsi="Times New Roman"/>
            <w:sz w:val="22"/>
            <w:szCs w:val="22"/>
          </w:rPr>
          <w:fldChar w:fldCharType="separate"/>
        </w:r>
        <w:r w:rsidR="00DA0AD9">
          <w:rPr>
            <w:rFonts w:ascii="Times New Roman" w:hAnsi="Times New Roman"/>
            <w:noProof/>
            <w:sz w:val="22"/>
            <w:szCs w:val="22"/>
          </w:rPr>
          <w:t>22</w:t>
        </w:r>
        <w:r w:rsidRPr="00EA1148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FC9" w:rsidRDefault="00D32FC9">
      <w:r>
        <w:separator/>
      </w:r>
    </w:p>
  </w:footnote>
  <w:footnote w:type="continuationSeparator" w:id="0">
    <w:p w:rsidR="00D32FC9" w:rsidRDefault="00D32FC9">
      <w:r>
        <w:continuationSeparator/>
      </w:r>
    </w:p>
  </w:footnote>
  <w:footnote w:id="1">
    <w:p w:rsidR="00D32FC9" w:rsidRPr="00631AC7" w:rsidRDefault="00D32FC9" w:rsidP="006D42B8">
      <w:pPr>
        <w:pStyle w:val="Textodenotaderodap"/>
        <w:jc w:val="left"/>
        <w:rPr>
          <w:rFonts w:ascii="Times New Roman" w:hAnsi="Times New Roman"/>
        </w:rPr>
      </w:pPr>
      <w:r>
        <w:rPr>
          <w:rStyle w:val="Refdenotaderodap"/>
        </w:rPr>
        <w:footnoteRef/>
      </w:r>
      <w:r>
        <w:t xml:space="preserve"> </w:t>
      </w:r>
      <w:r w:rsidRPr="00631AC7">
        <w:rPr>
          <w:rFonts w:ascii="Times New Roman" w:hAnsi="Times New Roman"/>
        </w:rPr>
        <w:t xml:space="preserve">Art. 9º Para fins de realização de Auditorias deverá ser elaborado Plano de Auditoria de Longo Prazo (PALP), quadrienal, e Plano Anual de Auditoria (PAA), observadas as Normas Brasileiras editadas pelo Conselho </w:t>
      </w:r>
      <w:proofErr w:type="gramStart"/>
      <w:r w:rsidRPr="00631AC7">
        <w:rPr>
          <w:rFonts w:ascii="Times New Roman" w:hAnsi="Times New Roman"/>
        </w:rPr>
        <w:t>Federal de Contabilidade atinentes</w:t>
      </w:r>
      <w:proofErr w:type="gramEnd"/>
      <w:r w:rsidRPr="00631AC7">
        <w:rPr>
          <w:rFonts w:ascii="Times New Roman" w:hAnsi="Times New Roman"/>
        </w:rPr>
        <w:t xml:space="preserve"> à auditoria, assim como aquelas inerentes ao setor público.</w:t>
      </w:r>
    </w:p>
  </w:footnote>
  <w:footnote w:id="2">
    <w:p w:rsidR="00D32FC9" w:rsidRPr="005D5797" w:rsidRDefault="00D32FC9" w:rsidP="006D42B8">
      <w:pPr>
        <w:pStyle w:val="Textodenotaderodap"/>
        <w:jc w:val="left"/>
        <w:rPr>
          <w:rFonts w:ascii="Times New Roman" w:hAnsi="Times New Roman"/>
        </w:rPr>
      </w:pPr>
      <w:r w:rsidRPr="005D5797">
        <w:rPr>
          <w:rStyle w:val="Refdenotaderodap"/>
          <w:rFonts w:ascii="Times New Roman" w:hAnsi="Times New Roman"/>
        </w:rPr>
        <w:footnoteRef/>
      </w:r>
      <w:r w:rsidRPr="005D5797">
        <w:rPr>
          <w:rFonts w:ascii="Times New Roman" w:hAnsi="Times New Roman"/>
        </w:rPr>
        <w:t xml:space="preserve"> Res. CNJ nº 171/2013. Art. 12. Na elaboração dos planos devem ser consideradas as seguintes variáveis: I – materialidade [...]; II – relevância [...]; III – criticidade [...]; e IV – risco [...].</w:t>
      </w:r>
    </w:p>
  </w:footnote>
  <w:footnote w:id="3">
    <w:p w:rsidR="00D32FC9" w:rsidRPr="005D5797" w:rsidRDefault="00D32FC9" w:rsidP="006D42B8">
      <w:pPr>
        <w:pStyle w:val="Textodenotaderodap"/>
        <w:jc w:val="left"/>
        <w:rPr>
          <w:rFonts w:ascii="Times New Roman" w:hAnsi="Times New Roman"/>
        </w:rPr>
      </w:pPr>
      <w:r w:rsidRPr="005D5797">
        <w:rPr>
          <w:rStyle w:val="Refdenotaderodap"/>
          <w:rFonts w:ascii="Times New Roman" w:hAnsi="Times New Roman"/>
        </w:rPr>
        <w:footnoteRef/>
      </w:r>
      <w:r w:rsidRPr="005D5797">
        <w:rPr>
          <w:rFonts w:ascii="Times New Roman" w:hAnsi="Times New Roman"/>
        </w:rPr>
        <w:t xml:space="preserve"> Res. CNJ nº 171/2013. Art. 24. Durante a fase de planejamento, deve-se efetuar a avaliação do risco destinada a identificar as áreas, sistemas e processos relevantes a serem examinados e são classificados em: I – risco humano </w:t>
      </w:r>
      <w:r>
        <w:rPr>
          <w:rFonts w:ascii="Times New Roman" w:hAnsi="Times New Roman"/>
        </w:rPr>
        <w:t>[</w:t>
      </w:r>
      <w:r w:rsidRPr="005D5797">
        <w:rPr>
          <w:rFonts w:ascii="Times New Roman" w:hAnsi="Times New Roman"/>
        </w:rPr>
        <w:t>...</w:t>
      </w:r>
      <w:r>
        <w:rPr>
          <w:rFonts w:ascii="Times New Roman" w:hAnsi="Times New Roman"/>
        </w:rPr>
        <w:t>]</w:t>
      </w:r>
      <w:r w:rsidRPr="005D5797">
        <w:rPr>
          <w:rFonts w:ascii="Times New Roman" w:hAnsi="Times New Roman"/>
        </w:rPr>
        <w:t xml:space="preserve">; II – risco de processo </w:t>
      </w:r>
      <w:r>
        <w:rPr>
          <w:rFonts w:ascii="Times New Roman" w:hAnsi="Times New Roman"/>
        </w:rPr>
        <w:t>[</w:t>
      </w:r>
      <w:r w:rsidRPr="005D5797">
        <w:rPr>
          <w:rFonts w:ascii="Times New Roman" w:hAnsi="Times New Roman"/>
        </w:rPr>
        <w:t>...</w:t>
      </w:r>
      <w:r>
        <w:rPr>
          <w:rFonts w:ascii="Times New Roman" w:hAnsi="Times New Roman"/>
        </w:rPr>
        <w:t>]</w:t>
      </w:r>
      <w:r w:rsidRPr="005D5797">
        <w:rPr>
          <w:rFonts w:ascii="Times New Roman" w:hAnsi="Times New Roman"/>
        </w:rPr>
        <w:t xml:space="preserve">; e III – risco tecnológico </w:t>
      </w:r>
      <w:r>
        <w:rPr>
          <w:rFonts w:ascii="Times New Roman" w:hAnsi="Times New Roman"/>
        </w:rPr>
        <w:t>[</w:t>
      </w:r>
      <w:r w:rsidRPr="005D5797">
        <w:rPr>
          <w:rFonts w:ascii="Times New Roman" w:hAnsi="Times New Roman"/>
        </w:rPr>
        <w:t>...</w:t>
      </w:r>
      <w:r>
        <w:rPr>
          <w:rFonts w:ascii="Times New Roman" w:hAnsi="Times New Roman"/>
        </w:rPr>
        <w:t>]</w:t>
      </w:r>
      <w:r w:rsidRPr="005D5797">
        <w:rPr>
          <w:rFonts w:ascii="Times New Roman" w:hAnsi="Times New Roman"/>
        </w:rPr>
        <w:t>.</w:t>
      </w:r>
    </w:p>
  </w:footnote>
  <w:footnote w:id="4">
    <w:p w:rsidR="00D32FC9" w:rsidRPr="007B19A7" w:rsidRDefault="00D32FC9" w:rsidP="007B19A7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</w:rPr>
      </w:pPr>
      <w:r w:rsidRPr="007B19A7">
        <w:rPr>
          <w:rStyle w:val="Refdenotaderodap"/>
          <w:sz w:val="20"/>
        </w:rPr>
        <w:footnoteRef/>
      </w:r>
      <w:r w:rsidRPr="007B19A7">
        <w:rPr>
          <w:sz w:val="20"/>
        </w:rPr>
        <w:t xml:space="preserve"> </w:t>
      </w:r>
      <w:r w:rsidRPr="007B19A7">
        <w:rPr>
          <w:rFonts w:ascii="Times New Roman" w:hAnsi="Times New Roman"/>
          <w:sz w:val="20"/>
        </w:rPr>
        <w:t xml:space="preserve">O Plano de Ação é o documento elaborado pelo gestor da unidade auditada/fiscalizada, que explicita as medidas que serão tomadas para fins de cumprimento das recomendações e/ou para solucionar os problemas apontados. Deve conter, no mínimo, por recomendação: a) as ações a serem tomadas; b) os responsáveis pelas ações; e c) os prazos para </w:t>
      </w:r>
      <w:proofErr w:type="gramStart"/>
      <w:r w:rsidRPr="007B19A7">
        <w:rPr>
          <w:rFonts w:ascii="Times New Roman" w:hAnsi="Times New Roman"/>
          <w:sz w:val="20"/>
        </w:rPr>
        <w:t>implementação</w:t>
      </w:r>
      <w:proofErr w:type="gramEnd"/>
      <w:r w:rsidRPr="007B19A7">
        <w:rPr>
          <w:rFonts w:ascii="Times New Roman" w:hAnsi="Times New Roman"/>
          <w:sz w:val="20"/>
        </w:rPr>
        <w:t>.</w:t>
      </w:r>
    </w:p>
    <w:p w:rsidR="00D32FC9" w:rsidRDefault="00D32FC9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Default="00D32FC9" w:rsidP="00E22CEE">
    <w:pPr>
      <w:pStyle w:val="Cabealho"/>
      <w:jc w:val="center"/>
    </w:pPr>
  </w:p>
  <w:bookmarkStart w:id="0" w:name="_MON_1508753497"/>
  <w:bookmarkEnd w:id="0"/>
  <w:p w:rsidR="00D32FC9" w:rsidRPr="003A7809" w:rsidRDefault="00D32FC9" w:rsidP="003A7809">
    <w:pPr>
      <w:pStyle w:val="Cabealho"/>
      <w:jc w:val="center"/>
      <w:rPr>
        <w:sz w:val="16"/>
        <w:szCs w:val="16"/>
      </w:rPr>
    </w:pPr>
    <w: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0.6pt;height:62.65pt" o:ole="" fillcolor="window">
          <v:imagedata r:id="rId1" o:title="" cropbottom="15491f" cropleft="9679f" cropright="9679f"/>
        </v:shape>
        <o:OLEObject Type="Embed" ProgID="Word.Picture.8" ShapeID="_x0000_i1025" DrawAspect="Content" ObjectID="_1681896706" r:id="rId2"/>
      </w:object>
    </w:r>
  </w:p>
  <w:p w:rsidR="00D32FC9" w:rsidRPr="00EA1148" w:rsidRDefault="00D32FC9" w:rsidP="003A7809">
    <w:pPr>
      <w:pStyle w:val="Cabealho"/>
      <w:spacing w:after="0"/>
      <w:jc w:val="center"/>
      <w:rPr>
        <w:rFonts w:ascii="Times New Roman" w:hAnsi="Times New Roman"/>
        <w:b/>
        <w:caps/>
        <w:sz w:val="22"/>
        <w:szCs w:val="22"/>
      </w:rPr>
    </w:pPr>
    <w:r w:rsidRPr="00EA1148">
      <w:rPr>
        <w:rFonts w:ascii="Times New Roman" w:hAnsi="Times New Roman"/>
        <w:b/>
        <w:caps/>
        <w:sz w:val="22"/>
        <w:szCs w:val="22"/>
      </w:rPr>
      <w:t>Tribunal Regional Eleitoral DA BAHIA</w:t>
    </w:r>
  </w:p>
  <w:p w:rsidR="00D32FC9" w:rsidRPr="009D294A" w:rsidRDefault="00D32FC9" w:rsidP="00E22CEE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  <w:r w:rsidRPr="009D294A">
      <w:rPr>
        <w:rFonts w:ascii="Times New Roman" w:hAnsi="Times New Roman"/>
        <w:sz w:val="22"/>
        <w:szCs w:val="22"/>
      </w:rPr>
      <w:t>Secretaria de Controle Interno e Auditoria</w:t>
    </w:r>
  </w:p>
  <w:p w:rsidR="00D32FC9" w:rsidRPr="009D294A" w:rsidRDefault="00D32FC9" w:rsidP="00E22CEE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  <w:r w:rsidRPr="009D294A">
      <w:rPr>
        <w:rFonts w:ascii="Times New Roman" w:hAnsi="Times New Roman"/>
        <w:sz w:val="22"/>
        <w:szCs w:val="22"/>
      </w:rPr>
      <w:t xml:space="preserve">Coordenadoria de Auditoria, Acompanhamento e Orientação da </w:t>
    </w:r>
    <w:proofErr w:type="gramStart"/>
    <w:r w:rsidRPr="009D294A">
      <w:rPr>
        <w:rFonts w:ascii="Times New Roman" w:hAnsi="Times New Roman"/>
        <w:sz w:val="22"/>
        <w:szCs w:val="22"/>
      </w:rPr>
      <w:t>Gestão</w:t>
    </w:r>
    <w:proofErr w:type="gramEnd"/>
  </w:p>
  <w:p w:rsidR="00D32FC9" w:rsidRPr="009D294A" w:rsidRDefault="00D32FC9" w:rsidP="00E22CEE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Default="00D32FC9" w:rsidP="00E22CEE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Pr="00E55DE8" w:rsidRDefault="00D32FC9" w:rsidP="00102B6D">
    <w:pPr>
      <w:pStyle w:val="Cabealho"/>
      <w:jc w:val="center"/>
      <w:rPr>
        <w:sz w:val="16"/>
        <w:szCs w:val="16"/>
      </w:rPr>
    </w:pPr>
    <w: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0.6pt;height:62.65pt" o:ole="" fillcolor="window">
          <v:imagedata r:id="rId1" o:title="" cropbottom="15491f" cropleft="9679f" cropright="9679f"/>
        </v:shape>
        <o:OLEObject Type="Embed" ProgID="Word.Picture.8" ShapeID="_x0000_i1026" DrawAspect="Content" ObjectID="_1681896707" r:id="rId2"/>
      </w:object>
    </w:r>
  </w:p>
  <w:p w:rsidR="00D32FC9" w:rsidRPr="00EA1148" w:rsidRDefault="00D32FC9" w:rsidP="00436077">
    <w:pPr>
      <w:pStyle w:val="Cabealho"/>
      <w:spacing w:after="0"/>
      <w:jc w:val="center"/>
      <w:rPr>
        <w:rFonts w:ascii="Times New Roman" w:hAnsi="Times New Roman"/>
        <w:b/>
        <w:caps/>
        <w:sz w:val="22"/>
        <w:szCs w:val="22"/>
      </w:rPr>
    </w:pPr>
    <w:r w:rsidRPr="00EA1148">
      <w:rPr>
        <w:rFonts w:ascii="Times New Roman" w:hAnsi="Times New Roman"/>
        <w:b/>
        <w:caps/>
        <w:sz w:val="22"/>
        <w:szCs w:val="22"/>
      </w:rPr>
      <w:t>Tribunal Regional Eleitoral DA BAHIA</w:t>
    </w:r>
  </w:p>
  <w:p w:rsidR="00D32FC9" w:rsidRPr="00AF30BE" w:rsidRDefault="00D32FC9" w:rsidP="00436077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  <w:r w:rsidRPr="00AF30BE">
      <w:rPr>
        <w:rFonts w:ascii="Times New Roman" w:hAnsi="Times New Roman"/>
        <w:sz w:val="22"/>
        <w:szCs w:val="22"/>
      </w:rPr>
      <w:t>Secretaria de Controle Interno e Auditoria</w:t>
    </w:r>
  </w:p>
  <w:p w:rsidR="00D32FC9" w:rsidRPr="00AF30BE" w:rsidRDefault="00D32FC9" w:rsidP="00436077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  <w:r w:rsidRPr="00AF30BE">
      <w:rPr>
        <w:rFonts w:ascii="Times New Roman" w:hAnsi="Times New Roman"/>
        <w:sz w:val="22"/>
        <w:szCs w:val="22"/>
      </w:rPr>
      <w:t xml:space="preserve">Coordenadoria de Auditoria, Acompanhamento e Orientação da </w:t>
    </w:r>
    <w:proofErr w:type="gramStart"/>
    <w:r w:rsidRPr="00AF30BE">
      <w:rPr>
        <w:rFonts w:ascii="Times New Roman" w:hAnsi="Times New Roman"/>
        <w:sz w:val="22"/>
        <w:szCs w:val="22"/>
      </w:rPr>
      <w:t>Gestão</w:t>
    </w:r>
    <w:proofErr w:type="gramEnd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Default="00D32FC9" w:rsidP="00812949">
    <w:pPr>
      <w:pStyle w:val="Cabealho"/>
      <w:jc w:val="center"/>
    </w:pPr>
  </w:p>
  <w:p w:rsidR="00D32FC9" w:rsidRPr="00812949" w:rsidRDefault="00D32FC9" w:rsidP="00812949">
    <w:pPr>
      <w:pStyle w:val="Cabealho"/>
      <w:spacing w:after="0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Default="00D32FC9" w:rsidP="00812949">
    <w:pPr>
      <w:pStyle w:val="Cabealho"/>
      <w:jc w:val="center"/>
    </w:pPr>
    <w: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70.6pt;height:62.65pt" o:ole="" fillcolor="window">
          <v:imagedata r:id="rId1" o:title="" cropbottom="15491f" cropleft="9679f" cropright="9679f"/>
        </v:shape>
        <o:OLEObject Type="Embed" ProgID="Word.Picture.8" ShapeID="_x0000_i1027" DrawAspect="Content" ObjectID="_1681896708" r:id="rId2"/>
      </w:object>
    </w:r>
  </w:p>
  <w:p w:rsidR="00D32FC9" w:rsidRPr="00EA1148" w:rsidRDefault="00D32FC9" w:rsidP="00812949">
    <w:pPr>
      <w:pStyle w:val="Cabealho"/>
      <w:spacing w:after="0"/>
      <w:jc w:val="center"/>
      <w:rPr>
        <w:rFonts w:ascii="Times New Roman" w:hAnsi="Times New Roman"/>
        <w:b/>
        <w:caps/>
        <w:sz w:val="22"/>
        <w:szCs w:val="22"/>
      </w:rPr>
    </w:pPr>
    <w:r w:rsidRPr="00EA1148">
      <w:rPr>
        <w:rFonts w:ascii="Times New Roman" w:hAnsi="Times New Roman"/>
        <w:b/>
        <w:caps/>
        <w:sz w:val="22"/>
        <w:szCs w:val="22"/>
      </w:rPr>
      <w:t>Tribunal Regional Eleitoral DA BAHIA</w:t>
    </w:r>
  </w:p>
  <w:p w:rsidR="00D32FC9" w:rsidRPr="00AF30BE" w:rsidRDefault="00D32FC9" w:rsidP="00812949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  <w:r w:rsidRPr="00AF30BE">
      <w:rPr>
        <w:rFonts w:ascii="Times New Roman" w:hAnsi="Times New Roman"/>
        <w:sz w:val="22"/>
        <w:szCs w:val="22"/>
      </w:rPr>
      <w:t>Secretaria de Controle Interno e Auditoria</w:t>
    </w:r>
  </w:p>
  <w:p w:rsidR="00D32FC9" w:rsidRPr="00AF30BE" w:rsidRDefault="00D32FC9" w:rsidP="00812949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  <w:r w:rsidRPr="00AF30BE">
      <w:rPr>
        <w:rFonts w:ascii="Times New Roman" w:hAnsi="Times New Roman"/>
        <w:sz w:val="22"/>
        <w:szCs w:val="22"/>
      </w:rPr>
      <w:t xml:space="preserve">Coordenadoria de Auditoria, Acompanhamento e Orientação da </w:t>
    </w:r>
    <w:proofErr w:type="gramStart"/>
    <w:r w:rsidRPr="00AF30BE">
      <w:rPr>
        <w:rFonts w:ascii="Times New Roman" w:hAnsi="Times New Roman"/>
        <w:sz w:val="22"/>
        <w:szCs w:val="22"/>
      </w:rPr>
      <w:t>Gestão</w:t>
    </w:r>
    <w:proofErr w:type="gramEnd"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C9" w:rsidRPr="00812949" w:rsidRDefault="00D32FC9" w:rsidP="00812949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2" w:name="_MON_1508775036"/>
  <w:bookmarkEnd w:id="2"/>
  <w:p w:rsidR="00D32FC9" w:rsidRDefault="00D32FC9" w:rsidP="00812949">
    <w:pPr>
      <w:pStyle w:val="Cabealho"/>
      <w:jc w:val="center"/>
    </w:pPr>
    <w: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70.6pt;height:62.65pt" o:ole="" fillcolor="window">
          <v:imagedata r:id="rId1" o:title="" cropbottom="15491f" cropleft="9679f" cropright="9679f"/>
        </v:shape>
        <o:OLEObject Type="Embed" ProgID="Word.Picture.8" ShapeID="_x0000_i1028" DrawAspect="Content" ObjectID="_1681896709" r:id="rId2"/>
      </w:object>
    </w:r>
  </w:p>
  <w:p w:rsidR="00D32FC9" w:rsidRPr="00EA1148" w:rsidRDefault="00D32FC9" w:rsidP="00812949">
    <w:pPr>
      <w:pStyle w:val="Cabealho"/>
      <w:spacing w:after="0"/>
      <w:jc w:val="center"/>
      <w:rPr>
        <w:rFonts w:ascii="Times New Roman" w:hAnsi="Times New Roman"/>
        <w:b/>
        <w:caps/>
        <w:sz w:val="22"/>
        <w:szCs w:val="22"/>
      </w:rPr>
    </w:pPr>
    <w:r w:rsidRPr="00EA1148">
      <w:rPr>
        <w:rFonts w:ascii="Times New Roman" w:hAnsi="Times New Roman"/>
        <w:b/>
        <w:caps/>
        <w:sz w:val="22"/>
        <w:szCs w:val="22"/>
      </w:rPr>
      <w:t>Tribunal Regional Eleitoral DA BAHIA</w:t>
    </w:r>
  </w:p>
  <w:p w:rsidR="00D32FC9" w:rsidRPr="00AF30BE" w:rsidRDefault="00D32FC9" w:rsidP="00812949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  <w:r w:rsidRPr="00AF30BE">
      <w:rPr>
        <w:rFonts w:ascii="Times New Roman" w:hAnsi="Times New Roman"/>
        <w:sz w:val="22"/>
        <w:szCs w:val="22"/>
      </w:rPr>
      <w:t>Secretaria de Controle Interno e Auditoria</w:t>
    </w:r>
  </w:p>
  <w:p w:rsidR="00D32FC9" w:rsidRPr="00AF30BE" w:rsidRDefault="00D32FC9" w:rsidP="00812949">
    <w:pPr>
      <w:pStyle w:val="Cabealho"/>
      <w:tabs>
        <w:tab w:val="clear" w:pos="4419"/>
        <w:tab w:val="clear" w:pos="8838"/>
        <w:tab w:val="center" w:pos="3261"/>
        <w:tab w:val="right" w:pos="4536"/>
      </w:tabs>
      <w:spacing w:after="0"/>
      <w:jc w:val="center"/>
      <w:rPr>
        <w:rFonts w:ascii="Times New Roman" w:hAnsi="Times New Roman"/>
        <w:sz w:val="22"/>
        <w:szCs w:val="22"/>
      </w:rPr>
    </w:pPr>
    <w:r w:rsidRPr="00AF30BE">
      <w:rPr>
        <w:rFonts w:ascii="Times New Roman" w:hAnsi="Times New Roman"/>
        <w:sz w:val="22"/>
        <w:szCs w:val="22"/>
      </w:rPr>
      <w:t xml:space="preserve">Coordenadoria de Auditoria, Acompanhamento e Orientação da </w:t>
    </w:r>
    <w:proofErr w:type="gramStart"/>
    <w:r w:rsidRPr="00AF30BE">
      <w:rPr>
        <w:rFonts w:ascii="Times New Roman" w:hAnsi="Times New Roman"/>
        <w:sz w:val="22"/>
        <w:szCs w:val="22"/>
      </w:rPr>
      <w:t>Gestão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648"/>
    <w:multiLevelType w:val="hybridMultilevel"/>
    <w:tmpl w:val="358EE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A4679"/>
    <w:multiLevelType w:val="multilevel"/>
    <w:tmpl w:val="9D2AD832"/>
    <w:lvl w:ilvl="0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91717"/>
    <w:multiLevelType w:val="hybridMultilevel"/>
    <w:tmpl w:val="27D46B30"/>
    <w:lvl w:ilvl="0" w:tplc="0416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>
    <w:nsid w:val="0C42628A"/>
    <w:multiLevelType w:val="multilevel"/>
    <w:tmpl w:val="1BE8ED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72E7B4E"/>
    <w:multiLevelType w:val="multilevel"/>
    <w:tmpl w:val="76CCE3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</w:abstractNum>
  <w:abstractNum w:abstractNumId="5">
    <w:nsid w:val="1A154492"/>
    <w:multiLevelType w:val="multilevel"/>
    <w:tmpl w:val="CCE8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</w:abstractNum>
  <w:abstractNum w:abstractNumId="6">
    <w:nsid w:val="1AAF6D50"/>
    <w:multiLevelType w:val="hybridMultilevel"/>
    <w:tmpl w:val="A70CEB5E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1DBD08A7"/>
    <w:multiLevelType w:val="multilevel"/>
    <w:tmpl w:val="45B235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i/>
      </w:rPr>
    </w:lvl>
  </w:abstractNum>
  <w:abstractNum w:abstractNumId="8">
    <w:nsid w:val="220E3377"/>
    <w:multiLevelType w:val="singleLevel"/>
    <w:tmpl w:val="3070BD02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</w:abstractNum>
  <w:abstractNum w:abstractNumId="9">
    <w:nsid w:val="2312196A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649758C"/>
    <w:multiLevelType w:val="hybridMultilevel"/>
    <w:tmpl w:val="82463164"/>
    <w:lvl w:ilvl="0" w:tplc="0416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29B547F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164089D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19D2336"/>
    <w:multiLevelType w:val="hybridMultilevel"/>
    <w:tmpl w:val="2F54182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E77C6"/>
    <w:multiLevelType w:val="hybridMultilevel"/>
    <w:tmpl w:val="A7FC04B8"/>
    <w:lvl w:ilvl="0" w:tplc="D8360B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F81F6F"/>
    <w:multiLevelType w:val="hybridMultilevel"/>
    <w:tmpl w:val="50ECC7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0737B"/>
    <w:multiLevelType w:val="multilevel"/>
    <w:tmpl w:val="2EF286B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>
    <w:nsid w:val="44DB3E38"/>
    <w:multiLevelType w:val="hybridMultilevel"/>
    <w:tmpl w:val="E5A6CD9C"/>
    <w:lvl w:ilvl="0" w:tplc="0416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>
    <w:nsid w:val="453005CB"/>
    <w:multiLevelType w:val="hybridMultilevel"/>
    <w:tmpl w:val="C526DD44"/>
    <w:lvl w:ilvl="0" w:tplc="B8F4D6BE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D1690F"/>
    <w:multiLevelType w:val="hybridMultilevel"/>
    <w:tmpl w:val="B65460C8"/>
    <w:lvl w:ilvl="0" w:tplc="31260D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C08AE"/>
    <w:multiLevelType w:val="multilevel"/>
    <w:tmpl w:val="41D60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</w:abstractNum>
  <w:abstractNum w:abstractNumId="21">
    <w:nsid w:val="4F762005"/>
    <w:multiLevelType w:val="multilevel"/>
    <w:tmpl w:val="544A3602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FA35EB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FD159F1"/>
    <w:multiLevelType w:val="multilevel"/>
    <w:tmpl w:val="881293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5099370B"/>
    <w:multiLevelType w:val="hybridMultilevel"/>
    <w:tmpl w:val="ECC25F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7D5892"/>
    <w:multiLevelType w:val="hybridMultilevel"/>
    <w:tmpl w:val="549AEBC6"/>
    <w:lvl w:ilvl="0" w:tplc="B8F4D6BE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F6001E"/>
    <w:multiLevelType w:val="hybridMultilevel"/>
    <w:tmpl w:val="5F84E15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A914406"/>
    <w:multiLevelType w:val="multilevel"/>
    <w:tmpl w:val="9D1CBEB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</w:abstractNum>
  <w:abstractNum w:abstractNumId="28">
    <w:nsid w:val="5F8718B6"/>
    <w:multiLevelType w:val="hybridMultilevel"/>
    <w:tmpl w:val="83B8C7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D82FB9"/>
    <w:multiLevelType w:val="hybridMultilevel"/>
    <w:tmpl w:val="0D8E649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E7628D"/>
    <w:multiLevelType w:val="multilevel"/>
    <w:tmpl w:val="29AC2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630213A5"/>
    <w:multiLevelType w:val="multilevel"/>
    <w:tmpl w:val="9C3C3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</w:abstractNum>
  <w:abstractNum w:abstractNumId="32">
    <w:nsid w:val="686F2AB7"/>
    <w:multiLevelType w:val="multilevel"/>
    <w:tmpl w:val="D5AE198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8D806B9"/>
    <w:multiLevelType w:val="multilevel"/>
    <w:tmpl w:val="2728B4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A12737A"/>
    <w:multiLevelType w:val="hybridMultilevel"/>
    <w:tmpl w:val="9D2AD832"/>
    <w:lvl w:ilvl="0" w:tplc="B8F4D6BE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371E4F"/>
    <w:multiLevelType w:val="multilevel"/>
    <w:tmpl w:val="D9E0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EA0610"/>
    <w:multiLevelType w:val="multilevel"/>
    <w:tmpl w:val="AE08ED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7">
    <w:nsid w:val="70455A3B"/>
    <w:multiLevelType w:val="multilevel"/>
    <w:tmpl w:val="9D2AD832"/>
    <w:lvl w:ilvl="0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184020"/>
    <w:multiLevelType w:val="multilevel"/>
    <w:tmpl w:val="AF389FB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79F92685"/>
    <w:multiLevelType w:val="multilevel"/>
    <w:tmpl w:val="D2C09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A0C6CE8"/>
    <w:multiLevelType w:val="multilevel"/>
    <w:tmpl w:val="B5622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9C5188"/>
    <w:multiLevelType w:val="multilevel"/>
    <w:tmpl w:val="1940F3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>
    <w:nsid w:val="7CB04349"/>
    <w:multiLevelType w:val="hybridMultilevel"/>
    <w:tmpl w:val="A9E428F2"/>
    <w:lvl w:ilvl="0" w:tplc="B8F4D6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26"/>
  </w:num>
  <w:num w:numId="5">
    <w:abstractNumId w:val="39"/>
  </w:num>
  <w:num w:numId="6">
    <w:abstractNumId w:val="40"/>
  </w:num>
  <w:num w:numId="7">
    <w:abstractNumId w:val="23"/>
  </w:num>
  <w:num w:numId="8">
    <w:abstractNumId w:val="29"/>
  </w:num>
  <w:num w:numId="9">
    <w:abstractNumId w:val="27"/>
  </w:num>
  <w:num w:numId="10">
    <w:abstractNumId w:val="20"/>
  </w:num>
  <w:num w:numId="11">
    <w:abstractNumId w:val="5"/>
  </w:num>
  <w:num w:numId="12">
    <w:abstractNumId w:val="31"/>
  </w:num>
  <w:num w:numId="13">
    <w:abstractNumId w:val="4"/>
  </w:num>
  <w:num w:numId="14">
    <w:abstractNumId w:val="30"/>
  </w:num>
  <w:num w:numId="15">
    <w:abstractNumId w:val="7"/>
  </w:num>
  <w:num w:numId="16">
    <w:abstractNumId w:val="36"/>
  </w:num>
  <w:num w:numId="17">
    <w:abstractNumId w:val="11"/>
  </w:num>
  <w:num w:numId="18">
    <w:abstractNumId w:val="41"/>
  </w:num>
  <w:num w:numId="19">
    <w:abstractNumId w:val="16"/>
  </w:num>
  <w:num w:numId="20">
    <w:abstractNumId w:val="17"/>
  </w:num>
  <w:num w:numId="21">
    <w:abstractNumId w:val="10"/>
  </w:num>
  <w:num w:numId="22">
    <w:abstractNumId w:val="2"/>
  </w:num>
  <w:num w:numId="23">
    <w:abstractNumId w:val="22"/>
  </w:num>
  <w:num w:numId="24">
    <w:abstractNumId w:val="34"/>
  </w:num>
  <w:num w:numId="25">
    <w:abstractNumId w:val="1"/>
  </w:num>
  <w:num w:numId="26">
    <w:abstractNumId w:val="37"/>
  </w:num>
  <w:num w:numId="27">
    <w:abstractNumId w:val="25"/>
  </w:num>
  <w:num w:numId="28">
    <w:abstractNumId w:val="18"/>
  </w:num>
  <w:num w:numId="29">
    <w:abstractNumId w:val="42"/>
  </w:num>
  <w:num w:numId="30">
    <w:abstractNumId w:val="38"/>
  </w:num>
  <w:num w:numId="31">
    <w:abstractNumId w:val="6"/>
  </w:num>
  <w:num w:numId="32">
    <w:abstractNumId w:val="21"/>
  </w:num>
  <w:num w:numId="33">
    <w:abstractNumId w:val="32"/>
  </w:num>
  <w:num w:numId="34">
    <w:abstractNumId w:val="14"/>
  </w:num>
  <w:num w:numId="35">
    <w:abstractNumId w:val="3"/>
  </w:num>
  <w:num w:numId="36">
    <w:abstractNumId w:val="19"/>
  </w:num>
  <w:num w:numId="37">
    <w:abstractNumId w:val="15"/>
  </w:num>
  <w:num w:numId="38">
    <w:abstractNumId w:val="33"/>
  </w:num>
  <w:num w:numId="39">
    <w:abstractNumId w:val="13"/>
  </w:num>
  <w:num w:numId="40">
    <w:abstractNumId w:val="28"/>
  </w:num>
  <w:num w:numId="41">
    <w:abstractNumId w:val="0"/>
  </w:num>
  <w:num w:numId="42">
    <w:abstractNumId w:val="35"/>
  </w:num>
  <w:num w:numId="43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F3"/>
    <w:rsid w:val="0000112A"/>
    <w:rsid w:val="00004335"/>
    <w:rsid w:val="0000699B"/>
    <w:rsid w:val="000106FE"/>
    <w:rsid w:val="000121F2"/>
    <w:rsid w:val="00012516"/>
    <w:rsid w:val="00013111"/>
    <w:rsid w:val="0001512B"/>
    <w:rsid w:val="000156D8"/>
    <w:rsid w:val="00020D39"/>
    <w:rsid w:val="00023126"/>
    <w:rsid w:val="00023346"/>
    <w:rsid w:val="000246A5"/>
    <w:rsid w:val="00025508"/>
    <w:rsid w:val="0002552F"/>
    <w:rsid w:val="0002698C"/>
    <w:rsid w:val="000273E9"/>
    <w:rsid w:val="00027841"/>
    <w:rsid w:val="00031668"/>
    <w:rsid w:val="00032187"/>
    <w:rsid w:val="000325AA"/>
    <w:rsid w:val="00033A06"/>
    <w:rsid w:val="00036C52"/>
    <w:rsid w:val="0003764F"/>
    <w:rsid w:val="000519C8"/>
    <w:rsid w:val="00053224"/>
    <w:rsid w:val="000606FB"/>
    <w:rsid w:val="00065AB5"/>
    <w:rsid w:val="00066FC3"/>
    <w:rsid w:val="00070F44"/>
    <w:rsid w:val="00072951"/>
    <w:rsid w:val="0007433C"/>
    <w:rsid w:val="0007493C"/>
    <w:rsid w:val="00080F56"/>
    <w:rsid w:val="00081500"/>
    <w:rsid w:val="00082530"/>
    <w:rsid w:val="0008387A"/>
    <w:rsid w:val="00093043"/>
    <w:rsid w:val="000930F2"/>
    <w:rsid w:val="000A2302"/>
    <w:rsid w:val="000A257C"/>
    <w:rsid w:val="000A5BE7"/>
    <w:rsid w:val="000A6A37"/>
    <w:rsid w:val="000B0235"/>
    <w:rsid w:val="000B38CA"/>
    <w:rsid w:val="000B4216"/>
    <w:rsid w:val="000B4D61"/>
    <w:rsid w:val="000B7015"/>
    <w:rsid w:val="000C2F9F"/>
    <w:rsid w:val="000C3EFB"/>
    <w:rsid w:val="000C4F4A"/>
    <w:rsid w:val="000C62BE"/>
    <w:rsid w:val="000C6B67"/>
    <w:rsid w:val="000C6CB1"/>
    <w:rsid w:val="000C7E60"/>
    <w:rsid w:val="000D2127"/>
    <w:rsid w:val="000D3B41"/>
    <w:rsid w:val="000D6341"/>
    <w:rsid w:val="000E0485"/>
    <w:rsid w:val="000E12CE"/>
    <w:rsid w:val="000E319A"/>
    <w:rsid w:val="000E3DAE"/>
    <w:rsid w:val="000E4A88"/>
    <w:rsid w:val="000F6CEA"/>
    <w:rsid w:val="000F7068"/>
    <w:rsid w:val="000F7070"/>
    <w:rsid w:val="000F7698"/>
    <w:rsid w:val="000F7A3B"/>
    <w:rsid w:val="000F7D67"/>
    <w:rsid w:val="00100075"/>
    <w:rsid w:val="0010070B"/>
    <w:rsid w:val="001007E5"/>
    <w:rsid w:val="00100958"/>
    <w:rsid w:val="001022A0"/>
    <w:rsid w:val="00102B6D"/>
    <w:rsid w:val="001055C8"/>
    <w:rsid w:val="00106F11"/>
    <w:rsid w:val="001102E0"/>
    <w:rsid w:val="001107DA"/>
    <w:rsid w:val="00113E0D"/>
    <w:rsid w:val="0011448B"/>
    <w:rsid w:val="0011658A"/>
    <w:rsid w:val="0011769E"/>
    <w:rsid w:val="00120113"/>
    <w:rsid w:val="001207F0"/>
    <w:rsid w:val="0012557F"/>
    <w:rsid w:val="00130D50"/>
    <w:rsid w:val="00133D2F"/>
    <w:rsid w:val="0014305A"/>
    <w:rsid w:val="00151A0E"/>
    <w:rsid w:val="00152A0A"/>
    <w:rsid w:val="00152BF3"/>
    <w:rsid w:val="00153074"/>
    <w:rsid w:val="00157BEE"/>
    <w:rsid w:val="001612BC"/>
    <w:rsid w:val="0016214F"/>
    <w:rsid w:val="001658B9"/>
    <w:rsid w:val="001700C6"/>
    <w:rsid w:val="001707D4"/>
    <w:rsid w:val="00170EC0"/>
    <w:rsid w:val="001713EC"/>
    <w:rsid w:val="00181678"/>
    <w:rsid w:val="00183382"/>
    <w:rsid w:val="00192480"/>
    <w:rsid w:val="00194D34"/>
    <w:rsid w:val="00195666"/>
    <w:rsid w:val="001964E8"/>
    <w:rsid w:val="001A1F0F"/>
    <w:rsid w:val="001A3C65"/>
    <w:rsid w:val="001B2E39"/>
    <w:rsid w:val="001B3AA9"/>
    <w:rsid w:val="001B5E3F"/>
    <w:rsid w:val="001B6040"/>
    <w:rsid w:val="001C056B"/>
    <w:rsid w:val="001C3103"/>
    <w:rsid w:val="001C59AD"/>
    <w:rsid w:val="001C78C8"/>
    <w:rsid w:val="001D692A"/>
    <w:rsid w:val="001E415B"/>
    <w:rsid w:val="001E4F58"/>
    <w:rsid w:val="001E72AB"/>
    <w:rsid w:val="001F31A5"/>
    <w:rsid w:val="001F34A3"/>
    <w:rsid w:val="002029CA"/>
    <w:rsid w:val="002053E5"/>
    <w:rsid w:val="00205E2A"/>
    <w:rsid w:val="00212644"/>
    <w:rsid w:val="00212DC1"/>
    <w:rsid w:val="0021548C"/>
    <w:rsid w:val="00217383"/>
    <w:rsid w:val="00217712"/>
    <w:rsid w:val="002207B4"/>
    <w:rsid w:val="00220E52"/>
    <w:rsid w:val="0022135A"/>
    <w:rsid w:val="00221C13"/>
    <w:rsid w:val="00222E54"/>
    <w:rsid w:val="002233C7"/>
    <w:rsid w:val="00231B26"/>
    <w:rsid w:val="0024200D"/>
    <w:rsid w:val="00244151"/>
    <w:rsid w:val="00247820"/>
    <w:rsid w:val="00247F2C"/>
    <w:rsid w:val="00251F43"/>
    <w:rsid w:val="002526DB"/>
    <w:rsid w:val="00253ACD"/>
    <w:rsid w:val="002606C8"/>
    <w:rsid w:val="00261573"/>
    <w:rsid w:val="00262BA4"/>
    <w:rsid w:val="002647CC"/>
    <w:rsid w:val="002653E0"/>
    <w:rsid w:val="002677DB"/>
    <w:rsid w:val="00267A82"/>
    <w:rsid w:val="00270A91"/>
    <w:rsid w:val="002715BA"/>
    <w:rsid w:val="00273682"/>
    <w:rsid w:val="00273E90"/>
    <w:rsid w:val="002750B5"/>
    <w:rsid w:val="00275B99"/>
    <w:rsid w:val="00276230"/>
    <w:rsid w:val="002804DC"/>
    <w:rsid w:val="00281365"/>
    <w:rsid w:val="0028627A"/>
    <w:rsid w:val="00286B5B"/>
    <w:rsid w:val="00287123"/>
    <w:rsid w:val="00287E5C"/>
    <w:rsid w:val="002932F4"/>
    <w:rsid w:val="002A0657"/>
    <w:rsid w:val="002A0831"/>
    <w:rsid w:val="002A0CED"/>
    <w:rsid w:val="002A1416"/>
    <w:rsid w:val="002A3B82"/>
    <w:rsid w:val="002A567C"/>
    <w:rsid w:val="002A6663"/>
    <w:rsid w:val="002B14C1"/>
    <w:rsid w:val="002B1589"/>
    <w:rsid w:val="002B1AEE"/>
    <w:rsid w:val="002B260B"/>
    <w:rsid w:val="002B3628"/>
    <w:rsid w:val="002B5590"/>
    <w:rsid w:val="002B7DBA"/>
    <w:rsid w:val="002C233F"/>
    <w:rsid w:val="002C297E"/>
    <w:rsid w:val="002C5118"/>
    <w:rsid w:val="002C5555"/>
    <w:rsid w:val="002C604B"/>
    <w:rsid w:val="002C6A33"/>
    <w:rsid w:val="002C70F9"/>
    <w:rsid w:val="002C75B9"/>
    <w:rsid w:val="002D0752"/>
    <w:rsid w:val="002D1E69"/>
    <w:rsid w:val="002D231C"/>
    <w:rsid w:val="002E315E"/>
    <w:rsid w:val="002E376E"/>
    <w:rsid w:val="002E4A48"/>
    <w:rsid w:val="002F0949"/>
    <w:rsid w:val="002F40BF"/>
    <w:rsid w:val="002F445F"/>
    <w:rsid w:val="002F548C"/>
    <w:rsid w:val="00301308"/>
    <w:rsid w:val="00302000"/>
    <w:rsid w:val="003029DD"/>
    <w:rsid w:val="00303ED6"/>
    <w:rsid w:val="003068DD"/>
    <w:rsid w:val="00310DCD"/>
    <w:rsid w:val="00314EF4"/>
    <w:rsid w:val="003154CA"/>
    <w:rsid w:val="0031698A"/>
    <w:rsid w:val="00323069"/>
    <w:rsid w:val="003241B0"/>
    <w:rsid w:val="00324460"/>
    <w:rsid w:val="00324E8E"/>
    <w:rsid w:val="00324ED7"/>
    <w:rsid w:val="003320AF"/>
    <w:rsid w:val="0033244C"/>
    <w:rsid w:val="00335609"/>
    <w:rsid w:val="00340417"/>
    <w:rsid w:val="00341E5C"/>
    <w:rsid w:val="0034215A"/>
    <w:rsid w:val="0034678C"/>
    <w:rsid w:val="00351351"/>
    <w:rsid w:val="00354EAE"/>
    <w:rsid w:val="00355D6F"/>
    <w:rsid w:val="003565F6"/>
    <w:rsid w:val="00357745"/>
    <w:rsid w:val="00362A27"/>
    <w:rsid w:val="003639DF"/>
    <w:rsid w:val="00365D65"/>
    <w:rsid w:val="00366835"/>
    <w:rsid w:val="00367A48"/>
    <w:rsid w:val="00372DFC"/>
    <w:rsid w:val="003730F7"/>
    <w:rsid w:val="00373D97"/>
    <w:rsid w:val="00380CBF"/>
    <w:rsid w:val="00381679"/>
    <w:rsid w:val="00381B31"/>
    <w:rsid w:val="00383141"/>
    <w:rsid w:val="00383425"/>
    <w:rsid w:val="003917B3"/>
    <w:rsid w:val="003924E8"/>
    <w:rsid w:val="00392DC1"/>
    <w:rsid w:val="003938E6"/>
    <w:rsid w:val="00395A8A"/>
    <w:rsid w:val="003960BC"/>
    <w:rsid w:val="0039769E"/>
    <w:rsid w:val="00397C5A"/>
    <w:rsid w:val="003A021B"/>
    <w:rsid w:val="003A0DA6"/>
    <w:rsid w:val="003A1337"/>
    <w:rsid w:val="003A641D"/>
    <w:rsid w:val="003A7809"/>
    <w:rsid w:val="003B3140"/>
    <w:rsid w:val="003B4183"/>
    <w:rsid w:val="003C3336"/>
    <w:rsid w:val="003C436E"/>
    <w:rsid w:val="003C515C"/>
    <w:rsid w:val="003C74FD"/>
    <w:rsid w:val="003C7825"/>
    <w:rsid w:val="003D1F7B"/>
    <w:rsid w:val="003D20BC"/>
    <w:rsid w:val="003D2E09"/>
    <w:rsid w:val="003E477E"/>
    <w:rsid w:val="003E4968"/>
    <w:rsid w:val="003E4CE1"/>
    <w:rsid w:val="003E5D14"/>
    <w:rsid w:val="003E6A26"/>
    <w:rsid w:val="004014BD"/>
    <w:rsid w:val="004026EB"/>
    <w:rsid w:val="00402FDF"/>
    <w:rsid w:val="004032F5"/>
    <w:rsid w:val="004035C5"/>
    <w:rsid w:val="004128F3"/>
    <w:rsid w:val="00416597"/>
    <w:rsid w:val="00417F11"/>
    <w:rsid w:val="00420CA4"/>
    <w:rsid w:val="0042388A"/>
    <w:rsid w:val="00427E74"/>
    <w:rsid w:val="0043021A"/>
    <w:rsid w:val="00431541"/>
    <w:rsid w:val="00433BDD"/>
    <w:rsid w:val="00433D7E"/>
    <w:rsid w:val="00433FC2"/>
    <w:rsid w:val="00436077"/>
    <w:rsid w:val="00441792"/>
    <w:rsid w:val="0044196E"/>
    <w:rsid w:val="00442B94"/>
    <w:rsid w:val="0044540A"/>
    <w:rsid w:val="00446B41"/>
    <w:rsid w:val="00454A41"/>
    <w:rsid w:val="00454F21"/>
    <w:rsid w:val="00460E19"/>
    <w:rsid w:val="004635EC"/>
    <w:rsid w:val="00463EF3"/>
    <w:rsid w:val="00464AAF"/>
    <w:rsid w:val="00465623"/>
    <w:rsid w:val="00467C03"/>
    <w:rsid w:val="0047438D"/>
    <w:rsid w:val="00482FF3"/>
    <w:rsid w:val="00483785"/>
    <w:rsid w:val="004855E9"/>
    <w:rsid w:val="0048583F"/>
    <w:rsid w:val="00485B0A"/>
    <w:rsid w:val="00492279"/>
    <w:rsid w:val="004944EC"/>
    <w:rsid w:val="0049511B"/>
    <w:rsid w:val="00495293"/>
    <w:rsid w:val="004965E0"/>
    <w:rsid w:val="004A1DDA"/>
    <w:rsid w:val="004A3119"/>
    <w:rsid w:val="004A4DDD"/>
    <w:rsid w:val="004A54F9"/>
    <w:rsid w:val="004A7F03"/>
    <w:rsid w:val="004B10A3"/>
    <w:rsid w:val="004B384E"/>
    <w:rsid w:val="004B5227"/>
    <w:rsid w:val="004B590D"/>
    <w:rsid w:val="004B6F88"/>
    <w:rsid w:val="004C0287"/>
    <w:rsid w:val="004C236E"/>
    <w:rsid w:val="004C38F8"/>
    <w:rsid w:val="004C424B"/>
    <w:rsid w:val="004C7526"/>
    <w:rsid w:val="004D3528"/>
    <w:rsid w:val="004D422F"/>
    <w:rsid w:val="004E09E0"/>
    <w:rsid w:val="004E118D"/>
    <w:rsid w:val="004E3D75"/>
    <w:rsid w:val="004F14B9"/>
    <w:rsid w:val="004F4377"/>
    <w:rsid w:val="004F4A38"/>
    <w:rsid w:val="005015C1"/>
    <w:rsid w:val="00502879"/>
    <w:rsid w:val="00503756"/>
    <w:rsid w:val="0050404B"/>
    <w:rsid w:val="005050B9"/>
    <w:rsid w:val="00506786"/>
    <w:rsid w:val="00511972"/>
    <w:rsid w:val="005137F3"/>
    <w:rsid w:val="00514F11"/>
    <w:rsid w:val="00516084"/>
    <w:rsid w:val="00520D50"/>
    <w:rsid w:val="00522C30"/>
    <w:rsid w:val="0052328B"/>
    <w:rsid w:val="00526F01"/>
    <w:rsid w:val="00531D9B"/>
    <w:rsid w:val="00536EAD"/>
    <w:rsid w:val="0053788E"/>
    <w:rsid w:val="00544474"/>
    <w:rsid w:val="00546BC0"/>
    <w:rsid w:val="00550A91"/>
    <w:rsid w:val="0055115C"/>
    <w:rsid w:val="0055135B"/>
    <w:rsid w:val="00554E9E"/>
    <w:rsid w:val="00556CDD"/>
    <w:rsid w:val="00560302"/>
    <w:rsid w:val="00565F03"/>
    <w:rsid w:val="00567098"/>
    <w:rsid w:val="00567A47"/>
    <w:rsid w:val="00570B4E"/>
    <w:rsid w:val="005732E8"/>
    <w:rsid w:val="00573B4D"/>
    <w:rsid w:val="0057551D"/>
    <w:rsid w:val="0057665D"/>
    <w:rsid w:val="00577FD4"/>
    <w:rsid w:val="005831EF"/>
    <w:rsid w:val="00587838"/>
    <w:rsid w:val="00593266"/>
    <w:rsid w:val="00594BBE"/>
    <w:rsid w:val="005A0AA9"/>
    <w:rsid w:val="005A1785"/>
    <w:rsid w:val="005A6856"/>
    <w:rsid w:val="005B2974"/>
    <w:rsid w:val="005B36DE"/>
    <w:rsid w:val="005B3E75"/>
    <w:rsid w:val="005B52CD"/>
    <w:rsid w:val="005B5353"/>
    <w:rsid w:val="005B5869"/>
    <w:rsid w:val="005C126E"/>
    <w:rsid w:val="005C6D19"/>
    <w:rsid w:val="005D067F"/>
    <w:rsid w:val="005D2FF0"/>
    <w:rsid w:val="005D31AE"/>
    <w:rsid w:val="005D39A1"/>
    <w:rsid w:val="005D61F4"/>
    <w:rsid w:val="005D62F0"/>
    <w:rsid w:val="005D6A53"/>
    <w:rsid w:val="005D734E"/>
    <w:rsid w:val="005E00DC"/>
    <w:rsid w:val="005E0DEE"/>
    <w:rsid w:val="005E1B8D"/>
    <w:rsid w:val="005E2C38"/>
    <w:rsid w:val="005E3922"/>
    <w:rsid w:val="005E798C"/>
    <w:rsid w:val="005F3F79"/>
    <w:rsid w:val="005F6EC6"/>
    <w:rsid w:val="005F7002"/>
    <w:rsid w:val="006006F1"/>
    <w:rsid w:val="006018B0"/>
    <w:rsid w:val="00603140"/>
    <w:rsid w:val="00603401"/>
    <w:rsid w:val="00603F41"/>
    <w:rsid w:val="0060422B"/>
    <w:rsid w:val="006053F2"/>
    <w:rsid w:val="00606000"/>
    <w:rsid w:val="006124CB"/>
    <w:rsid w:val="00613E3F"/>
    <w:rsid w:val="0061690E"/>
    <w:rsid w:val="00620272"/>
    <w:rsid w:val="006214E5"/>
    <w:rsid w:val="006239B8"/>
    <w:rsid w:val="00625278"/>
    <w:rsid w:val="0062583A"/>
    <w:rsid w:val="00625FDF"/>
    <w:rsid w:val="00627533"/>
    <w:rsid w:val="00631AC7"/>
    <w:rsid w:val="00631CC1"/>
    <w:rsid w:val="0063453F"/>
    <w:rsid w:val="00634D50"/>
    <w:rsid w:val="006355F5"/>
    <w:rsid w:val="006356B7"/>
    <w:rsid w:val="00650AD8"/>
    <w:rsid w:val="00653119"/>
    <w:rsid w:val="0065444E"/>
    <w:rsid w:val="006644B1"/>
    <w:rsid w:val="00667556"/>
    <w:rsid w:val="0067079F"/>
    <w:rsid w:val="00670824"/>
    <w:rsid w:val="00674660"/>
    <w:rsid w:val="00676B00"/>
    <w:rsid w:val="00677381"/>
    <w:rsid w:val="00680206"/>
    <w:rsid w:val="00681787"/>
    <w:rsid w:val="0069067C"/>
    <w:rsid w:val="00692ADA"/>
    <w:rsid w:val="00692C33"/>
    <w:rsid w:val="00695D5F"/>
    <w:rsid w:val="006A2746"/>
    <w:rsid w:val="006A620B"/>
    <w:rsid w:val="006A6291"/>
    <w:rsid w:val="006A6B68"/>
    <w:rsid w:val="006A71AA"/>
    <w:rsid w:val="006A7F1E"/>
    <w:rsid w:val="006B2230"/>
    <w:rsid w:val="006B23BA"/>
    <w:rsid w:val="006B3F85"/>
    <w:rsid w:val="006B412A"/>
    <w:rsid w:val="006B5E8F"/>
    <w:rsid w:val="006C0BB7"/>
    <w:rsid w:val="006C14B0"/>
    <w:rsid w:val="006C1715"/>
    <w:rsid w:val="006C40B2"/>
    <w:rsid w:val="006C42A0"/>
    <w:rsid w:val="006C55B0"/>
    <w:rsid w:val="006D2147"/>
    <w:rsid w:val="006D2F11"/>
    <w:rsid w:val="006D42B8"/>
    <w:rsid w:val="006D6B71"/>
    <w:rsid w:val="006E143C"/>
    <w:rsid w:val="006E27FE"/>
    <w:rsid w:val="006E374C"/>
    <w:rsid w:val="006E4D6A"/>
    <w:rsid w:val="006E519D"/>
    <w:rsid w:val="006E5C8F"/>
    <w:rsid w:val="006E7120"/>
    <w:rsid w:val="006F204A"/>
    <w:rsid w:val="006F39D5"/>
    <w:rsid w:val="006F6EA1"/>
    <w:rsid w:val="00700C70"/>
    <w:rsid w:val="00701F60"/>
    <w:rsid w:val="00702A7B"/>
    <w:rsid w:val="00705A49"/>
    <w:rsid w:val="00707F86"/>
    <w:rsid w:val="0071293B"/>
    <w:rsid w:val="007227C3"/>
    <w:rsid w:val="007303CA"/>
    <w:rsid w:val="007331C0"/>
    <w:rsid w:val="007371B5"/>
    <w:rsid w:val="00740D1C"/>
    <w:rsid w:val="00741D56"/>
    <w:rsid w:val="00742167"/>
    <w:rsid w:val="00744FA8"/>
    <w:rsid w:val="00745980"/>
    <w:rsid w:val="00747891"/>
    <w:rsid w:val="00747909"/>
    <w:rsid w:val="00750C5D"/>
    <w:rsid w:val="0075278A"/>
    <w:rsid w:val="00752DCF"/>
    <w:rsid w:val="00753EB8"/>
    <w:rsid w:val="00754E41"/>
    <w:rsid w:val="0076467F"/>
    <w:rsid w:val="0076779F"/>
    <w:rsid w:val="00770AE9"/>
    <w:rsid w:val="00771057"/>
    <w:rsid w:val="007724DF"/>
    <w:rsid w:val="00772510"/>
    <w:rsid w:val="00772B98"/>
    <w:rsid w:val="007761A2"/>
    <w:rsid w:val="0078374F"/>
    <w:rsid w:val="0078384B"/>
    <w:rsid w:val="00783F5E"/>
    <w:rsid w:val="00785E52"/>
    <w:rsid w:val="0079148E"/>
    <w:rsid w:val="007923C6"/>
    <w:rsid w:val="00796337"/>
    <w:rsid w:val="007A1322"/>
    <w:rsid w:val="007A17D3"/>
    <w:rsid w:val="007A259F"/>
    <w:rsid w:val="007A2897"/>
    <w:rsid w:val="007A2D3F"/>
    <w:rsid w:val="007A432C"/>
    <w:rsid w:val="007A51EC"/>
    <w:rsid w:val="007A6E7F"/>
    <w:rsid w:val="007B19A7"/>
    <w:rsid w:val="007B1DCF"/>
    <w:rsid w:val="007B25B9"/>
    <w:rsid w:val="007B62E7"/>
    <w:rsid w:val="007B67E9"/>
    <w:rsid w:val="007B7373"/>
    <w:rsid w:val="007C0077"/>
    <w:rsid w:val="007C0233"/>
    <w:rsid w:val="007C0BD7"/>
    <w:rsid w:val="007C1D18"/>
    <w:rsid w:val="007C3425"/>
    <w:rsid w:val="007C49B6"/>
    <w:rsid w:val="007C4A27"/>
    <w:rsid w:val="007C79E2"/>
    <w:rsid w:val="007D4AE2"/>
    <w:rsid w:val="007E01CA"/>
    <w:rsid w:val="007E1129"/>
    <w:rsid w:val="007E1D43"/>
    <w:rsid w:val="007E2CF3"/>
    <w:rsid w:val="007E3EFC"/>
    <w:rsid w:val="007E4A8D"/>
    <w:rsid w:val="007E5938"/>
    <w:rsid w:val="007E5B89"/>
    <w:rsid w:val="007E7F02"/>
    <w:rsid w:val="007F04CB"/>
    <w:rsid w:val="007F1745"/>
    <w:rsid w:val="007F1DBE"/>
    <w:rsid w:val="007F2756"/>
    <w:rsid w:val="007F29D3"/>
    <w:rsid w:val="007F47A1"/>
    <w:rsid w:val="007F5707"/>
    <w:rsid w:val="007F61B0"/>
    <w:rsid w:val="008002ED"/>
    <w:rsid w:val="00801436"/>
    <w:rsid w:val="00802765"/>
    <w:rsid w:val="008027D7"/>
    <w:rsid w:val="00805419"/>
    <w:rsid w:val="00807F00"/>
    <w:rsid w:val="00810B69"/>
    <w:rsid w:val="008112BC"/>
    <w:rsid w:val="00811D3F"/>
    <w:rsid w:val="00812949"/>
    <w:rsid w:val="008157E3"/>
    <w:rsid w:val="008161F9"/>
    <w:rsid w:val="00816BE3"/>
    <w:rsid w:val="0081718D"/>
    <w:rsid w:val="0081778B"/>
    <w:rsid w:val="00822491"/>
    <w:rsid w:val="00825F32"/>
    <w:rsid w:val="00826F91"/>
    <w:rsid w:val="00834321"/>
    <w:rsid w:val="00837C75"/>
    <w:rsid w:val="00842DAF"/>
    <w:rsid w:val="00843ED4"/>
    <w:rsid w:val="0084407B"/>
    <w:rsid w:val="00852838"/>
    <w:rsid w:val="00856D19"/>
    <w:rsid w:val="00857A70"/>
    <w:rsid w:val="00861A36"/>
    <w:rsid w:val="00862CB3"/>
    <w:rsid w:val="0086389F"/>
    <w:rsid w:val="00866F35"/>
    <w:rsid w:val="008717B3"/>
    <w:rsid w:val="00872145"/>
    <w:rsid w:val="008753DC"/>
    <w:rsid w:val="00881754"/>
    <w:rsid w:val="00883E81"/>
    <w:rsid w:val="0089248C"/>
    <w:rsid w:val="008951BB"/>
    <w:rsid w:val="008970B8"/>
    <w:rsid w:val="008A0040"/>
    <w:rsid w:val="008A1AEE"/>
    <w:rsid w:val="008A329F"/>
    <w:rsid w:val="008A36CD"/>
    <w:rsid w:val="008A413D"/>
    <w:rsid w:val="008A4F7A"/>
    <w:rsid w:val="008A57D6"/>
    <w:rsid w:val="008B7A99"/>
    <w:rsid w:val="008C1934"/>
    <w:rsid w:val="008C5B82"/>
    <w:rsid w:val="008C61E5"/>
    <w:rsid w:val="008D060E"/>
    <w:rsid w:val="008D28D3"/>
    <w:rsid w:val="008D33C6"/>
    <w:rsid w:val="008D73A4"/>
    <w:rsid w:val="008E0B09"/>
    <w:rsid w:val="008E1A4C"/>
    <w:rsid w:val="008E55EB"/>
    <w:rsid w:val="008E5B39"/>
    <w:rsid w:val="008E6180"/>
    <w:rsid w:val="008F04D8"/>
    <w:rsid w:val="008F2E1D"/>
    <w:rsid w:val="008F376E"/>
    <w:rsid w:val="008F51C5"/>
    <w:rsid w:val="008F71F3"/>
    <w:rsid w:val="00902E9D"/>
    <w:rsid w:val="00905F39"/>
    <w:rsid w:val="00911F67"/>
    <w:rsid w:val="00913608"/>
    <w:rsid w:val="00913740"/>
    <w:rsid w:val="00917218"/>
    <w:rsid w:val="009200B3"/>
    <w:rsid w:val="00920D0A"/>
    <w:rsid w:val="0092454F"/>
    <w:rsid w:val="00925FC1"/>
    <w:rsid w:val="00930F17"/>
    <w:rsid w:val="009348F6"/>
    <w:rsid w:val="00942709"/>
    <w:rsid w:val="00953632"/>
    <w:rsid w:val="00953C80"/>
    <w:rsid w:val="00956D2C"/>
    <w:rsid w:val="009577EB"/>
    <w:rsid w:val="00960069"/>
    <w:rsid w:val="009658C0"/>
    <w:rsid w:val="00971294"/>
    <w:rsid w:val="00971533"/>
    <w:rsid w:val="00972FF9"/>
    <w:rsid w:val="00974258"/>
    <w:rsid w:val="009746C8"/>
    <w:rsid w:val="009753AA"/>
    <w:rsid w:val="00985969"/>
    <w:rsid w:val="009878DB"/>
    <w:rsid w:val="009919ED"/>
    <w:rsid w:val="0099367F"/>
    <w:rsid w:val="009958FE"/>
    <w:rsid w:val="009A22B4"/>
    <w:rsid w:val="009A3A7D"/>
    <w:rsid w:val="009A4390"/>
    <w:rsid w:val="009A64D6"/>
    <w:rsid w:val="009A65FC"/>
    <w:rsid w:val="009B168D"/>
    <w:rsid w:val="009B6D99"/>
    <w:rsid w:val="009C082C"/>
    <w:rsid w:val="009C1AFC"/>
    <w:rsid w:val="009C5D39"/>
    <w:rsid w:val="009C73DD"/>
    <w:rsid w:val="009D294A"/>
    <w:rsid w:val="009D4863"/>
    <w:rsid w:val="009D60F6"/>
    <w:rsid w:val="009D721B"/>
    <w:rsid w:val="009E2AE3"/>
    <w:rsid w:val="009E3D75"/>
    <w:rsid w:val="009F4DD0"/>
    <w:rsid w:val="00A0167D"/>
    <w:rsid w:val="00A07A29"/>
    <w:rsid w:val="00A11250"/>
    <w:rsid w:val="00A119A1"/>
    <w:rsid w:val="00A138F4"/>
    <w:rsid w:val="00A13BE3"/>
    <w:rsid w:val="00A172A8"/>
    <w:rsid w:val="00A237B3"/>
    <w:rsid w:val="00A23FD7"/>
    <w:rsid w:val="00A279E1"/>
    <w:rsid w:val="00A30996"/>
    <w:rsid w:val="00A31F39"/>
    <w:rsid w:val="00A46728"/>
    <w:rsid w:val="00A50D51"/>
    <w:rsid w:val="00A511B1"/>
    <w:rsid w:val="00A5288A"/>
    <w:rsid w:val="00A53D06"/>
    <w:rsid w:val="00A54585"/>
    <w:rsid w:val="00A577F8"/>
    <w:rsid w:val="00A5783B"/>
    <w:rsid w:val="00A60E26"/>
    <w:rsid w:val="00A61EC2"/>
    <w:rsid w:val="00A6289E"/>
    <w:rsid w:val="00A72B4D"/>
    <w:rsid w:val="00A73DF4"/>
    <w:rsid w:val="00A75369"/>
    <w:rsid w:val="00A77BDD"/>
    <w:rsid w:val="00A82ED1"/>
    <w:rsid w:val="00A83CB3"/>
    <w:rsid w:val="00A86FEA"/>
    <w:rsid w:val="00A87CFB"/>
    <w:rsid w:val="00A901CA"/>
    <w:rsid w:val="00A90D5D"/>
    <w:rsid w:val="00A90F3A"/>
    <w:rsid w:val="00A93A2C"/>
    <w:rsid w:val="00A9502E"/>
    <w:rsid w:val="00A958EA"/>
    <w:rsid w:val="00A977E0"/>
    <w:rsid w:val="00AA126C"/>
    <w:rsid w:val="00AA3576"/>
    <w:rsid w:val="00AA47C3"/>
    <w:rsid w:val="00AA4CD4"/>
    <w:rsid w:val="00AA5582"/>
    <w:rsid w:val="00AA60BC"/>
    <w:rsid w:val="00AA76E5"/>
    <w:rsid w:val="00AA77C5"/>
    <w:rsid w:val="00AB1519"/>
    <w:rsid w:val="00AB222A"/>
    <w:rsid w:val="00AB5E5C"/>
    <w:rsid w:val="00AC159C"/>
    <w:rsid w:val="00AC1CE5"/>
    <w:rsid w:val="00AC25DD"/>
    <w:rsid w:val="00AC2753"/>
    <w:rsid w:val="00AC2FF9"/>
    <w:rsid w:val="00AC3EFA"/>
    <w:rsid w:val="00AC7416"/>
    <w:rsid w:val="00AD16CD"/>
    <w:rsid w:val="00AD38CF"/>
    <w:rsid w:val="00AD40ED"/>
    <w:rsid w:val="00AE486F"/>
    <w:rsid w:val="00AE563A"/>
    <w:rsid w:val="00AE7FFC"/>
    <w:rsid w:val="00AF0FA8"/>
    <w:rsid w:val="00AF16BA"/>
    <w:rsid w:val="00AF30BE"/>
    <w:rsid w:val="00AF48FE"/>
    <w:rsid w:val="00AF62B5"/>
    <w:rsid w:val="00AF6E82"/>
    <w:rsid w:val="00B017E7"/>
    <w:rsid w:val="00B01804"/>
    <w:rsid w:val="00B02354"/>
    <w:rsid w:val="00B02720"/>
    <w:rsid w:val="00B10F0F"/>
    <w:rsid w:val="00B11C4D"/>
    <w:rsid w:val="00B11DEE"/>
    <w:rsid w:val="00B13630"/>
    <w:rsid w:val="00B213E7"/>
    <w:rsid w:val="00B235EE"/>
    <w:rsid w:val="00B243A5"/>
    <w:rsid w:val="00B247C6"/>
    <w:rsid w:val="00B25632"/>
    <w:rsid w:val="00B27D1F"/>
    <w:rsid w:val="00B30129"/>
    <w:rsid w:val="00B317DE"/>
    <w:rsid w:val="00B31B44"/>
    <w:rsid w:val="00B31B80"/>
    <w:rsid w:val="00B40F93"/>
    <w:rsid w:val="00B44594"/>
    <w:rsid w:val="00B45AF2"/>
    <w:rsid w:val="00B50705"/>
    <w:rsid w:val="00B519BF"/>
    <w:rsid w:val="00B600AF"/>
    <w:rsid w:val="00B607C1"/>
    <w:rsid w:val="00B61A3E"/>
    <w:rsid w:val="00B63318"/>
    <w:rsid w:val="00B63A40"/>
    <w:rsid w:val="00B64B56"/>
    <w:rsid w:val="00B6604C"/>
    <w:rsid w:val="00B7296F"/>
    <w:rsid w:val="00B7380E"/>
    <w:rsid w:val="00B739A7"/>
    <w:rsid w:val="00B7777B"/>
    <w:rsid w:val="00B778AE"/>
    <w:rsid w:val="00B77F2A"/>
    <w:rsid w:val="00B8013F"/>
    <w:rsid w:val="00B82039"/>
    <w:rsid w:val="00B84BF5"/>
    <w:rsid w:val="00B8625F"/>
    <w:rsid w:val="00B870D6"/>
    <w:rsid w:val="00B91CCE"/>
    <w:rsid w:val="00B93401"/>
    <w:rsid w:val="00B95293"/>
    <w:rsid w:val="00B9540A"/>
    <w:rsid w:val="00B9774B"/>
    <w:rsid w:val="00BA221E"/>
    <w:rsid w:val="00BA25AB"/>
    <w:rsid w:val="00BA4B99"/>
    <w:rsid w:val="00BA7A2D"/>
    <w:rsid w:val="00BB0735"/>
    <w:rsid w:val="00BB5D69"/>
    <w:rsid w:val="00BB6809"/>
    <w:rsid w:val="00BC20DF"/>
    <w:rsid w:val="00BC2CA0"/>
    <w:rsid w:val="00BC7187"/>
    <w:rsid w:val="00BD51CC"/>
    <w:rsid w:val="00BD731D"/>
    <w:rsid w:val="00BE094E"/>
    <w:rsid w:val="00BE2596"/>
    <w:rsid w:val="00BE373D"/>
    <w:rsid w:val="00BE655D"/>
    <w:rsid w:val="00BF1368"/>
    <w:rsid w:val="00BF1ED5"/>
    <w:rsid w:val="00BF6AB7"/>
    <w:rsid w:val="00C01D49"/>
    <w:rsid w:val="00C02DE0"/>
    <w:rsid w:val="00C06047"/>
    <w:rsid w:val="00C120A0"/>
    <w:rsid w:val="00C1359B"/>
    <w:rsid w:val="00C13686"/>
    <w:rsid w:val="00C1403D"/>
    <w:rsid w:val="00C164F6"/>
    <w:rsid w:val="00C20468"/>
    <w:rsid w:val="00C245D2"/>
    <w:rsid w:val="00C25444"/>
    <w:rsid w:val="00C259DE"/>
    <w:rsid w:val="00C301CE"/>
    <w:rsid w:val="00C30E5F"/>
    <w:rsid w:val="00C32836"/>
    <w:rsid w:val="00C3464B"/>
    <w:rsid w:val="00C42332"/>
    <w:rsid w:val="00C430E8"/>
    <w:rsid w:val="00C455BA"/>
    <w:rsid w:val="00C46C31"/>
    <w:rsid w:val="00C46C87"/>
    <w:rsid w:val="00C46C9C"/>
    <w:rsid w:val="00C50B56"/>
    <w:rsid w:val="00C5202B"/>
    <w:rsid w:val="00C54EB4"/>
    <w:rsid w:val="00C56A17"/>
    <w:rsid w:val="00C56D0D"/>
    <w:rsid w:val="00C60177"/>
    <w:rsid w:val="00C609F9"/>
    <w:rsid w:val="00C718AA"/>
    <w:rsid w:val="00C71CB4"/>
    <w:rsid w:val="00C744F7"/>
    <w:rsid w:val="00C74C10"/>
    <w:rsid w:val="00C74FAF"/>
    <w:rsid w:val="00C751D0"/>
    <w:rsid w:val="00C7551C"/>
    <w:rsid w:val="00C82419"/>
    <w:rsid w:val="00C8303F"/>
    <w:rsid w:val="00C8419A"/>
    <w:rsid w:val="00C93114"/>
    <w:rsid w:val="00C93BEF"/>
    <w:rsid w:val="00C94457"/>
    <w:rsid w:val="00C95EE8"/>
    <w:rsid w:val="00CA3E92"/>
    <w:rsid w:val="00CA4260"/>
    <w:rsid w:val="00CA52D7"/>
    <w:rsid w:val="00CA55BC"/>
    <w:rsid w:val="00CB0C78"/>
    <w:rsid w:val="00CB23CB"/>
    <w:rsid w:val="00CB333D"/>
    <w:rsid w:val="00CB5AE7"/>
    <w:rsid w:val="00CC4AC7"/>
    <w:rsid w:val="00CC6B41"/>
    <w:rsid w:val="00CC6E18"/>
    <w:rsid w:val="00CC75D0"/>
    <w:rsid w:val="00CD7542"/>
    <w:rsid w:val="00CE1630"/>
    <w:rsid w:val="00CE2492"/>
    <w:rsid w:val="00CE2CF5"/>
    <w:rsid w:val="00CE50A9"/>
    <w:rsid w:val="00CE5DDD"/>
    <w:rsid w:val="00CF0438"/>
    <w:rsid w:val="00CF27F3"/>
    <w:rsid w:val="00CF2AD3"/>
    <w:rsid w:val="00CF3CB2"/>
    <w:rsid w:val="00CF3DAD"/>
    <w:rsid w:val="00CF7231"/>
    <w:rsid w:val="00CF7275"/>
    <w:rsid w:val="00D019DE"/>
    <w:rsid w:val="00D0480E"/>
    <w:rsid w:val="00D065B6"/>
    <w:rsid w:val="00D07845"/>
    <w:rsid w:val="00D07D66"/>
    <w:rsid w:val="00D13AF6"/>
    <w:rsid w:val="00D1443C"/>
    <w:rsid w:val="00D1532F"/>
    <w:rsid w:val="00D16700"/>
    <w:rsid w:val="00D16A59"/>
    <w:rsid w:val="00D20C76"/>
    <w:rsid w:val="00D21BFA"/>
    <w:rsid w:val="00D250E8"/>
    <w:rsid w:val="00D30A50"/>
    <w:rsid w:val="00D311E7"/>
    <w:rsid w:val="00D315D7"/>
    <w:rsid w:val="00D32FC9"/>
    <w:rsid w:val="00D33CD7"/>
    <w:rsid w:val="00D34BD1"/>
    <w:rsid w:val="00D354EB"/>
    <w:rsid w:val="00D40A36"/>
    <w:rsid w:val="00D40D41"/>
    <w:rsid w:val="00D40D7E"/>
    <w:rsid w:val="00D40D95"/>
    <w:rsid w:val="00D4249D"/>
    <w:rsid w:val="00D43F30"/>
    <w:rsid w:val="00D44311"/>
    <w:rsid w:val="00D47DA9"/>
    <w:rsid w:val="00D516CA"/>
    <w:rsid w:val="00D52C04"/>
    <w:rsid w:val="00D5503E"/>
    <w:rsid w:val="00D55F68"/>
    <w:rsid w:val="00D60169"/>
    <w:rsid w:val="00D67689"/>
    <w:rsid w:val="00D67FD1"/>
    <w:rsid w:val="00D70FC1"/>
    <w:rsid w:val="00D712B3"/>
    <w:rsid w:val="00D7508D"/>
    <w:rsid w:val="00D7598D"/>
    <w:rsid w:val="00D7625E"/>
    <w:rsid w:val="00D76BE5"/>
    <w:rsid w:val="00D83421"/>
    <w:rsid w:val="00D834A7"/>
    <w:rsid w:val="00D84276"/>
    <w:rsid w:val="00D85C72"/>
    <w:rsid w:val="00D8639A"/>
    <w:rsid w:val="00D87456"/>
    <w:rsid w:val="00D90A6E"/>
    <w:rsid w:val="00D912CB"/>
    <w:rsid w:val="00D93D40"/>
    <w:rsid w:val="00DA021C"/>
    <w:rsid w:val="00DA03C8"/>
    <w:rsid w:val="00DA086A"/>
    <w:rsid w:val="00DA0A4E"/>
    <w:rsid w:val="00DA0AD9"/>
    <w:rsid w:val="00DA30F0"/>
    <w:rsid w:val="00DA5445"/>
    <w:rsid w:val="00DA62B0"/>
    <w:rsid w:val="00DB12B1"/>
    <w:rsid w:val="00DB145A"/>
    <w:rsid w:val="00DB2A80"/>
    <w:rsid w:val="00DB34A7"/>
    <w:rsid w:val="00DB41AA"/>
    <w:rsid w:val="00DB50F1"/>
    <w:rsid w:val="00DB655C"/>
    <w:rsid w:val="00DB7039"/>
    <w:rsid w:val="00DD093B"/>
    <w:rsid w:val="00DD1590"/>
    <w:rsid w:val="00DD343D"/>
    <w:rsid w:val="00DD69B1"/>
    <w:rsid w:val="00DE299E"/>
    <w:rsid w:val="00DE6102"/>
    <w:rsid w:val="00DF0B46"/>
    <w:rsid w:val="00DF12E4"/>
    <w:rsid w:val="00DF2841"/>
    <w:rsid w:val="00DF2EA5"/>
    <w:rsid w:val="00DF76C1"/>
    <w:rsid w:val="00DF7F31"/>
    <w:rsid w:val="00E02654"/>
    <w:rsid w:val="00E03F80"/>
    <w:rsid w:val="00E06B45"/>
    <w:rsid w:val="00E132B8"/>
    <w:rsid w:val="00E14B72"/>
    <w:rsid w:val="00E174E0"/>
    <w:rsid w:val="00E2028A"/>
    <w:rsid w:val="00E22CEE"/>
    <w:rsid w:val="00E23370"/>
    <w:rsid w:val="00E25257"/>
    <w:rsid w:val="00E31AF0"/>
    <w:rsid w:val="00E330FD"/>
    <w:rsid w:val="00E3421B"/>
    <w:rsid w:val="00E36BC8"/>
    <w:rsid w:val="00E40FE9"/>
    <w:rsid w:val="00E41C59"/>
    <w:rsid w:val="00E41FCF"/>
    <w:rsid w:val="00E4438B"/>
    <w:rsid w:val="00E44A6C"/>
    <w:rsid w:val="00E4502D"/>
    <w:rsid w:val="00E54BA4"/>
    <w:rsid w:val="00E54D6C"/>
    <w:rsid w:val="00E55DE8"/>
    <w:rsid w:val="00E561D8"/>
    <w:rsid w:val="00E616CC"/>
    <w:rsid w:val="00E63557"/>
    <w:rsid w:val="00E65139"/>
    <w:rsid w:val="00E6649F"/>
    <w:rsid w:val="00E74B5A"/>
    <w:rsid w:val="00E80FE9"/>
    <w:rsid w:val="00E81515"/>
    <w:rsid w:val="00E83712"/>
    <w:rsid w:val="00E840FD"/>
    <w:rsid w:val="00E87B1E"/>
    <w:rsid w:val="00E93DF7"/>
    <w:rsid w:val="00E95712"/>
    <w:rsid w:val="00E95ADD"/>
    <w:rsid w:val="00EA1148"/>
    <w:rsid w:val="00EA3C40"/>
    <w:rsid w:val="00EA4775"/>
    <w:rsid w:val="00EA480C"/>
    <w:rsid w:val="00EB0CB8"/>
    <w:rsid w:val="00EB2D59"/>
    <w:rsid w:val="00EB4A08"/>
    <w:rsid w:val="00EB5D65"/>
    <w:rsid w:val="00EB6627"/>
    <w:rsid w:val="00EB6B03"/>
    <w:rsid w:val="00EC1BB0"/>
    <w:rsid w:val="00EC26E3"/>
    <w:rsid w:val="00EC2D55"/>
    <w:rsid w:val="00EC471D"/>
    <w:rsid w:val="00EC5FAB"/>
    <w:rsid w:val="00ED0531"/>
    <w:rsid w:val="00ED061A"/>
    <w:rsid w:val="00ED2902"/>
    <w:rsid w:val="00ED646D"/>
    <w:rsid w:val="00ED7807"/>
    <w:rsid w:val="00EE2469"/>
    <w:rsid w:val="00EE31CD"/>
    <w:rsid w:val="00EE561C"/>
    <w:rsid w:val="00F0102F"/>
    <w:rsid w:val="00F10A88"/>
    <w:rsid w:val="00F112B8"/>
    <w:rsid w:val="00F13C7C"/>
    <w:rsid w:val="00F1437A"/>
    <w:rsid w:val="00F147E3"/>
    <w:rsid w:val="00F156FD"/>
    <w:rsid w:val="00F23CD8"/>
    <w:rsid w:val="00F23DB3"/>
    <w:rsid w:val="00F25245"/>
    <w:rsid w:val="00F25616"/>
    <w:rsid w:val="00F32D14"/>
    <w:rsid w:val="00F33C8F"/>
    <w:rsid w:val="00F34FE8"/>
    <w:rsid w:val="00F47078"/>
    <w:rsid w:val="00F501DD"/>
    <w:rsid w:val="00F50D7B"/>
    <w:rsid w:val="00F61F5F"/>
    <w:rsid w:val="00F646ED"/>
    <w:rsid w:val="00F64CE9"/>
    <w:rsid w:val="00F654B9"/>
    <w:rsid w:val="00F65CBC"/>
    <w:rsid w:val="00F660F4"/>
    <w:rsid w:val="00F672D3"/>
    <w:rsid w:val="00F70766"/>
    <w:rsid w:val="00F70821"/>
    <w:rsid w:val="00F7751A"/>
    <w:rsid w:val="00F81CC9"/>
    <w:rsid w:val="00F83E07"/>
    <w:rsid w:val="00F87995"/>
    <w:rsid w:val="00F91FF7"/>
    <w:rsid w:val="00F935F7"/>
    <w:rsid w:val="00F952B0"/>
    <w:rsid w:val="00F96C5B"/>
    <w:rsid w:val="00F97AAC"/>
    <w:rsid w:val="00FA2C2B"/>
    <w:rsid w:val="00FA4206"/>
    <w:rsid w:val="00FA4EEF"/>
    <w:rsid w:val="00FB0526"/>
    <w:rsid w:val="00FB0688"/>
    <w:rsid w:val="00FB3847"/>
    <w:rsid w:val="00FB616C"/>
    <w:rsid w:val="00FB6292"/>
    <w:rsid w:val="00FC0F5B"/>
    <w:rsid w:val="00FC15C4"/>
    <w:rsid w:val="00FC5503"/>
    <w:rsid w:val="00FC59F6"/>
    <w:rsid w:val="00FC5E06"/>
    <w:rsid w:val="00FC7A37"/>
    <w:rsid w:val="00FC7F93"/>
    <w:rsid w:val="00FD32FF"/>
    <w:rsid w:val="00FD672A"/>
    <w:rsid w:val="00FD6CC1"/>
    <w:rsid w:val="00FE3375"/>
    <w:rsid w:val="00FE342B"/>
    <w:rsid w:val="00FE5DC6"/>
    <w:rsid w:val="00FE731F"/>
    <w:rsid w:val="00FF093B"/>
    <w:rsid w:val="00FF0A82"/>
    <w:rsid w:val="00FF3A4B"/>
    <w:rsid w:val="00FF5006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7380E"/>
    <w:pPr>
      <w:spacing w:after="120"/>
      <w:jc w:val="both"/>
    </w:pPr>
    <w:rPr>
      <w:rFonts w:ascii="Arial Narrow" w:hAnsi="Arial Narrow"/>
      <w:sz w:val="24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B7380E"/>
    <w:pPr>
      <w:keepNext/>
      <w:spacing w:before="240" w:after="240"/>
      <w:jc w:val="center"/>
      <w:outlineLvl w:val="0"/>
    </w:pPr>
    <w:rPr>
      <w:rFonts w:ascii="Lucida Sans Unicode" w:hAnsi="Lucida Sans Unicode"/>
      <w:sz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7380E"/>
    <w:pPr>
      <w:keepNext/>
      <w:spacing w:before="240" w:after="240"/>
      <w:outlineLvl w:val="1"/>
    </w:pPr>
    <w:rPr>
      <w:rFonts w:ascii="Lucida Sans Unicode" w:hAnsi="Lucida Sans Unicode"/>
    </w:rPr>
  </w:style>
  <w:style w:type="paragraph" w:styleId="Ttulo3">
    <w:name w:val="heading 3"/>
    <w:basedOn w:val="Normal"/>
    <w:next w:val="Normal"/>
    <w:link w:val="Ttulo3Char"/>
    <w:uiPriority w:val="99"/>
    <w:qFormat/>
    <w:rsid w:val="00B7380E"/>
    <w:pPr>
      <w:keepNext/>
      <w:spacing w:before="120"/>
      <w:outlineLvl w:val="2"/>
    </w:pPr>
    <w:rPr>
      <w:rFonts w:ascii="Lucida Sans Unicode" w:hAnsi="Lucida Sans Unicode"/>
      <w:i/>
      <w:sz w:val="22"/>
    </w:rPr>
  </w:style>
  <w:style w:type="paragraph" w:styleId="Ttulo4">
    <w:name w:val="heading 4"/>
    <w:basedOn w:val="Normal"/>
    <w:next w:val="Normal"/>
    <w:link w:val="Ttulo4Char"/>
    <w:uiPriority w:val="99"/>
    <w:qFormat/>
    <w:rsid w:val="00B7380E"/>
    <w:pPr>
      <w:keepNext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uiPriority w:val="99"/>
    <w:qFormat/>
    <w:rsid w:val="00B7380E"/>
    <w:pPr>
      <w:keepNext/>
      <w:spacing w:after="0"/>
      <w:ind w:left="2832" w:firstLine="708"/>
      <w:outlineLvl w:val="4"/>
    </w:pPr>
    <w:rPr>
      <w:rFonts w:ascii="Times New Roman" w:hAnsi="Times New Roman"/>
      <w:b/>
      <w:smallCaps/>
    </w:rPr>
  </w:style>
  <w:style w:type="paragraph" w:styleId="Ttulo6">
    <w:name w:val="heading 6"/>
    <w:basedOn w:val="Normal"/>
    <w:next w:val="Normal"/>
    <w:link w:val="Ttulo6Char"/>
    <w:uiPriority w:val="99"/>
    <w:qFormat/>
    <w:rsid w:val="00B7380E"/>
    <w:pPr>
      <w:keepNext/>
      <w:jc w:val="center"/>
      <w:outlineLvl w:val="5"/>
    </w:pPr>
    <w:rPr>
      <w:rFonts w:ascii="Times New Roman" w:hAnsi="Times New Roman"/>
      <w:b/>
      <w:sz w:val="40"/>
    </w:rPr>
  </w:style>
  <w:style w:type="paragraph" w:styleId="Ttulo7">
    <w:name w:val="heading 7"/>
    <w:basedOn w:val="Normal"/>
    <w:next w:val="Normal"/>
    <w:link w:val="Ttulo7Char"/>
    <w:uiPriority w:val="99"/>
    <w:qFormat/>
    <w:rsid w:val="00B7380E"/>
    <w:pPr>
      <w:keepNext/>
      <w:jc w:val="center"/>
      <w:outlineLvl w:val="6"/>
    </w:pPr>
    <w:rPr>
      <w:b/>
      <w:sz w:val="48"/>
    </w:rPr>
  </w:style>
  <w:style w:type="paragraph" w:styleId="Ttulo8">
    <w:name w:val="heading 8"/>
    <w:basedOn w:val="Normal"/>
    <w:next w:val="Normal"/>
    <w:link w:val="Ttulo8Char"/>
    <w:uiPriority w:val="99"/>
    <w:qFormat/>
    <w:rsid w:val="00B7380E"/>
    <w:pPr>
      <w:keepNext/>
      <w:outlineLvl w:val="7"/>
    </w:pPr>
    <w:rPr>
      <w:b/>
      <w:sz w:val="28"/>
    </w:rPr>
  </w:style>
  <w:style w:type="paragraph" w:styleId="Ttulo9">
    <w:name w:val="heading 9"/>
    <w:basedOn w:val="Normal"/>
    <w:next w:val="Normal"/>
    <w:link w:val="Ttulo9Char"/>
    <w:uiPriority w:val="99"/>
    <w:qFormat/>
    <w:rsid w:val="00B7380E"/>
    <w:pPr>
      <w:keepNext/>
      <w:jc w:val="center"/>
      <w:outlineLvl w:val="8"/>
    </w:pPr>
    <w:rPr>
      <w:rFonts w:ascii="Times New Roman" w:hAnsi="Times New Roman"/>
      <w:b/>
      <w:sz w:val="4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0180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locked/>
    <w:rsid w:val="00750C5D"/>
    <w:rPr>
      <w:rFonts w:ascii="Lucida Sans Unicode" w:hAnsi="Lucida Sans Unicode" w:cs="Times New Roman"/>
      <w:sz w:val="24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B01804"/>
    <w:rPr>
      <w:rFonts w:ascii="Cambria" w:hAnsi="Cambria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B01804"/>
    <w:rPr>
      <w:rFonts w:ascii="Calibri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B0180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B01804"/>
    <w:rPr>
      <w:rFonts w:ascii="Calibri" w:hAnsi="Calibri" w:cs="Times New Roman"/>
      <w:b/>
      <w:bCs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B01804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semiHidden/>
    <w:locked/>
    <w:rsid w:val="00B01804"/>
    <w:rPr>
      <w:rFonts w:ascii="Calibri" w:hAnsi="Calibri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semiHidden/>
    <w:locked/>
    <w:rsid w:val="00B01804"/>
    <w:rPr>
      <w:rFonts w:ascii="Cambria" w:hAnsi="Cambria" w:cs="Times New Roman"/>
    </w:rPr>
  </w:style>
  <w:style w:type="paragraph" w:styleId="Recuodecorpodetexto2">
    <w:name w:val="Body Text Indent 2"/>
    <w:basedOn w:val="Normal"/>
    <w:link w:val="Recuodecorpodetexto2Char"/>
    <w:uiPriority w:val="99"/>
    <w:rsid w:val="00B7380E"/>
    <w:pPr>
      <w:ind w:left="709"/>
    </w:pPr>
    <w:rPr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sid w:val="00B01804"/>
    <w:rPr>
      <w:rFonts w:ascii="Arial Narrow" w:hAnsi="Arial Narrow" w:cs="Times New Roman"/>
      <w:sz w:val="20"/>
      <w:szCs w:val="20"/>
    </w:rPr>
  </w:style>
  <w:style w:type="paragraph" w:customStyle="1" w:styleId="Relat2">
    <w:name w:val="Relat2"/>
    <w:basedOn w:val="Normal"/>
    <w:uiPriority w:val="99"/>
    <w:rsid w:val="00B7380E"/>
    <w:pPr>
      <w:spacing w:before="240" w:after="240"/>
      <w:jc w:val="left"/>
    </w:pPr>
    <w:rPr>
      <w:rFonts w:ascii="Arial" w:hAnsi="Arial"/>
      <w:b/>
    </w:rPr>
  </w:style>
  <w:style w:type="paragraph" w:styleId="Corpodetexto">
    <w:name w:val="Body Text"/>
    <w:basedOn w:val="Normal"/>
    <w:link w:val="CorpodetextoChar"/>
    <w:uiPriority w:val="99"/>
    <w:rsid w:val="00B7380E"/>
    <w:pPr>
      <w:spacing w:after="0"/>
    </w:pPr>
    <w:rPr>
      <w:rFonts w:ascii="Arial" w:hAnsi="Arial"/>
      <w:sz w:val="20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B01804"/>
    <w:rPr>
      <w:rFonts w:ascii="Arial Narrow" w:hAnsi="Arial Narrow" w:cs="Times New Roman"/>
      <w:sz w:val="20"/>
      <w:szCs w:val="20"/>
    </w:rPr>
  </w:style>
  <w:style w:type="paragraph" w:customStyle="1" w:styleId="Relat">
    <w:name w:val="Relat"/>
    <w:basedOn w:val="Normal"/>
    <w:uiPriority w:val="99"/>
    <w:rsid w:val="00B7380E"/>
    <w:pPr>
      <w:spacing w:after="0"/>
      <w:jc w:val="center"/>
    </w:pPr>
    <w:rPr>
      <w:rFonts w:ascii="Arial" w:hAnsi="Arial"/>
      <w:b/>
      <w:sz w:val="32"/>
    </w:rPr>
  </w:style>
  <w:style w:type="paragraph" w:customStyle="1" w:styleId="azul">
    <w:name w:val="azul"/>
    <w:basedOn w:val="Relat1"/>
    <w:uiPriority w:val="99"/>
    <w:rsid w:val="00B7380E"/>
    <w:rPr>
      <w:smallCaps/>
      <w:color w:val="000080"/>
    </w:rPr>
  </w:style>
  <w:style w:type="paragraph" w:customStyle="1" w:styleId="Relat1">
    <w:name w:val="Relat1"/>
    <w:basedOn w:val="Normal"/>
    <w:uiPriority w:val="99"/>
    <w:rsid w:val="00B7380E"/>
    <w:pPr>
      <w:spacing w:before="360" w:after="360"/>
      <w:jc w:val="center"/>
    </w:pPr>
    <w:rPr>
      <w:rFonts w:ascii="Arial" w:hAnsi="Arial"/>
      <w:b/>
    </w:rPr>
  </w:style>
  <w:style w:type="paragraph" w:styleId="Recuodecorpodetexto">
    <w:name w:val="Body Text Indent"/>
    <w:basedOn w:val="Normal"/>
    <w:link w:val="RecuodecorpodetextoChar"/>
    <w:uiPriority w:val="99"/>
    <w:rsid w:val="00B7380E"/>
    <w:pPr>
      <w:spacing w:after="0"/>
      <w:ind w:firstLine="1418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B01804"/>
    <w:rPr>
      <w:rFonts w:ascii="Arial Narrow" w:hAnsi="Arial Narrow" w:cs="Times New Roman"/>
      <w:sz w:val="20"/>
      <w:szCs w:val="20"/>
    </w:rPr>
  </w:style>
  <w:style w:type="paragraph" w:customStyle="1" w:styleId="Norm1">
    <w:name w:val="Norm1"/>
    <w:basedOn w:val="Normal"/>
    <w:uiPriority w:val="99"/>
    <w:rsid w:val="00B7380E"/>
    <w:pPr>
      <w:spacing w:after="0"/>
    </w:pPr>
    <w:rPr>
      <w:rFonts w:ascii="Arial" w:hAnsi="Arial"/>
      <w:b/>
      <w:color w:val="000080"/>
    </w:rPr>
  </w:style>
  <w:style w:type="paragraph" w:styleId="Rodap">
    <w:name w:val="footer"/>
    <w:basedOn w:val="Normal"/>
    <w:link w:val="RodapChar"/>
    <w:uiPriority w:val="99"/>
    <w:rsid w:val="00B7380E"/>
    <w:pPr>
      <w:tabs>
        <w:tab w:val="center" w:pos="4419"/>
        <w:tab w:val="right" w:pos="8838"/>
      </w:tabs>
      <w:spacing w:after="0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uiPriority w:val="99"/>
    <w:locked/>
    <w:rsid w:val="00B01804"/>
    <w:rPr>
      <w:rFonts w:ascii="Arial Narrow" w:hAnsi="Arial Narrow" w:cs="Times New Roman"/>
      <w:sz w:val="20"/>
      <w:szCs w:val="20"/>
    </w:rPr>
  </w:style>
  <w:style w:type="paragraph" w:styleId="Recuodecorpodetexto3">
    <w:name w:val="Body Text Indent 3"/>
    <w:basedOn w:val="Normal"/>
    <w:link w:val="Recuodecorpodetexto3Char"/>
    <w:uiPriority w:val="99"/>
    <w:rsid w:val="00B7380E"/>
    <w:pPr>
      <w:spacing w:after="0"/>
      <w:ind w:firstLine="1416"/>
    </w:pPr>
    <w:rPr>
      <w:rFonts w:ascii="Arial" w:hAnsi="Arial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locked/>
    <w:rsid w:val="00B01804"/>
    <w:rPr>
      <w:rFonts w:ascii="Arial Narrow" w:hAnsi="Arial Narrow" w:cs="Times New Roman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rsid w:val="00B7380E"/>
    <w:rPr>
      <w:i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B01804"/>
    <w:rPr>
      <w:rFonts w:ascii="Arial Narrow" w:hAnsi="Arial Narrow" w:cs="Times New Roman"/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B7380E"/>
    <w:rPr>
      <w:i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locked/>
    <w:rsid w:val="00B01804"/>
    <w:rPr>
      <w:rFonts w:ascii="Arial Narrow" w:hAnsi="Arial Narrow" w:cs="Times New Roman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B7380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6C40B2"/>
    <w:rPr>
      <w:rFonts w:ascii="Arial Narrow" w:hAnsi="Arial Narrow" w:cs="Times New Roman"/>
      <w:sz w:val="24"/>
      <w:lang w:val="pt-BR" w:eastAsia="pt-BR"/>
    </w:rPr>
  </w:style>
  <w:style w:type="character" w:styleId="Nmerodepgina">
    <w:name w:val="page number"/>
    <w:basedOn w:val="Fontepargpadro"/>
    <w:uiPriority w:val="99"/>
    <w:rsid w:val="00B7380E"/>
    <w:rPr>
      <w:rFonts w:cs="Times New Roman"/>
    </w:rPr>
  </w:style>
  <w:style w:type="paragraph" w:styleId="Ttulo">
    <w:name w:val="Title"/>
    <w:basedOn w:val="Normal"/>
    <w:link w:val="TtuloChar"/>
    <w:uiPriority w:val="99"/>
    <w:qFormat/>
    <w:rsid w:val="00B7380E"/>
    <w:pPr>
      <w:spacing w:after="0"/>
      <w:jc w:val="center"/>
    </w:pPr>
    <w:rPr>
      <w:rFonts w:ascii="Times New Roman" w:hAnsi="Times New Roman"/>
      <w:sz w:val="28"/>
    </w:rPr>
  </w:style>
  <w:style w:type="character" w:customStyle="1" w:styleId="TtuloChar">
    <w:name w:val="Título Char"/>
    <w:basedOn w:val="Fontepargpadro"/>
    <w:link w:val="Ttulo"/>
    <w:uiPriority w:val="99"/>
    <w:locked/>
    <w:rsid w:val="00B01804"/>
    <w:rPr>
      <w:rFonts w:ascii="Cambria" w:hAnsi="Cambria" w:cs="Times New Roman"/>
      <w:b/>
      <w:bCs/>
      <w:kern w:val="28"/>
      <w:sz w:val="32"/>
      <w:szCs w:val="32"/>
    </w:rPr>
  </w:style>
  <w:style w:type="paragraph" w:styleId="Subttulo">
    <w:name w:val="Subtitle"/>
    <w:basedOn w:val="Normal"/>
    <w:link w:val="SubttuloChar"/>
    <w:uiPriority w:val="99"/>
    <w:qFormat/>
    <w:rsid w:val="00B7380E"/>
    <w:pPr>
      <w:spacing w:after="0"/>
    </w:pPr>
    <w:rPr>
      <w:rFonts w:ascii="Times New Roman" w:hAnsi="Times New Roman"/>
      <w:sz w:val="28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B01804"/>
    <w:rPr>
      <w:rFonts w:ascii="Cambria" w:hAnsi="Cambria" w:cs="Times New Roman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semiHidden/>
    <w:qFormat/>
    <w:rsid w:val="00B7380E"/>
    <w:pPr>
      <w:spacing w:before="120"/>
      <w:jc w:val="left"/>
    </w:pPr>
    <w:rPr>
      <w:rFonts w:ascii="Times New Roman" w:hAnsi="Times New Roman"/>
      <w:b/>
      <w:caps/>
      <w:sz w:val="20"/>
    </w:rPr>
  </w:style>
  <w:style w:type="paragraph" w:styleId="Sumrio2">
    <w:name w:val="toc 2"/>
    <w:basedOn w:val="Normal"/>
    <w:next w:val="Normal"/>
    <w:autoRedefine/>
    <w:uiPriority w:val="39"/>
    <w:qFormat/>
    <w:rsid w:val="00B7380E"/>
    <w:pPr>
      <w:spacing w:after="0"/>
      <w:ind w:left="240"/>
      <w:jc w:val="left"/>
    </w:pPr>
    <w:rPr>
      <w:rFonts w:ascii="Times New Roman" w:hAnsi="Times New Roman"/>
      <w:smallCaps/>
      <w:sz w:val="20"/>
    </w:rPr>
  </w:style>
  <w:style w:type="paragraph" w:styleId="Sumrio3">
    <w:name w:val="toc 3"/>
    <w:basedOn w:val="Normal"/>
    <w:next w:val="Normal"/>
    <w:autoRedefine/>
    <w:uiPriority w:val="39"/>
    <w:semiHidden/>
    <w:qFormat/>
    <w:rsid w:val="00B7380E"/>
    <w:pPr>
      <w:spacing w:after="0"/>
      <w:ind w:left="480"/>
      <w:jc w:val="left"/>
    </w:pPr>
    <w:rPr>
      <w:rFonts w:ascii="Times New Roman" w:hAnsi="Times New Roman"/>
      <w:i/>
      <w:sz w:val="20"/>
    </w:rPr>
  </w:style>
  <w:style w:type="paragraph" w:styleId="Sumrio4">
    <w:name w:val="toc 4"/>
    <w:basedOn w:val="Normal"/>
    <w:next w:val="Normal"/>
    <w:autoRedefine/>
    <w:uiPriority w:val="99"/>
    <w:semiHidden/>
    <w:rsid w:val="00B7380E"/>
    <w:pPr>
      <w:spacing w:after="0"/>
      <w:ind w:left="720"/>
      <w:jc w:val="left"/>
    </w:pPr>
    <w:rPr>
      <w:rFonts w:ascii="Times New Roman" w:hAnsi="Times New Roman"/>
      <w:sz w:val="18"/>
    </w:rPr>
  </w:style>
  <w:style w:type="paragraph" w:styleId="Sumrio5">
    <w:name w:val="toc 5"/>
    <w:basedOn w:val="Normal"/>
    <w:next w:val="Normal"/>
    <w:autoRedefine/>
    <w:uiPriority w:val="99"/>
    <w:semiHidden/>
    <w:rsid w:val="00B7380E"/>
    <w:pPr>
      <w:spacing w:after="0"/>
      <w:ind w:left="960"/>
      <w:jc w:val="left"/>
    </w:pPr>
    <w:rPr>
      <w:rFonts w:ascii="Times New Roman" w:hAnsi="Times New Roman"/>
      <w:sz w:val="18"/>
    </w:rPr>
  </w:style>
  <w:style w:type="paragraph" w:styleId="Sumrio6">
    <w:name w:val="toc 6"/>
    <w:basedOn w:val="Normal"/>
    <w:next w:val="Normal"/>
    <w:autoRedefine/>
    <w:uiPriority w:val="99"/>
    <w:semiHidden/>
    <w:rsid w:val="00B7380E"/>
    <w:pPr>
      <w:spacing w:after="0"/>
      <w:ind w:left="1200"/>
      <w:jc w:val="left"/>
    </w:pPr>
    <w:rPr>
      <w:rFonts w:ascii="Times New Roman" w:hAnsi="Times New Roman"/>
      <w:sz w:val="18"/>
    </w:rPr>
  </w:style>
  <w:style w:type="paragraph" w:styleId="Sumrio7">
    <w:name w:val="toc 7"/>
    <w:basedOn w:val="Normal"/>
    <w:next w:val="Normal"/>
    <w:autoRedefine/>
    <w:uiPriority w:val="99"/>
    <w:semiHidden/>
    <w:rsid w:val="00B7380E"/>
    <w:pPr>
      <w:spacing w:after="0"/>
      <w:ind w:left="1440"/>
      <w:jc w:val="left"/>
    </w:pPr>
    <w:rPr>
      <w:rFonts w:ascii="Times New Roman" w:hAnsi="Times New Roman"/>
      <w:sz w:val="18"/>
    </w:rPr>
  </w:style>
  <w:style w:type="paragraph" w:styleId="Sumrio8">
    <w:name w:val="toc 8"/>
    <w:basedOn w:val="Normal"/>
    <w:next w:val="Normal"/>
    <w:autoRedefine/>
    <w:uiPriority w:val="99"/>
    <w:semiHidden/>
    <w:rsid w:val="00B7380E"/>
    <w:pPr>
      <w:spacing w:after="0"/>
      <w:ind w:left="1680"/>
      <w:jc w:val="left"/>
    </w:pPr>
    <w:rPr>
      <w:rFonts w:ascii="Times New Roman" w:hAnsi="Times New Roman"/>
      <w:sz w:val="18"/>
    </w:rPr>
  </w:style>
  <w:style w:type="paragraph" w:styleId="Sumrio9">
    <w:name w:val="toc 9"/>
    <w:basedOn w:val="Normal"/>
    <w:next w:val="Normal"/>
    <w:autoRedefine/>
    <w:uiPriority w:val="99"/>
    <w:semiHidden/>
    <w:rsid w:val="00B7380E"/>
    <w:pPr>
      <w:spacing w:after="0"/>
      <w:ind w:left="1920"/>
      <w:jc w:val="left"/>
    </w:pPr>
    <w:rPr>
      <w:rFonts w:ascii="Times New Roman" w:hAnsi="Times New Roman"/>
      <w:sz w:val="18"/>
    </w:rPr>
  </w:style>
  <w:style w:type="paragraph" w:styleId="Legenda">
    <w:name w:val="caption"/>
    <w:basedOn w:val="Normal"/>
    <w:next w:val="Normal"/>
    <w:uiPriority w:val="99"/>
    <w:qFormat/>
    <w:rsid w:val="00B7380E"/>
    <w:pPr>
      <w:spacing w:before="120"/>
    </w:pPr>
    <w:rPr>
      <w:b/>
    </w:rPr>
  </w:style>
  <w:style w:type="paragraph" w:customStyle="1" w:styleId="Cab">
    <w:name w:val="Cab"/>
    <w:basedOn w:val="Normal"/>
    <w:uiPriority w:val="99"/>
    <w:rsid w:val="00B7380E"/>
  </w:style>
  <w:style w:type="paragraph" w:customStyle="1" w:styleId="Tit">
    <w:name w:val="Tit"/>
    <w:basedOn w:val="Ttulo1"/>
    <w:uiPriority w:val="99"/>
    <w:rsid w:val="00B7380E"/>
    <w:rPr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">
    <w:name w:val="corpo"/>
    <w:basedOn w:val="Normal"/>
    <w:uiPriority w:val="99"/>
    <w:rsid w:val="00B7380E"/>
    <w:pPr>
      <w:spacing w:before="100" w:beforeAutospacing="1" w:after="100" w:afterAutospacing="1"/>
      <w:jc w:val="left"/>
    </w:pPr>
    <w:rPr>
      <w:rFonts w:ascii="Verdana" w:hAnsi="Verdana"/>
      <w:color w:val="000000"/>
      <w:sz w:val="15"/>
      <w:szCs w:val="15"/>
    </w:rPr>
  </w:style>
  <w:style w:type="character" w:customStyle="1" w:styleId="titulo1">
    <w:name w:val="titulo1"/>
    <w:basedOn w:val="Fontepargpadro"/>
    <w:uiPriority w:val="99"/>
    <w:rsid w:val="00B7380E"/>
    <w:rPr>
      <w:rFonts w:ascii="Verdana" w:hAnsi="Verdana" w:cs="Times New Roman"/>
      <w:b/>
      <w:bCs/>
      <w:color w:val="003366"/>
      <w:sz w:val="18"/>
      <w:szCs w:val="18"/>
    </w:rPr>
  </w:style>
  <w:style w:type="paragraph" w:styleId="NormalWeb">
    <w:name w:val="Normal (Web)"/>
    <w:basedOn w:val="Normal"/>
    <w:uiPriority w:val="99"/>
    <w:rsid w:val="00B7380E"/>
    <w:pPr>
      <w:spacing w:before="100" w:beforeAutospacing="1" w:after="100" w:afterAutospacing="1"/>
      <w:jc w:val="left"/>
    </w:pPr>
    <w:rPr>
      <w:rFonts w:ascii="Times New Roman" w:hAnsi="Times New Roman"/>
      <w:color w:val="000000"/>
      <w:szCs w:val="24"/>
    </w:rPr>
  </w:style>
  <w:style w:type="character" w:customStyle="1" w:styleId="subtitulo1">
    <w:name w:val="subtitulo1"/>
    <w:basedOn w:val="Fontepargpadro"/>
    <w:uiPriority w:val="99"/>
    <w:rsid w:val="00B7380E"/>
    <w:rPr>
      <w:rFonts w:ascii="Verdana" w:hAnsi="Verdana" w:cs="Times New Roman"/>
      <w:b/>
      <w:bCs/>
      <w:color w:val="000000"/>
      <w:sz w:val="15"/>
      <w:szCs w:val="15"/>
    </w:rPr>
  </w:style>
  <w:style w:type="character" w:customStyle="1" w:styleId="corpo1">
    <w:name w:val="corpo1"/>
    <w:basedOn w:val="Fontepargpadro"/>
    <w:uiPriority w:val="99"/>
    <w:rsid w:val="00B7380E"/>
    <w:rPr>
      <w:rFonts w:ascii="Verdana" w:hAnsi="Verdana" w:cs="Times New Roman"/>
      <w:color w:val="000000"/>
      <w:sz w:val="15"/>
      <w:szCs w:val="15"/>
      <w:u w:val="none"/>
      <w:effect w:val="none"/>
    </w:rPr>
  </w:style>
  <w:style w:type="character" w:styleId="Hyperlink">
    <w:name w:val="Hyperlink"/>
    <w:basedOn w:val="Fontepargpadro"/>
    <w:uiPriority w:val="99"/>
    <w:rsid w:val="00B7380E"/>
    <w:rPr>
      <w:rFonts w:cs="Times New Roman"/>
      <w:color w:val="0000FF"/>
      <w:u w:val="single"/>
    </w:rPr>
  </w:style>
  <w:style w:type="paragraph" w:styleId="MapadoDocumento">
    <w:name w:val="Document Map"/>
    <w:basedOn w:val="Normal"/>
    <w:link w:val="MapadoDocumentoChar"/>
    <w:uiPriority w:val="99"/>
    <w:semiHidden/>
    <w:rsid w:val="00B7380E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B01804"/>
    <w:rPr>
      <w:rFonts w:cs="Times New Roman"/>
      <w:sz w:val="2"/>
    </w:rPr>
  </w:style>
  <w:style w:type="paragraph" w:styleId="Textodebalo">
    <w:name w:val="Balloon Text"/>
    <w:basedOn w:val="Normal"/>
    <w:link w:val="TextodebaloChar"/>
    <w:uiPriority w:val="99"/>
    <w:semiHidden/>
    <w:rsid w:val="000C7E6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B01804"/>
    <w:rPr>
      <w:rFonts w:cs="Times New Roman"/>
      <w:sz w:val="2"/>
    </w:rPr>
  </w:style>
  <w:style w:type="table" w:styleId="Tabelacomgrade">
    <w:name w:val="Table Grid"/>
    <w:basedOn w:val="Tabelanormal"/>
    <w:uiPriority w:val="99"/>
    <w:rsid w:val="004B10A3"/>
    <w:pPr>
      <w:spacing w:after="12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rsid w:val="005D62F0"/>
    <w:pPr>
      <w:ind w:left="720"/>
      <w:contextualSpacing/>
    </w:pPr>
  </w:style>
  <w:style w:type="paragraph" w:styleId="TextosemFormatao">
    <w:name w:val="Plain Text"/>
    <w:basedOn w:val="Normal"/>
    <w:link w:val="TextosemFormataoChar1"/>
    <w:uiPriority w:val="99"/>
    <w:locked/>
    <w:rsid w:val="002C70F9"/>
    <w:pPr>
      <w:spacing w:after="0"/>
      <w:jc w:val="left"/>
    </w:pPr>
    <w:rPr>
      <w:rFonts w:ascii="Consolas" w:eastAsia="Calibri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uiPriority w:val="99"/>
    <w:semiHidden/>
    <w:rsid w:val="002C70F9"/>
    <w:rPr>
      <w:rFonts w:ascii="Courier New" w:hAnsi="Courier New" w:cs="Courier New"/>
      <w:sz w:val="20"/>
      <w:szCs w:val="20"/>
    </w:rPr>
  </w:style>
  <w:style w:type="character" w:customStyle="1" w:styleId="TextosemFormataoChar1">
    <w:name w:val="Texto sem Formatação Char1"/>
    <w:link w:val="TextosemFormatao"/>
    <w:uiPriority w:val="99"/>
    <w:locked/>
    <w:rsid w:val="002C70F9"/>
    <w:rPr>
      <w:rFonts w:ascii="Consolas" w:eastAsia="Calibri" w:hAnsi="Consolas"/>
      <w:sz w:val="21"/>
      <w:szCs w:val="21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locked/>
    <w:rsid w:val="007B19A7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B19A7"/>
    <w:rPr>
      <w:rFonts w:ascii="Arial Narrow" w:hAnsi="Arial Narrow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locked/>
    <w:rsid w:val="007B19A7"/>
    <w:rPr>
      <w:vertAlign w:val="superscript"/>
    </w:rPr>
  </w:style>
  <w:style w:type="character" w:customStyle="1" w:styleId="apple-converted-space">
    <w:name w:val="apple-converted-space"/>
    <w:basedOn w:val="Fontepargpadro"/>
    <w:rsid w:val="00DA021C"/>
  </w:style>
  <w:style w:type="character" w:styleId="nfase">
    <w:name w:val="Emphasis"/>
    <w:basedOn w:val="Fontepargpadro"/>
    <w:uiPriority w:val="99"/>
    <w:qFormat/>
    <w:locked/>
    <w:rsid w:val="00DA021C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D93D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uiPriority w:val="1"/>
    <w:qFormat/>
    <w:rsid w:val="00A83CB3"/>
    <w:pPr>
      <w:jc w:val="both"/>
    </w:pPr>
    <w:rPr>
      <w:rFonts w:ascii="Arial Narrow" w:hAnsi="Arial Narrow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7380E"/>
    <w:pPr>
      <w:spacing w:after="120"/>
      <w:jc w:val="both"/>
    </w:pPr>
    <w:rPr>
      <w:rFonts w:ascii="Arial Narrow" w:hAnsi="Arial Narrow"/>
      <w:sz w:val="24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B7380E"/>
    <w:pPr>
      <w:keepNext/>
      <w:spacing w:before="240" w:after="240"/>
      <w:jc w:val="center"/>
      <w:outlineLvl w:val="0"/>
    </w:pPr>
    <w:rPr>
      <w:rFonts w:ascii="Lucida Sans Unicode" w:hAnsi="Lucida Sans Unicode"/>
      <w:sz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7380E"/>
    <w:pPr>
      <w:keepNext/>
      <w:spacing w:before="240" w:after="240"/>
      <w:outlineLvl w:val="1"/>
    </w:pPr>
    <w:rPr>
      <w:rFonts w:ascii="Lucida Sans Unicode" w:hAnsi="Lucida Sans Unicode"/>
    </w:rPr>
  </w:style>
  <w:style w:type="paragraph" w:styleId="Ttulo3">
    <w:name w:val="heading 3"/>
    <w:basedOn w:val="Normal"/>
    <w:next w:val="Normal"/>
    <w:link w:val="Ttulo3Char"/>
    <w:uiPriority w:val="99"/>
    <w:qFormat/>
    <w:rsid w:val="00B7380E"/>
    <w:pPr>
      <w:keepNext/>
      <w:spacing w:before="120"/>
      <w:outlineLvl w:val="2"/>
    </w:pPr>
    <w:rPr>
      <w:rFonts w:ascii="Lucida Sans Unicode" w:hAnsi="Lucida Sans Unicode"/>
      <w:i/>
      <w:sz w:val="22"/>
    </w:rPr>
  </w:style>
  <w:style w:type="paragraph" w:styleId="Ttulo4">
    <w:name w:val="heading 4"/>
    <w:basedOn w:val="Normal"/>
    <w:next w:val="Normal"/>
    <w:link w:val="Ttulo4Char"/>
    <w:uiPriority w:val="99"/>
    <w:qFormat/>
    <w:rsid w:val="00B7380E"/>
    <w:pPr>
      <w:keepNext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uiPriority w:val="99"/>
    <w:qFormat/>
    <w:rsid w:val="00B7380E"/>
    <w:pPr>
      <w:keepNext/>
      <w:spacing w:after="0"/>
      <w:ind w:left="2832" w:firstLine="708"/>
      <w:outlineLvl w:val="4"/>
    </w:pPr>
    <w:rPr>
      <w:rFonts w:ascii="Times New Roman" w:hAnsi="Times New Roman"/>
      <w:b/>
      <w:smallCaps/>
    </w:rPr>
  </w:style>
  <w:style w:type="paragraph" w:styleId="Ttulo6">
    <w:name w:val="heading 6"/>
    <w:basedOn w:val="Normal"/>
    <w:next w:val="Normal"/>
    <w:link w:val="Ttulo6Char"/>
    <w:uiPriority w:val="99"/>
    <w:qFormat/>
    <w:rsid w:val="00B7380E"/>
    <w:pPr>
      <w:keepNext/>
      <w:jc w:val="center"/>
      <w:outlineLvl w:val="5"/>
    </w:pPr>
    <w:rPr>
      <w:rFonts w:ascii="Times New Roman" w:hAnsi="Times New Roman"/>
      <w:b/>
      <w:sz w:val="40"/>
    </w:rPr>
  </w:style>
  <w:style w:type="paragraph" w:styleId="Ttulo7">
    <w:name w:val="heading 7"/>
    <w:basedOn w:val="Normal"/>
    <w:next w:val="Normal"/>
    <w:link w:val="Ttulo7Char"/>
    <w:uiPriority w:val="99"/>
    <w:qFormat/>
    <w:rsid w:val="00B7380E"/>
    <w:pPr>
      <w:keepNext/>
      <w:jc w:val="center"/>
      <w:outlineLvl w:val="6"/>
    </w:pPr>
    <w:rPr>
      <w:b/>
      <w:sz w:val="48"/>
    </w:rPr>
  </w:style>
  <w:style w:type="paragraph" w:styleId="Ttulo8">
    <w:name w:val="heading 8"/>
    <w:basedOn w:val="Normal"/>
    <w:next w:val="Normal"/>
    <w:link w:val="Ttulo8Char"/>
    <w:uiPriority w:val="99"/>
    <w:qFormat/>
    <w:rsid w:val="00B7380E"/>
    <w:pPr>
      <w:keepNext/>
      <w:outlineLvl w:val="7"/>
    </w:pPr>
    <w:rPr>
      <w:b/>
      <w:sz w:val="28"/>
    </w:rPr>
  </w:style>
  <w:style w:type="paragraph" w:styleId="Ttulo9">
    <w:name w:val="heading 9"/>
    <w:basedOn w:val="Normal"/>
    <w:next w:val="Normal"/>
    <w:link w:val="Ttulo9Char"/>
    <w:uiPriority w:val="99"/>
    <w:qFormat/>
    <w:rsid w:val="00B7380E"/>
    <w:pPr>
      <w:keepNext/>
      <w:jc w:val="center"/>
      <w:outlineLvl w:val="8"/>
    </w:pPr>
    <w:rPr>
      <w:rFonts w:ascii="Times New Roman" w:hAnsi="Times New Roman"/>
      <w:b/>
      <w:sz w:val="4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0180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locked/>
    <w:rsid w:val="00750C5D"/>
    <w:rPr>
      <w:rFonts w:ascii="Lucida Sans Unicode" w:hAnsi="Lucida Sans Unicode" w:cs="Times New Roman"/>
      <w:sz w:val="24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B01804"/>
    <w:rPr>
      <w:rFonts w:ascii="Cambria" w:hAnsi="Cambria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B01804"/>
    <w:rPr>
      <w:rFonts w:ascii="Calibri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B0180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B01804"/>
    <w:rPr>
      <w:rFonts w:ascii="Calibri" w:hAnsi="Calibri" w:cs="Times New Roman"/>
      <w:b/>
      <w:bCs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B01804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semiHidden/>
    <w:locked/>
    <w:rsid w:val="00B01804"/>
    <w:rPr>
      <w:rFonts w:ascii="Calibri" w:hAnsi="Calibri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semiHidden/>
    <w:locked/>
    <w:rsid w:val="00B01804"/>
    <w:rPr>
      <w:rFonts w:ascii="Cambria" w:hAnsi="Cambria" w:cs="Times New Roman"/>
    </w:rPr>
  </w:style>
  <w:style w:type="paragraph" w:styleId="Recuodecorpodetexto2">
    <w:name w:val="Body Text Indent 2"/>
    <w:basedOn w:val="Normal"/>
    <w:link w:val="Recuodecorpodetexto2Char"/>
    <w:uiPriority w:val="99"/>
    <w:rsid w:val="00B7380E"/>
    <w:pPr>
      <w:ind w:left="709"/>
    </w:pPr>
    <w:rPr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sid w:val="00B01804"/>
    <w:rPr>
      <w:rFonts w:ascii="Arial Narrow" w:hAnsi="Arial Narrow" w:cs="Times New Roman"/>
      <w:sz w:val="20"/>
      <w:szCs w:val="20"/>
    </w:rPr>
  </w:style>
  <w:style w:type="paragraph" w:customStyle="1" w:styleId="Relat2">
    <w:name w:val="Relat2"/>
    <w:basedOn w:val="Normal"/>
    <w:uiPriority w:val="99"/>
    <w:rsid w:val="00B7380E"/>
    <w:pPr>
      <w:spacing w:before="240" w:after="240"/>
      <w:jc w:val="left"/>
    </w:pPr>
    <w:rPr>
      <w:rFonts w:ascii="Arial" w:hAnsi="Arial"/>
      <w:b/>
    </w:rPr>
  </w:style>
  <w:style w:type="paragraph" w:styleId="Corpodetexto">
    <w:name w:val="Body Text"/>
    <w:basedOn w:val="Normal"/>
    <w:link w:val="CorpodetextoChar"/>
    <w:uiPriority w:val="99"/>
    <w:rsid w:val="00B7380E"/>
    <w:pPr>
      <w:spacing w:after="0"/>
    </w:pPr>
    <w:rPr>
      <w:rFonts w:ascii="Arial" w:hAnsi="Arial"/>
      <w:sz w:val="20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B01804"/>
    <w:rPr>
      <w:rFonts w:ascii="Arial Narrow" w:hAnsi="Arial Narrow" w:cs="Times New Roman"/>
      <w:sz w:val="20"/>
      <w:szCs w:val="20"/>
    </w:rPr>
  </w:style>
  <w:style w:type="paragraph" w:customStyle="1" w:styleId="Relat">
    <w:name w:val="Relat"/>
    <w:basedOn w:val="Normal"/>
    <w:uiPriority w:val="99"/>
    <w:rsid w:val="00B7380E"/>
    <w:pPr>
      <w:spacing w:after="0"/>
      <w:jc w:val="center"/>
    </w:pPr>
    <w:rPr>
      <w:rFonts w:ascii="Arial" w:hAnsi="Arial"/>
      <w:b/>
      <w:sz w:val="32"/>
    </w:rPr>
  </w:style>
  <w:style w:type="paragraph" w:customStyle="1" w:styleId="azul">
    <w:name w:val="azul"/>
    <w:basedOn w:val="Relat1"/>
    <w:uiPriority w:val="99"/>
    <w:rsid w:val="00B7380E"/>
    <w:rPr>
      <w:smallCaps/>
      <w:color w:val="000080"/>
    </w:rPr>
  </w:style>
  <w:style w:type="paragraph" w:customStyle="1" w:styleId="Relat1">
    <w:name w:val="Relat1"/>
    <w:basedOn w:val="Normal"/>
    <w:uiPriority w:val="99"/>
    <w:rsid w:val="00B7380E"/>
    <w:pPr>
      <w:spacing w:before="360" w:after="360"/>
      <w:jc w:val="center"/>
    </w:pPr>
    <w:rPr>
      <w:rFonts w:ascii="Arial" w:hAnsi="Arial"/>
      <w:b/>
    </w:rPr>
  </w:style>
  <w:style w:type="paragraph" w:styleId="Recuodecorpodetexto">
    <w:name w:val="Body Text Indent"/>
    <w:basedOn w:val="Normal"/>
    <w:link w:val="RecuodecorpodetextoChar"/>
    <w:uiPriority w:val="99"/>
    <w:rsid w:val="00B7380E"/>
    <w:pPr>
      <w:spacing w:after="0"/>
      <w:ind w:firstLine="1418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B01804"/>
    <w:rPr>
      <w:rFonts w:ascii="Arial Narrow" w:hAnsi="Arial Narrow" w:cs="Times New Roman"/>
      <w:sz w:val="20"/>
      <w:szCs w:val="20"/>
    </w:rPr>
  </w:style>
  <w:style w:type="paragraph" w:customStyle="1" w:styleId="Norm1">
    <w:name w:val="Norm1"/>
    <w:basedOn w:val="Normal"/>
    <w:uiPriority w:val="99"/>
    <w:rsid w:val="00B7380E"/>
    <w:pPr>
      <w:spacing w:after="0"/>
    </w:pPr>
    <w:rPr>
      <w:rFonts w:ascii="Arial" w:hAnsi="Arial"/>
      <w:b/>
      <w:color w:val="000080"/>
    </w:rPr>
  </w:style>
  <w:style w:type="paragraph" w:styleId="Rodap">
    <w:name w:val="footer"/>
    <w:basedOn w:val="Normal"/>
    <w:link w:val="RodapChar"/>
    <w:uiPriority w:val="99"/>
    <w:rsid w:val="00B7380E"/>
    <w:pPr>
      <w:tabs>
        <w:tab w:val="center" w:pos="4419"/>
        <w:tab w:val="right" w:pos="8838"/>
      </w:tabs>
      <w:spacing w:after="0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uiPriority w:val="99"/>
    <w:locked/>
    <w:rsid w:val="00B01804"/>
    <w:rPr>
      <w:rFonts w:ascii="Arial Narrow" w:hAnsi="Arial Narrow" w:cs="Times New Roman"/>
      <w:sz w:val="20"/>
      <w:szCs w:val="20"/>
    </w:rPr>
  </w:style>
  <w:style w:type="paragraph" w:styleId="Recuodecorpodetexto3">
    <w:name w:val="Body Text Indent 3"/>
    <w:basedOn w:val="Normal"/>
    <w:link w:val="Recuodecorpodetexto3Char"/>
    <w:uiPriority w:val="99"/>
    <w:rsid w:val="00B7380E"/>
    <w:pPr>
      <w:spacing w:after="0"/>
      <w:ind w:firstLine="1416"/>
    </w:pPr>
    <w:rPr>
      <w:rFonts w:ascii="Arial" w:hAnsi="Arial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locked/>
    <w:rsid w:val="00B01804"/>
    <w:rPr>
      <w:rFonts w:ascii="Arial Narrow" w:hAnsi="Arial Narrow" w:cs="Times New Roman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rsid w:val="00B7380E"/>
    <w:rPr>
      <w:i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B01804"/>
    <w:rPr>
      <w:rFonts w:ascii="Arial Narrow" w:hAnsi="Arial Narrow" w:cs="Times New Roman"/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B7380E"/>
    <w:rPr>
      <w:i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locked/>
    <w:rsid w:val="00B01804"/>
    <w:rPr>
      <w:rFonts w:ascii="Arial Narrow" w:hAnsi="Arial Narrow" w:cs="Times New Roman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B7380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6C40B2"/>
    <w:rPr>
      <w:rFonts w:ascii="Arial Narrow" w:hAnsi="Arial Narrow" w:cs="Times New Roman"/>
      <w:sz w:val="24"/>
      <w:lang w:val="pt-BR" w:eastAsia="pt-BR"/>
    </w:rPr>
  </w:style>
  <w:style w:type="character" w:styleId="Nmerodepgina">
    <w:name w:val="page number"/>
    <w:basedOn w:val="Fontepargpadro"/>
    <w:uiPriority w:val="99"/>
    <w:rsid w:val="00B7380E"/>
    <w:rPr>
      <w:rFonts w:cs="Times New Roman"/>
    </w:rPr>
  </w:style>
  <w:style w:type="paragraph" w:styleId="Ttulo">
    <w:name w:val="Title"/>
    <w:basedOn w:val="Normal"/>
    <w:link w:val="TtuloChar"/>
    <w:uiPriority w:val="99"/>
    <w:qFormat/>
    <w:rsid w:val="00B7380E"/>
    <w:pPr>
      <w:spacing w:after="0"/>
      <w:jc w:val="center"/>
    </w:pPr>
    <w:rPr>
      <w:rFonts w:ascii="Times New Roman" w:hAnsi="Times New Roman"/>
      <w:sz w:val="28"/>
    </w:rPr>
  </w:style>
  <w:style w:type="character" w:customStyle="1" w:styleId="TtuloChar">
    <w:name w:val="Título Char"/>
    <w:basedOn w:val="Fontepargpadro"/>
    <w:link w:val="Ttulo"/>
    <w:uiPriority w:val="99"/>
    <w:locked/>
    <w:rsid w:val="00B01804"/>
    <w:rPr>
      <w:rFonts w:ascii="Cambria" w:hAnsi="Cambria" w:cs="Times New Roman"/>
      <w:b/>
      <w:bCs/>
      <w:kern w:val="28"/>
      <w:sz w:val="32"/>
      <w:szCs w:val="32"/>
    </w:rPr>
  </w:style>
  <w:style w:type="paragraph" w:styleId="Subttulo">
    <w:name w:val="Subtitle"/>
    <w:basedOn w:val="Normal"/>
    <w:link w:val="SubttuloChar"/>
    <w:uiPriority w:val="99"/>
    <w:qFormat/>
    <w:rsid w:val="00B7380E"/>
    <w:pPr>
      <w:spacing w:after="0"/>
    </w:pPr>
    <w:rPr>
      <w:rFonts w:ascii="Times New Roman" w:hAnsi="Times New Roman"/>
      <w:sz w:val="28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B01804"/>
    <w:rPr>
      <w:rFonts w:ascii="Cambria" w:hAnsi="Cambria" w:cs="Times New Roman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semiHidden/>
    <w:qFormat/>
    <w:rsid w:val="00B7380E"/>
    <w:pPr>
      <w:spacing w:before="120"/>
      <w:jc w:val="left"/>
    </w:pPr>
    <w:rPr>
      <w:rFonts w:ascii="Times New Roman" w:hAnsi="Times New Roman"/>
      <w:b/>
      <w:caps/>
      <w:sz w:val="20"/>
    </w:rPr>
  </w:style>
  <w:style w:type="paragraph" w:styleId="Sumrio2">
    <w:name w:val="toc 2"/>
    <w:basedOn w:val="Normal"/>
    <w:next w:val="Normal"/>
    <w:autoRedefine/>
    <w:uiPriority w:val="39"/>
    <w:qFormat/>
    <w:rsid w:val="00B7380E"/>
    <w:pPr>
      <w:spacing w:after="0"/>
      <w:ind w:left="240"/>
      <w:jc w:val="left"/>
    </w:pPr>
    <w:rPr>
      <w:rFonts w:ascii="Times New Roman" w:hAnsi="Times New Roman"/>
      <w:smallCaps/>
      <w:sz w:val="20"/>
    </w:rPr>
  </w:style>
  <w:style w:type="paragraph" w:styleId="Sumrio3">
    <w:name w:val="toc 3"/>
    <w:basedOn w:val="Normal"/>
    <w:next w:val="Normal"/>
    <w:autoRedefine/>
    <w:uiPriority w:val="39"/>
    <w:semiHidden/>
    <w:qFormat/>
    <w:rsid w:val="00B7380E"/>
    <w:pPr>
      <w:spacing w:after="0"/>
      <w:ind w:left="480"/>
      <w:jc w:val="left"/>
    </w:pPr>
    <w:rPr>
      <w:rFonts w:ascii="Times New Roman" w:hAnsi="Times New Roman"/>
      <w:i/>
      <w:sz w:val="20"/>
    </w:rPr>
  </w:style>
  <w:style w:type="paragraph" w:styleId="Sumrio4">
    <w:name w:val="toc 4"/>
    <w:basedOn w:val="Normal"/>
    <w:next w:val="Normal"/>
    <w:autoRedefine/>
    <w:uiPriority w:val="99"/>
    <w:semiHidden/>
    <w:rsid w:val="00B7380E"/>
    <w:pPr>
      <w:spacing w:after="0"/>
      <w:ind w:left="720"/>
      <w:jc w:val="left"/>
    </w:pPr>
    <w:rPr>
      <w:rFonts w:ascii="Times New Roman" w:hAnsi="Times New Roman"/>
      <w:sz w:val="18"/>
    </w:rPr>
  </w:style>
  <w:style w:type="paragraph" w:styleId="Sumrio5">
    <w:name w:val="toc 5"/>
    <w:basedOn w:val="Normal"/>
    <w:next w:val="Normal"/>
    <w:autoRedefine/>
    <w:uiPriority w:val="99"/>
    <w:semiHidden/>
    <w:rsid w:val="00B7380E"/>
    <w:pPr>
      <w:spacing w:after="0"/>
      <w:ind w:left="960"/>
      <w:jc w:val="left"/>
    </w:pPr>
    <w:rPr>
      <w:rFonts w:ascii="Times New Roman" w:hAnsi="Times New Roman"/>
      <w:sz w:val="18"/>
    </w:rPr>
  </w:style>
  <w:style w:type="paragraph" w:styleId="Sumrio6">
    <w:name w:val="toc 6"/>
    <w:basedOn w:val="Normal"/>
    <w:next w:val="Normal"/>
    <w:autoRedefine/>
    <w:uiPriority w:val="99"/>
    <w:semiHidden/>
    <w:rsid w:val="00B7380E"/>
    <w:pPr>
      <w:spacing w:after="0"/>
      <w:ind w:left="1200"/>
      <w:jc w:val="left"/>
    </w:pPr>
    <w:rPr>
      <w:rFonts w:ascii="Times New Roman" w:hAnsi="Times New Roman"/>
      <w:sz w:val="18"/>
    </w:rPr>
  </w:style>
  <w:style w:type="paragraph" w:styleId="Sumrio7">
    <w:name w:val="toc 7"/>
    <w:basedOn w:val="Normal"/>
    <w:next w:val="Normal"/>
    <w:autoRedefine/>
    <w:uiPriority w:val="99"/>
    <w:semiHidden/>
    <w:rsid w:val="00B7380E"/>
    <w:pPr>
      <w:spacing w:after="0"/>
      <w:ind w:left="1440"/>
      <w:jc w:val="left"/>
    </w:pPr>
    <w:rPr>
      <w:rFonts w:ascii="Times New Roman" w:hAnsi="Times New Roman"/>
      <w:sz w:val="18"/>
    </w:rPr>
  </w:style>
  <w:style w:type="paragraph" w:styleId="Sumrio8">
    <w:name w:val="toc 8"/>
    <w:basedOn w:val="Normal"/>
    <w:next w:val="Normal"/>
    <w:autoRedefine/>
    <w:uiPriority w:val="99"/>
    <w:semiHidden/>
    <w:rsid w:val="00B7380E"/>
    <w:pPr>
      <w:spacing w:after="0"/>
      <w:ind w:left="1680"/>
      <w:jc w:val="left"/>
    </w:pPr>
    <w:rPr>
      <w:rFonts w:ascii="Times New Roman" w:hAnsi="Times New Roman"/>
      <w:sz w:val="18"/>
    </w:rPr>
  </w:style>
  <w:style w:type="paragraph" w:styleId="Sumrio9">
    <w:name w:val="toc 9"/>
    <w:basedOn w:val="Normal"/>
    <w:next w:val="Normal"/>
    <w:autoRedefine/>
    <w:uiPriority w:val="99"/>
    <w:semiHidden/>
    <w:rsid w:val="00B7380E"/>
    <w:pPr>
      <w:spacing w:after="0"/>
      <w:ind w:left="1920"/>
      <w:jc w:val="left"/>
    </w:pPr>
    <w:rPr>
      <w:rFonts w:ascii="Times New Roman" w:hAnsi="Times New Roman"/>
      <w:sz w:val="18"/>
    </w:rPr>
  </w:style>
  <w:style w:type="paragraph" w:styleId="Legenda">
    <w:name w:val="caption"/>
    <w:basedOn w:val="Normal"/>
    <w:next w:val="Normal"/>
    <w:uiPriority w:val="99"/>
    <w:qFormat/>
    <w:rsid w:val="00B7380E"/>
    <w:pPr>
      <w:spacing w:before="120"/>
    </w:pPr>
    <w:rPr>
      <w:b/>
    </w:rPr>
  </w:style>
  <w:style w:type="paragraph" w:customStyle="1" w:styleId="Cab">
    <w:name w:val="Cab"/>
    <w:basedOn w:val="Normal"/>
    <w:uiPriority w:val="99"/>
    <w:rsid w:val="00B7380E"/>
  </w:style>
  <w:style w:type="paragraph" w:customStyle="1" w:styleId="Tit">
    <w:name w:val="Tit"/>
    <w:basedOn w:val="Ttulo1"/>
    <w:uiPriority w:val="99"/>
    <w:rsid w:val="00B7380E"/>
    <w:rPr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">
    <w:name w:val="corpo"/>
    <w:basedOn w:val="Normal"/>
    <w:uiPriority w:val="99"/>
    <w:rsid w:val="00B7380E"/>
    <w:pPr>
      <w:spacing w:before="100" w:beforeAutospacing="1" w:after="100" w:afterAutospacing="1"/>
      <w:jc w:val="left"/>
    </w:pPr>
    <w:rPr>
      <w:rFonts w:ascii="Verdana" w:hAnsi="Verdana"/>
      <w:color w:val="000000"/>
      <w:sz w:val="15"/>
      <w:szCs w:val="15"/>
    </w:rPr>
  </w:style>
  <w:style w:type="character" w:customStyle="1" w:styleId="titulo1">
    <w:name w:val="titulo1"/>
    <w:basedOn w:val="Fontepargpadro"/>
    <w:uiPriority w:val="99"/>
    <w:rsid w:val="00B7380E"/>
    <w:rPr>
      <w:rFonts w:ascii="Verdana" w:hAnsi="Verdana" w:cs="Times New Roman"/>
      <w:b/>
      <w:bCs/>
      <w:color w:val="003366"/>
      <w:sz w:val="18"/>
      <w:szCs w:val="18"/>
    </w:rPr>
  </w:style>
  <w:style w:type="paragraph" w:styleId="NormalWeb">
    <w:name w:val="Normal (Web)"/>
    <w:basedOn w:val="Normal"/>
    <w:uiPriority w:val="99"/>
    <w:rsid w:val="00B7380E"/>
    <w:pPr>
      <w:spacing w:before="100" w:beforeAutospacing="1" w:after="100" w:afterAutospacing="1"/>
      <w:jc w:val="left"/>
    </w:pPr>
    <w:rPr>
      <w:rFonts w:ascii="Times New Roman" w:hAnsi="Times New Roman"/>
      <w:color w:val="000000"/>
      <w:szCs w:val="24"/>
    </w:rPr>
  </w:style>
  <w:style w:type="character" w:customStyle="1" w:styleId="subtitulo1">
    <w:name w:val="subtitulo1"/>
    <w:basedOn w:val="Fontepargpadro"/>
    <w:uiPriority w:val="99"/>
    <w:rsid w:val="00B7380E"/>
    <w:rPr>
      <w:rFonts w:ascii="Verdana" w:hAnsi="Verdana" w:cs="Times New Roman"/>
      <w:b/>
      <w:bCs/>
      <w:color w:val="000000"/>
      <w:sz w:val="15"/>
      <w:szCs w:val="15"/>
    </w:rPr>
  </w:style>
  <w:style w:type="character" w:customStyle="1" w:styleId="corpo1">
    <w:name w:val="corpo1"/>
    <w:basedOn w:val="Fontepargpadro"/>
    <w:uiPriority w:val="99"/>
    <w:rsid w:val="00B7380E"/>
    <w:rPr>
      <w:rFonts w:ascii="Verdana" w:hAnsi="Verdana" w:cs="Times New Roman"/>
      <w:color w:val="000000"/>
      <w:sz w:val="15"/>
      <w:szCs w:val="15"/>
      <w:u w:val="none"/>
      <w:effect w:val="none"/>
    </w:rPr>
  </w:style>
  <w:style w:type="character" w:styleId="Hyperlink">
    <w:name w:val="Hyperlink"/>
    <w:basedOn w:val="Fontepargpadro"/>
    <w:uiPriority w:val="99"/>
    <w:rsid w:val="00B7380E"/>
    <w:rPr>
      <w:rFonts w:cs="Times New Roman"/>
      <w:color w:val="0000FF"/>
      <w:u w:val="single"/>
    </w:rPr>
  </w:style>
  <w:style w:type="paragraph" w:styleId="MapadoDocumento">
    <w:name w:val="Document Map"/>
    <w:basedOn w:val="Normal"/>
    <w:link w:val="MapadoDocumentoChar"/>
    <w:uiPriority w:val="99"/>
    <w:semiHidden/>
    <w:rsid w:val="00B7380E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B01804"/>
    <w:rPr>
      <w:rFonts w:cs="Times New Roman"/>
      <w:sz w:val="2"/>
    </w:rPr>
  </w:style>
  <w:style w:type="paragraph" w:styleId="Textodebalo">
    <w:name w:val="Balloon Text"/>
    <w:basedOn w:val="Normal"/>
    <w:link w:val="TextodebaloChar"/>
    <w:uiPriority w:val="99"/>
    <w:semiHidden/>
    <w:rsid w:val="000C7E6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B01804"/>
    <w:rPr>
      <w:rFonts w:cs="Times New Roman"/>
      <w:sz w:val="2"/>
    </w:rPr>
  </w:style>
  <w:style w:type="table" w:styleId="Tabelacomgrade">
    <w:name w:val="Table Grid"/>
    <w:basedOn w:val="Tabelanormal"/>
    <w:uiPriority w:val="99"/>
    <w:rsid w:val="004B10A3"/>
    <w:pPr>
      <w:spacing w:after="12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rsid w:val="005D62F0"/>
    <w:pPr>
      <w:ind w:left="720"/>
      <w:contextualSpacing/>
    </w:pPr>
  </w:style>
  <w:style w:type="paragraph" w:styleId="TextosemFormatao">
    <w:name w:val="Plain Text"/>
    <w:basedOn w:val="Normal"/>
    <w:link w:val="TextosemFormataoChar1"/>
    <w:uiPriority w:val="99"/>
    <w:locked/>
    <w:rsid w:val="002C70F9"/>
    <w:pPr>
      <w:spacing w:after="0"/>
      <w:jc w:val="left"/>
    </w:pPr>
    <w:rPr>
      <w:rFonts w:ascii="Consolas" w:eastAsia="Calibri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uiPriority w:val="99"/>
    <w:semiHidden/>
    <w:rsid w:val="002C70F9"/>
    <w:rPr>
      <w:rFonts w:ascii="Courier New" w:hAnsi="Courier New" w:cs="Courier New"/>
      <w:sz w:val="20"/>
      <w:szCs w:val="20"/>
    </w:rPr>
  </w:style>
  <w:style w:type="character" w:customStyle="1" w:styleId="TextosemFormataoChar1">
    <w:name w:val="Texto sem Formatação Char1"/>
    <w:link w:val="TextosemFormatao"/>
    <w:uiPriority w:val="99"/>
    <w:locked/>
    <w:rsid w:val="002C70F9"/>
    <w:rPr>
      <w:rFonts w:ascii="Consolas" w:eastAsia="Calibri" w:hAnsi="Consolas"/>
      <w:sz w:val="21"/>
      <w:szCs w:val="21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locked/>
    <w:rsid w:val="007B19A7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B19A7"/>
    <w:rPr>
      <w:rFonts w:ascii="Arial Narrow" w:hAnsi="Arial Narrow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locked/>
    <w:rsid w:val="007B19A7"/>
    <w:rPr>
      <w:vertAlign w:val="superscript"/>
    </w:rPr>
  </w:style>
  <w:style w:type="character" w:customStyle="1" w:styleId="apple-converted-space">
    <w:name w:val="apple-converted-space"/>
    <w:basedOn w:val="Fontepargpadro"/>
    <w:rsid w:val="00DA021C"/>
  </w:style>
  <w:style w:type="character" w:styleId="nfase">
    <w:name w:val="Emphasis"/>
    <w:basedOn w:val="Fontepargpadro"/>
    <w:uiPriority w:val="99"/>
    <w:qFormat/>
    <w:locked/>
    <w:rsid w:val="00DA021C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D93D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uiPriority w:val="1"/>
    <w:qFormat/>
    <w:rsid w:val="00A83CB3"/>
    <w:pPr>
      <w:jc w:val="both"/>
    </w:pPr>
    <w:rPr>
      <w:rFonts w:ascii="Arial Narrow" w:hAnsi="Arial Narrow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4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3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4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80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80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467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54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402CD-9606-4014-B281-81967BE1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6058</Words>
  <Characters>35253</Characters>
  <Application>Microsoft Office Word</Application>
  <DocSecurity>0</DocSecurity>
  <Lines>293</Lines>
  <Paragraphs>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41229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denisegs</dc:creator>
  <cp:lastModifiedBy>Geraldo Majella Nunes de Moura</cp:lastModifiedBy>
  <cp:revision>2</cp:revision>
  <cp:lastPrinted>2017-09-06T23:43:00Z</cp:lastPrinted>
  <dcterms:created xsi:type="dcterms:W3CDTF">2021-05-07T15:45:00Z</dcterms:created>
  <dcterms:modified xsi:type="dcterms:W3CDTF">2021-05-07T15:45:00Z</dcterms:modified>
</cp:coreProperties>
</file>