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13D" w:rsidRDefault="008A413D">
      <w:pPr>
        <w:pStyle w:val="Relat1"/>
        <w:spacing w:before="0" w:after="120"/>
        <w:rPr>
          <w:rFonts w:ascii="Times New Roman" w:hAnsi="Times New Roman"/>
          <w:sz w:val="23"/>
        </w:rPr>
      </w:pPr>
    </w:p>
    <w:p w:rsidR="009C1AFC" w:rsidRDefault="009C1AFC">
      <w:pPr>
        <w:pStyle w:val="Relat1"/>
        <w:spacing w:before="0" w:after="120"/>
        <w:rPr>
          <w:rFonts w:ascii="Times New Roman" w:hAnsi="Times New Roman"/>
          <w:sz w:val="23"/>
        </w:rPr>
      </w:pPr>
    </w:p>
    <w:p w:rsidR="009C1AFC" w:rsidRDefault="009C1AFC">
      <w:pPr>
        <w:pStyle w:val="Relat1"/>
        <w:spacing w:before="0" w:after="120"/>
        <w:rPr>
          <w:rFonts w:ascii="Times New Roman" w:hAnsi="Times New Roman"/>
          <w:sz w:val="23"/>
        </w:rPr>
      </w:pPr>
    </w:p>
    <w:p w:rsidR="009C1AFC" w:rsidRDefault="009C1AFC">
      <w:pPr>
        <w:pStyle w:val="Relat1"/>
        <w:spacing w:before="0" w:after="120"/>
        <w:rPr>
          <w:rFonts w:ascii="Times New Roman" w:hAnsi="Times New Roman"/>
          <w:sz w:val="23"/>
        </w:rPr>
      </w:pPr>
    </w:p>
    <w:p w:rsidR="009C1AFC" w:rsidRPr="000273E9" w:rsidRDefault="009C1AFC">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Relat1"/>
        <w:spacing w:before="0" w:after="120"/>
        <w:rPr>
          <w:rFonts w:ascii="Times New Roman" w:hAnsi="Times New Roman"/>
          <w:sz w:val="23"/>
        </w:rPr>
      </w:pPr>
    </w:p>
    <w:p w:rsidR="008A413D" w:rsidRPr="000273E9" w:rsidRDefault="008A413D">
      <w:pPr>
        <w:pStyle w:val="Ttulo6"/>
        <w:rPr>
          <w:szCs w:val="40"/>
        </w:rPr>
      </w:pPr>
      <w:r w:rsidRPr="000273E9">
        <w:rPr>
          <w:szCs w:val="40"/>
        </w:rPr>
        <w:t xml:space="preserve">PLANO </w:t>
      </w:r>
      <w:r w:rsidRPr="00742167">
        <w:rPr>
          <w:color w:val="000000" w:themeColor="text1"/>
          <w:szCs w:val="40"/>
        </w:rPr>
        <w:t>ANUAL</w:t>
      </w:r>
      <w:r w:rsidRPr="000273E9">
        <w:rPr>
          <w:szCs w:val="40"/>
        </w:rPr>
        <w:t xml:space="preserve"> DE ATIVIDADES </w:t>
      </w:r>
      <w:r w:rsidR="00E95ADD" w:rsidRPr="000273E9">
        <w:rPr>
          <w:szCs w:val="40"/>
        </w:rPr>
        <w:t>D</w:t>
      </w:r>
      <w:r w:rsidR="00431541">
        <w:rPr>
          <w:szCs w:val="40"/>
        </w:rPr>
        <w:t>A</w:t>
      </w:r>
      <w:r w:rsidR="00E95ADD" w:rsidRPr="000273E9">
        <w:rPr>
          <w:szCs w:val="40"/>
        </w:rPr>
        <w:t xml:space="preserve"> </w:t>
      </w:r>
      <w:r w:rsidR="00431541">
        <w:rPr>
          <w:szCs w:val="40"/>
        </w:rPr>
        <w:t>COGES</w:t>
      </w:r>
      <w:r w:rsidR="00E95ADD" w:rsidRPr="000273E9">
        <w:rPr>
          <w:szCs w:val="40"/>
        </w:rPr>
        <w:t xml:space="preserve"> (P</w:t>
      </w:r>
      <w:r w:rsidR="00E95ADD" w:rsidRPr="00E22CEE">
        <w:rPr>
          <w:szCs w:val="40"/>
        </w:rPr>
        <w:t>AA</w:t>
      </w:r>
      <w:r w:rsidR="00E95ADD" w:rsidRPr="000273E9">
        <w:rPr>
          <w:szCs w:val="40"/>
        </w:rPr>
        <w:t>)</w:t>
      </w:r>
    </w:p>
    <w:p w:rsidR="008A413D" w:rsidRPr="000273E9" w:rsidRDefault="008A413D">
      <w:pPr>
        <w:jc w:val="center"/>
        <w:rPr>
          <w:rFonts w:ascii="Times New Roman" w:hAnsi="Times New Roman"/>
          <w:b/>
          <w:sz w:val="38"/>
        </w:rPr>
      </w:pPr>
    </w:p>
    <w:p w:rsidR="008A413D" w:rsidRPr="000273E9" w:rsidRDefault="00E95ADD">
      <w:pPr>
        <w:pStyle w:val="Ttulo9"/>
        <w:rPr>
          <w:sz w:val="36"/>
          <w:szCs w:val="36"/>
        </w:rPr>
      </w:pPr>
      <w:r w:rsidRPr="000273E9">
        <w:rPr>
          <w:sz w:val="36"/>
          <w:szCs w:val="36"/>
        </w:rPr>
        <w:t>Exercício - 2016</w:t>
      </w:r>
    </w:p>
    <w:p w:rsidR="008A413D" w:rsidRPr="000273E9" w:rsidRDefault="008A413D">
      <w:pPr>
        <w:jc w:val="center"/>
        <w:rPr>
          <w:rFonts w:ascii="Times New Roman" w:hAnsi="Times New Roman"/>
          <w:b/>
          <w:sz w:val="38"/>
        </w:rPr>
      </w:pPr>
    </w:p>
    <w:p w:rsidR="008A413D" w:rsidRPr="000273E9" w:rsidRDefault="008A413D">
      <w:pPr>
        <w:jc w:val="center"/>
        <w:rPr>
          <w:rFonts w:ascii="Times New Roman" w:hAnsi="Times New Roman"/>
          <w:b/>
          <w:sz w:val="38"/>
        </w:rPr>
      </w:pPr>
    </w:p>
    <w:p w:rsidR="008A413D" w:rsidRPr="000273E9" w:rsidRDefault="008A413D">
      <w:pPr>
        <w:jc w:val="center"/>
        <w:rPr>
          <w:rFonts w:ascii="Times New Roman" w:hAnsi="Times New Roman"/>
          <w:b/>
          <w:sz w:val="38"/>
        </w:rPr>
      </w:pPr>
    </w:p>
    <w:p w:rsidR="008A413D" w:rsidRPr="000273E9" w:rsidRDefault="008A413D">
      <w:pPr>
        <w:jc w:val="center"/>
        <w:rPr>
          <w:rFonts w:ascii="Times New Roman" w:hAnsi="Times New Roman"/>
          <w:b/>
          <w:sz w:val="38"/>
        </w:rPr>
      </w:pPr>
    </w:p>
    <w:p w:rsidR="00E95ADD" w:rsidRPr="000273E9" w:rsidRDefault="00E95ADD">
      <w:pPr>
        <w:jc w:val="center"/>
        <w:rPr>
          <w:rFonts w:ascii="Times New Roman" w:hAnsi="Times New Roman"/>
          <w:b/>
          <w:sz w:val="38"/>
        </w:rPr>
      </w:pPr>
    </w:p>
    <w:p w:rsidR="00E95ADD" w:rsidRDefault="00E95ADD">
      <w:pPr>
        <w:jc w:val="center"/>
        <w:rPr>
          <w:rFonts w:ascii="Times New Roman" w:hAnsi="Times New Roman"/>
          <w:b/>
          <w:sz w:val="38"/>
        </w:rPr>
      </w:pPr>
    </w:p>
    <w:p w:rsidR="00E22CEE" w:rsidRDefault="00E22CEE">
      <w:pPr>
        <w:jc w:val="center"/>
        <w:rPr>
          <w:rFonts w:ascii="Times New Roman" w:hAnsi="Times New Roman"/>
          <w:b/>
          <w:sz w:val="38"/>
        </w:rPr>
      </w:pPr>
    </w:p>
    <w:p w:rsidR="00E22CEE" w:rsidRPr="000273E9" w:rsidRDefault="00E22CEE">
      <w:pPr>
        <w:jc w:val="center"/>
        <w:rPr>
          <w:rFonts w:ascii="Times New Roman" w:hAnsi="Times New Roman"/>
          <w:b/>
          <w:sz w:val="38"/>
        </w:rPr>
      </w:pPr>
    </w:p>
    <w:p w:rsidR="00E95ADD" w:rsidRPr="00D93D40" w:rsidRDefault="00E22CEE" w:rsidP="00E22CEE">
      <w:pPr>
        <w:spacing w:after="0"/>
        <w:jc w:val="center"/>
        <w:rPr>
          <w:rFonts w:ascii="Times New Roman" w:hAnsi="Times New Roman"/>
          <w:szCs w:val="24"/>
        </w:rPr>
      </w:pPr>
      <w:r w:rsidRPr="00D93D40">
        <w:rPr>
          <w:rFonts w:ascii="Times New Roman" w:hAnsi="Times New Roman"/>
          <w:szCs w:val="24"/>
        </w:rPr>
        <w:t>Novembro/2015</w:t>
      </w:r>
    </w:p>
    <w:p w:rsidR="00E22CEE" w:rsidRPr="00D311E7" w:rsidRDefault="00E22CEE" w:rsidP="00E22CEE">
      <w:pPr>
        <w:spacing w:after="0"/>
        <w:jc w:val="center"/>
        <w:rPr>
          <w:rFonts w:ascii="Times New Roman" w:hAnsi="Times New Roman"/>
          <w:szCs w:val="24"/>
        </w:rPr>
      </w:pPr>
      <w:r w:rsidRPr="00D311E7">
        <w:rPr>
          <w:rFonts w:ascii="Times New Roman" w:hAnsi="Times New Roman"/>
          <w:szCs w:val="24"/>
        </w:rPr>
        <w:t>Salvador - BA</w:t>
      </w:r>
    </w:p>
    <w:p w:rsidR="00E95ADD" w:rsidRPr="000273E9" w:rsidRDefault="00E95ADD" w:rsidP="00E95ADD">
      <w:pPr>
        <w:pStyle w:val="Ttulo6"/>
        <w:rPr>
          <w:szCs w:val="40"/>
        </w:rPr>
      </w:pPr>
    </w:p>
    <w:p w:rsidR="00E95ADD" w:rsidRPr="000273E9" w:rsidRDefault="00E95ADD" w:rsidP="00E95ADD">
      <w:pPr>
        <w:pStyle w:val="Ttulo6"/>
        <w:rPr>
          <w:szCs w:val="40"/>
        </w:rPr>
      </w:pPr>
    </w:p>
    <w:p w:rsidR="00E95ADD" w:rsidRPr="000273E9" w:rsidRDefault="00E95ADD" w:rsidP="00E95ADD">
      <w:pPr>
        <w:pStyle w:val="Ttulo6"/>
        <w:rPr>
          <w:szCs w:val="40"/>
        </w:rPr>
      </w:pPr>
    </w:p>
    <w:p w:rsidR="00E95ADD" w:rsidRPr="000273E9" w:rsidRDefault="00E95ADD" w:rsidP="00E95ADD">
      <w:pPr>
        <w:pStyle w:val="Ttulo6"/>
        <w:rPr>
          <w:szCs w:val="40"/>
        </w:rPr>
      </w:pPr>
    </w:p>
    <w:p w:rsidR="0081718D" w:rsidRPr="000273E9" w:rsidRDefault="0081718D" w:rsidP="0081718D">
      <w:pPr>
        <w:rPr>
          <w:rFonts w:ascii="Times New Roman" w:hAnsi="Times New Roman"/>
        </w:rPr>
      </w:pPr>
    </w:p>
    <w:p w:rsidR="0081718D" w:rsidRPr="000273E9" w:rsidRDefault="0081718D" w:rsidP="0081718D">
      <w:pPr>
        <w:rPr>
          <w:rFonts w:ascii="Times New Roman" w:hAnsi="Times New Roman"/>
        </w:rPr>
      </w:pPr>
    </w:p>
    <w:p w:rsidR="00E95ADD" w:rsidRPr="000273E9" w:rsidRDefault="00E95ADD" w:rsidP="00E95ADD">
      <w:pPr>
        <w:pStyle w:val="Ttulo6"/>
        <w:rPr>
          <w:szCs w:val="40"/>
        </w:rPr>
      </w:pPr>
    </w:p>
    <w:p w:rsidR="009703B9" w:rsidRDefault="009703B9" w:rsidP="00431541">
      <w:pPr>
        <w:pStyle w:val="Ttulo6"/>
        <w:rPr>
          <w:color w:val="000000" w:themeColor="text1"/>
          <w:szCs w:val="40"/>
        </w:rPr>
      </w:pPr>
    </w:p>
    <w:p w:rsidR="009703B9" w:rsidRDefault="009703B9" w:rsidP="00431541">
      <w:pPr>
        <w:pStyle w:val="Ttulo6"/>
        <w:rPr>
          <w:color w:val="000000" w:themeColor="text1"/>
          <w:szCs w:val="40"/>
        </w:rPr>
      </w:pPr>
    </w:p>
    <w:p w:rsidR="00E95ADD" w:rsidRDefault="00E95ADD" w:rsidP="00431541">
      <w:pPr>
        <w:pStyle w:val="Ttulo6"/>
        <w:rPr>
          <w:color w:val="000000" w:themeColor="text1"/>
          <w:szCs w:val="40"/>
        </w:rPr>
      </w:pPr>
      <w:r w:rsidRPr="00742167">
        <w:rPr>
          <w:color w:val="000000" w:themeColor="text1"/>
          <w:szCs w:val="40"/>
        </w:rPr>
        <w:t xml:space="preserve">PLANO ANUAL DE ATIVIDADES </w:t>
      </w:r>
      <w:r w:rsidR="00431541">
        <w:rPr>
          <w:color w:val="000000" w:themeColor="text1"/>
          <w:szCs w:val="40"/>
        </w:rPr>
        <w:t>DA COGES</w:t>
      </w:r>
      <w:r w:rsidRPr="00742167">
        <w:rPr>
          <w:color w:val="000000" w:themeColor="text1"/>
          <w:szCs w:val="40"/>
        </w:rPr>
        <w:t xml:space="preserve"> (PAA)</w:t>
      </w:r>
      <w:r w:rsidR="00431541">
        <w:rPr>
          <w:color w:val="000000" w:themeColor="text1"/>
          <w:szCs w:val="40"/>
        </w:rPr>
        <w:t xml:space="preserve"> </w:t>
      </w:r>
    </w:p>
    <w:p w:rsidR="00431541" w:rsidRPr="00431541" w:rsidRDefault="00431541" w:rsidP="00431541"/>
    <w:p w:rsidR="00E95ADD" w:rsidRPr="000273E9" w:rsidRDefault="00E95ADD" w:rsidP="00E95ADD">
      <w:pPr>
        <w:pStyle w:val="Ttulo9"/>
        <w:rPr>
          <w:sz w:val="36"/>
          <w:szCs w:val="36"/>
        </w:rPr>
      </w:pPr>
      <w:r w:rsidRPr="000273E9">
        <w:rPr>
          <w:sz w:val="36"/>
          <w:szCs w:val="36"/>
        </w:rPr>
        <w:t>Exercício - 2016</w:t>
      </w:r>
    </w:p>
    <w:p w:rsidR="00E95ADD" w:rsidRPr="007A1322" w:rsidRDefault="00E95ADD" w:rsidP="00E95ADD">
      <w:pPr>
        <w:jc w:val="center"/>
        <w:rPr>
          <w:rFonts w:ascii="Times New Roman" w:hAnsi="Times New Roman"/>
          <w:b/>
          <w:color w:val="000000" w:themeColor="text1"/>
          <w:sz w:val="38"/>
        </w:rPr>
      </w:pPr>
    </w:p>
    <w:p w:rsidR="00E95ADD" w:rsidRPr="007A1322" w:rsidRDefault="00E95ADD" w:rsidP="00E95ADD">
      <w:pPr>
        <w:ind w:left="3969"/>
        <w:rPr>
          <w:rFonts w:ascii="Times New Roman" w:hAnsi="Times New Roman"/>
          <w:color w:val="000000" w:themeColor="text1"/>
          <w:sz w:val="20"/>
        </w:rPr>
      </w:pPr>
      <w:r w:rsidRPr="007A1322">
        <w:rPr>
          <w:rFonts w:ascii="Times New Roman" w:hAnsi="Times New Roman"/>
          <w:color w:val="000000" w:themeColor="text1"/>
          <w:sz w:val="20"/>
        </w:rPr>
        <w:t xml:space="preserve">Elaborado em consonância com os dispositivos da </w:t>
      </w:r>
      <w:r w:rsidR="009D721B" w:rsidRPr="007A1322">
        <w:rPr>
          <w:rFonts w:ascii="Times New Roman" w:hAnsi="Times New Roman"/>
          <w:color w:val="000000" w:themeColor="text1"/>
          <w:sz w:val="20"/>
        </w:rPr>
        <w:t xml:space="preserve">Resolução CNJ nº 171, de 1º de março de 2013, </w:t>
      </w:r>
      <w:r w:rsidR="00E93DF7" w:rsidRPr="007A1322">
        <w:rPr>
          <w:rFonts w:ascii="Times New Roman" w:hAnsi="Times New Roman"/>
          <w:color w:val="000000" w:themeColor="text1"/>
          <w:sz w:val="20"/>
        </w:rPr>
        <w:t>Resoluções Administrativas TRE</w:t>
      </w:r>
      <w:r w:rsidR="00E22CEE" w:rsidRPr="007A1322">
        <w:rPr>
          <w:rFonts w:ascii="Times New Roman" w:hAnsi="Times New Roman"/>
          <w:color w:val="000000" w:themeColor="text1"/>
          <w:sz w:val="20"/>
        </w:rPr>
        <w:t xml:space="preserve">-BA nº </w:t>
      </w:r>
      <w:r w:rsidR="00E93DF7" w:rsidRPr="007A1322">
        <w:rPr>
          <w:rFonts w:ascii="Times New Roman" w:hAnsi="Times New Roman"/>
          <w:color w:val="000000" w:themeColor="text1"/>
          <w:sz w:val="20"/>
        </w:rPr>
        <w:t>5, de 28 de maio de 2013</w:t>
      </w:r>
      <w:r w:rsidR="00081500" w:rsidRPr="007A1322">
        <w:rPr>
          <w:rFonts w:ascii="Times New Roman" w:hAnsi="Times New Roman"/>
          <w:color w:val="000000" w:themeColor="text1"/>
          <w:sz w:val="20"/>
        </w:rPr>
        <w:t>,</w:t>
      </w:r>
      <w:r w:rsidR="00E22CEE" w:rsidRPr="007A1322">
        <w:rPr>
          <w:rFonts w:ascii="Times New Roman" w:hAnsi="Times New Roman"/>
          <w:color w:val="000000" w:themeColor="text1"/>
          <w:sz w:val="20"/>
        </w:rPr>
        <w:t xml:space="preserve"> nº </w:t>
      </w:r>
      <w:r w:rsidRPr="007A1322">
        <w:rPr>
          <w:rFonts w:ascii="Times New Roman" w:hAnsi="Times New Roman"/>
          <w:color w:val="000000" w:themeColor="text1"/>
          <w:sz w:val="20"/>
        </w:rPr>
        <w:t xml:space="preserve">6, de </w:t>
      </w:r>
      <w:proofErr w:type="gramStart"/>
      <w:r w:rsidRPr="007A1322">
        <w:rPr>
          <w:rFonts w:ascii="Times New Roman" w:hAnsi="Times New Roman"/>
          <w:color w:val="000000" w:themeColor="text1"/>
          <w:sz w:val="20"/>
        </w:rPr>
        <w:t>4</w:t>
      </w:r>
      <w:proofErr w:type="gramEnd"/>
      <w:r w:rsidRPr="007A1322">
        <w:rPr>
          <w:rFonts w:ascii="Times New Roman" w:hAnsi="Times New Roman"/>
          <w:color w:val="000000" w:themeColor="text1"/>
          <w:sz w:val="20"/>
        </w:rPr>
        <w:t xml:space="preserve"> de </w:t>
      </w:r>
      <w:r w:rsidR="00606000" w:rsidRPr="007A1322">
        <w:rPr>
          <w:rFonts w:ascii="Times New Roman" w:hAnsi="Times New Roman"/>
          <w:color w:val="000000" w:themeColor="text1"/>
          <w:sz w:val="20"/>
        </w:rPr>
        <w:t>m</w:t>
      </w:r>
      <w:r w:rsidRPr="007A1322">
        <w:rPr>
          <w:rFonts w:ascii="Times New Roman" w:hAnsi="Times New Roman"/>
          <w:color w:val="000000" w:themeColor="text1"/>
          <w:sz w:val="20"/>
        </w:rPr>
        <w:t xml:space="preserve">aio de 2015, </w:t>
      </w:r>
      <w:r w:rsidR="008157E3" w:rsidRPr="007A1322">
        <w:rPr>
          <w:rFonts w:ascii="Times New Roman" w:hAnsi="Times New Roman"/>
          <w:color w:val="000000" w:themeColor="text1"/>
          <w:sz w:val="20"/>
        </w:rPr>
        <w:t>e</w:t>
      </w:r>
      <w:r w:rsidRPr="007A1322">
        <w:rPr>
          <w:rFonts w:ascii="Times New Roman" w:hAnsi="Times New Roman"/>
          <w:color w:val="000000" w:themeColor="text1"/>
          <w:sz w:val="20"/>
        </w:rPr>
        <w:t xml:space="preserve"> Portaria </w:t>
      </w:r>
      <w:r w:rsidR="0081718D" w:rsidRPr="007A1322">
        <w:rPr>
          <w:rFonts w:ascii="Times New Roman" w:hAnsi="Times New Roman"/>
          <w:color w:val="000000" w:themeColor="text1"/>
          <w:sz w:val="20"/>
        </w:rPr>
        <w:t>TRE</w:t>
      </w:r>
      <w:r w:rsidR="00E22CEE" w:rsidRPr="007A1322">
        <w:rPr>
          <w:rFonts w:ascii="Times New Roman" w:hAnsi="Times New Roman"/>
          <w:color w:val="000000" w:themeColor="text1"/>
          <w:sz w:val="20"/>
        </w:rPr>
        <w:t>-</w:t>
      </w:r>
      <w:r w:rsidR="0081718D" w:rsidRPr="007A1322">
        <w:rPr>
          <w:rFonts w:ascii="Times New Roman" w:hAnsi="Times New Roman"/>
          <w:color w:val="000000" w:themeColor="text1"/>
          <w:sz w:val="20"/>
        </w:rPr>
        <w:t xml:space="preserve">BA </w:t>
      </w:r>
      <w:r w:rsidR="00E22CEE" w:rsidRPr="007A1322">
        <w:rPr>
          <w:rFonts w:ascii="Times New Roman" w:hAnsi="Times New Roman"/>
          <w:color w:val="000000" w:themeColor="text1"/>
          <w:sz w:val="20"/>
        </w:rPr>
        <w:t xml:space="preserve">nº </w:t>
      </w:r>
      <w:r w:rsidRPr="007A1322">
        <w:rPr>
          <w:rFonts w:ascii="Times New Roman" w:hAnsi="Times New Roman"/>
          <w:color w:val="000000" w:themeColor="text1"/>
          <w:sz w:val="20"/>
        </w:rPr>
        <w:t>3, de 8</w:t>
      </w:r>
      <w:r w:rsidR="00606000" w:rsidRPr="007A1322">
        <w:rPr>
          <w:rFonts w:ascii="Times New Roman" w:hAnsi="Times New Roman"/>
          <w:color w:val="000000" w:themeColor="text1"/>
          <w:sz w:val="20"/>
        </w:rPr>
        <w:t xml:space="preserve"> de janeiro de 20</w:t>
      </w:r>
      <w:r w:rsidRPr="007A1322">
        <w:rPr>
          <w:rFonts w:ascii="Times New Roman" w:hAnsi="Times New Roman"/>
          <w:color w:val="000000" w:themeColor="text1"/>
          <w:sz w:val="20"/>
        </w:rPr>
        <w:t>14, que aprovou o Plano de Auditoria de Longo Prazo</w:t>
      </w:r>
      <w:r w:rsidR="002F548C" w:rsidRPr="007A1322">
        <w:rPr>
          <w:rFonts w:ascii="Times New Roman" w:hAnsi="Times New Roman"/>
          <w:color w:val="000000" w:themeColor="text1"/>
          <w:sz w:val="20"/>
        </w:rPr>
        <w:t xml:space="preserve"> do TRE-BA para o período 2014-2017</w:t>
      </w:r>
      <w:r w:rsidR="00937894">
        <w:rPr>
          <w:rStyle w:val="Refdenotaderodap"/>
          <w:rFonts w:ascii="Times New Roman" w:hAnsi="Times New Roman"/>
          <w:color w:val="000000" w:themeColor="text1"/>
          <w:sz w:val="20"/>
        </w:rPr>
        <w:footnoteReference w:id="1"/>
      </w:r>
      <w:r w:rsidRPr="007A1322">
        <w:rPr>
          <w:rFonts w:ascii="Times New Roman" w:hAnsi="Times New Roman"/>
          <w:color w:val="000000" w:themeColor="text1"/>
          <w:sz w:val="20"/>
        </w:rPr>
        <w:t>.</w:t>
      </w:r>
    </w:p>
    <w:p w:rsidR="008A413D" w:rsidRPr="000273E9" w:rsidRDefault="008A413D">
      <w:pPr>
        <w:jc w:val="center"/>
        <w:rPr>
          <w:rFonts w:ascii="Times New Roman" w:hAnsi="Times New Roman"/>
          <w:b/>
          <w:sz w:val="38"/>
        </w:rPr>
      </w:pPr>
    </w:p>
    <w:p w:rsidR="00E95ADD" w:rsidRPr="000273E9" w:rsidRDefault="00E95ADD">
      <w:pPr>
        <w:jc w:val="center"/>
        <w:rPr>
          <w:rFonts w:ascii="Times New Roman" w:hAnsi="Times New Roman"/>
          <w:b/>
          <w:sz w:val="38"/>
        </w:rPr>
      </w:pPr>
    </w:p>
    <w:p w:rsidR="00E95ADD" w:rsidRPr="000273E9" w:rsidRDefault="00E95ADD">
      <w:pPr>
        <w:jc w:val="center"/>
        <w:rPr>
          <w:rFonts w:ascii="Times New Roman" w:hAnsi="Times New Roman"/>
          <w:b/>
          <w:sz w:val="38"/>
        </w:rPr>
      </w:pPr>
    </w:p>
    <w:p w:rsidR="00E22CEE" w:rsidRPr="007A1322" w:rsidRDefault="00E22CEE" w:rsidP="00E22CEE">
      <w:pPr>
        <w:spacing w:after="0"/>
        <w:jc w:val="center"/>
        <w:rPr>
          <w:rFonts w:ascii="Times New Roman" w:hAnsi="Times New Roman"/>
          <w:color w:val="000000" w:themeColor="text1"/>
          <w:szCs w:val="24"/>
        </w:rPr>
      </w:pPr>
      <w:r w:rsidRPr="007A1322">
        <w:rPr>
          <w:rFonts w:ascii="Times New Roman" w:hAnsi="Times New Roman"/>
          <w:color w:val="000000" w:themeColor="text1"/>
          <w:szCs w:val="24"/>
        </w:rPr>
        <w:t>Novembro/2015</w:t>
      </w:r>
    </w:p>
    <w:p w:rsidR="00E22CEE" w:rsidRPr="007A1322" w:rsidRDefault="00E22CEE" w:rsidP="00E22CEE">
      <w:pPr>
        <w:spacing w:after="0"/>
        <w:jc w:val="center"/>
        <w:rPr>
          <w:rFonts w:ascii="Times New Roman" w:hAnsi="Times New Roman"/>
          <w:color w:val="000000" w:themeColor="text1"/>
          <w:szCs w:val="24"/>
        </w:rPr>
      </w:pPr>
      <w:r w:rsidRPr="007A1322">
        <w:rPr>
          <w:rFonts w:ascii="Times New Roman" w:hAnsi="Times New Roman"/>
          <w:color w:val="000000" w:themeColor="text1"/>
          <w:szCs w:val="24"/>
        </w:rPr>
        <w:t xml:space="preserve">Salvador </w:t>
      </w:r>
      <w:r w:rsidR="0000699B" w:rsidRPr="007A1322">
        <w:rPr>
          <w:rFonts w:ascii="Times New Roman" w:hAnsi="Times New Roman"/>
          <w:color w:val="000000" w:themeColor="text1"/>
          <w:szCs w:val="24"/>
        </w:rPr>
        <w:t>–</w:t>
      </w:r>
      <w:r w:rsidRPr="007A1322">
        <w:rPr>
          <w:rFonts w:ascii="Times New Roman" w:hAnsi="Times New Roman"/>
          <w:color w:val="000000" w:themeColor="text1"/>
          <w:szCs w:val="24"/>
        </w:rPr>
        <w:t xml:space="preserve"> BA</w:t>
      </w:r>
    </w:p>
    <w:p w:rsidR="006D2F11" w:rsidRDefault="006D2F11" w:rsidP="00E22CEE">
      <w:pPr>
        <w:spacing w:after="0"/>
        <w:jc w:val="center"/>
        <w:rPr>
          <w:rFonts w:ascii="Times New Roman" w:hAnsi="Times New Roman"/>
          <w:color w:val="0000CC"/>
          <w:szCs w:val="24"/>
        </w:rPr>
        <w:sectPr w:rsidR="006D2F11" w:rsidSect="003A7809">
          <w:headerReference w:type="default" r:id="rId9"/>
          <w:footerReference w:type="even" r:id="rId10"/>
          <w:footerReference w:type="default" r:id="rId11"/>
          <w:pgSz w:w="11907" w:h="16840" w:code="9"/>
          <w:pgMar w:top="1417" w:right="1701" w:bottom="1417" w:left="1701" w:header="0" w:footer="0" w:gutter="0"/>
          <w:cols w:space="720"/>
          <w:docGrid w:linePitch="326"/>
        </w:sectPr>
      </w:pPr>
    </w:p>
    <w:p w:rsidR="00D93D40" w:rsidRPr="00F1437A" w:rsidRDefault="00D93D40" w:rsidP="006C1715">
      <w:pPr>
        <w:pStyle w:val="Ttulo"/>
        <w:spacing w:before="240" w:after="240"/>
        <w:jc w:val="both"/>
        <w:rPr>
          <w:b/>
          <w:szCs w:val="28"/>
        </w:rPr>
      </w:pPr>
      <w:r w:rsidRPr="00F1437A">
        <w:rPr>
          <w:b/>
          <w:szCs w:val="28"/>
        </w:rPr>
        <w:lastRenderedPageBreak/>
        <w:t>SUMÁRIO</w:t>
      </w:r>
      <w:bookmarkStart w:id="1" w:name="_GoBack"/>
      <w:bookmarkEnd w:id="1"/>
    </w:p>
    <w:sdt>
      <w:sdtPr>
        <w:rPr>
          <w:rFonts w:ascii="Times New Roman" w:eastAsia="Times New Roman" w:hAnsi="Times New Roman" w:cs="Times New Roman"/>
          <w:b w:val="0"/>
          <w:bCs w:val="0"/>
          <w:i/>
          <w:color w:val="auto"/>
          <w:sz w:val="20"/>
          <w:szCs w:val="20"/>
        </w:rPr>
        <w:id w:val="-1694378277"/>
        <w:docPartObj>
          <w:docPartGallery w:val="Table of Contents"/>
          <w:docPartUnique/>
        </w:docPartObj>
      </w:sdtPr>
      <w:sdtEndPr/>
      <w:sdtContent>
        <w:p w:rsidR="00D93D40" w:rsidRDefault="00D93D40">
          <w:pPr>
            <w:pStyle w:val="CabealhodoSumrio"/>
          </w:pPr>
        </w:p>
        <w:p w:rsidR="00D93D40" w:rsidRPr="00F1437A" w:rsidRDefault="00D93D40">
          <w:pPr>
            <w:pStyle w:val="Sumrio1"/>
            <w:rPr>
              <w:b w:val="0"/>
              <w:bCs/>
              <w:sz w:val="24"/>
              <w:szCs w:val="24"/>
            </w:rPr>
          </w:pPr>
          <w:proofErr w:type="gramStart"/>
          <w:r w:rsidRPr="00F1437A">
            <w:rPr>
              <w:bCs/>
              <w:sz w:val="24"/>
              <w:szCs w:val="24"/>
            </w:rPr>
            <w:t>1</w:t>
          </w:r>
          <w:proofErr w:type="gramEnd"/>
          <w:r w:rsidRPr="00F1437A">
            <w:rPr>
              <w:bCs/>
              <w:sz w:val="24"/>
              <w:szCs w:val="24"/>
            </w:rPr>
            <w:t xml:space="preserve"> APRESENTAÇÃO</w:t>
          </w:r>
          <w:r w:rsidRPr="00F1437A">
            <w:rPr>
              <w:b w:val="0"/>
              <w:bCs/>
              <w:sz w:val="24"/>
              <w:szCs w:val="24"/>
            </w:rPr>
            <w:t xml:space="preserve"> </w:t>
          </w:r>
          <w:r w:rsidRPr="00F1437A">
            <w:rPr>
              <w:b w:val="0"/>
              <w:sz w:val="24"/>
              <w:szCs w:val="24"/>
            </w:rPr>
            <w:ptab w:relativeTo="margin" w:alignment="right" w:leader="dot"/>
          </w:r>
          <w:r w:rsidRPr="00F1437A">
            <w:rPr>
              <w:b w:val="0"/>
              <w:bCs/>
              <w:sz w:val="24"/>
              <w:szCs w:val="24"/>
            </w:rPr>
            <w:t>4</w:t>
          </w:r>
        </w:p>
        <w:p w:rsidR="00D93D40" w:rsidRPr="00F1437A" w:rsidRDefault="00D93D40" w:rsidP="00D93D40">
          <w:pPr>
            <w:pStyle w:val="Sumrio1"/>
            <w:rPr>
              <w:b w:val="0"/>
              <w:bCs/>
              <w:sz w:val="24"/>
              <w:szCs w:val="24"/>
            </w:rPr>
          </w:pPr>
          <w:proofErr w:type="gramStart"/>
          <w:r w:rsidRPr="00F1437A">
            <w:rPr>
              <w:bCs/>
              <w:sz w:val="24"/>
              <w:szCs w:val="24"/>
            </w:rPr>
            <w:t>2</w:t>
          </w:r>
          <w:proofErr w:type="gramEnd"/>
          <w:r w:rsidRPr="00F1437A">
            <w:rPr>
              <w:bCs/>
              <w:sz w:val="24"/>
              <w:szCs w:val="24"/>
            </w:rPr>
            <w:t xml:space="preserve"> AVALIAÇÃO DAS ÁREAS AUDITÁVEIS COM BASE EM RISCO</w:t>
          </w:r>
          <w:r w:rsidRPr="00F1437A">
            <w:rPr>
              <w:b w:val="0"/>
              <w:bCs/>
              <w:sz w:val="24"/>
              <w:szCs w:val="24"/>
            </w:rPr>
            <w:t xml:space="preserve"> </w:t>
          </w:r>
          <w:r w:rsidRPr="00F1437A">
            <w:rPr>
              <w:b w:val="0"/>
              <w:sz w:val="24"/>
              <w:szCs w:val="24"/>
            </w:rPr>
            <w:ptab w:relativeTo="margin" w:alignment="right" w:leader="dot"/>
          </w:r>
          <w:r w:rsidRPr="00F1437A">
            <w:rPr>
              <w:b w:val="0"/>
              <w:bCs/>
              <w:sz w:val="24"/>
              <w:szCs w:val="24"/>
            </w:rPr>
            <w:t>7</w:t>
          </w:r>
        </w:p>
        <w:p w:rsidR="00E4438B" w:rsidRPr="00F1437A" w:rsidRDefault="00E4438B" w:rsidP="00E4438B">
          <w:pPr>
            <w:pStyle w:val="Sumrio1"/>
            <w:rPr>
              <w:b w:val="0"/>
              <w:bCs/>
              <w:sz w:val="24"/>
              <w:szCs w:val="24"/>
            </w:rPr>
          </w:pPr>
          <w:proofErr w:type="gramStart"/>
          <w:r w:rsidRPr="00F1437A">
            <w:rPr>
              <w:bCs/>
              <w:sz w:val="24"/>
              <w:szCs w:val="24"/>
            </w:rPr>
            <w:t>3</w:t>
          </w:r>
          <w:proofErr w:type="gramEnd"/>
          <w:r w:rsidRPr="00F1437A">
            <w:rPr>
              <w:bCs/>
              <w:sz w:val="24"/>
              <w:szCs w:val="24"/>
            </w:rPr>
            <w:t xml:space="preserve"> AÇÕES DE AUDITORIA</w:t>
          </w:r>
          <w:r w:rsidR="00B84BF5">
            <w:rPr>
              <w:bCs/>
              <w:sz w:val="24"/>
              <w:szCs w:val="24"/>
            </w:rPr>
            <w:t>, fiscalização</w:t>
          </w:r>
          <w:r w:rsidRPr="00F1437A">
            <w:rPr>
              <w:bCs/>
              <w:sz w:val="24"/>
              <w:szCs w:val="24"/>
            </w:rPr>
            <w:t xml:space="preserve"> E MONITORAMENTO</w:t>
          </w:r>
          <w:r w:rsidRPr="00F1437A">
            <w:rPr>
              <w:b w:val="0"/>
              <w:bCs/>
              <w:sz w:val="24"/>
              <w:szCs w:val="24"/>
            </w:rPr>
            <w:t xml:space="preserve"> </w:t>
          </w:r>
          <w:r w:rsidRPr="00F1437A">
            <w:rPr>
              <w:b w:val="0"/>
              <w:sz w:val="24"/>
              <w:szCs w:val="24"/>
            </w:rPr>
            <w:ptab w:relativeTo="margin" w:alignment="right" w:leader="dot"/>
          </w:r>
          <w:r w:rsidRPr="00F1437A">
            <w:rPr>
              <w:b w:val="0"/>
              <w:bCs/>
              <w:sz w:val="24"/>
              <w:szCs w:val="24"/>
            </w:rPr>
            <w:t>9</w:t>
          </w:r>
        </w:p>
        <w:p w:rsidR="00E4438B" w:rsidRPr="00F1437A" w:rsidRDefault="00E4438B" w:rsidP="00E4438B">
          <w:pPr>
            <w:pStyle w:val="Sumrio2"/>
            <w:ind w:left="216"/>
            <w:rPr>
              <w:sz w:val="24"/>
              <w:szCs w:val="24"/>
            </w:rPr>
          </w:pPr>
          <w:r w:rsidRPr="009878DB">
            <w:t>3.1</w:t>
          </w:r>
          <w:r w:rsidRPr="00F1437A">
            <w:rPr>
              <w:sz w:val="24"/>
              <w:szCs w:val="24"/>
            </w:rPr>
            <w:t xml:space="preserve"> </w:t>
          </w:r>
          <w:r w:rsidRPr="009200B3">
            <w:t>A</w:t>
          </w:r>
          <w:r w:rsidRPr="00F1437A">
            <w:rPr>
              <w:sz w:val="24"/>
              <w:szCs w:val="24"/>
            </w:rPr>
            <w:t>ções de auditoria propostas</w:t>
          </w:r>
          <w:r w:rsidRPr="00F1437A">
            <w:rPr>
              <w:sz w:val="24"/>
              <w:szCs w:val="24"/>
            </w:rPr>
            <w:ptab w:relativeTo="margin" w:alignment="right" w:leader="dot"/>
          </w:r>
          <w:r w:rsidRPr="00F1437A">
            <w:rPr>
              <w:sz w:val="24"/>
              <w:szCs w:val="24"/>
            </w:rPr>
            <w:t>9</w:t>
          </w:r>
        </w:p>
        <w:p w:rsidR="00E4438B" w:rsidRPr="00B739A7" w:rsidRDefault="00E4438B" w:rsidP="00E4438B">
          <w:pPr>
            <w:pStyle w:val="Sumrio2"/>
            <w:ind w:left="216"/>
            <w:rPr>
              <w:sz w:val="24"/>
              <w:szCs w:val="24"/>
            </w:rPr>
          </w:pPr>
          <w:r w:rsidRPr="009878DB">
            <w:t>3.2</w:t>
          </w:r>
          <w:r w:rsidRPr="00B739A7">
            <w:rPr>
              <w:sz w:val="24"/>
              <w:szCs w:val="24"/>
            </w:rPr>
            <w:t xml:space="preserve"> </w:t>
          </w:r>
          <w:r w:rsidRPr="00B739A7">
            <w:t>A</w:t>
          </w:r>
          <w:r w:rsidRPr="00B739A7">
            <w:rPr>
              <w:sz w:val="24"/>
              <w:szCs w:val="24"/>
            </w:rPr>
            <w:t xml:space="preserve">ções de </w:t>
          </w:r>
          <w:r w:rsidR="00E74B5A" w:rsidRPr="00B739A7">
            <w:t>FISCALIZAÇÃO</w:t>
          </w:r>
          <w:r w:rsidRPr="00B739A7">
            <w:rPr>
              <w:sz w:val="24"/>
              <w:szCs w:val="24"/>
            </w:rPr>
            <w:t xml:space="preserve"> </w:t>
          </w:r>
          <w:proofErr w:type="spellStart"/>
          <w:proofErr w:type="gramStart"/>
          <w:r w:rsidRPr="00B739A7">
            <w:rPr>
              <w:sz w:val="24"/>
              <w:szCs w:val="24"/>
            </w:rPr>
            <w:t>pr</w:t>
          </w:r>
          <w:r w:rsidR="00B017E7" w:rsidRPr="00B739A7">
            <w:rPr>
              <w:sz w:val="24"/>
              <w:szCs w:val="24"/>
            </w:rPr>
            <w:t>o</w:t>
          </w:r>
          <w:r w:rsidR="00B017E7" w:rsidRPr="00B739A7">
            <w:t>POSTAS</w:t>
          </w:r>
          <w:proofErr w:type="spellEnd"/>
          <w:proofErr w:type="gramEnd"/>
          <w:r w:rsidRPr="00B739A7">
            <w:rPr>
              <w:sz w:val="24"/>
              <w:szCs w:val="24"/>
            </w:rPr>
            <w:ptab w:relativeTo="margin" w:alignment="right" w:leader="dot"/>
          </w:r>
          <w:r w:rsidRPr="00B739A7">
            <w:rPr>
              <w:sz w:val="24"/>
              <w:szCs w:val="24"/>
            </w:rPr>
            <w:t>10</w:t>
          </w:r>
        </w:p>
        <w:p w:rsidR="00E74B5A" w:rsidRPr="00B739A7" w:rsidRDefault="00E74B5A" w:rsidP="00E74B5A">
          <w:pPr>
            <w:tabs>
              <w:tab w:val="left" w:pos="284"/>
            </w:tabs>
            <w:rPr>
              <w:rFonts w:ascii="Times New Roman" w:hAnsi="Times New Roman"/>
            </w:rPr>
          </w:pPr>
          <w:r w:rsidRPr="009878DB">
            <w:rPr>
              <w:sz w:val="20"/>
            </w:rPr>
            <w:t xml:space="preserve">    </w:t>
          </w:r>
          <w:r w:rsidRPr="009878DB">
            <w:rPr>
              <w:rFonts w:ascii="Times New Roman" w:hAnsi="Times New Roman"/>
              <w:sz w:val="20"/>
            </w:rPr>
            <w:t>3.3</w:t>
          </w:r>
          <w:r w:rsidR="009200B3" w:rsidRPr="00B739A7">
            <w:rPr>
              <w:rFonts w:ascii="Times New Roman" w:hAnsi="Times New Roman"/>
            </w:rPr>
            <w:t xml:space="preserve"> </w:t>
          </w:r>
          <w:r w:rsidRPr="00B739A7">
            <w:rPr>
              <w:rFonts w:ascii="Times New Roman" w:hAnsi="Times New Roman"/>
              <w:sz w:val="20"/>
            </w:rPr>
            <w:t>AÇÕES DE MONITORAMENTO PREVISTAS</w:t>
          </w:r>
          <w:r w:rsidRPr="00B739A7">
            <w:rPr>
              <w:rFonts w:ascii="Times New Roman" w:hAnsi="Times New Roman"/>
              <w:szCs w:val="24"/>
            </w:rPr>
            <w:ptab w:relativeTo="margin" w:alignment="right" w:leader="dot"/>
          </w:r>
          <w:r w:rsidRPr="00B739A7">
            <w:rPr>
              <w:rFonts w:ascii="Times New Roman" w:hAnsi="Times New Roman"/>
              <w:szCs w:val="24"/>
            </w:rPr>
            <w:t>1</w:t>
          </w:r>
          <w:r w:rsidR="00B017E7" w:rsidRPr="00B739A7">
            <w:rPr>
              <w:rFonts w:ascii="Times New Roman" w:hAnsi="Times New Roman"/>
              <w:szCs w:val="24"/>
            </w:rPr>
            <w:t>1</w:t>
          </w:r>
        </w:p>
        <w:p w:rsidR="00E4438B" w:rsidRPr="00B739A7" w:rsidRDefault="00E4438B" w:rsidP="00E4438B">
          <w:pPr>
            <w:pStyle w:val="Sumrio1"/>
            <w:rPr>
              <w:b w:val="0"/>
              <w:bCs/>
              <w:sz w:val="24"/>
              <w:szCs w:val="24"/>
            </w:rPr>
          </w:pPr>
          <w:proofErr w:type="gramStart"/>
          <w:r w:rsidRPr="00B739A7">
            <w:rPr>
              <w:bCs/>
              <w:sz w:val="24"/>
              <w:szCs w:val="24"/>
            </w:rPr>
            <w:t>4</w:t>
          </w:r>
          <w:proofErr w:type="gramEnd"/>
          <w:r w:rsidRPr="00B739A7">
            <w:rPr>
              <w:bCs/>
              <w:sz w:val="24"/>
              <w:szCs w:val="24"/>
            </w:rPr>
            <w:t xml:space="preserve"> ESTIMATIVAS DE ALOCAÇÃO DE RECURSOS E PRAZOS</w:t>
          </w:r>
          <w:r w:rsidRPr="00B739A7">
            <w:rPr>
              <w:b w:val="0"/>
              <w:bCs/>
              <w:sz w:val="24"/>
              <w:szCs w:val="24"/>
            </w:rPr>
            <w:t xml:space="preserve"> </w:t>
          </w:r>
          <w:r w:rsidRPr="00B739A7">
            <w:rPr>
              <w:b w:val="0"/>
              <w:sz w:val="24"/>
              <w:szCs w:val="24"/>
            </w:rPr>
            <w:ptab w:relativeTo="margin" w:alignment="right" w:leader="dot"/>
          </w:r>
          <w:r w:rsidRPr="00B739A7">
            <w:rPr>
              <w:b w:val="0"/>
              <w:bCs/>
              <w:sz w:val="24"/>
              <w:szCs w:val="24"/>
            </w:rPr>
            <w:t>1</w:t>
          </w:r>
          <w:r w:rsidR="00467C03">
            <w:rPr>
              <w:b w:val="0"/>
              <w:bCs/>
              <w:sz w:val="24"/>
              <w:szCs w:val="24"/>
            </w:rPr>
            <w:t>2</w:t>
          </w:r>
        </w:p>
        <w:p w:rsidR="00E4438B" w:rsidRPr="00DB41AA" w:rsidRDefault="00E4438B" w:rsidP="00E4438B">
          <w:pPr>
            <w:pStyle w:val="Sumrio2"/>
            <w:ind w:left="216"/>
          </w:pPr>
          <w:proofErr w:type="gramStart"/>
          <w:r w:rsidRPr="00DB41AA">
            <w:t>4.1 ESTIMATIVA</w:t>
          </w:r>
          <w:proofErr w:type="gramEnd"/>
          <w:r w:rsidRPr="00DB41AA">
            <w:t xml:space="preserve"> DE CUSTOS</w:t>
          </w:r>
          <w:r w:rsidRPr="00DB41AA">
            <w:ptab w:relativeTo="margin" w:alignment="right" w:leader="dot"/>
          </w:r>
          <w:r w:rsidRPr="00DB41AA">
            <w:t>1</w:t>
          </w:r>
          <w:r w:rsidR="00467C03">
            <w:t>2</w:t>
          </w:r>
        </w:p>
        <w:p w:rsidR="00E4438B" w:rsidRPr="00DB41AA" w:rsidRDefault="00E4438B" w:rsidP="00E4438B">
          <w:pPr>
            <w:pStyle w:val="Sumrio2"/>
            <w:ind w:left="216"/>
          </w:pPr>
          <w:proofErr w:type="gramStart"/>
          <w:r w:rsidRPr="00DB41AA">
            <w:t>4.2 FORMAÇÃO</w:t>
          </w:r>
          <w:proofErr w:type="gramEnd"/>
          <w:r w:rsidRPr="00DB41AA">
            <w:t xml:space="preserve"> DAS EQUIP</w:t>
          </w:r>
          <w:r w:rsidR="00B017E7" w:rsidRPr="00DB41AA">
            <w:t>E</w:t>
          </w:r>
          <w:r w:rsidRPr="00DB41AA">
            <w:t>S</w:t>
          </w:r>
          <w:r w:rsidRPr="00DB41AA">
            <w:ptab w:relativeTo="margin" w:alignment="right" w:leader="dot"/>
          </w:r>
          <w:r w:rsidRPr="00DB41AA">
            <w:t>1</w:t>
          </w:r>
          <w:r w:rsidR="00467C03">
            <w:t>2</w:t>
          </w:r>
        </w:p>
        <w:p w:rsidR="00E4438B" w:rsidRPr="00DB41AA" w:rsidRDefault="00E4438B" w:rsidP="00E4438B">
          <w:pPr>
            <w:pStyle w:val="Sumrio2"/>
            <w:ind w:left="216"/>
          </w:pPr>
          <w:proofErr w:type="gramStart"/>
          <w:r w:rsidRPr="00DB41AA">
            <w:t>4.3 CAPACITAÇÃO</w:t>
          </w:r>
          <w:proofErr w:type="gramEnd"/>
          <w:r w:rsidRPr="00DB41AA">
            <w:t xml:space="preserve"> NECESSÁRIA</w:t>
          </w:r>
          <w:r w:rsidRPr="00DB41AA">
            <w:ptab w:relativeTo="margin" w:alignment="right" w:leader="dot"/>
          </w:r>
          <w:r w:rsidRPr="00DB41AA">
            <w:t>1</w:t>
          </w:r>
          <w:r w:rsidR="00B017E7" w:rsidRPr="00DB41AA">
            <w:t>2</w:t>
          </w:r>
        </w:p>
        <w:p w:rsidR="00E4438B" w:rsidRPr="00B739A7" w:rsidRDefault="00E4438B" w:rsidP="00E4438B">
          <w:pPr>
            <w:pStyle w:val="Sumrio1"/>
            <w:rPr>
              <w:b w:val="0"/>
              <w:bCs/>
              <w:sz w:val="24"/>
              <w:szCs w:val="24"/>
            </w:rPr>
          </w:pPr>
          <w:proofErr w:type="gramStart"/>
          <w:r w:rsidRPr="00B739A7">
            <w:rPr>
              <w:bCs/>
              <w:sz w:val="24"/>
              <w:szCs w:val="24"/>
            </w:rPr>
            <w:t>5</w:t>
          </w:r>
          <w:proofErr w:type="gramEnd"/>
          <w:r w:rsidRPr="00B739A7">
            <w:rPr>
              <w:bCs/>
              <w:sz w:val="24"/>
              <w:szCs w:val="24"/>
            </w:rPr>
            <w:t xml:space="preserve"> RESULTADOS DAS AUDITORIAS </w:t>
          </w:r>
          <w:r w:rsidR="00B017E7" w:rsidRPr="00B739A7">
            <w:rPr>
              <w:bCs/>
              <w:sz w:val="24"/>
              <w:szCs w:val="24"/>
            </w:rPr>
            <w:t xml:space="preserve">E FISCALIZAÇÕES </w:t>
          </w:r>
          <w:r w:rsidRPr="00B739A7">
            <w:rPr>
              <w:bCs/>
              <w:sz w:val="24"/>
              <w:szCs w:val="24"/>
            </w:rPr>
            <w:t>REALIZADAS</w:t>
          </w:r>
          <w:r w:rsidRPr="00B739A7">
            <w:rPr>
              <w:b w:val="0"/>
              <w:bCs/>
              <w:sz w:val="24"/>
              <w:szCs w:val="24"/>
            </w:rPr>
            <w:t xml:space="preserve"> </w:t>
          </w:r>
          <w:r w:rsidRPr="00B739A7">
            <w:rPr>
              <w:b w:val="0"/>
              <w:sz w:val="24"/>
              <w:szCs w:val="24"/>
            </w:rPr>
            <w:ptab w:relativeTo="margin" w:alignment="right" w:leader="dot"/>
          </w:r>
          <w:r w:rsidRPr="00B739A7">
            <w:rPr>
              <w:b w:val="0"/>
              <w:bCs/>
              <w:sz w:val="24"/>
              <w:szCs w:val="24"/>
            </w:rPr>
            <w:t>12</w:t>
          </w:r>
        </w:p>
        <w:p w:rsidR="00E4438B" w:rsidRPr="00B739A7" w:rsidRDefault="00E4438B" w:rsidP="00DB41AA">
          <w:pPr>
            <w:pStyle w:val="Sumrio1"/>
            <w:jc w:val="both"/>
            <w:rPr>
              <w:b w:val="0"/>
              <w:bCs/>
              <w:sz w:val="24"/>
              <w:szCs w:val="24"/>
            </w:rPr>
          </w:pPr>
          <w:r w:rsidRPr="00B739A7">
            <w:rPr>
              <w:b w:val="0"/>
              <w:bCs/>
              <w:sz w:val="24"/>
              <w:szCs w:val="24"/>
            </w:rPr>
            <w:t xml:space="preserve">ANEXO I - DEFINIÇÃO DAS PRIORIDADES DE AUDITORIA PARA O EXERCÍCIO 2016 COM BASE EM MATRIZ DE AVALIAÇÃO DE RISCO </w:t>
          </w:r>
          <w:r w:rsidRPr="00B739A7">
            <w:rPr>
              <w:b w:val="0"/>
              <w:bCs/>
              <w:sz w:val="24"/>
              <w:szCs w:val="24"/>
            </w:rPr>
            <w:ptab w:relativeTo="margin" w:alignment="right" w:leader="dot"/>
          </w:r>
          <w:r w:rsidRPr="00B739A7">
            <w:rPr>
              <w:b w:val="0"/>
              <w:bCs/>
              <w:sz w:val="24"/>
              <w:szCs w:val="24"/>
            </w:rPr>
            <w:t>1</w:t>
          </w:r>
          <w:r w:rsidR="00B017E7" w:rsidRPr="00B739A7">
            <w:rPr>
              <w:b w:val="0"/>
              <w:bCs/>
              <w:sz w:val="24"/>
              <w:szCs w:val="24"/>
            </w:rPr>
            <w:t>4</w:t>
          </w:r>
        </w:p>
        <w:p w:rsidR="00E4438B" w:rsidRPr="00F1437A" w:rsidRDefault="00E4438B" w:rsidP="00DB41AA">
          <w:pPr>
            <w:pStyle w:val="Sumrio1"/>
            <w:jc w:val="both"/>
            <w:rPr>
              <w:b w:val="0"/>
              <w:bCs/>
              <w:sz w:val="24"/>
              <w:szCs w:val="24"/>
            </w:rPr>
          </w:pPr>
          <w:r w:rsidRPr="00B739A7">
            <w:rPr>
              <w:b w:val="0"/>
              <w:bCs/>
              <w:sz w:val="24"/>
              <w:szCs w:val="24"/>
            </w:rPr>
            <w:t>anexo Ii - DETALHAMENTO DE AUDITORIAS</w:t>
          </w:r>
          <w:r w:rsidR="00B017E7" w:rsidRPr="00B739A7">
            <w:rPr>
              <w:b w:val="0"/>
              <w:bCs/>
              <w:sz w:val="24"/>
              <w:szCs w:val="24"/>
            </w:rPr>
            <w:t>, FISCALIZAÇÕES</w:t>
          </w:r>
          <w:r w:rsidRPr="00B739A7">
            <w:rPr>
              <w:b w:val="0"/>
              <w:bCs/>
              <w:sz w:val="24"/>
              <w:szCs w:val="24"/>
            </w:rPr>
            <w:t xml:space="preserve"> E</w:t>
          </w:r>
          <w:r w:rsidRPr="00F1437A">
            <w:rPr>
              <w:b w:val="0"/>
              <w:bCs/>
              <w:sz w:val="24"/>
              <w:szCs w:val="24"/>
            </w:rPr>
            <w:t xml:space="preserve"> MONITORAMENTO PROPOSTOS</w:t>
          </w:r>
          <w:r w:rsidRPr="00F1437A">
            <w:rPr>
              <w:b w:val="0"/>
              <w:bCs/>
              <w:sz w:val="24"/>
              <w:szCs w:val="24"/>
            </w:rPr>
            <w:ptab w:relativeTo="margin" w:alignment="right" w:leader="dot"/>
          </w:r>
          <w:proofErr w:type="gramStart"/>
          <w:r w:rsidRPr="00F1437A">
            <w:rPr>
              <w:b w:val="0"/>
              <w:bCs/>
              <w:sz w:val="24"/>
              <w:szCs w:val="24"/>
            </w:rPr>
            <w:t>1</w:t>
          </w:r>
          <w:r w:rsidR="00B017E7">
            <w:rPr>
              <w:b w:val="0"/>
              <w:bCs/>
              <w:sz w:val="24"/>
              <w:szCs w:val="24"/>
            </w:rPr>
            <w:t>7</w:t>
          </w:r>
          <w:proofErr w:type="gramEnd"/>
        </w:p>
        <w:p w:rsidR="00E4438B" w:rsidRPr="00F1437A" w:rsidRDefault="00E4438B" w:rsidP="00E4438B">
          <w:pPr>
            <w:pStyle w:val="Sumrio1"/>
            <w:rPr>
              <w:b w:val="0"/>
              <w:bCs/>
              <w:sz w:val="24"/>
              <w:szCs w:val="24"/>
            </w:rPr>
          </w:pPr>
          <w:r w:rsidRPr="00F1437A">
            <w:rPr>
              <w:b w:val="0"/>
              <w:bCs/>
              <w:sz w:val="24"/>
              <w:szCs w:val="24"/>
            </w:rPr>
            <w:t xml:space="preserve">anexo Iii - </w:t>
          </w:r>
          <w:r w:rsidR="00F1437A" w:rsidRPr="00F1437A">
            <w:rPr>
              <w:b w:val="0"/>
              <w:bCs/>
              <w:sz w:val="24"/>
              <w:szCs w:val="24"/>
            </w:rPr>
            <w:t xml:space="preserve">Cronograma de Atividades </w:t>
          </w:r>
          <w:r w:rsidRPr="00F1437A">
            <w:rPr>
              <w:b w:val="0"/>
              <w:bCs/>
              <w:sz w:val="24"/>
              <w:szCs w:val="24"/>
            </w:rPr>
            <w:ptab w:relativeTo="margin" w:alignment="right" w:leader="dot"/>
          </w:r>
          <w:r w:rsidR="00B017E7">
            <w:rPr>
              <w:b w:val="0"/>
              <w:bCs/>
              <w:sz w:val="24"/>
              <w:szCs w:val="24"/>
            </w:rPr>
            <w:t>2</w:t>
          </w:r>
          <w:r w:rsidR="00467C03">
            <w:rPr>
              <w:b w:val="0"/>
              <w:bCs/>
              <w:sz w:val="24"/>
              <w:szCs w:val="24"/>
            </w:rPr>
            <w:t>1</w:t>
          </w:r>
        </w:p>
        <w:p w:rsidR="00D93D40" w:rsidRDefault="00304CF5">
          <w:pPr>
            <w:pStyle w:val="Sumrio3"/>
            <w:ind w:left="446"/>
          </w:pPr>
        </w:p>
      </w:sdtContent>
    </w:sdt>
    <w:p w:rsidR="00D93D40" w:rsidRDefault="00D93D40" w:rsidP="006C1715">
      <w:pPr>
        <w:pStyle w:val="Ttulo"/>
        <w:spacing w:before="240" w:after="240"/>
        <w:jc w:val="both"/>
        <w:rPr>
          <w:b/>
          <w:sz w:val="24"/>
          <w:szCs w:val="24"/>
        </w:rPr>
      </w:pPr>
    </w:p>
    <w:p w:rsidR="00D93D40" w:rsidRDefault="00D93D40" w:rsidP="006C1715">
      <w:pPr>
        <w:pStyle w:val="Ttulo"/>
        <w:spacing w:before="240" w:after="240"/>
        <w:jc w:val="both"/>
        <w:rPr>
          <w:b/>
          <w:sz w:val="24"/>
          <w:szCs w:val="24"/>
        </w:rPr>
        <w:sectPr w:rsidR="00D93D40" w:rsidSect="003A7809">
          <w:footerReference w:type="default" r:id="rId12"/>
          <w:pgSz w:w="11907" w:h="16840" w:code="9"/>
          <w:pgMar w:top="1418" w:right="1701" w:bottom="1418" w:left="1701" w:header="0" w:footer="850" w:gutter="0"/>
          <w:cols w:space="720"/>
          <w:docGrid w:linePitch="326"/>
        </w:sectPr>
      </w:pPr>
    </w:p>
    <w:p w:rsidR="008A413D" w:rsidRPr="00D93D40" w:rsidRDefault="008157E3" w:rsidP="00D93D40">
      <w:pPr>
        <w:pStyle w:val="Ttulo"/>
        <w:spacing w:before="360" w:after="120"/>
        <w:jc w:val="left"/>
        <w:rPr>
          <w:b/>
          <w:sz w:val="24"/>
          <w:szCs w:val="24"/>
        </w:rPr>
      </w:pPr>
      <w:proofErr w:type="gramStart"/>
      <w:r w:rsidRPr="00D93D40">
        <w:rPr>
          <w:b/>
          <w:sz w:val="24"/>
          <w:szCs w:val="24"/>
        </w:rPr>
        <w:lastRenderedPageBreak/>
        <w:t>1</w:t>
      </w:r>
      <w:proofErr w:type="gramEnd"/>
      <w:r w:rsidR="0063453F" w:rsidRPr="00D93D40">
        <w:rPr>
          <w:b/>
          <w:sz w:val="24"/>
          <w:szCs w:val="24"/>
        </w:rPr>
        <w:t xml:space="preserve"> </w:t>
      </w:r>
      <w:r w:rsidR="008A413D" w:rsidRPr="00D93D40">
        <w:rPr>
          <w:b/>
          <w:sz w:val="24"/>
          <w:szCs w:val="24"/>
        </w:rPr>
        <w:t>APRESENTAÇÃO</w:t>
      </w:r>
    </w:p>
    <w:p w:rsidR="00DA021C" w:rsidRDefault="00DA021C" w:rsidP="00DA021C">
      <w:pPr>
        <w:rPr>
          <w:rStyle w:val="apple-converted-space"/>
          <w:rFonts w:ascii="Times New Roman" w:hAnsi="Times New Roman"/>
          <w:color w:val="000000"/>
          <w:szCs w:val="24"/>
          <w:shd w:val="clear" w:color="auto" w:fill="FFFFFF"/>
        </w:rPr>
      </w:pPr>
      <w:r w:rsidRPr="005D70A1">
        <w:rPr>
          <w:rStyle w:val="apple-converted-space"/>
          <w:rFonts w:ascii="Times New Roman" w:hAnsi="Times New Roman"/>
          <w:color w:val="000000"/>
          <w:szCs w:val="24"/>
          <w:shd w:val="clear" w:color="auto" w:fill="FFFFFF"/>
        </w:rPr>
        <w:t>A concepção da auditoria interna como componente do mecanismo de governança denominado “controle”, no âmbito das organizações públicas, institucionalizada pelo referencial básico de governança do Tribunal de Contas da União (TCU</w:t>
      </w:r>
      <w:proofErr w:type="gramStart"/>
      <w:r w:rsidRPr="005D70A1">
        <w:rPr>
          <w:rStyle w:val="apple-converted-space"/>
          <w:rFonts w:ascii="Times New Roman" w:hAnsi="Times New Roman"/>
          <w:color w:val="000000"/>
          <w:szCs w:val="24"/>
          <w:shd w:val="clear" w:color="auto" w:fill="FFFFFF"/>
        </w:rPr>
        <w:t>)</w:t>
      </w:r>
      <w:proofErr w:type="gramEnd"/>
      <w:r w:rsidRPr="005D70A1">
        <w:rPr>
          <w:rStyle w:val="Refdenotaderodap"/>
          <w:rFonts w:ascii="Times New Roman" w:hAnsi="Times New Roman"/>
          <w:color w:val="000000"/>
          <w:shd w:val="clear" w:color="auto" w:fill="FFFFFF"/>
        </w:rPr>
        <w:footnoteReference w:id="2"/>
      </w:r>
      <w:r w:rsidRPr="005D70A1">
        <w:rPr>
          <w:rStyle w:val="apple-converted-space"/>
          <w:rFonts w:ascii="Times New Roman" w:hAnsi="Times New Roman"/>
          <w:color w:val="000000"/>
          <w:szCs w:val="24"/>
          <w:shd w:val="clear" w:color="auto" w:fill="FFFFFF"/>
        </w:rPr>
        <w:t xml:space="preserve">, contribuiu para a consolidação da auditoria interna como unidade responsável por auxiliar a </w:t>
      </w:r>
      <w:r>
        <w:rPr>
          <w:rStyle w:val="apple-converted-space"/>
          <w:rFonts w:ascii="Times New Roman" w:hAnsi="Times New Roman"/>
          <w:color w:val="000000"/>
          <w:szCs w:val="24"/>
          <w:shd w:val="clear" w:color="auto" w:fill="FFFFFF"/>
        </w:rPr>
        <w:t xml:space="preserve">gestão </w:t>
      </w:r>
      <w:r w:rsidRPr="005D70A1">
        <w:rPr>
          <w:rStyle w:val="apple-converted-space"/>
          <w:rFonts w:ascii="Times New Roman" w:hAnsi="Times New Roman"/>
          <w:color w:val="000000"/>
          <w:szCs w:val="24"/>
          <w:shd w:val="clear" w:color="auto" w:fill="FFFFFF"/>
        </w:rPr>
        <w:t>na consecução de seus objetivos</w:t>
      </w:r>
      <w:r>
        <w:rPr>
          <w:rStyle w:val="apple-converted-space"/>
          <w:rFonts w:ascii="Times New Roman" w:hAnsi="Times New Roman"/>
          <w:color w:val="000000"/>
          <w:szCs w:val="24"/>
          <w:shd w:val="clear" w:color="auto" w:fill="FFFFFF"/>
        </w:rPr>
        <w:t>,</w:t>
      </w:r>
      <w:r w:rsidRPr="005D70A1">
        <w:rPr>
          <w:rStyle w:val="apple-converted-space"/>
          <w:rFonts w:ascii="Times New Roman" w:hAnsi="Times New Roman"/>
          <w:color w:val="000000"/>
          <w:szCs w:val="24"/>
          <w:shd w:val="clear" w:color="auto" w:fill="FFFFFF"/>
        </w:rPr>
        <w:t xml:space="preserve"> por meio do exercício da atividade independente e obje</w:t>
      </w:r>
      <w:r>
        <w:rPr>
          <w:rStyle w:val="apple-converted-space"/>
          <w:rFonts w:ascii="Times New Roman" w:hAnsi="Times New Roman"/>
          <w:color w:val="000000"/>
          <w:szCs w:val="24"/>
          <w:shd w:val="clear" w:color="auto" w:fill="FFFFFF"/>
        </w:rPr>
        <w:t xml:space="preserve">tiva de avaliação </w:t>
      </w:r>
      <w:r w:rsidR="00550A91" w:rsidRPr="00BA7A2D">
        <w:rPr>
          <w:rStyle w:val="apple-converted-space"/>
          <w:rFonts w:ascii="Times New Roman" w:hAnsi="Times New Roman"/>
          <w:szCs w:val="24"/>
          <w:shd w:val="clear" w:color="auto" w:fill="FFFFFF"/>
        </w:rPr>
        <w:t xml:space="preserve">e orientação, em tese, </w:t>
      </w:r>
      <w:r>
        <w:rPr>
          <w:rStyle w:val="apple-converted-space"/>
          <w:rFonts w:ascii="Times New Roman" w:hAnsi="Times New Roman"/>
          <w:color w:val="000000"/>
          <w:szCs w:val="24"/>
          <w:shd w:val="clear" w:color="auto" w:fill="FFFFFF"/>
        </w:rPr>
        <w:t xml:space="preserve">agregando valor à organização ao avaliar e propor melhoria dos processos de trabalho, </w:t>
      </w:r>
      <w:r w:rsidRPr="005D70A1">
        <w:rPr>
          <w:rStyle w:val="apple-converted-space"/>
          <w:rFonts w:ascii="Times New Roman" w:hAnsi="Times New Roman"/>
          <w:color w:val="000000"/>
          <w:szCs w:val="24"/>
          <w:shd w:val="clear" w:color="auto" w:fill="FFFFFF"/>
        </w:rPr>
        <w:t>notadamente daqueles afetos a</w:t>
      </w:r>
      <w:r>
        <w:rPr>
          <w:rStyle w:val="apple-converted-space"/>
          <w:rFonts w:ascii="Times New Roman" w:hAnsi="Times New Roman"/>
          <w:color w:val="000000"/>
          <w:szCs w:val="24"/>
          <w:shd w:val="clear" w:color="auto" w:fill="FFFFFF"/>
        </w:rPr>
        <w:t>o</w:t>
      </w:r>
      <w:r w:rsidRPr="005D70A1">
        <w:rPr>
          <w:rStyle w:val="apple-converted-space"/>
          <w:rFonts w:ascii="Times New Roman" w:hAnsi="Times New Roman"/>
          <w:color w:val="000000"/>
          <w:szCs w:val="24"/>
          <w:shd w:val="clear" w:color="auto" w:fill="FFFFFF"/>
        </w:rPr>
        <w:t xml:space="preserve"> gerenciamento de riscos, controle e governança, paralelamente à prestação de apoio ao controle externo, no exercício de sua missão institucional</w:t>
      </w:r>
      <w:r>
        <w:rPr>
          <w:rStyle w:val="apple-converted-space"/>
          <w:rFonts w:ascii="Times New Roman" w:hAnsi="Times New Roman"/>
          <w:color w:val="000000"/>
          <w:szCs w:val="24"/>
          <w:shd w:val="clear" w:color="auto" w:fill="FFFFFF"/>
        </w:rPr>
        <w:t>.</w:t>
      </w:r>
    </w:p>
    <w:p w:rsidR="00DA021C" w:rsidRDefault="00DA021C" w:rsidP="00DA021C">
      <w:pPr>
        <w:rPr>
          <w:rStyle w:val="apple-converted-space"/>
          <w:rFonts w:ascii="Times New Roman" w:hAnsi="Times New Roman"/>
          <w:color w:val="000000"/>
          <w:szCs w:val="24"/>
          <w:shd w:val="clear" w:color="auto" w:fill="FFFFFF"/>
        </w:rPr>
      </w:pPr>
      <w:r w:rsidRPr="004731EC">
        <w:rPr>
          <w:rStyle w:val="apple-converted-space"/>
          <w:rFonts w:ascii="Times New Roman" w:hAnsi="Times New Roman"/>
          <w:szCs w:val="24"/>
          <w:shd w:val="clear" w:color="auto" w:fill="FFFFFF"/>
        </w:rPr>
        <w:t xml:space="preserve">Nessa perspectiva, a definição das áreas a serem avaliadas em procedimento de auditoria, </w:t>
      </w:r>
      <w:r>
        <w:rPr>
          <w:rStyle w:val="apple-converted-space"/>
          <w:rFonts w:ascii="Times New Roman" w:hAnsi="Times New Roman"/>
          <w:szCs w:val="24"/>
          <w:shd w:val="clear" w:color="auto" w:fill="FFFFFF"/>
        </w:rPr>
        <w:t xml:space="preserve">requer </w:t>
      </w:r>
      <w:r w:rsidRPr="004731EC">
        <w:rPr>
          <w:rStyle w:val="apple-converted-space"/>
          <w:rFonts w:ascii="Times New Roman" w:hAnsi="Times New Roman"/>
          <w:szCs w:val="24"/>
          <w:shd w:val="clear" w:color="auto" w:fill="FFFFFF"/>
        </w:rPr>
        <w:t xml:space="preserve">necessário alinhamento com </w:t>
      </w:r>
      <w:proofErr w:type="gramStart"/>
      <w:r w:rsidRPr="004731EC">
        <w:rPr>
          <w:rStyle w:val="apple-converted-space"/>
          <w:rFonts w:ascii="Times New Roman" w:hAnsi="Times New Roman"/>
          <w:szCs w:val="24"/>
          <w:shd w:val="clear" w:color="auto" w:fill="FFFFFF"/>
        </w:rPr>
        <w:t>os macro</w:t>
      </w:r>
      <w:proofErr w:type="gramEnd"/>
      <w:r w:rsidRPr="004731EC">
        <w:rPr>
          <w:rStyle w:val="apple-converted-space"/>
          <w:rFonts w:ascii="Times New Roman" w:hAnsi="Times New Roman"/>
          <w:szCs w:val="24"/>
          <w:shd w:val="clear" w:color="auto" w:fill="FFFFFF"/>
        </w:rPr>
        <w:t xml:space="preserve"> objetivos organizacionais, observadas </w:t>
      </w:r>
      <w:r w:rsidRPr="005D70A1">
        <w:rPr>
          <w:rStyle w:val="apple-converted-space"/>
          <w:rFonts w:ascii="Times New Roman" w:hAnsi="Times New Roman"/>
          <w:color w:val="000000"/>
          <w:szCs w:val="24"/>
          <w:shd w:val="clear" w:color="auto" w:fill="FFFFFF"/>
        </w:rPr>
        <w:t xml:space="preserve">variáveis afetas à materialidade (representatividade dos valores </w:t>
      </w:r>
      <w:r w:rsidRPr="00D218F8">
        <w:rPr>
          <w:rStyle w:val="apple-converted-space"/>
          <w:rFonts w:ascii="Times New Roman" w:hAnsi="Times New Roman"/>
          <w:szCs w:val="24"/>
          <w:shd w:val="clear" w:color="auto" w:fill="FFFFFF"/>
        </w:rPr>
        <w:t>orçamentários ou recursos financeiros</w:t>
      </w:r>
      <w:r w:rsidRPr="005D70A1">
        <w:rPr>
          <w:rStyle w:val="apple-converted-space"/>
          <w:rFonts w:ascii="Times New Roman" w:hAnsi="Times New Roman"/>
          <w:color w:val="000000"/>
          <w:szCs w:val="24"/>
          <w:shd w:val="clear" w:color="auto" w:fill="FFFFFF"/>
        </w:rPr>
        <w:t xml:space="preserve">/materiais alocados e/ou geridos); relevância </w:t>
      </w:r>
      <w:r w:rsidRPr="005D70A1">
        <w:rPr>
          <w:rStyle w:val="apple-converted-space"/>
          <w:rFonts w:ascii="Times New Roman" w:hAnsi="Times New Roman"/>
          <w:szCs w:val="24"/>
          <w:shd w:val="clear" w:color="auto" w:fill="FFFFFF"/>
        </w:rPr>
        <w:t xml:space="preserve">(importância </w:t>
      </w:r>
      <w:r w:rsidRPr="005D70A1">
        <w:rPr>
          <w:rFonts w:ascii="Times New Roman" w:hAnsi="Times New Roman"/>
          <w:szCs w:val="24"/>
        </w:rPr>
        <w:t xml:space="preserve">relativa ou papel desempenhado em um dado contexto, associada ao </w:t>
      </w:r>
      <w:r w:rsidRPr="005D70A1">
        <w:rPr>
          <w:rStyle w:val="apple-converted-space"/>
          <w:rFonts w:ascii="Times New Roman" w:hAnsi="Times New Roman"/>
          <w:szCs w:val="24"/>
          <w:shd w:val="clear" w:color="auto" w:fill="FFFFFF"/>
        </w:rPr>
        <w:t>impacto na Estratégia organizacional</w:t>
      </w:r>
      <w:r w:rsidRPr="005D70A1">
        <w:rPr>
          <w:rStyle w:val="apple-converted-space"/>
          <w:rFonts w:ascii="Times New Roman" w:hAnsi="Times New Roman"/>
          <w:color w:val="000000"/>
          <w:szCs w:val="24"/>
          <w:shd w:val="clear" w:color="auto" w:fill="FFFFFF"/>
        </w:rPr>
        <w:t>); criticidade (</w:t>
      </w:r>
      <w:r w:rsidRPr="005D70A1">
        <w:rPr>
          <w:rFonts w:ascii="Times New Roman" w:hAnsi="Times New Roman"/>
          <w:szCs w:val="24"/>
        </w:rPr>
        <w:t>quadro de situações críticas efetivas ou potenciais a ser controlado, reflexo de elementos referenciais de vulnerabilidade</w:t>
      </w:r>
      <w:r>
        <w:rPr>
          <w:rFonts w:ascii="Times New Roman" w:hAnsi="Times New Roman"/>
          <w:szCs w:val="24"/>
        </w:rPr>
        <w:t xml:space="preserve">, </w:t>
      </w:r>
      <w:r w:rsidRPr="005D70A1">
        <w:rPr>
          <w:rFonts w:ascii="Times New Roman" w:hAnsi="Times New Roman"/>
          <w:szCs w:val="24"/>
        </w:rPr>
        <w:t xml:space="preserve">determinantes de maior probabilidade de </w:t>
      </w:r>
      <w:r>
        <w:rPr>
          <w:rFonts w:ascii="Times New Roman" w:hAnsi="Times New Roman"/>
          <w:szCs w:val="24"/>
        </w:rPr>
        <w:t>falhas</w:t>
      </w:r>
      <w:r w:rsidRPr="005D70A1">
        <w:rPr>
          <w:rFonts w:ascii="Times New Roman" w:hAnsi="Times New Roman"/>
          <w:szCs w:val="24"/>
        </w:rPr>
        <w:t>);</w:t>
      </w:r>
      <w:r w:rsidRPr="005D70A1">
        <w:rPr>
          <w:rStyle w:val="apple-converted-space"/>
          <w:rFonts w:ascii="Times New Roman" w:hAnsi="Times New Roman"/>
          <w:color w:val="000000"/>
          <w:szCs w:val="24"/>
          <w:shd w:val="clear" w:color="auto" w:fill="FFFFFF"/>
        </w:rPr>
        <w:t xml:space="preserve"> e risco (possibilidade de algo acontecer e impactar nos objetivos, medido em termos de consequências e probabilidade). </w:t>
      </w:r>
    </w:p>
    <w:p w:rsidR="00DA021C" w:rsidRDefault="00DA021C" w:rsidP="00DA021C">
      <w:pPr>
        <w:rPr>
          <w:rStyle w:val="apple-converted-space"/>
          <w:rFonts w:ascii="Times New Roman" w:hAnsi="Times New Roman"/>
          <w:color w:val="000000"/>
          <w:szCs w:val="24"/>
          <w:shd w:val="clear" w:color="auto" w:fill="FFFFFF"/>
        </w:rPr>
      </w:pPr>
      <w:r>
        <w:rPr>
          <w:rStyle w:val="apple-converted-space"/>
          <w:rFonts w:ascii="Times New Roman" w:hAnsi="Times New Roman"/>
          <w:color w:val="000000"/>
          <w:szCs w:val="24"/>
          <w:shd w:val="clear" w:color="auto" w:fill="FFFFFF"/>
        </w:rPr>
        <w:t xml:space="preserve">Necessário, contudo, consignar que a auditoria baseada em risco (ABR) consiste </w:t>
      </w:r>
      <w:r>
        <w:rPr>
          <w:rFonts w:ascii="Times New Roman" w:hAnsi="Times New Roman"/>
          <w:szCs w:val="24"/>
        </w:rPr>
        <w:t>em metodologia que</w:t>
      </w:r>
      <w:r w:rsidRPr="00301A11">
        <w:rPr>
          <w:rFonts w:ascii="Times New Roman" w:hAnsi="Times New Roman"/>
          <w:szCs w:val="24"/>
        </w:rPr>
        <w:t xml:space="preserve"> associa a auditoria interna ao arcabouço global de gestão de riscos de uma organização</w:t>
      </w:r>
      <w:r>
        <w:rPr>
          <w:rStyle w:val="Refdenotaderodap"/>
          <w:rFonts w:ascii="Times New Roman" w:hAnsi="Times New Roman"/>
          <w:color w:val="000000"/>
          <w:shd w:val="clear" w:color="auto" w:fill="FFFFFF"/>
        </w:rPr>
        <w:footnoteReference w:id="3"/>
      </w:r>
      <w:r w:rsidRPr="00301A11">
        <w:rPr>
          <w:rFonts w:ascii="Times New Roman" w:hAnsi="Times New Roman"/>
          <w:szCs w:val="24"/>
        </w:rPr>
        <w:t xml:space="preserve">. </w:t>
      </w:r>
      <w:r>
        <w:rPr>
          <w:rFonts w:ascii="Times New Roman" w:hAnsi="Times New Roman"/>
          <w:szCs w:val="24"/>
        </w:rPr>
        <w:t xml:space="preserve">Assim, </w:t>
      </w:r>
      <w:r>
        <w:rPr>
          <w:rStyle w:val="apple-converted-space"/>
          <w:rFonts w:ascii="Times New Roman" w:hAnsi="Times New Roman"/>
          <w:color w:val="000000"/>
          <w:szCs w:val="24"/>
          <w:shd w:val="clear" w:color="auto" w:fill="FFFFFF"/>
        </w:rPr>
        <w:t xml:space="preserve">o planejamento de auditorias com fundamento em avaliação de riscos (ABR), seja com lastro em técnica de análise SWOT, diagrama de verificação de risco (DVR) ou mapeamento de processo de trabalho, pressupõe, em tese, </w:t>
      </w:r>
      <w:proofErr w:type="gramStart"/>
      <w:r>
        <w:rPr>
          <w:rStyle w:val="apple-converted-space"/>
          <w:rFonts w:ascii="Times New Roman" w:hAnsi="Times New Roman"/>
          <w:color w:val="000000"/>
          <w:szCs w:val="24"/>
          <w:shd w:val="clear" w:color="auto" w:fill="FFFFFF"/>
        </w:rPr>
        <w:t>implementação</w:t>
      </w:r>
      <w:proofErr w:type="gramEnd"/>
      <w:r>
        <w:rPr>
          <w:rStyle w:val="apple-converted-space"/>
          <w:rFonts w:ascii="Times New Roman" w:hAnsi="Times New Roman"/>
          <w:color w:val="000000"/>
          <w:szCs w:val="24"/>
          <w:shd w:val="clear" w:color="auto" w:fill="FFFFFF"/>
        </w:rPr>
        <w:t xml:space="preserve"> prévia de estrutura (</w:t>
      </w:r>
      <w:r>
        <w:rPr>
          <w:rStyle w:val="apple-converted-space"/>
          <w:rFonts w:ascii="Times New Roman" w:hAnsi="Times New Roman"/>
          <w:i/>
          <w:color w:val="000000"/>
          <w:szCs w:val="24"/>
          <w:shd w:val="clear" w:color="auto" w:fill="FFFFFF"/>
        </w:rPr>
        <w:t>framework</w:t>
      </w:r>
      <w:r>
        <w:rPr>
          <w:rStyle w:val="apple-converted-space"/>
          <w:rFonts w:ascii="Times New Roman" w:hAnsi="Times New Roman"/>
          <w:color w:val="000000"/>
          <w:szCs w:val="24"/>
          <w:shd w:val="clear" w:color="auto" w:fill="FFFFFF"/>
        </w:rPr>
        <w:t xml:space="preserve">) de gestão de riscos na instituição. A inexistência ou incipiência do referido arcabouço implica condução dos trabalhos de auditoria interna, preferencialmente, no sentido de promoção da boa prática de gestão de riscos visando aperfeiçoar o sistema de controle interno organizacional. </w:t>
      </w:r>
    </w:p>
    <w:p w:rsidR="00DA021C" w:rsidRDefault="00DA021C" w:rsidP="00DA021C">
      <w:pPr>
        <w:rPr>
          <w:rFonts w:ascii="Times New Roman" w:hAnsi="Times New Roman"/>
          <w:szCs w:val="24"/>
        </w:rPr>
      </w:pPr>
      <w:r>
        <w:rPr>
          <w:rStyle w:val="apple-converted-space"/>
          <w:rFonts w:ascii="Times New Roman" w:hAnsi="Times New Roman"/>
          <w:color w:val="000000"/>
          <w:szCs w:val="24"/>
          <w:shd w:val="clear" w:color="auto" w:fill="FFFFFF"/>
        </w:rPr>
        <w:t>Nesse sentido, deve-se registrar a realização, em 2014, de auditoria de avaliação de controles internos, em nível de entidade, no âmbito deste Regional, que concluiu, após a</w:t>
      </w:r>
      <w:r>
        <w:rPr>
          <w:rFonts w:ascii="Times New Roman" w:hAnsi="Times New Roman"/>
          <w:szCs w:val="24"/>
        </w:rPr>
        <w:t>nalisadas as fontes de informação selecionadas e interpretados os resultados dos testes aplicados, pela avaliação do sistema de controle interno do TRE-BA como insatisfatório, posto que carente de aprimoramentos, em especial quanto ao componente do COSO</w:t>
      </w:r>
      <w:r>
        <w:rPr>
          <w:rStyle w:val="Refdenotaderodap"/>
          <w:rFonts w:ascii="Times New Roman" w:hAnsi="Times New Roman"/>
        </w:rPr>
        <w:footnoteReference w:id="4"/>
      </w:r>
      <w:r>
        <w:rPr>
          <w:rFonts w:ascii="Times New Roman" w:hAnsi="Times New Roman"/>
          <w:szCs w:val="24"/>
        </w:rPr>
        <w:t xml:space="preserve"> denominado “avaliação de riscos”. O referido procedimento oportunizou a </w:t>
      </w:r>
      <w:r>
        <w:rPr>
          <w:rFonts w:ascii="Times New Roman" w:hAnsi="Times New Roman"/>
          <w:szCs w:val="24"/>
        </w:rPr>
        <w:lastRenderedPageBreak/>
        <w:t xml:space="preserve">proposição de encaminhamentos, ainda em fase de </w:t>
      </w:r>
      <w:proofErr w:type="gramStart"/>
      <w:r>
        <w:rPr>
          <w:rFonts w:ascii="Times New Roman" w:hAnsi="Times New Roman"/>
          <w:szCs w:val="24"/>
        </w:rPr>
        <w:t>implementação</w:t>
      </w:r>
      <w:proofErr w:type="gramEnd"/>
      <w:r>
        <w:rPr>
          <w:rFonts w:ascii="Times New Roman" w:hAnsi="Times New Roman"/>
          <w:szCs w:val="24"/>
        </w:rPr>
        <w:t xml:space="preserve">, pela gestão, no sentido de promoção de capacitação de gestores na matéria, definição da estrutura de controle interno consoante padrões de governança estabelecidos pelo TCU e </w:t>
      </w:r>
      <w:r w:rsidRPr="00FF0440">
        <w:rPr>
          <w:rFonts w:ascii="Times New Roman" w:hAnsi="Times New Roman"/>
          <w:szCs w:val="24"/>
        </w:rPr>
        <w:t>elaboração de política formal de avaliação e gerenciamento de riscos ao alcance dos objetivos estratégicos institucionais</w:t>
      </w:r>
      <w:r>
        <w:rPr>
          <w:rFonts w:ascii="Times New Roman" w:hAnsi="Times New Roman"/>
          <w:szCs w:val="24"/>
        </w:rPr>
        <w:t>.</w:t>
      </w:r>
    </w:p>
    <w:p w:rsidR="00DA021C" w:rsidRDefault="00DA021C" w:rsidP="00DA021C">
      <w:pPr>
        <w:rPr>
          <w:rFonts w:ascii="Times New Roman" w:hAnsi="Times New Roman"/>
          <w:color w:val="000000"/>
          <w:szCs w:val="24"/>
          <w:shd w:val="clear" w:color="auto" w:fill="FFFFFF"/>
        </w:rPr>
      </w:pPr>
      <w:r>
        <w:rPr>
          <w:rFonts w:ascii="Times New Roman" w:hAnsi="Times New Roman"/>
          <w:color w:val="000000"/>
          <w:szCs w:val="24"/>
          <w:shd w:val="clear" w:color="auto" w:fill="FFFFFF"/>
        </w:rPr>
        <w:t xml:space="preserve">Não obstante, a </w:t>
      </w:r>
      <w:r>
        <w:rPr>
          <w:rStyle w:val="apple-converted-space"/>
          <w:rFonts w:ascii="Times New Roman" w:hAnsi="Times New Roman"/>
          <w:color w:val="000000"/>
          <w:szCs w:val="24"/>
          <w:shd w:val="clear" w:color="auto" w:fill="FFFFFF"/>
        </w:rPr>
        <w:t>norma internacional para a prática profissional de auditoria interna nº 2010</w:t>
      </w:r>
      <w:r>
        <w:rPr>
          <w:rStyle w:val="Refdenotaderodap"/>
          <w:rFonts w:ascii="Times New Roman" w:hAnsi="Times New Roman"/>
          <w:color w:val="000000"/>
          <w:shd w:val="clear" w:color="auto" w:fill="FFFFFF"/>
        </w:rPr>
        <w:footnoteReference w:id="5"/>
      </w:r>
      <w:r>
        <w:rPr>
          <w:rStyle w:val="apple-converted-space"/>
          <w:rFonts w:ascii="Times New Roman" w:hAnsi="Times New Roman"/>
          <w:color w:val="000000"/>
          <w:szCs w:val="24"/>
          <w:shd w:val="clear" w:color="auto" w:fill="FFFFFF"/>
        </w:rPr>
        <w:t xml:space="preserve">, </w:t>
      </w:r>
      <w:r>
        <w:rPr>
          <w:rFonts w:ascii="Times New Roman" w:hAnsi="Times New Roman"/>
          <w:color w:val="000000"/>
          <w:szCs w:val="24"/>
          <w:shd w:val="clear" w:color="auto" w:fill="FFFFFF"/>
        </w:rPr>
        <w:t xml:space="preserve">editada pelo Instituto dos Auditores Internos dos Estados Unidos (IIA), </w:t>
      </w:r>
      <w:r>
        <w:rPr>
          <w:rStyle w:val="apple-converted-space"/>
          <w:rFonts w:ascii="Times New Roman" w:hAnsi="Times New Roman"/>
          <w:color w:val="000000"/>
          <w:szCs w:val="24"/>
          <w:shd w:val="clear" w:color="auto" w:fill="FFFFFF"/>
        </w:rPr>
        <w:t>a norma</w:t>
      </w:r>
      <w:r w:rsidRPr="005D70A1">
        <w:rPr>
          <w:rStyle w:val="apple-converted-space"/>
          <w:rFonts w:ascii="Times New Roman" w:hAnsi="Times New Roman"/>
          <w:color w:val="000000"/>
          <w:szCs w:val="24"/>
          <w:shd w:val="clear" w:color="auto" w:fill="FFFFFF"/>
        </w:rPr>
        <w:t xml:space="preserve"> de auditoria</w:t>
      </w:r>
      <w:r>
        <w:rPr>
          <w:rStyle w:val="apple-converted-space"/>
          <w:rFonts w:ascii="Times New Roman" w:hAnsi="Times New Roman"/>
          <w:color w:val="000000"/>
          <w:szCs w:val="24"/>
          <w:shd w:val="clear" w:color="auto" w:fill="FFFFFF"/>
        </w:rPr>
        <w:t xml:space="preserve"> governamental</w:t>
      </w:r>
      <w:r w:rsidRPr="005D70A1">
        <w:rPr>
          <w:rStyle w:val="apple-converted-space"/>
          <w:rFonts w:ascii="Times New Roman" w:hAnsi="Times New Roman"/>
          <w:color w:val="000000"/>
          <w:szCs w:val="24"/>
          <w:shd w:val="clear" w:color="auto" w:fill="FFFFFF"/>
        </w:rPr>
        <w:t xml:space="preserve"> do TCU (Nat) nº </w:t>
      </w:r>
      <w:r>
        <w:rPr>
          <w:rStyle w:val="apple-converted-space"/>
          <w:rFonts w:ascii="Times New Roman" w:hAnsi="Times New Roman"/>
          <w:color w:val="000000"/>
          <w:szCs w:val="24"/>
          <w:shd w:val="clear" w:color="auto" w:fill="FFFFFF"/>
        </w:rPr>
        <w:t>65</w:t>
      </w:r>
      <w:r>
        <w:rPr>
          <w:rStyle w:val="Refdenotaderodap"/>
          <w:rFonts w:ascii="Times New Roman" w:hAnsi="Times New Roman"/>
          <w:color w:val="000000"/>
          <w:shd w:val="clear" w:color="auto" w:fill="FFFFFF"/>
        </w:rPr>
        <w:footnoteReference w:id="6"/>
      </w:r>
      <w:r>
        <w:rPr>
          <w:rStyle w:val="apple-converted-space"/>
          <w:rFonts w:ascii="Times New Roman" w:hAnsi="Times New Roman"/>
          <w:color w:val="000000"/>
          <w:szCs w:val="24"/>
          <w:shd w:val="clear" w:color="auto" w:fill="FFFFFF"/>
        </w:rPr>
        <w:t xml:space="preserve"> </w:t>
      </w:r>
      <w:r>
        <w:rPr>
          <w:rStyle w:val="apple-converted-space"/>
          <w:rFonts w:ascii="Times New Roman" w:hAnsi="Times New Roman"/>
          <w:szCs w:val="24"/>
          <w:shd w:val="clear" w:color="auto" w:fill="FFFFFF"/>
        </w:rPr>
        <w:t xml:space="preserve">e </w:t>
      </w:r>
      <w:r>
        <w:rPr>
          <w:rStyle w:val="apple-converted-space"/>
          <w:rFonts w:ascii="Times New Roman" w:hAnsi="Times New Roman"/>
          <w:color w:val="000000"/>
          <w:szCs w:val="24"/>
          <w:shd w:val="clear" w:color="auto" w:fill="FFFFFF"/>
        </w:rPr>
        <w:t>os</w:t>
      </w:r>
      <w:r w:rsidRPr="005D70A1">
        <w:rPr>
          <w:rStyle w:val="apple-converted-space"/>
          <w:rFonts w:ascii="Times New Roman" w:hAnsi="Times New Roman"/>
          <w:color w:val="000000"/>
          <w:szCs w:val="24"/>
          <w:shd w:val="clear" w:color="auto" w:fill="FFFFFF"/>
        </w:rPr>
        <w:t xml:space="preserve"> </w:t>
      </w:r>
      <w:proofErr w:type="spellStart"/>
      <w:r w:rsidRPr="005D70A1">
        <w:rPr>
          <w:rStyle w:val="apple-converted-space"/>
          <w:rFonts w:ascii="Times New Roman" w:hAnsi="Times New Roman"/>
          <w:color w:val="000000"/>
          <w:szCs w:val="24"/>
          <w:shd w:val="clear" w:color="auto" w:fill="FFFFFF"/>
        </w:rPr>
        <w:t>art</w:t>
      </w:r>
      <w:r>
        <w:rPr>
          <w:rStyle w:val="apple-converted-space"/>
          <w:rFonts w:ascii="Times New Roman" w:hAnsi="Times New Roman"/>
          <w:color w:val="000000"/>
          <w:szCs w:val="24"/>
          <w:shd w:val="clear" w:color="auto" w:fill="FFFFFF"/>
        </w:rPr>
        <w:t>s</w:t>
      </w:r>
      <w:proofErr w:type="spellEnd"/>
      <w:r w:rsidRPr="005D70A1">
        <w:rPr>
          <w:rStyle w:val="apple-converted-space"/>
          <w:rFonts w:ascii="Times New Roman" w:hAnsi="Times New Roman"/>
          <w:color w:val="000000"/>
          <w:szCs w:val="24"/>
          <w:shd w:val="clear" w:color="auto" w:fill="FFFFFF"/>
        </w:rPr>
        <w:t xml:space="preserve">. </w:t>
      </w:r>
      <w:r>
        <w:rPr>
          <w:rStyle w:val="apple-converted-space"/>
          <w:rFonts w:ascii="Times New Roman" w:hAnsi="Times New Roman"/>
          <w:color w:val="000000"/>
          <w:szCs w:val="24"/>
          <w:shd w:val="clear" w:color="auto" w:fill="FFFFFF"/>
        </w:rPr>
        <w:t>12</w:t>
      </w:r>
      <w:r w:rsidRPr="005D70A1">
        <w:rPr>
          <w:rStyle w:val="Refdenotaderodap"/>
          <w:rFonts w:ascii="Times New Roman" w:hAnsi="Times New Roman"/>
          <w:color w:val="000000"/>
          <w:shd w:val="clear" w:color="auto" w:fill="FFFFFF"/>
        </w:rPr>
        <w:footnoteReference w:id="7"/>
      </w:r>
      <w:r>
        <w:rPr>
          <w:rStyle w:val="apple-converted-space"/>
          <w:rFonts w:ascii="Times New Roman" w:hAnsi="Times New Roman"/>
          <w:color w:val="000000"/>
          <w:szCs w:val="24"/>
          <w:shd w:val="clear" w:color="auto" w:fill="FFFFFF"/>
        </w:rPr>
        <w:t xml:space="preserve"> e </w:t>
      </w:r>
      <w:r w:rsidRPr="005D70A1">
        <w:rPr>
          <w:rStyle w:val="apple-converted-space"/>
          <w:rFonts w:ascii="Times New Roman" w:hAnsi="Times New Roman"/>
          <w:color w:val="000000"/>
          <w:szCs w:val="24"/>
          <w:shd w:val="clear" w:color="auto" w:fill="FFFFFF"/>
        </w:rPr>
        <w:t>24</w:t>
      </w:r>
      <w:r>
        <w:rPr>
          <w:rStyle w:val="Refdenotaderodap"/>
          <w:rFonts w:ascii="Times New Roman" w:hAnsi="Times New Roman"/>
          <w:color w:val="000000"/>
          <w:shd w:val="clear" w:color="auto" w:fill="FFFFFF"/>
        </w:rPr>
        <w:footnoteReference w:id="8"/>
      </w:r>
      <w:r w:rsidRPr="005D70A1">
        <w:rPr>
          <w:rStyle w:val="apple-converted-space"/>
          <w:rFonts w:ascii="Times New Roman" w:hAnsi="Times New Roman"/>
          <w:color w:val="000000"/>
          <w:szCs w:val="24"/>
          <w:shd w:val="clear" w:color="auto" w:fill="FFFFFF"/>
        </w:rPr>
        <w:t xml:space="preserve"> da Resolução do Conselho Nacional de Justiça (CNJ</w:t>
      </w:r>
      <w:r>
        <w:rPr>
          <w:rStyle w:val="apple-converted-space"/>
          <w:rFonts w:ascii="Times New Roman" w:hAnsi="Times New Roman"/>
          <w:color w:val="000000"/>
          <w:szCs w:val="24"/>
          <w:shd w:val="clear" w:color="auto" w:fill="FFFFFF"/>
        </w:rPr>
        <w:t>) nº 171, de 1º de março de 2013</w:t>
      </w:r>
      <w:r>
        <w:rPr>
          <w:rFonts w:ascii="Times New Roman" w:hAnsi="Times New Roman"/>
          <w:color w:val="000000"/>
          <w:szCs w:val="24"/>
          <w:shd w:val="clear" w:color="auto" w:fill="FFFFFF"/>
        </w:rPr>
        <w:t>, que dispõe sobre normas técnicas de auditoria, inspeção administrativa e fiscalização aplicáveis ao Poder Judiciário, ratificam a necessidade de ponderação de riscos, dentre outras variáveis, quando da definição do plano de atividades de auditoria organizacional, primando pela eleição de áreas/objetos auditáveis com fundamento em critérios objetivos calcados, notadamente, na materialidade, relevância, criticidade e risco.</w:t>
      </w:r>
    </w:p>
    <w:p w:rsidR="00DA021C" w:rsidRPr="005D70A1" w:rsidRDefault="00DA021C" w:rsidP="00DA021C">
      <w:pPr>
        <w:rPr>
          <w:rStyle w:val="apple-converted-space"/>
          <w:rFonts w:ascii="Times New Roman" w:hAnsi="Times New Roman"/>
          <w:color w:val="000000"/>
          <w:szCs w:val="24"/>
          <w:shd w:val="clear" w:color="auto" w:fill="FFFFFF"/>
        </w:rPr>
      </w:pPr>
      <w:r w:rsidRPr="005D70A1">
        <w:rPr>
          <w:rStyle w:val="apple-converted-space"/>
          <w:rFonts w:ascii="Times New Roman" w:hAnsi="Times New Roman"/>
          <w:color w:val="000000"/>
          <w:szCs w:val="24"/>
          <w:shd w:val="clear" w:color="auto" w:fill="FFFFFF"/>
        </w:rPr>
        <w:t xml:space="preserve">Assim, </w:t>
      </w:r>
      <w:r>
        <w:rPr>
          <w:rStyle w:val="apple-converted-space"/>
          <w:rFonts w:ascii="Times New Roman" w:hAnsi="Times New Roman"/>
          <w:color w:val="000000"/>
          <w:szCs w:val="24"/>
          <w:shd w:val="clear" w:color="auto" w:fill="FFFFFF"/>
        </w:rPr>
        <w:t xml:space="preserve">em detrimento da incipiência das atividades de identificação, avaliação e proposição de resposta a riscos, no âmbito deste Regional, com fundamento no quanto evidenciado em procedimentos de auditoria pretéritos, especialmente no que tange aos riscos identificados e à adequação e suficiência dos controles internos praticados pela gestão, e </w:t>
      </w:r>
      <w:r w:rsidRPr="005D70A1">
        <w:rPr>
          <w:rStyle w:val="apple-converted-space"/>
          <w:rFonts w:ascii="Times New Roman" w:hAnsi="Times New Roman"/>
          <w:color w:val="000000"/>
          <w:szCs w:val="24"/>
          <w:shd w:val="clear" w:color="auto" w:fill="FFFFFF"/>
        </w:rPr>
        <w:t>em consonância</w:t>
      </w:r>
      <w:r>
        <w:rPr>
          <w:rStyle w:val="apple-converted-space"/>
          <w:rFonts w:ascii="Times New Roman" w:hAnsi="Times New Roman"/>
          <w:color w:val="000000"/>
          <w:szCs w:val="24"/>
          <w:shd w:val="clear" w:color="auto" w:fill="FFFFFF"/>
        </w:rPr>
        <w:t>, ainda,</w:t>
      </w:r>
      <w:r w:rsidRPr="005D70A1">
        <w:rPr>
          <w:rStyle w:val="apple-converted-space"/>
          <w:rFonts w:ascii="Times New Roman" w:hAnsi="Times New Roman"/>
          <w:color w:val="000000"/>
          <w:szCs w:val="24"/>
          <w:shd w:val="clear" w:color="auto" w:fill="FFFFFF"/>
        </w:rPr>
        <w:t xml:space="preserve"> com o </w:t>
      </w:r>
      <w:r>
        <w:rPr>
          <w:rStyle w:val="apple-converted-space"/>
          <w:rFonts w:ascii="Times New Roman" w:hAnsi="Times New Roman"/>
          <w:color w:val="000000"/>
          <w:szCs w:val="24"/>
          <w:shd w:val="clear" w:color="auto" w:fill="FFFFFF"/>
        </w:rPr>
        <w:t xml:space="preserve">quanto </w:t>
      </w:r>
      <w:r w:rsidRPr="005D70A1">
        <w:rPr>
          <w:rStyle w:val="apple-converted-space"/>
          <w:rFonts w:ascii="Times New Roman" w:hAnsi="Times New Roman"/>
          <w:color w:val="000000"/>
          <w:szCs w:val="24"/>
          <w:shd w:val="clear" w:color="auto" w:fill="FFFFFF"/>
        </w:rPr>
        <w:t xml:space="preserve">previsto </w:t>
      </w:r>
      <w:r>
        <w:rPr>
          <w:rStyle w:val="apple-converted-space"/>
          <w:rFonts w:ascii="Times New Roman" w:hAnsi="Times New Roman"/>
          <w:color w:val="000000"/>
          <w:szCs w:val="24"/>
          <w:shd w:val="clear" w:color="auto" w:fill="FFFFFF"/>
        </w:rPr>
        <w:t>nos normativos técnicos acima referenciados</w:t>
      </w:r>
      <w:r w:rsidRPr="005D70A1">
        <w:rPr>
          <w:rStyle w:val="apple-converted-space"/>
          <w:rFonts w:ascii="Times New Roman" w:hAnsi="Times New Roman"/>
          <w:color w:val="000000"/>
          <w:szCs w:val="24"/>
          <w:shd w:val="clear" w:color="auto" w:fill="FFFFFF"/>
        </w:rPr>
        <w:t>,</w:t>
      </w:r>
      <w:r>
        <w:rPr>
          <w:rStyle w:val="apple-converted-space"/>
          <w:rFonts w:ascii="Times New Roman" w:hAnsi="Times New Roman"/>
          <w:color w:val="000000"/>
          <w:szCs w:val="24"/>
          <w:shd w:val="clear" w:color="auto" w:fill="FFFFFF"/>
        </w:rPr>
        <w:t xml:space="preserve"> </w:t>
      </w:r>
      <w:r w:rsidRPr="005D70A1">
        <w:rPr>
          <w:rStyle w:val="apple-converted-space"/>
          <w:rFonts w:ascii="Times New Roman" w:hAnsi="Times New Roman"/>
          <w:color w:val="000000"/>
          <w:szCs w:val="24"/>
          <w:shd w:val="clear" w:color="auto" w:fill="FFFFFF"/>
        </w:rPr>
        <w:t xml:space="preserve">a concepção do presente plano de atividades fiscalizatórias, </w:t>
      </w:r>
      <w:r w:rsidRPr="005D70A1">
        <w:rPr>
          <w:rStyle w:val="apple-converted-space"/>
          <w:rFonts w:ascii="Times New Roman" w:hAnsi="Times New Roman"/>
          <w:i/>
          <w:color w:val="000000"/>
          <w:szCs w:val="24"/>
          <w:shd w:val="clear" w:color="auto" w:fill="FFFFFF"/>
        </w:rPr>
        <w:t xml:space="preserve">latu </w:t>
      </w:r>
      <w:r w:rsidRPr="00373673">
        <w:rPr>
          <w:rStyle w:val="apple-converted-space"/>
          <w:rFonts w:ascii="Times New Roman" w:hAnsi="Times New Roman"/>
          <w:i/>
          <w:color w:val="000000"/>
          <w:szCs w:val="24"/>
          <w:shd w:val="clear" w:color="auto" w:fill="FFFFFF"/>
        </w:rPr>
        <w:t>senso</w:t>
      </w:r>
      <w:r>
        <w:rPr>
          <w:rStyle w:val="apple-converted-space"/>
          <w:rFonts w:ascii="Times New Roman" w:hAnsi="Times New Roman"/>
          <w:color w:val="000000"/>
          <w:szCs w:val="24"/>
          <w:shd w:val="clear" w:color="auto" w:fill="FFFFFF"/>
        </w:rPr>
        <w:t xml:space="preserve">, para </w:t>
      </w:r>
      <w:r w:rsidRPr="005D70A1">
        <w:rPr>
          <w:rStyle w:val="apple-converted-space"/>
          <w:rFonts w:ascii="Times New Roman" w:hAnsi="Times New Roman"/>
          <w:color w:val="000000"/>
          <w:szCs w:val="24"/>
          <w:shd w:val="clear" w:color="auto" w:fill="FFFFFF"/>
        </w:rPr>
        <w:t>2016,</w:t>
      </w:r>
      <w:r>
        <w:rPr>
          <w:rStyle w:val="apple-converted-space"/>
          <w:rFonts w:ascii="Times New Roman" w:hAnsi="Times New Roman"/>
          <w:color w:val="000000"/>
          <w:szCs w:val="24"/>
          <w:shd w:val="clear" w:color="auto" w:fill="FFFFFF"/>
        </w:rPr>
        <w:t xml:space="preserve"> </w:t>
      </w:r>
      <w:r w:rsidRPr="005D70A1">
        <w:rPr>
          <w:rStyle w:val="apple-converted-space"/>
          <w:rFonts w:ascii="Times New Roman" w:hAnsi="Times New Roman"/>
          <w:color w:val="000000"/>
          <w:szCs w:val="24"/>
          <w:shd w:val="clear" w:color="auto" w:fill="FFFFFF"/>
        </w:rPr>
        <w:t>alicerçou-se em abordagem baseada em risco (ABR) ao alcance dos objetivos organizacionais, notadamente daqueles relacionados à concretização da missão e ao alcance da visão de futuro deste Regional</w:t>
      </w:r>
      <w:r w:rsidRPr="005D70A1">
        <w:rPr>
          <w:rStyle w:val="Refdenotaderodap"/>
          <w:rFonts w:ascii="Times New Roman" w:hAnsi="Times New Roman"/>
          <w:color w:val="000000"/>
          <w:shd w:val="clear" w:color="auto" w:fill="FFFFFF"/>
        </w:rPr>
        <w:footnoteReference w:id="9"/>
      </w:r>
      <w:r w:rsidRPr="005D70A1">
        <w:rPr>
          <w:rStyle w:val="apple-converted-space"/>
          <w:rFonts w:ascii="Times New Roman" w:hAnsi="Times New Roman"/>
          <w:color w:val="000000"/>
          <w:szCs w:val="24"/>
          <w:shd w:val="clear" w:color="auto" w:fill="FFFFFF"/>
        </w:rPr>
        <w:t xml:space="preserve">, </w:t>
      </w:r>
      <w:r>
        <w:rPr>
          <w:rStyle w:val="apple-converted-space"/>
          <w:rFonts w:ascii="Times New Roman" w:hAnsi="Times New Roman"/>
          <w:color w:val="000000"/>
          <w:szCs w:val="24"/>
          <w:shd w:val="clear" w:color="auto" w:fill="FFFFFF"/>
        </w:rPr>
        <w:t xml:space="preserve">observada relativização determinada pela oportunidade e capacidade operacional da </w:t>
      </w:r>
      <w:r w:rsidRPr="00627533">
        <w:rPr>
          <w:rStyle w:val="apple-converted-space"/>
          <w:rFonts w:ascii="Times New Roman" w:hAnsi="Times New Roman"/>
          <w:color w:val="000000"/>
          <w:szCs w:val="24"/>
          <w:shd w:val="clear" w:color="auto" w:fill="FFFFFF"/>
        </w:rPr>
        <w:t xml:space="preserve">Seção de Auditoria (SEAUD), consoante metodologia e matriz de </w:t>
      </w:r>
      <w:proofErr w:type="gramStart"/>
      <w:r w:rsidRPr="00627533">
        <w:rPr>
          <w:rStyle w:val="apple-converted-space"/>
          <w:rFonts w:ascii="Times New Roman" w:hAnsi="Times New Roman"/>
          <w:color w:val="000000"/>
          <w:szCs w:val="24"/>
          <w:shd w:val="clear" w:color="auto" w:fill="FFFFFF"/>
        </w:rPr>
        <w:t>risco explicitadas n</w:t>
      </w:r>
      <w:r>
        <w:rPr>
          <w:rStyle w:val="apple-converted-space"/>
          <w:rFonts w:ascii="Times New Roman" w:hAnsi="Times New Roman"/>
          <w:color w:val="000000"/>
          <w:szCs w:val="24"/>
          <w:shd w:val="clear" w:color="auto" w:fill="FFFFFF"/>
        </w:rPr>
        <w:t>a seção 2</w:t>
      </w:r>
      <w:r w:rsidR="00627533">
        <w:rPr>
          <w:rStyle w:val="apple-converted-space"/>
          <w:rFonts w:ascii="Times New Roman" w:hAnsi="Times New Roman"/>
          <w:color w:val="000000"/>
          <w:szCs w:val="24"/>
          <w:shd w:val="clear" w:color="auto" w:fill="FFFFFF"/>
        </w:rPr>
        <w:t xml:space="preserve"> e dos riscos identificados nas atividades de acompanhamento da gestão pelas Seções de Acompanhamento e Orientação à Gestão Administrativa e à Gestão de Pessoal</w:t>
      </w:r>
      <w:proofErr w:type="gramEnd"/>
      <w:r w:rsidR="00627533">
        <w:rPr>
          <w:rStyle w:val="apple-converted-space"/>
          <w:rFonts w:ascii="Times New Roman" w:hAnsi="Times New Roman"/>
          <w:color w:val="000000"/>
          <w:szCs w:val="24"/>
          <w:shd w:val="clear" w:color="auto" w:fill="FFFFFF"/>
        </w:rPr>
        <w:t xml:space="preserve"> (SEAGES e SEAPE, respectivamente)</w:t>
      </w:r>
      <w:r w:rsidRPr="005D70A1">
        <w:rPr>
          <w:rStyle w:val="apple-converted-space"/>
          <w:rFonts w:ascii="Times New Roman" w:hAnsi="Times New Roman"/>
          <w:color w:val="000000"/>
          <w:szCs w:val="24"/>
          <w:shd w:val="clear" w:color="auto" w:fill="FFFFFF"/>
        </w:rPr>
        <w:t>.</w:t>
      </w:r>
    </w:p>
    <w:p w:rsidR="006355F5" w:rsidRPr="006355F5" w:rsidRDefault="00DA021C" w:rsidP="006355F5">
      <w:r w:rsidRPr="00DA021C">
        <w:rPr>
          <w:rFonts w:ascii="Times New Roman" w:hAnsi="Times New Roman"/>
        </w:rPr>
        <w:t xml:space="preserve">Registre-se, por oportuno, que </w:t>
      </w:r>
      <w:r>
        <w:rPr>
          <w:rFonts w:ascii="Times New Roman" w:hAnsi="Times New Roman"/>
        </w:rPr>
        <w:t xml:space="preserve">a apresentação do presente planejamento </w:t>
      </w:r>
      <w:r w:rsidR="006355F5">
        <w:rPr>
          <w:rFonts w:ascii="Times New Roman" w:hAnsi="Times New Roman"/>
        </w:rPr>
        <w:t xml:space="preserve">anual </w:t>
      </w:r>
      <w:r>
        <w:rPr>
          <w:rFonts w:ascii="Times New Roman" w:hAnsi="Times New Roman"/>
        </w:rPr>
        <w:t xml:space="preserve">de </w:t>
      </w:r>
      <w:r w:rsidRPr="00431541">
        <w:rPr>
          <w:rFonts w:ascii="Times New Roman" w:hAnsi="Times New Roman"/>
        </w:rPr>
        <w:t>atividades atende</w:t>
      </w:r>
      <w:r>
        <w:rPr>
          <w:rFonts w:ascii="Times New Roman" w:hAnsi="Times New Roman"/>
        </w:rPr>
        <w:t xml:space="preserve"> ao quanto </w:t>
      </w:r>
      <w:r w:rsidRPr="00F646ED">
        <w:rPr>
          <w:rFonts w:ascii="Times New Roman" w:hAnsi="Times New Roman"/>
        </w:rPr>
        <w:t>requerido</w:t>
      </w:r>
      <w:r w:rsidR="00431541" w:rsidRPr="00F646ED">
        <w:rPr>
          <w:rFonts w:ascii="Times New Roman" w:hAnsi="Times New Roman"/>
        </w:rPr>
        <w:t xml:space="preserve"> no</w:t>
      </w:r>
      <w:r w:rsidR="0034678C" w:rsidRPr="00F646ED">
        <w:rPr>
          <w:rFonts w:ascii="Times New Roman" w:hAnsi="Times New Roman"/>
        </w:rPr>
        <w:t>s</w:t>
      </w:r>
      <w:r w:rsidRPr="00F646ED">
        <w:rPr>
          <w:rFonts w:ascii="Times New Roman" w:hAnsi="Times New Roman"/>
        </w:rPr>
        <w:t xml:space="preserve"> </w:t>
      </w:r>
      <w:r w:rsidR="006355F5" w:rsidRPr="00F646ED">
        <w:rPr>
          <w:rFonts w:ascii="Times New Roman" w:hAnsi="Times New Roman"/>
        </w:rPr>
        <w:t>art</w:t>
      </w:r>
      <w:r w:rsidR="0034678C" w:rsidRPr="00F646ED">
        <w:rPr>
          <w:rFonts w:ascii="Times New Roman" w:hAnsi="Times New Roman"/>
        </w:rPr>
        <w:t>igos 18, I, 19, I e</w:t>
      </w:r>
      <w:r w:rsidR="006355F5" w:rsidRPr="00F646ED">
        <w:rPr>
          <w:rFonts w:ascii="Times New Roman" w:hAnsi="Times New Roman"/>
        </w:rPr>
        <w:t xml:space="preserve"> 20, I, da Resolução Administrativa TRE-BA nº 5, de 28 de maio de 2013,</w:t>
      </w:r>
      <w:r w:rsidR="006355F5" w:rsidRPr="000273E9">
        <w:rPr>
          <w:rFonts w:ascii="Times New Roman" w:hAnsi="Times New Roman"/>
        </w:rPr>
        <w:t xml:space="preserve"> que aprovou o Regulamento Interno da Secretaria deste Tribunal</w:t>
      </w:r>
      <w:r w:rsidR="006355F5">
        <w:rPr>
          <w:rFonts w:ascii="Times New Roman" w:hAnsi="Times New Roman"/>
        </w:rPr>
        <w:t xml:space="preserve">; e no </w:t>
      </w:r>
      <w:r w:rsidR="006355F5" w:rsidRPr="000273E9">
        <w:rPr>
          <w:rFonts w:ascii="Times New Roman" w:hAnsi="Times New Roman"/>
          <w:szCs w:val="24"/>
        </w:rPr>
        <w:t>art. 16</w:t>
      </w:r>
      <w:r w:rsidR="006355F5">
        <w:rPr>
          <w:rFonts w:ascii="Times New Roman" w:hAnsi="Times New Roman"/>
          <w:szCs w:val="24"/>
        </w:rPr>
        <w:t xml:space="preserve"> da Resolução Administrativa TRE-BA </w:t>
      </w:r>
      <w:r w:rsidR="006355F5">
        <w:rPr>
          <w:rFonts w:ascii="Times New Roman" w:hAnsi="Times New Roman"/>
          <w:szCs w:val="24"/>
        </w:rPr>
        <w:lastRenderedPageBreak/>
        <w:t xml:space="preserve">nº </w:t>
      </w:r>
      <w:r w:rsidR="006355F5" w:rsidRPr="000273E9">
        <w:rPr>
          <w:rFonts w:ascii="Times New Roman" w:hAnsi="Times New Roman"/>
          <w:szCs w:val="24"/>
        </w:rPr>
        <w:t xml:space="preserve">6, de </w:t>
      </w:r>
      <w:proofErr w:type="gramStart"/>
      <w:r w:rsidR="006355F5" w:rsidRPr="000273E9">
        <w:rPr>
          <w:rFonts w:ascii="Times New Roman" w:hAnsi="Times New Roman"/>
          <w:szCs w:val="24"/>
        </w:rPr>
        <w:t>4</w:t>
      </w:r>
      <w:proofErr w:type="gramEnd"/>
      <w:r w:rsidR="006355F5" w:rsidRPr="000273E9">
        <w:rPr>
          <w:rFonts w:ascii="Times New Roman" w:hAnsi="Times New Roman"/>
          <w:szCs w:val="24"/>
        </w:rPr>
        <w:t xml:space="preserve"> de maio de 2015, que regulamenta e estabelece as atividades de auditoria, inspeção administrativa e fiscalização no âmbito da Secretaria do Tribunal Regional da Bahia e dos Cartórios da Zonas Eleitorais </w:t>
      </w:r>
      <w:r w:rsidR="006355F5">
        <w:rPr>
          <w:rFonts w:ascii="Times New Roman" w:hAnsi="Times New Roman"/>
          <w:szCs w:val="24"/>
        </w:rPr>
        <w:t>do Estado.</w:t>
      </w:r>
      <w:r w:rsidR="00247820">
        <w:rPr>
          <w:rFonts w:ascii="Times New Roman" w:hAnsi="Times New Roman"/>
          <w:szCs w:val="24"/>
        </w:rPr>
        <w:t xml:space="preserve"> </w:t>
      </w:r>
    </w:p>
    <w:p w:rsidR="00E4502D" w:rsidRPr="000273E9" w:rsidRDefault="00E4502D" w:rsidP="006C1715">
      <w:pPr>
        <w:keepNext/>
        <w:outlineLvl w:val="1"/>
        <w:rPr>
          <w:rFonts w:ascii="Times New Roman" w:hAnsi="Times New Roman"/>
        </w:rPr>
      </w:pPr>
      <w:r w:rsidRPr="000273E9">
        <w:rPr>
          <w:rFonts w:ascii="Times New Roman" w:hAnsi="Times New Roman"/>
        </w:rPr>
        <w:t xml:space="preserve">Na elaboração do </w:t>
      </w:r>
      <w:r w:rsidR="007A1322">
        <w:rPr>
          <w:rFonts w:ascii="Times New Roman" w:hAnsi="Times New Roman"/>
        </w:rPr>
        <w:t>presente planejamento de atividades de auditoria</w:t>
      </w:r>
      <w:r w:rsidRPr="000273E9">
        <w:rPr>
          <w:rFonts w:ascii="Times New Roman" w:hAnsi="Times New Roman"/>
        </w:rPr>
        <w:t xml:space="preserve"> foram</w:t>
      </w:r>
      <w:r w:rsidR="00DA021C">
        <w:rPr>
          <w:rFonts w:ascii="Times New Roman" w:hAnsi="Times New Roman"/>
        </w:rPr>
        <w:t>, ainda,</w:t>
      </w:r>
      <w:r w:rsidRPr="000273E9">
        <w:rPr>
          <w:rFonts w:ascii="Times New Roman" w:hAnsi="Times New Roman"/>
        </w:rPr>
        <w:t xml:space="preserve"> consideradas as seguintes variáveis:</w:t>
      </w:r>
    </w:p>
    <w:p w:rsidR="00E4502D" w:rsidRPr="007A1322" w:rsidRDefault="00C20468" w:rsidP="006C1715">
      <w:pPr>
        <w:keepNext/>
        <w:numPr>
          <w:ilvl w:val="0"/>
          <w:numId w:val="37"/>
        </w:numPr>
        <w:ind w:left="714" w:hanging="357"/>
        <w:outlineLvl w:val="1"/>
        <w:rPr>
          <w:rFonts w:ascii="Times New Roman" w:hAnsi="Times New Roman"/>
          <w:color w:val="000000" w:themeColor="text1"/>
        </w:rPr>
      </w:pPr>
      <w:r w:rsidRPr="007A1322">
        <w:rPr>
          <w:rFonts w:ascii="Times New Roman" w:hAnsi="Times New Roman"/>
          <w:color w:val="000000" w:themeColor="text1"/>
        </w:rPr>
        <w:t>Inclusão de auditorias de realização obrigatória</w:t>
      </w:r>
      <w:r w:rsidR="0000699B" w:rsidRPr="007A1322">
        <w:rPr>
          <w:rFonts w:ascii="Times New Roman" w:hAnsi="Times New Roman"/>
          <w:color w:val="000000" w:themeColor="text1"/>
        </w:rPr>
        <w:t>,</w:t>
      </w:r>
      <w:r w:rsidR="00744FA8" w:rsidRPr="007A1322">
        <w:rPr>
          <w:rFonts w:ascii="Times New Roman" w:hAnsi="Times New Roman"/>
          <w:color w:val="000000" w:themeColor="text1"/>
        </w:rPr>
        <w:t xml:space="preserve"> nos termos do Parecer nº 2 da Secretaria de Controle Interno do</w:t>
      </w:r>
      <w:r w:rsidR="0000699B" w:rsidRPr="007A1322">
        <w:rPr>
          <w:rFonts w:ascii="Times New Roman" w:hAnsi="Times New Roman"/>
          <w:color w:val="000000" w:themeColor="text1"/>
        </w:rPr>
        <w:t xml:space="preserve"> CNJ</w:t>
      </w:r>
      <w:r w:rsidR="00744FA8" w:rsidRPr="007A1322">
        <w:rPr>
          <w:rFonts w:ascii="Times New Roman" w:hAnsi="Times New Roman"/>
          <w:color w:val="000000" w:themeColor="text1"/>
        </w:rPr>
        <w:t xml:space="preserve"> </w:t>
      </w:r>
      <w:r w:rsidR="007A1322" w:rsidRPr="007A1322">
        <w:rPr>
          <w:rFonts w:ascii="Times New Roman" w:hAnsi="Times New Roman"/>
          <w:color w:val="000000" w:themeColor="text1"/>
        </w:rPr>
        <w:t>em</w:t>
      </w:r>
      <w:r w:rsidR="00744FA8" w:rsidRPr="007A1322">
        <w:rPr>
          <w:rFonts w:ascii="Times New Roman" w:hAnsi="Times New Roman"/>
          <w:color w:val="000000" w:themeColor="text1"/>
        </w:rPr>
        <w:t xml:space="preserve"> atendimento </w:t>
      </w:r>
      <w:r w:rsidR="0000699B" w:rsidRPr="007A1322">
        <w:rPr>
          <w:rFonts w:ascii="Times New Roman" w:hAnsi="Times New Roman"/>
          <w:color w:val="000000" w:themeColor="text1"/>
        </w:rPr>
        <w:t xml:space="preserve">à </w:t>
      </w:r>
      <w:r w:rsidR="00744FA8" w:rsidRPr="007A1322">
        <w:rPr>
          <w:rFonts w:ascii="Times New Roman" w:hAnsi="Times New Roman"/>
          <w:color w:val="000000" w:themeColor="text1"/>
        </w:rPr>
        <w:t>alínea “d” do item I</w:t>
      </w:r>
      <w:r w:rsidR="0000699B" w:rsidRPr="007A1322">
        <w:rPr>
          <w:rFonts w:ascii="Times New Roman" w:hAnsi="Times New Roman"/>
          <w:color w:val="000000" w:themeColor="text1"/>
        </w:rPr>
        <w:t>,</w:t>
      </w:r>
      <w:r w:rsidR="00744FA8" w:rsidRPr="007A1322">
        <w:rPr>
          <w:rFonts w:ascii="Times New Roman" w:hAnsi="Times New Roman"/>
          <w:color w:val="000000" w:themeColor="text1"/>
        </w:rPr>
        <w:t xml:space="preserve"> do citado Parecer;</w:t>
      </w:r>
    </w:p>
    <w:p w:rsidR="00744FA8" w:rsidRPr="007A1322" w:rsidRDefault="00744FA8" w:rsidP="006C1715">
      <w:pPr>
        <w:keepNext/>
        <w:numPr>
          <w:ilvl w:val="0"/>
          <w:numId w:val="37"/>
        </w:numPr>
        <w:ind w:left="714" w:hanging="357"/>
        <w:outlineLvl w:val="1"/>
        <w:rPr>
          <w:rFonts w:ascii="Times New Roman" w:hAnsi="Times New Roman"/>
          <w:color w:val="000000" w:themeColor="text1"/>
        </w:rPr>
      </w:pPr>
      <w:r w:rsidRPr="007A1322">
        <w:rPr>
          <w:rFonts w:ascii="Times New Roman" w:hAnsi="Times New Roman"/>
          <w:color w:val="000000" w:themeColor="text1"/>
        </w:rPr>
        <w:t>Realização de auditorias por determinação do CNJ, em razão das chamadas “Ações Coordenada</w:t>
      </w:r>
      <w:r w:rsidR="0000699B" w:rsidRPr="007A1322">
        <w:rPr>
          <w:rFonts w:ascii="Times New Roman" w:hAnsi="Times New Roman"/>
          <w:color w:val="000000" w:themeColor="text1"/>
        </w:rPr>
        <w:t>s</w:t>
      </w:r>
      <w:r w:rsidRPr="007A1322">
        <w:rPr>
          <w:rFonts w:ascii="Times New Roman" w:hAnsi="Times New Roman"/>
          <w:color w:val="000000" w:themeColor="text1"/>
        </w:rPr>
        <w:t xml:space="preserve"> de Auditoria”, capitaneadas </w:t>
      </w:r>
      <w:r w:rsidR="0000699B" w:rsidRPr="007A1322">
        <w:rPr>
          <w:rFonts w:ascii="Times New Roman" w:hAnsi="Times New Roman"/>
          <w:color w:val="000000" w:themeColor="text1"/>
        </w:rPr>
        <w:t xml:space="preserve">pelo referido órgão </w:t>
      </w:r>
      <w:r w:rsidRPr="007A1322">
        <w:rPr>
          <w:rFonts w:ascii="Times New Roman" w:hAnsi="Times New Roman"/>
          <w:color w:val="000000" w:themeColor="text1"/>
        </w:rPr>
        <w:t>Colegiado;</w:t>
      </w:r>
    </w:p>
    <w:p w:rsidR="007A1322" w:rsidRPr="007A1322" w:rsidRDefault="0000699B" w:rsidP="006C1715">
      <w:pPr>
        <w:keepNext/>
        <w:numPr>
          <w:ilvl w:val="0"/>
          <w:numId w:val="37"/>
        </w:numPr>
        <w:ind w:left="714" w:hanging="357"/>
        <w:outlineLvl w:val="1"/>
        <w:rPr>
          <w:rFonts w:ascii="Times New Roman" w:hAnsi="Times New Roman"/>
          <w:color w:val="000000" w:themeColor="text1"/>
        </w:rPr>
      </w:pPr>
      <w:r w:rsidRPr="007A1322">
        <w:rPr>
          <w:rFonts w:ascii="Times New Roman" w:hAnsi="Times New Roman"/>
          <w:color w:val="000000" w:themeColor="text1"/>
        </w:rPr>
        <w:t>Inclusão das atividades de m</w:t>
      </w:r>
      <w:r w:rsidR="00744FA8" w:rsidRPr="007A1322">
        <w:rPr>
          <w:rFonts w:ascii="Times New Roman" w:hAnsi="Times New Roman"/>
          <w:color w:val="000000" w:themeColor="text1"/>
        </w:rPr>
        <w:t xml:space="preserve">onitoramento das </w:t>
      </w:r>
      <w:r w:rsidRPr="007A1322">
        <w:rPr>
          <w:rFonts w:ascii="Times New Roman" w:hAnsi="Times New Roman"/>
          <w:color w:val="000000" w:themeColor="text1"/>
        </w:rPr>
        <w:t>determinações/</w:t>
      </w:r>
      <w:r w:rsidR="00744FA8" w:rsidRPr="007A1322">
        <w:rPr>
          <w:rFonts w:ascii="Times New Roman" w:hAnsi="Times New Roman"/>
          <w:color w:val="000000" w:themeColor="text1"/>
        </w:rPr>
        <w:t xml:space="preserve">recomendações </w:t>
      </w:r>
      <w:r w:rsidRPr="007A1322">
        <w:rPr>
          <w:rFonts w:ascii="Times New Roman" w:hAnsi="Times New Roman"/>
          <w:color w:val="000000" w:themeColor="text1"/>
        </w:rPr>
        <w:t xml:space="preserve">decorrentes de </w:t>
      </w:r>
      <w:r w:rsidR="00744FA8" w:rsidRPr="007A1322">
        <w:rPr>
          <w:rFonts w:ascii="Times New Roman" w:hAnsi="Times New Roman"/>
          <w:color w:val="000000" w:themeColor="text1"/>
        </w:rPr>
        <w:t xml:space="preserve">auditorias anteriormente homologadas, com o fito de verificar </w:t>
      </w:r>
      <w:r w:rsidRPr="007A1322">
        <w:rPr>
          <w:rFonts w:ascii="Times New Roman" w:hAnsi="Times New Roman"/>
          <w:color w:val="000000" w:themeColor="text1"/>
        </w:rPr>
        <w:t xml:space="preserve">seu efetivo adimplemento; </w:t>
      </w:r>
    </w:p>
    <w:p w:rsidR="00222E54" w:rsidRDefault="00BD731D" w:rsidP="006C1715">
      <w:pPr>
        <w:keepNext/>
        <w:numPr>
          <w:ilvl w:val="0"/>
          <w:numId w:val="37"/>
        </w:numPr>
        <w:ind w:left="714" w:hanging="357"/>
        <w:outlineLvl w:val="1"/>
        <w:rPr>
          <w:rFonts w:ascii="Times New Roman" w:hAnsi="Times New Roman"/>
        </w:rPr>
      </w:pPr>
      <w:r w:rsidRPr="007A1322">
        <w:rPr>
          <w:rFonts w:ascii="Times New Roman" w:hAnsi="Times New Roman"/>
        </w:rPr>
        <w:t xml:space="preserve">Inclusão das auditorias priorizadas </w:t>
      </w:r>
      <w:r w:rsidR="0071293B" w:rsidRPr="007A1322">
        <w:rPr>
          <w:rFonts w:ascii="Times New Roman" w:hAnsi="Times New Roman"/>
        </w:rPr>
        <w:t>n</w:t>
      </w:r>
      <w:r w:rsidRPr="007A1322">
        <w:rPr>
          <w:rFonts w:ascii="Times New Roman" w:hAnsi="Times New Roman"/>
        </w:rPr>
        <w:t xml:space="preserve">a </w:t>
      </w:r>
      <w:r w:rsidR="0071293B" w:rsidRPr="007A1322">
        <w:rPr>
          <w:rFonts w:ascii="Times New Roman" w:hAnsi="Times New Roman"/>
        </w:rPr>
        <w:t>M</w:t>
      </w:r>
      <w:r w:rsidRPr="007A1322">
        <w:rPr>
          <w:rFonts w:ascii="Times New Roman" w:hAnsi="Times New Roman"/>
        </w:rPr>
        <w:t>atriz de</w:t>
      </w:r>
      <w:r w:rsidR="000273E9" w:rsidRPr="007A1322">
        <w:rPr>
          <w:rFonts w:ascii="Times New Roman" w:hAnsi="Times New Roman"/>
        </w:rPr>
        <w:t xml:space="preserve"> </w:t>
      </w:r>
      <w:r w:rsidR="0071293B" w:rsidRPr="007A1322">
        <w:rPr>
          <w:rFonts w:ascii="Times New Roman" w:hAnsi="Times New Roman"/>
        </w:rPr>
        <w:t>A</w:t>
      </w:r>
      <w:r w:rsidR="000273E9" w:rsidRPr="007A1322">
        <w:rPr>
          <w:rFonts w:ascii="Times New Roman" w:hAnsi="Times New Roman"/>
        </w:rPr>
        <w:t xml:space="preserve">valiação de </w:t>
      </w:r>
      <w:r w:rsidR="0071293B" w:rsidRPr="007A1322">
        <w:rPr>
          <w:rFonts w:ascii="Times New Roman" w:hAnsi="Times New Roman"/>
        </w:rPr>
        <w:t>R</w:t>
      </w:r>
      <w:r w:rsidRPr="007A1322">
        <w:rPr>
          <w:rFonts w:ascii="Times New Roman" w:hAnsi="Times New Roman"/>
        </w:rPr>
        <w:t>iscos</w:t>
      </w:r>
      <w:r w:rsidR="00F0102F" w:rsidRPr="007A1322">
        <w:rPr>
          <w:rFonts w:ascii="Times New Roman" w:hAnsi="Times New Roman"/>
        </w:rPr>
        <w:t xml:space="preserve"> (MAR)</w:t>
      </w:r>
      <w:r w:rsidR="006355F5">
        <w:rPr>
          <w:rFonts w:ascii="Times New Roman" w:hAnsi="Times New Roman"/>
        </w:rPr>
        <w:t xml:space="preserve"> explicitada no Anexo </w:t>
      </w:r>
      <w:r w:rsidR="00913608" w:rsidRPr="00913608">
        <w:rPr>
          <w:rFonts w:ascii="Times New Roman" w:hAnsi="Times New Roman"/>
        </w:rPr>
        <w:t>I</w:t>
      </w:r>
      <w:r w:rsidR="0071293B" w:rsidRPr="007A1322">
        <w:rPr>
          <w:rFonts w:ascii="Times New Roman" w:hAnsi="Times New Roman"/>
        </w:rPr>
        <w:t>,</w:t>
      </w:r>
      <w:r w:rsidRPr="007A1322">
        <w:rPr>
          <w:rFonts w:ascii="Times New Roman" w:hAnsi="Times New Roman"/>
        </w:rPr>
        <w:t xml:space="preserve"> elaborada com fundamento em critérios de materialidade, relevância, criticidade e risco, levando-se</w:t>
      </w:r>
      <w:r w:rsidR="006355F5">
        <w:rPr>
          <w:rFonts w:ascii="Times New Roman" w:hAnsi="Times New Roman"/>
        </w:rPr>
        <w:t xml:space="preserve"> em conta as áreas de auditoria</w:t>
      </w:r>
      <w:r w:rsidRPr="007A1322">
        <w:rPr>
          <w:rFonts w:ascii="Times New Roman" w:hAnsi="Times New Roman"/>
        </w:rPr>
        <w:t xml:space="preserve"> previstas</w:t>
      </w:r>
      <w:r w:rsidR="007A1322">
        <w:rPr>
          <w:rFonts w:ascii="Times New Roman" w:hAnsi="Times New Roman"/>
        </w:rPr>
        <w:t xml:space="preserve"> no</w:t>
      </w:r>
      <w:r w:rsidRPr="007A1322">
        <w:rPr>
          <w:rFonts w:ascii="Times New Roman" w:hAnsi="Times New Roman"/>
        </w:rPr>
        <w:t xml:space="preserve"> PALP 2014-2017</w:t>
      </w:r>
      <w:r w:rsidR="005F7002">
        <w:rPr>
          <w:rFonts w:ascii="Times New Roman" w:hAnsi="Times New Roman"/>
        </w:rPr>
        <w:t xml:space="preserve">; </w:t>
      </w:r>
      <w:proofErr w:type="gramStart"/>
      <w:r w:rsidR="005F7002">
        <w:rPr>
          <w:rFonts w:ascii="Times New Roman" w:hAnsi="Times New Roman"/>
        </w:rPr>
        <w:t>e</w:t>
      </w:r>
      <w:proofErr w:type="gramEnd"/>
    </w:p>
    <w:p w:rsidR="005F7002" w:rsidRPr="00FE342B" w:rsidRDefault="005F7002" w:rsidP="006C1715">
      <w:pPr>
        <w:keepNext/>
        <w:numPr>
          <w:ilvl w:val="0"/>
          <w:numId w:val="37"/>
        </w:numPr>
        <w:ind w:left="714" w:hanging="357"/>
        <w:outlineLvl w:val="1"/>
        <w:rPr>
          <w:rFonts w:ascii="Times New Roman" w:hAnsi="Times New Roman"/>
        </w:rPr>
      </w:pPr>
      <w:r w:rsidRPr="00FE342B">
        <w:rPr>
          <w:rFonts w:ascii="Times New Roman" w:hAnsi="Times New Roman"/>
        </w:rPr>
        <w:t>Recepção dos procedimentos de auditoria previstos no Plano Anual de Atividades da Coordenadoria de Auditoria, Acompanhamento e Orientação da Gestão (COGES) para o exercício 2015</w:t>
      </w:r>
      <w:r w:rsidRPr="00FE342B">
        <w:rPr>
          <w:rStyle w:val="Refdenotaderodap"/>
          <w:rFonts w:ascii="Times New Roman" w:hAnsi="Times New Roman"/>
        </w:rPr>
        <w:footnoteReference w:id="10"/>
      </w:r>
      <w:r w:rsidRPr="00FE342B">
        <w:rPr>
          <w:rFonts w:ascii="Times New Roman" w:hAnsi="Times New Roman"/>
        </w:rPr>
        <w:t xml:space="preserve"> não levados a efeito no referido exercício em decorrência de impacto determinado por movimento paredista dos servidores do Poder Judiciário. </w:t>
      </w:r>
    </w:p>
    <w:p w:rsidR="00247820" w:rsidRPr="00627533" w:rsidRDefault="00E06B45" w:rsidP="00247820">
      <w:r w:rsidRPr="00627533">
        <w:rPr>
          <w:rFonts w:ascii="Times New Roman" w:hAnsi="Times New Roman"/>
        </w:rPr>
        <w:t xml:space="preserve">Já </w:t>
      </w:r>
      <w:r w:rsidR="00247820" w:rsidRPr="00627533">
        <w:rPr>
          <w:rFonts w:ascii="Times New Roman" w:hAnsi="Times New Roman"/>
        </w:rPr>
        <w:t>o programa</w:t>
      </w:r>
      <w:r w:rsidRPr="00627533">
        <w:rPr>
          <w:rFonts w:ascii="Times New Roman" w:hAnsi="Times New Roman"/>
        </w:rPr>
        <w:t xml:space="preserve"> de fiscalização</w:t>
      </w:r>
      <w:r w:rsidR="00267A82" w:rsidRPr="00627533">
        <w:rPr>
          <w:rFonts w:ascii="Times New Roman" w:hAnsi="Times New Roman"/>
        </w:rPr>
        <w:t xml:space="preserve">, como técnica de controle utilizada para avaliar se os processos de trabalho atendem aos objetivos para os quais foram definidos, respeitam a legislação de regência, guardam coerência com as condições e características pretendidas e se os mecanismos de controle administrativo são eficientes, permitindo a avaliação dos resultados, além de fiscalizar o cumprimento das obrigações de </w:t>
      </w:r>
      <w:proofErr w:type="spellStart"/>
      <w:r w:rsidR="00267A82" w:rsidRPr="00BA7A2D">
        <w:rPr>
          <w:rFonts w:ascii="Times New Roman" w:hAnsi="Times New Roman"/>
          <w:i/>
        </w:rPr>
        <w:t>accountability</w:t>
      </w:r>
      <w:proofErr w:type="spellEnd"/>
      <w:r w:rsidR="00267A82" w:rsidRPr="00627533">
        <w:rPr>
          <w:rStyle w:val="Refdenotaderodap"/>
          <w:rFonts w:ascii="Times New Roman" w:hAnsi="Times New Roman"/>
        </w:rPr>
        <w:footnoteReference w:id="11"/>
      </w:r>
      <w:r w:rsidR="00267A82" w:rsidRPr="00627533">
        <w:rPr>
          <w:rFonts w:ascii="Times New Roman" w:hAnsi="Times New Roman"/>
        </w:rPr>
        <w:t>, a cargo da SEAPE e SEAGES, fo</w:t>
      </w:r>
      <w:r w:rsidR="00247820" w:rsidRPr="00627533">
        <w:rPr>
          <w:rFonts w:ascii="Times New Roman" w:hAnsi="Times New Roman"/>
        </w:rPr>
        <w:t xml:space="preserve">i definido com fundamento em evidências acumuladas na atividade de acompanhamento da gestão realizada pelas Seções de Acompanhamento e Orientação à Gestão de Pessoal (SEAPE) e de Acompanhamento e Orientação à Gestão Administrativa (SEAGES). </w:t>
      </w:r>
    </w:p>
    <w:p w:rsidR="00544474" w:rsidRPr="00627533" w:rsidRDefault="00247820" w:rsidP="006355F5">
      <w:pPr>
        <w:keepNext/>
        <w:outlineLvl w:val="1"/>
        <w:rPr>
          <w:rFonts w:ascii="Times New Roman" w:hAnsi="Times New Roman"/>
        </w:rPr>
      </w:pPr>
      <w:r w:rsidRPr="00627533">
        <w:rPr>
          <w:rFonts w:ascii="Times New Roman" w:hAnsi="Times New Roman"/>
        </w:rPr>
        <w:t>Nessa senda</w:t>
      </w:r>
      <w:r w:rsidR="00544474" w:rsidRPr="00627533">
        <w:rPr>
          <w:rFonts w:ascii="Times New Roman" w:hAnsi="Times New Roman"/>
        </w:rPr>
        <w:t xml:space="preserve">, este </w:t>
      </w:r>
      <w:r w:rsidRPr="00627533">
        <w:rPr>
          <w:rFonts w:ascii="Times New Roman" w:hAnsi="Times New Roman"/>
        </w:rPr>
        <w:t xml:space="preserve">Plano Anual de Atividades - </w:t>
      </w:r>
      <w:r w:rsidR="00544474" w:rsidRPr="00627533">
        <w:rPr>
          <w:rFonts w:ascii="Times New Roman" w:hAnsi="Times New Roman"/>
        </w:rPr>
        <w:t>PAA</w:t>
      </w:r>
      <w:r w:rsidRPr="00627533">
        <w:rPr>
          <w:rFonts w:ascii="Times New Roman" w:hAnsi="Times New Roman"/>
        </w:rPr>
        <w:t xml:space="preserve"> contempla as auditorias, fiscalizações e monitoramentos </w:t>
      </w:r>
      <w:r w:rsidR="00544474" w:rsidRPr="00627533">
        <w:rPr>
          <w:rFonts w:ascii="Times New Roman" w:hAnsi="Times New Roman"/>
        </w:rPr>
        <w:t>a serem executad</w:t>
      </w:r>
      <w:r w:rsidRPr="00627533">
        <w:rPr>
          <w:rFonts w:ascii="Times New Roman" w:hAnsi="Times New Roman"/>
        </w:rPr>
        <w:t>o</w:t>
      </w:r>
      <w:r w:rsidR="00544474" w:rsidRPr="00627533">
        <w:rPr>
          <w:rFonts w:ascii="Times New Roman" w:hAnsi="Times New Roman"/>
        </w:rPr>
        <w:t>s e respectivos objetivo, escopo preliminar e cronograma de atividades, além da estimativa de tempo e recursos necessários, a capacitação requerida aos auditores designados e os riscos relacionados</w:t>
      </w:r>
      <w:r w:rsidRPr="00627533">
        <w:rPr>
          <w:rFonts w:ascii="Times New Roman" w:hAnsi="Times New Roman"/>
        </w:rPr>
        <w:t xml:space="preserve"> às auditorias</w:t>
      </w:r>
      <w:r w:rsidR="00E74B5A" w:rsidRPr="00627533">
        <w:rPr>
          <w:rFonts w:ascii="Times New Roman" w:hAnsi="Times New Roman"/>
        </w:rPr>
        <w:t>,</w:t>
      </w:r>
      <w:r w:rsidRPr="00627533">
        <w:rPr>
          <w:rFonts w:ascii="Times New Roman" w:hAnsi="Times New Roman"/>
        </w:rPr>
        <w:t xml:space="preserve"> especificamente</w:t>
      </w:r>
      <w:r w:rsidR="00544474" w:rsidRPr="00627533">
        <w:rPr>
          <w:rFonts w:ascii="Times New Roman" w:hAnsi="Times New Roman"/>
        </w:rPr>
        <w:t>.</w:t>
      </w:r>
    </w:p>
    <w:p w:rsidR="006D2F11" w:rsidRPr="006D2F11" w:rsidRDefault="006355F5" w:rsidP="006355F5">
      <w:pPr>
        <w:keepNext/>
        <w:outlineLvl w:val="1"/>
        <w:rPr>
          <w:rFonts w:ascii="Times New Roman" w:hAnsi="Times New Roman"/>
        </w:rPr>
      </w:pPr>
      <w:r w:rsidRPr="00627533">
        <w:rPr>
          <w:rFonts w:ascii="Times New Roman" w:hAnsi="Times New Roman"/>
        </w:rPr>
        <w:t xml:space="preserve">Espera-se que a implementação das ações sinalizadas neste planejamento adicione valor à gestão deste Regional, contribuindo para a melhoria dos processos organizacionais por meio do fortalecimento dos controles e da consequente mitigação dos riscos ao alcance </w:t>
      </w:r>
      <w:proofErr w:type="gramStart"/>
      <w:r w:rsidRPr="00627533">
        <w:rPr>
          <w:rFonts w:ascii="Times New Roman" w:hAnsi="Times New Roman"/>
        </w:rPr>
        <w:t>dos macro</w:t>
      </w:r>
      <w:proofErr w:type="gramEnd"/>
      <w:r w:rsidRPr="00627533">
        <w:rPr>
          <w:rFonts w:ascii="Times New Roman" w:hAnsi="Times New Roman"/>
        </w:rPr>
        <w:t xml:space="preserve"> objetivos institucionais.</w:t>
      </w:r>
      <w:r w:rsidR="00247820">
        <w:rPr>
          <w:rFonts w:ascii="Times New Roman" w:hAnsi="Times New Roman"/>
        </w:rPr>
        <w:t xml:space="preserve"> </w:t>
      </w:r>
    </w:p>
    <w:p w:rsidR="006D2F11" w:rsidRDefault="006D2F11" w:rsidP="006D2F11">
      <w:pPr>
        <w:rPr>
          <w:rFonts w:ascii="Times New Roman" w:hAnsi="Times New Roman"/>
        </w:rPr>
      </w:pPr>
    </w:p>
    <w:p w:rsidR="00222E54" w:rsidRPr="006D2F11" w:rsidRDefault="00222E54" w:rsidP="006D2F11">
      <w:pPr>
        <w:rPr>
          <w:rFonts w:ascii="Times New Roman" w:hAnsi="Times New Roman"/>
        </w:rPr>
        <w:sectPr w:rsidR="00222E54" w:rsidRPr="006D2F11" w:rsidSect="00CE50A9">
          <w:headerReference w:type="default" r:id="rId13"/>
          <w:pgSz w:w="11907" w:h="16840" w:code="9"/>
          <w:pgMar w:top="1417" w:right="1701" w:bottom="1417" w:left="1701" w:header="0" w:footer="850" w:gutter="0"/>
          <w:cols w:space="720"/>
          <w:docGrid w:linePitch="326"/>
        </w:sectPr>
      </w:pPr>
    </w:p>
    <w:p w:rsidR="00AB222A" w:rsidRPr="0000699B" w:rsidRDefault="00AB222A" w:rsidP="00D93D40">
      <w:pPr>
        <w:pStyle w:val="Ttulo"/>
        <w:spacing w:before="360" w:after="120"/>
        <w:jc w:val="left"/>
        <w:rPr>
          <w:b/>
          <w:sz w:val="24"/>
          <w:szCs w:val="24"/>
        </w:rPr>
      </w:pPr>
      <w:proofErr w:type="gramStart"/>
      <w:r w:rsidRPr="0000699B">
        <w:rPr>
          <w:b/>
          <w:sz w:val="24"/>
          <w:szCs w:val="24"/>
        </w:rPr>
        <w:lastRenderedPageBreak/>
        <w:t>2</w:t>
      </w:r>
      <w:proofErr w:type="gramEnd"/>
      <w:r w:rsidRPr="0000699B">
        <w:rPr>
          <w:b/>
          <w:sz w:val="24"/>
          <w:szCs w:val="24"/>
        </w:rPr>
        <w:t xml:space="preserve"> </w:t>
      </w:r>
      <w:r w:rsidR="006355F5">
        <w:rPr>
          <w:b/>
          <w:sz w:val="24"/>
          <w:szCs w:val="24"/>
        </w:rPr>
        <w:t xml:space="preserve">AVALIAÇÃO </w:t>
      </w:r>
      <w:r w:rsidR="00CF0438">
        <w:rPr>
          <w:b/>
          <w:sz w:val="24"/>
          <w:szCs w:val="24"/>
        </w:rPr>
        <w:t>DAS ÁREAS AUDITÁVEIS COM BASE EM RISCO</w:t>
      </w:r>
    </w:p>
    <w:p w:rsidR="00CF0438" w:rsidRPr="005D70A1" w:rsidRDefault="00CF0438" w:rsidP="00CF0438">
      <w:pPr>
        <w:rPr>
          <w:rStyle w:val="apple-converted-space"/>
          <w:rFonts w:ascii="Times New Roman" w:hAnsi="Times New Roman"/>
          <w:color w:val="000000"/>
          <w:szCs w:val="24"/>
          <w:shd w:val="clear" w:color="auto" w:fill="FFFFFF"/>
        </w:rPr>
      </w:pPr>
      <w:r>
        <w:rPr>
          <w:rStyle w:val="apple-converted-space"/>
          <w:rFonts w:ascii="Times New Roman" w:hAnsi="Times New Roman"/>
          <w:szCs w:val="24"/>
          <w:shd w:val="clear" w:color="auto" w:fill="FFFFFF"/>
        </w:rPr>
        <w:t>P</w:t>
      </w:r>
      <w:r w:rsidRPr="00373673">
        <w:rPr>
          <w:rStyle w:val="apple-converted-space"/>
          <w:rFonts w:ascii="Times New Roman" w:hAnsi="Times New Roman"/>
          <w:szCs w:val="24"/>
          <w:shd w:val="clear" w:color="auto" w:fill="FFFFFF"/>
        </w:rPr>
        <w:t xml:space="preserve">ara definição dos objetos a serem auditados </w:t>
      </w:r>
      <w:r>
        <w:rPr>
          <w:rStyle w:val="apple-converted-space"/>
          <w:rFonts w:ascii="Times New Roman" w:hAnsi="Times New Roman"/>
          <w:szCs w:val="24"/>
          <w:shd w:val="clear" w:color="auto" w:fill="FFFFFF"/>
        </w:rPr>
        <w:t>em 2016,</w:t>
      </w:r>
      <w:r w:rsidRPr="00373673">
        <w:rPr>
          <w:rStyle w:val="apple-converted-space"/>
          <w:rFonts w:ascii="Times New Roman" w:hAnsi="Times New Roman"/>
          <w:szCs w:val="24"/>
          <w:shd w:val="clear" w:color="auto" w:fill="FFFFFF"/>
        </w:rPr>
        <w:t xml:space="preserve"> foram consideradas as áreas/auditorias previstas no Plano de Auditoria de Longo Prazo 2014-2017 (PALP), aprovado p</w:t>
      </w:r>
      <w:r>
        <w:rPr>
          <w:rStyle w:val="apple-converted-space"/>
          <w:rFonts w:ascii="Times New Roman" w:hAnsi="Times New Roman"/>
          <w:szCs w:val="24"/>
          <w:shd w:val="clear" w:color="auto" w:fill="FFFFFF"/>
        </w:rPr>
        <w:t>or meio da</w:t>
      </w:r>
      <w:r w:rsidRPr="00373673">
        <w:rPr>
          <w:rStyle w:val="apple-converted-space"/>
          <w:rFonts w:ascii="Times New Roman" w:hAnsi="Times New Roman"/>
          <w:szCs w:val="24"/>
          <w:shd w:val="clear" w:color="auto" w:fill="FFFFFF"/>
        </w:rPr>
        <w:t xml:space="preserve"> Portaria da Presidência do TRE-BA nº 3, de </w:t>
      </w:r>
      <w:proofErr w:type="gramStart"/>
      <w:r w:rsidRPr="00373673">
        <w:rPr>
          <w:rStyle w:val="apple-converted-space"/>
          <w:rFonts w:ascii="Times New Roman" w:hAnsi="Times New Roman"/>
          <w:szCs w:val="24"/>
          <w:shd w:val="clear" w:color="auto" w:fill="FFFFFF"/>
        </w:rPr>
        <w:t>8</w:t>
      </w:r>
      <w:proofErr w:type="gramEnd"/>
      <w:r w:rsidRPr="00373673">
        <w:rPr>
          <w:rStyle w:val="apple-converted-space"/>
          <w:rFonts w:ascii="Times New Roman" w:hAnsi="Times New Roman"/>
          <w:szCs w:val="24"/>
          <w:shd w:val="clear" w:color="auto" w:fill="FFFFFF"/>
        </w:rPr>
        <w:t xml:space="preserve"> de janeiro de 2014, </w:t>
      </w:r>
      <w:r w:rsidRPr="005D70A1">
        <w:rPr>
          <w:rStyle w:val="apple-converted-space"/>
          <w:rFonts w:ascii="Times New Roman" w:hAnsi="Times New Roman"/>
          <w:color w:val="000000"/>
          <w:szCs w:val="24"/>
          <w:shd w:val="clear" w:color="auto" w:fill="FFFFFF"/>
        </w:rPr>
        <w:t xml:space="preserve">quais sejam: gestão orçamentária, financeira, contábil e </w:t>
      </w:r>
      <w:r w:rsidRPr="001F5F26">
        <w:rPr>
          <w:rStyle w:val="apple-converted-space"/>
          <w:rFonts w:ascii="Times New Roman" w:hAnsi="Times New Roman"/>
          <w:szCs w:val="24"/>
          <w:shd w:val="clear" w:color="auto" w:fill="FFFFFF"/>
        </w:rPr>
        <w:t xml:space="preserve">patrimonial; gestão de controles internos; gestão de recursos humanos; gestão de tecnologia da informação; gestão de compras e contratações; gestão de patrimônio; e </w:t>
      </w:r>
      <w:r w:rsidRPr="005D70A1">
        <w:rPr>
          <w:rStyle w:val="apple-converted-space"/>
          <w:rFonts w:ascii="Times New Roman" w:hAnsi="Times New Roman"/>
          <w:color w:val="000000"/>
          <w:szCs w:val="24"/>
          <w:shd w:val="clear" w:color="auto" w:fill="FFFFFF"/>
        </w:rPr>
        <w:t>avaliação de resultados (planejamento estratégico, projetos e programas institucionais).</w:t>
      </w:r>
    </w:p>
    <w:p w:rsidR="00CF0438" w:rsidRPr="005D70A1" w:rsidRDefault="00CF0438" w:rsidP="00CF0438">
      <w:pPr>
        <w:rPr>
          <w:rStyle w:val="apple-converted-space"/>
          <w:rFonts w:ascii="Times New Roman" w:hAnsi="Times New Roman"/>
          <w:szCs w:val="24"/>
          <w:shd w:val="clear" w:color="auto" w:fill="FFFFFF"/>
        </w:rPr>
      </w:pPr>
      <w:r>
        <w:rPr>
          <w:rStyle w:val="apple-converted-space"/>
          <w:rFonts w:ascii="Times New Roman" w:hAnsi="Times New Roman"/>
          <w:color w:val="000000"/>
          <w:szCs w:val="24"/>
          <w:shd w:val="clear" w:color="auto" w:fill="FFFFFF"/>
        </w:rPr>
        <w:t xml:space="preserve">Assim, </w:t>
      </w:r>
      <w:r>
        <w:rPr>
          <w:rStyle w:val="apple-converted-space"/>
          <w:rFonts w:ascii="Times New Roman" w:hAnsi="Times New Roman"/>
          <w:szCs w:val="24"/>
          <w:shd w:val="clear" w:color="auto" w:fill="FFFFFF"/>
        </w:rPr>
        <w:t>as</w:t>
      </w:r>
      <w:r w:rsidRPr="005D70A1">
        <w:rPr>
          <w:rStyle w:val="apple-converted-space"/>
          <w:rFonts w:ascii="Times New Roman" w:hAnsi="Times New Roman"/>
          <w:szCs w:val="24"/>
          <w:shd w:val="clear" w:color="auto" w:fill="FFFFFF"/>
        </w:rPr>
        <w:t xml:space="preserve"> sobreditas áreas </w:t>
      </w:r>
      <w:r>
        <w:rPr>
          <w:rStyle w:val="apple-converted-space"/>
          <w:rFonts w:ascii="Times New Roman" w:hAnsi="Times New Roman"/>
          <w:szCs w:val="24"/>
          <w:shd w:val="clear" w:color="auto" w:fill="FFFFFF"/>
        </w:rPr>
        <w:t>organizacionais</w:t>
      </w:r>
      <w:r w:rsidRPr="005D70A1">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 xml:space="preserve">foram </w:t>
      </w:r>
      <w:r w:rsidRPr="005D70A1">
        <w:rPr>
          <w:rStyle w:val="apple-converted-space"/>
          <w:rFonts w:ascii="Times New Roman" w:hAnsi="Times New Roman"/>
          <w:szCs w:val="24"/>
          <w:shd w:val="clear" w:color="auto" w:fill="FFFFFF"/>
        </w:rPr>
        <w:t xml:space="preserve">analisadas </w:t>
      </w:r>
      <w:r>
        <w:rPr>
          <w:rStyle w:val="apple-converted-space"/>
          <w:rFonts w:ascii="Times New Roman" w:hAnsi="Times New Roman"/>
          <w:szCs w:val="24"/>
          <w:shd w:val="clear" w:color="auto" w:fill="FFFFFF"/>
        </w:rPr>
        <w:t xml:space="preserve">consideradas </w:t>
      </w:r>
      <w:r w:rsidRPr="005D70A1">
        <w:rPr>
          <w:rStyle w:val="apple-converted-space"/>
          <w:rFonts w:ascii="Times New Roman" w:hAnsi="Times New Roman"/>
          <w:szCs w:val="24"/>
          <w:shd w:val="clear" w:color="auto" w:fill="FFFFFF"/>
        </w:rPr>
        <w:t>as variáveis adstritas à materialidade, relevância e criticidade, observados</w:t>
      </w:r>
      <w:r>
        <w:rPr>
          <w:rStyle w:val="apple-converted-space"/>
          <w:rFonts w:ascii="Times New Roman" w:hAnsi="Times New Roman"/>
          <w:szCs w:val="24"/>
          <w:shd w:val="clear" w:color="auto" w:fill="FFFFFF"/>
        </w:rPr>
        <w:t>, ainda,</w:t>
      </w:r>
      <w:r w:rsidRPr="005D70A1">
        <w:rPr>
          <w:rStyle w:val="apple-converted-space"/>
          <w:rFonts w:ascii="Times New Roman" w:hAnsi="Times New Roman"/>
          <w:szCs w:val="24"/>
          <w:shd w:val="clear" w:color="auto" w:fill="FFFFFF"/>
        </w:rPr>
        <w:t xml:space="preserve"> os seguintes graus de </w:t>
      </w:r>
      <w:r>
        <w:rPr>
          <w:rStyle w:val="apple-converted-space"/>
          <w:rFonts w:ascii="Times New Roman" w:hAnsi="Times New Roman"/>
          <w:szCs w:val="24"/>
          <w:shd w:val="clear" w:color="auto" w:fill="FFFFFF"/>
        </w:rPr>
        <w:t>avaliação</w:t>
      </w:r>
      <w:r w:rsidRPr="005D70A1">
        <w:rPr>
          <w:rStyle w:val="apple-converted-space"/>
          <w:rFonts w:ascii="Times New Roman" w:hAnsi="Times New Roman"/>
          <w:szCs w:val="24"/>
          <w:shd w:val="clear" w:color="auto" w:fill="FFFFFF"/>
        </w:rPr>
        <w:t>: 1 – muito baix</w:t>
      </w:r>
      <w:r>
        <w:rPr>
          <w:rStyle w:val="apple-converted-space"/>
          <w:rFonts w:ascii="Times New Roman" w:hAnsi="Times New Roman"/>
          <w:szCs w:val="24"/>
          <w:shd w:val="clear" w:color="auto" w:fill="FFFFFF"/>
        </w:rPr>
        <w:t>o</w:t>
      </w:r>
      <w:r w:rsidRPr="005D70A1">
        <w:rPr>
          <w:rStyle w:val="apple-converted-space"/>
          <w:rFonts w:ascii="Times New Roman" w:hAnsi="Times New Roman"/>
          <w:szCs w:val="24"/>
          <w:shd w:val="clear" w:color="auto" w:fill="FFFFFF"/>
        </w:rPr>
        <w:t>; 2 – baix</w:t>
      </w:r>
      <w:r>
        <w:rPr>
          <w:rStyle w:val="apple-converted-space"/>
          <w:rFonts w:ascii="Times New Roman" w:hAnsi="Times New Roman"/>
          <w:szCs w:val="24"/>
          <w:shd w:val="clear" w:color="auto" w:fill="FFFFFF"/>
        </w:rPr>
        <w:t>o</w:t>
      </w:r>
      <w:r w:rsidRPr="005D70A1">
        <w:rPr>
          <w:rStyle w:val="apple-converted-space"/>
          <w:rFonts w:ascii="Times New Roman" w:hAnsi="Times New Roman"/>
          <w:szCs w:val="24"/>
          <w:shd w:val="clear" w:color="auto" w:fill="FFFFFF"/>
        </w:rPr>
        <w:t>; 3 – moderad</w:t>
      </w:r>
      <w:r>
        <w:rPr>
          <w:rStyle w:val="apple-converted-space"/>
          <w:rFonts w:ascii="Times New Roman" w:hAnsi="Times New Roman"/>
          <w:szCs w:val="24"/>
          <w:shd w:val="clear" w:color="auto" w:fill="FFFFFF"/>
        </w:rPr>
        <w:t>o</w:t>
      </w:r>
      <w:r w:rsidRPr="005D70A1">
        <w:rPr>
          <w:rStyle w:val="apple-converted-space"/>
          <w:rFonts w:ascii="Times New Roman" w:hAnsi="Times New Roman"/>
          <w:szCs w:val="24"/>
          <w:shd w:val="clear" w:color="auto" w:fill="FFFFFF"/>
        </w:rPr>
        <w:t>; e 4 – alt</w:t>
      </w:r>
      <w:r>
        <w:rPr>
          <w:rStyle w:val="apple-converted-space"/>
          <w:rFonts w:ascii="Times New Roman" w:hAnsi="Times New Roman"/>
          <w:szCs w:val="24"/>
          <w:shd w:val="clear" w:color="auto" w:fill="FFFFFF"/>
        </w:rPr>
        <w:t>o</w:t>
      </w:r>
      <w:r w:rsidRPr="005D70A1">
        <w:rPr>
          <w:rStyle w:val="apple-converted-space"/>
          <w:rFonts w:ascii="Times New Roman" w:hAnsi="Times New Roman"/>
          <w:szCs w:val="24"/>
          <w:shd w:val="clear" w:color="auto" w:fill="FFFFFF"/>
        </w:rPr>
        <w:t xml:space="preserve">. </w:t>
      </w:r>
    </w:p>
    <w:p w:rsidR="00CF0438" w:rsidRPr="005D70A1" w:rsidRDefault="00CF0438" w:rsidP="00CF0438">
      <w:pPr>
        <w:rPr>
          <w:rStyle w:val="apple-converted-space"/>
          <w:rFonts w:ascii="Times New Roman" w:hAnsi="Times New Roman"/>
          <w:szCs w:val="24"/>
          <w:shd w:val="clear" w:color="auto" w:fill="FFFFFF"/>
        </w:rPr>
      </w:pPr>
      <w:r w:rsidRPr="005D70A1">
        <w:rPr>
          <w:rStyle w:val="apple-converted-space"/>
          <w:rFonts w:ascii="Times New Roman" w:hAnsi="Times New Roman"/>
          <w:szCs w:val="24"/>
          <w:shd w:val="clear" w:color="auto" w:fill="FFFFFF"/>
        </w:rPr>
        <w:t xml:space="preserve">A definição do nível de risco, por sua vez, decorreu do somatório do produto da probabilidade pelo impacto (NR = </w:t>
      </w:r>
      <w:proofErr w:type="spellStart"/>
      <w:proofErr w:type="gramStart"/>
      <w:r w:rsidRPr="005D70A1">
        <w:rPr>
          <w:rStyle w:val="apple-converted-space"/>
          <w:rFonts w:ascii="Times New Roman" w:hAnsi="Times New Roman"/>
          <w:szCs w:val="24"/>
          <w:shd w:val="clear" w:color="auto" w:fill="FFFFFF"/>
        </w:rPr>
        <w:t>PxI</w:t>
      </w:r>
      <w:proofErr w:type="spellEnd"/>
      <w:proofErr w:type="gramEnd"/>
      <w:r w:rsidRPr="005D70A1">
        <w:rPr>
          <w:rStyle w:val="apple-converted-space"/>
          <w:rFonts w:ascii="Times New Roman" w:hAnsi="Times New Roman"/>
          <w:szCs w:val="24"/>
          <w:shd w:val="clear" w:color="auto" w:fill="FFFFFF"/>
        </w:rPr>
        <w:t>), ponderados os riscos humano (erro não intencional, qualificação, fraude), tecnológico (equipamentos, sistemas, confiabilidade da informação) e do processo (modelagem, transação, conformidade, controle técnico), considerada</w:t>
      </w:r>
      <w:r>
        <w:rPr>
          <w:rStyle w:val="apple-converted-space"/>
          <w:rFonts w:ascii="Times New Roman" w:hAnsi="Times New Roman"/>
          <w:szCs w:val="24"/>
          <w:shd w:val="clear" w:color="auto" w:fill="FFFFFF"/>
        </w:rPr>
        <w:t xml:space="preserve"> </w:t>
      </w:r>
      <w:r w:rsidRPr="005D70A1">
        <w:rPr>
          <w:rStyle w:val="apple-converted-space"/>
          <w:rFonts w:ascii="Times New Roman" w:hAnsi="Times New Roman"/>
          <w:szCs w:val="24"/>
          <w:shd w:val="clear" w:color="auto" w:fill="FFFFFF"/>
        </w:rPr>
        <w:t xml:space="preserve">a seguinte escala </w:t>
      </w:r>
      <w:r>
        <w:rPr>
          <w:rStyle w:val="apple-converted-space"/>
          <w:rFonts w:ascii="Times New Roman" w:hAnsi="Times New Roman"/>
          <w:szCs w:val="24"/>
          <w:shd w:val="clear" w:color="auto" w:fill="FFFFFF"/>
        </w:rPr>
        <w:t>gradativa</w:t>
      </w:r>
      <w:r w:rsidRPr="005D70A1">
        <w:rPr>
          <w:rStyle w:val="apple-converted-space"/>
          <w:rFonts w:ascii="Times New Roman" w:hAnsi="Times New Roman"/>
          <w:szCs w:val="24"/>
          <w:shd w:val="clear" w:color="auto" w:fill="FFFFFF"/>
        </w:rPr>
        <w:t>: 1 – muito baixo(a); 2 – baixo(a); 3 – moderado(a); 4 – alto(a); e 5 – muito alto(a).</w:t>
      </w:r>
    </w:p>
    <w:p w:rsidR="00CF0438" w:rsidRPr="00913608" w:rsidRDefault="00CF0438" w:rsidP="00CF0438">
      <w:pPr>
        <w:rPr>
          <w:rStyle w:val="apple-converted-space"/>
          <w:rFonts w:ascii="Times New Roman" w:hAnsi="Times New Roman"/>
          <w:color w:val="000000"/>
          <w:spacing w:val="-2"/>
          <w:szCs w:val="24"/>
          <w:shd w:val="clear" w:color="auto" w:fill="FFFFFF"/>
        </w:rPr>
      </w:pPr>
      <w:r w:rsidRPr="00913608">
        <w:rPr>
          <w:rStyle w:val="apple-converted-space"/>
          <w:rFonts w:ascii="Times New Roman" w:hAnsi="Times New Roman"/>
          <w:spacing w:val="-2"/>
          <w:szCs w:val="24"/>
          <w:shd w:val="clear" w:color="auto" w:fill="FFFFFF"/>
        </w:rPr>
        <w:t xml:space="preserve">Paralelamente, acresceu-se às variáveis consideradas, o lapso temporal decorrido, desde a última auditoria realizada, observados os seguintes aspectos avaliativos: 1 – auditada há pelo menos </w:t>
      </w:r>
      <w:proofErr w:type="gramStart"/>
      <w:r w:rsidRPr="00913608">
        <w:rPr>
          <w:rStyle w:val="apple-converted-space"/>
          <w:rFonts w:ascii="Times New Roman" w:hAnsi="Times New Roman"/>
          <w:spacing w:val="-2"/>
          <w:szCs w:val="24"/>
          <w:shd w:val="clear" w:color="auto" w:fill="FFFFFF"/>
        </w:rPr>
        <w:t>1</w:t>
      </w:r>
      <w:proofErr w:type="gramEnd"/>
      <w:r w:rsidRPr="00913608">
        <w:rPr>
          <w:rStyle w:val="apple-converted-space"/>
          <w:rFonts w:ascii="Times New Roman" w:hAnsi="Times New Roman"/>
          <w:spacing w:val="-2"/>
          <w:szCs w:val="24"/>
          <w:shd w:val="clear" w:color="auto" w:fill="FFFFFF"/>
        </w:rPr>
        <w:t xml:space="preserve"> ano; 2 – auditada há mais de 1 e pelo menos 2 anos; 3 – auditada há mais de 2 e pelo menos 3 anos; e 4 – auditada há mais de 3 anos ou nunca antes auditada. </w:t>
      </w:r>
    </w:p>
    <w:p w:rsidR="00CF0438" w:rsidRPr="005D70A1" w:rsidRDefault="00CF0438" w:rsidP="00CF0438">
      <w:pPr>
        <w:rPr>
          <w:rStyle w:val="apple-converted-space"/>
          <w:rFonts w:ascii="Times New Roman" w:hAnsi="Times New Roman"/>
          <w:color w:val="000000"/>
          <w:szCs w:val="24"/>
          <w:shd w:val="clear" w:color="auto" w:fill="FFFFFF"/>
        </w:rPr>
      </w:pPr>
      <w:r>
        <w:rPr>
          <w:rStyle w:val="apple-converted-space"/>
          <w:rFonts w:ascii="Times New Roman" w:hAnsi="Times New Roman"/>
          <w:color w:val="000000"/>
          <w:szCs w:val="24"/>
          <w:shd w:val="clear" w:color="auto" w:fill="FFFFFF"/>
        </w:rPr>
        <w:t>Consequentemente</w:t>
      </w:r>
      <w:r w:rsidRPr="005D70A1">
        <w:rPr>
          <w:rStyle w:val="apple-converted-space"/>
          <w:rFonts w:ascii="Times New Roman" w:hAnsi="Times New Roman"/>
          <w:color w:val="000000"/>
          <w:szCs w:val="24"/>
          <w:shd w:val="clear" w:color="auto" w:fill="FFFFFF"/>
        </w:rPr>
        <w:t xml:space="preserve">, a priorização das áreas a serem </w:t>
      </w:r>
      <w:r>
        <w:rPr>
          <w:rStyle w:val="apple-converted-space"/>
          <w:rFonts w:ascii="Times New Roman" w:hAnsi="Times New Roman"/>
          <w:color w:val="000000"/>
          <w:szCs w:val="24"/>
          <w:shd w:val="clear" w:color="auto" w:fill="FFFFFF"/>
        </w:rPr>
        <w:t>audit</w:t>
      </w:r>
      <w:r w:rsidRPr="005D70A1">
        <w:rPr>
          <w:rStyle w:val="apple-converted-space"/>
          <w:rFonts w:ascii="Times New Roman" w:hAnsi="Times New Roman"/>
          <w:color w:val="000000"/>
          <w:szCs w:val="24"/>
          <w:shd w:val="clear" w:color="auto" w:fill="FFFFFF"/>
        </w:rPr>
        <w:t xml:space="preserve">adas, em 2016, refletiu a hierarquia ditada pela escala classificatória obtida a partir do somatório da pontuação conferida a cada </w:t>
      </w:r>
      <w:r>
        <w:rPr>
          <w:rStyle w:val="apple-converted-space"/>
          <w:rFonts w:ascii="Times New Roman" w:hAnsi="Times New Roman"/>
          <w:color w:val="000000"/>
          <w:szCs w:val="24"/>
          <w:shd w:val="clear" w:color="auto" w:fill="FFFFFF"/>
        </w:rPr>
        <w:t>critério analisado</w:t>
      </w:r>
      <w:r w:rsidRPr="005D70A1">
        <w:rPr>
          <w:rStyle w:val="apple-converted-space"/>
          <w:rFonts w:ascii="Times New Roman" w:hAnsi="Times New Roman"/>
          <w:color w:val="000000"/>
          <w:szCs w:val="24"/>
          <w:shd w:val="clear" w:color="auto" w:fill="FFFFFF"/>
        </w:rPr>
        <w:t xml:space="preserve"> </w:t>
      </w:r>
      <w:r w:rsidRPr="005D70A1">
        <w:rPr>
          <w:rStyle w:val="apple-converted-space"/>
          <w:rFonts w:ascii="Times New Roman" w:hAnsi="Times New Roman"/>
          <w:szCs w:val="24"/>
          <w:shd w:val="clear" w:color="auto" w:fill="FFFFFF"/>
        </w:rPr>
        <w:t>–</w:t>
      </w:r>
      <w:r w:rsidRPr="005D70A1">
        <w:rPr>
          <w:rStyle w:val="apple-converted-space"/>
          <w:rFonts w:ascii="Times New Roman" w:hAnsi="Times New Roman"/>
          <w:color w:val="000000"/>
          <w:szCs w:val="24"/>
          <w:shd w:val="clear" w:color="auto" w:fill="FFFFFF"/>
        </w:rPr>
        <w:t xml:space="preserve"> materialidade, relevância, criticidade, nível de risco final/composto e lapso temporal desde a última verificação </w:t>
      </w:r>
      <w:r w:rsidRPr="005D70A1">
        <w:rPr>
          <w:rStyle w:val="apple-converted-space"/>
          <w:rFonts w:ascii="Times New Roman" w:hAnsi="Times New Roman"/>
          <w:szCs w:val="24"/>
          <w:shd w:val="clear" w:color="auto" w:fill="FFFFFF"/>
        </w:rPr>
        <w:t>–</w:t>
      </w:r>
      <w:r w:rsidRPr="005D70A1">
        <w:rPr>
          <w:rStyle w:val="apple-converted-space"/>
          <w:rFonts w:ascii="Times New Roman" w:hAnsi="Times New Roman"/>
          <w:color w:val="000000"/>
          <w:szCs w:val="24"/>
          <w:shd w:val="clear" w:color="auto" w:fill="FFFFFF"/>
        </w:rPr>
        <w:t xml:space="preserve">, resultando no seguinte indicativo de objetos de </w:t>
      </w:r>
      <w:r>
        <w:rPr>
          <w:rStyle w:val="apple-converted-space"/>
          <w:rFonts w:ascii="Times New Roman" w:hAnsi="Times New Roman"/>
          <w:color w:val="000000"/>
          <w:szCs w:val="24"/>
          <w:shd w:val="clear" w:color="auto" w:fill="FFFFFF"/>
        </w:rPr>
        <w:t>exame</w:t>
      </w:r>
      <w:r w:rsidRPr="005D70A1">
        <w:rPr>
          <w:rStyle w:val="apple-converted-space"/>
          <w:rFonts w:ascii="Times New Roman" w:hAnsi="Times New Roman"/>
          <w:color w:val="000000"/>
          <w:szCs w:val="24"/>
          <w:shd w:val="clear" w:color="auto" w:fill="FFFFFF"/>
        </w:rPr>
        <w:t>:</w:t>
      </w:r>
    </w:p>
    <w:p w:rsidR="00CF0438" w:rsidRPr="00BF19C4" w:rsidRDefault="00CF0438" w:rsidP="00CF0438">
      <w:pPr>
        <w:rPr>
          <w:rStyle w:val="apple-converted-space"/>
          <w:rFonts w:ascii="Times New Roman" w:hAnsi="Times New Roman"/>
          <w:shd w:val="clear" w:color="auto" w:fill="FFFFFF"/>
        </w:rPr>
      </w:pPr>
      <w:r w:rsidRPr="00913608">
        <w:rPr>
          <w:rStyle w:val="apple-converted-space"/>
          <w:rFonts w:ascii="Times New Roman" w:hAnsi="Times New Roman"/>
          <w:shd w:val="clear" w:color="auto" w:fill="FFFFFF"/>
        </w:rPr>
        <w:t xml:space="preserve">Quadro 1 – </w:t>
      </w:r>
      <w:r w:rsidRPr="00BF19C4">
        <w:rPr>
          <w:rStyle w:val="apple-converted-space"/>
          <w:rFonts w:ascii="Times New Roman" w:hAnsi="Times New Roman"/>
          <w:shd w:val="clear" w:color="auto" w:fill="FFFFFF"/>
        </w:rPr>
        <w:t xml:space="preserve">Matriz de avaliação baseada em risco (ABR) do </w:t>
      </w:r>
      <w:r w:rsidR="00913608">
        <w:rPr>
          <w:rStyle w:val="apple-converted-space"/>
          <w:rFonts w:ascii="Times New Roman" w:hAnsi="Times New Roman"/>
          <w:shd w:val="clear" w:color="auto" w:fill="FFFFFF"/>
        </w:rPr>
        <w:t>TRE-BA</w:t>
      </w:r>
      <w:r w:rsidRPr="00BF19C4">
        <w:rPr>
          <w:rStyle w:val="apple-converted-space"/>
          <w:rFonts w:ascii="Times New Roman" w:hAnsi="Times New Roman"/>
          <w:shd w:val="clear" w:color="auto" w:fill="FFFFFF"/>
        </w:rPr>
        <w:t>– Exercício 2016.</w:t>
      </w:r>
    </w:p>
    <w:tbl>
      <w:tblPr>
        <w:tblW w:w="8804" w:type="dxa"/>
        <w:tblInd w:w="55" w:type="dxa"/>
        <w:tblLayout w:type="fixed"/>
        <w:tblCellMar>
          <w:left w:w="70" w:type="dxa"/>
          <w:right w:w="70" w:type="dxa"/>
        </w:tblCellMar>
        <w:tblLook w:val="04A0" w:firstRow="1" w:lastRow="0" w:firstColumn="1" w:lastColumn="0" w:noHBand="0" w:noVBand="1"/>
      </w:tblPr>
      <w:tblGrid>
        <w:gridCol w:w="240"/>
        <w:gridCol w:w="4737"/>
        <w:gridCol w:w="425"/>
        <w:gridCol w:w="284"/>
        <w:gridCol w:w="283"/>
        <w:gridCol w:w="425"/>
        <w:gridCol w:w="851"/>
        <w:gridCol w:w="1559"/>
      </w:tblGrid>
      <w:tr w:rsidR="00CF0438" w:rsidRPr="000147EE" w:rsidTr="00913608">
        <w:trPr>
          <w:trHeight w:val="315"/>
          <w:tblHeader/>
        </w:trPr>
        <w:tc>
          <w:tcPr>
            <w:tcW w:w="4977" w:type="dxa"/>
            <w:gridSpan w:val="2"/>
            <w:vMerge w:val="restart"/>
            <w:tcBorders>
              <w:top w:val="single" w:sz="4" w:space="0" w:color="auto"/>
              <w:left w:val="single" w:sz="4" w:space="0" w:color="auto"/>
              <w:right w:val="single" w:sz="4" w:space="0" w:color="000000"/>
            </w:tcBorders>
            <w:shd w:val="clear" w:color="auto" w:fill="auto"/>
            <w:noWrap/>
            <w:vAlign w:val="center"/>
            <w:hideMark/>
          </w:tcPr>
          <w:p w:rsidR="00CF0438" w:rsidRPr="00FD4276" w:rsidRDefault="00CF0438" w:rsidP="006A6291">
            <w:pPr>
              <w:spacing w:after="0"/>
              <w:jc w:val="center"/>
              <w:rPr>
                <w:rFonts w:ascii="Times New Roman" w:hAnsi="Times New Roman"/>
                <w:color w:val="000000"/>
                <w:sz w:val="20"/>
              </w:rPr>
            </w:pPr>
          </w:p>
          <w:p w:rsidR="00CF0438" w:rsidRPr="00FD4276" w:rsidRDefault="00CF0438" w:rsidP="006A6291">
            <w:pPr>
              <w:spacing w:after="0"/>
              <w:jc w:val="center"/>
              <w:rPr>
                <w:rFonts w:ascii="Times New Roman" w:hAnsi="Times New Roman"/>
                <w:color w:val="000000"/>
                <w:sz w:val="20"/>
              </w:rPr>
            </w:pPr>
            <w:r w:rsidRPr="00FD4276">
              <w:rPr>
                <w:rFonts w:ascii="Times New Roman" w:hAnsi="Times New Roman"/>
                <w:b/>
                <w:bCs/>
                <w:color w:val="000000"/>
                <w:sz w:val="20"/>
              </w:rPr>
              <w:t>ÁREAS -</w:t>
            </w:r>
            <w:r w:rsidRPr="00DB4DFA">
              <w:rPr>
                <w:rFonts w:ascii="Times New Roman" w:hAnsi="Times New Roman"/>
                <w:b/>
                <w:bCs/>
                <w:color w:val="000000"/>
                <w:sz w:val="20"/>
              </w:rPr>
              <w:t xml:space="preserve"> AUDITORIAS PREVISTAS NO PALP (Q</w:t>
            </w:r>
            <w:r w:rsidRPr="00FD4276">
              <w:rPr>
                <w:rFonts w:ascii="Times New Roman" w:hAnsi="Times New Roman"/>
                <w:b/>
                <w:bCs/>
                <w:color w:val="000000"/>
                <w:sz w:val="20"/>
              </w:rPr>
              <w:t>uadriênio 2014-2017)</w:t>
            </w:r>
          </w:p>
        </w:tc>
        <w:tc>
          <w:tcPr>
            <w:tcW w:w="2268" w:type="dxa"/>
            <w:gridSpan w:val="5"/>
            <w:tcBorders>
              <w:top w:val="single" w:sz="4" w:space="0" w:color="auto"/>
              <w:left w:val="nil"/>
              <w:bottom w:val="single" w:sz="4" w:space="0" w:color="auto"/>
              <w:right w:val="single" w:sz="4" w:space="0" w:color="auto"/>
            </w:tcBorders>
            <w:shd w:val="clear" w:color="auto" w:fill="auto"/>
            <w:vAlign w:val="center"/>
            <w:hideMark/>
          </w:tcPr>
          <w:p w:rsidR="00CF0438" w:rsidRPr="00FD4276" w:rsidRDefault="00CF0438" w:rsidP="006A6291">
            <w:pPr>
              <w:spacing w:after="0"/>
              <w:jc w:val="center"/>
              <w:rPr>
                <w:rFonts w:ascii="Times New Roman" w:hAnsi="Times New Roman"/>
                <w:b/>
                <w:bCs/>
                <w:color w:val="000000"/>
                <w:sz w:val="20"/>
              </w:rPr>
            </w:pPr>
            <w:r>
              <w:rPr>
                <w:rFonts w:ascii="Times New Roman" w:hAnsi="Times New Roman"/>
                <w:b/>
                <w:bCs/>
                <w:color w:val="000000"/>
                <w:sz w:val="20"/>
              </w:rPr>
              <w:t>CRITÉRIOS</w:t>
            </w:r>
          </w:p>
        </w:tc>
        <w:tc>
          <w:tcPr>
            <w:tcW w:w="1559" w:type="dxa"/>
            <w:vMerge w:val="restart"/>
            <w:tcBorders>
              <w:top w:val="single" w:sz="4" w:space="0" w:color="auto"/>
              <w:left w:val="nil"/>
              <w:right w:val="single" w:sz="4" w:space="0" w:color="auto"/>
            </w:tcBorders>
            <w:shd w:val="clear" w:color="auto" w:fill="auto"/>
            <w:vAlign w:val="center"/>
          </w:tcPr>
          <w:p w:rsidR="00CF0438" w:rsidRPr="00FD4276" w:rsidRDefault="00CF0438" w:rsidP="006A6291">
            <w:pPr>
              <w:spacing w:after="0"/>
              <w:jc w:val="center"/>
              <w:rPr>
                <w:rFonts w:ascii="Times New Roman" w:hAnsi="Times New Roman"/>
                <w:b/>
                <w:bCs/>
                <w:color w:val="000000"/>
                <w:sz w:val="20"/>
              </w:rPr>
            </w:pPr>
            <w:r w:rsidRPr="00FD4276">
              <w:rPr>
                <w:rFonts w:ascii="Times New Roman" w:hAnsi="Times New Roman"/>
                <w:b/>
                <w:bCs/>
                <w:color w:val="000000"/>
                <w:sz w:val="20"/>
              </w:rPr>
              <w:t>PONTUAÇÃO (A+B+C+D+E)</w:t>
            </w:r>
          </w:p>
        </w:tc>
      </w:tr>
      <w:tr w:rsidR="00CF0438" w:rsidRPr="000147EE" w:rsidTr="00913608">
        <w:trPr>
          <w:cantSplit/>
          <w:trHeight w:val="2069"/>
          <w:tblHeader/>
        </w:trPr>
        <w:tc>
          <w:tcPr>
            <w:tcW w:w="4977" w:type="dxa"/>
            <w:gridSpan w:val="2"/>
            <w:vMerge/>
            <w:tcBorders>
              <w:left w:val="single" w:sz="4" w:space="0" w:color="auto"/>
              <w:bottom w:val="single" w:sz="4" w:space="0" w:color="auto"/>
              <w:right w:val="single" w:sz="4" w:space="0" w:color="000000"/>
            </w:tcBorders>
            <w:shd w:val="clear" w:color="auto" w:fill="auto"/>
            <w:vAlign w:val="center"/>
            <w:hideMark/>
          </w:tcPr>
          <w:p w:rsidR="00CF0438" w:rsidRPr="00FD4276" w:rsidRDefault="00CF0438" w:rsidP="006A6291">
            <w:pPr>
              <w:spacing w:after="0"/>
              <w:jc w:val="center"/>
              <w:rPr>
                <w:rFonts w:ascii="Times New Roman" w:hAnsi="Times New Roman"/>
                <w:b/>
                <w:bCs/>
                <w:color w:val="000000"/>
                <w:sz w:val="20"/>
              </w:rPr>
            </w:pPr>
          </w:p>
        </w:tc>
        <w:tc>
          <w:tcPr>
            <w:tcW w:w="425" w:type="dxa"/>
            <w:tcBorders>
              <w:top w:val="nil"/>
              <w:left w:val="nil"/>
              <w:bottom w:val="single" w:sz="4" w:space="0" w:color="auto"/>
              <w:right w:val="single" w:sz="4" w:space="0" w:color="auto"/>
            </w:tcBorders>
            <w:shd w:val="clear" w:color="auto" w:fill="auto"/>
            <w:textDirection w:val="btLr"/>
            <w:vAlign w:val="center"/>
            <w:hideMark/>
          </w:tcPr>
          <w:p w:rsidR="00CF0438" w:rsidRPr="00FD4276" w:rsidRDefault="00CF0438" w:rsidP="006A6291">
            <w:pPr>
              <w:spacing w:after="0"/>
              <w:ind w:left="113" w:right="113"/>
              <w:jc w:val="center"/>
              <w:rPr>
                <w:rFonts w:ascii="Times New Roman" w:hAnsi="Times New Roman"/>
                <w:b/>
                <w:bCs/>
                <w:color w:val="000000"/>
                <w:spacing w:val="-14"/>
                <w:sz w:val="20"/>
              </w:rPr>
            </w:pPr>
            <w:r w:rsidRPr="00FD4276">
              <w:rPr>
                <w:rFonts w:ascii="Times New Roman" w:hAnsi="Times New Roman"/>
                <w:b/>
                <w:bCs/>
                <w:color w:val="000000"/>
                <w:spacing w:val="-14"/>
                <w:sz w:val="20"/>
              </w:rPr>
              <w:t>MATERIALIDADE (A)</w:t>
            </w:r>
          </w:p>
        </w:tc>
        <w:tc>
          <w:tcPr>
            <w:tcW w:w="284" w:type="dxa"/>
            <w:tcBorders>
              <w:top w:val="nil"/>
              <w:left w:val="nil"/>
              <w:bottom w:val="single" w:sz="4" w:space="0" w:color="auto"/>
              <w:right w:val="single" w:sz="4" w:space="0" w:color="auto"/>
            </w:tcBorders>
            <w:shd w:val="clear" w:color="auto" w:fill="auto"/>
            <w:textDirection w:val="btLr"/>
            <w:vAlign w:val="center"/>
            <w:hideMark/>
          </w:tcPr>
          <w:p w:rsidR="00CF0438" w:rsidRPr="00FD4276" w:rsidRDefault="00CF0438" w:rsidP="006A6291">
            <w:pPr>
              <w:spacing w:after="0"/>
              <w:ind w:left="113" w:right="113"/>
              <w:jc w:val="center"/>
              <w:rPr>
                <w:rFonts w:ascii="Times New Roman" w:hAnsi="Times New Roman"/>
                <w:b/>
                <w:bCs/>
                <w:color w:val="000000"/>
                <w:sz w:val="20"/>
              </w:rPr>
            </w:pPr>
            <w:r w:rsidRPr="00FD4276">
              <w:rPr>
                <w:rFonts w:ascii="Times New Roman" w:hAnsi="Times New Roman"/>
                <w:b/>
                <w:bCs/>
                <w:color w:val="000000"/>
                <w:sz w:val="20"/>
              </w:rPr>
              <w:t>RELEVÂNCIA (B)</w:t>
            </w:r>
          </w:p>
        </w:tc>
        <w:tc>
          <w:tcPr>
            <w:tcW w:w="283" w:type="dxa"/>
            <w:tcBorders>
              <w:top w:val="nil"/>
              <w:left w:val="nil"/>
              <w:bottom w:val="single" w:sz="4" w:space="0" w:color="auto"/>
              <w:right w:val="single" w:sz="4" w:space="0" w:color="auto"/>
            </w:tcBorders>
            <w:shd w:val="clear" w:color="auto" w:fill="auto"/>
            <w:textDirection w:val="btLr"/>
            <w:vAlign w:val="center"/>
            <w:hideMark/>
          </w:tcPr>
          <w:p w:rsidR="00CF0438" w:rsidRPr="00FD4276" w:rsidRDefault="00CF0438" w:rsidP="006A6291">
            <w:pPr>
              <w:spacing w:after="0"/>
              <w:ind w:left="113" w:right="113"/>
              <w:jc w:val="center"/>
              <w:rPr>
                <w:rFonts w:ascii="Times New Roman" w:hAnsi="Times New Roman"/>
                <w:b/>
                <w:bCs/>
                <w:color w:val="000000"/>
                <w:sz w:val="20"/>
              </w:rPr>
            </w:pPr>
            <w:r w:rsidRPr="00DB4DFA">
              <w:rPr>
                <w:rFonts w:ascii="Times New Roman" w:hAnsi="Times New Roman"/>
                <w:b/>
                <w:bCs/>
                <w:color w:val="000000"/>
                <w:sz w:val="20"/>
              </w:rPr>
              <w:t>CRITICIDADE (C</w:t>
            </w:r>
            <w:r w:rsidRPr="00FD4276">
              <w:rPr>
                <w:rFonts w:ascii="Times New Roman" w:hAnsi="Times New Roman"/>
                <w:b/>
                <w:bCs/>
                <w:color w:val="000000"/>
                <w:sz w:val="20"/>
              </w:rPr>
              <w:t xml:space="preserve">) </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CF0438" w:rsidRPr="00FD4276" w:rsidRDefault="00CF0438" w:rsidP="006A6291">
            <w:pPr>
              <w:spacing w:after="0"/>
              <w:ind w:left="113" w:right="113"/>
              <w:jc w:val="center"/>
              <w:rPr>
                <w:rFonts w:ascii="Times New Roman" w:hAnsi="Times New Roman"/>
                <w:b/>
                <w:bCs/>
                <w:sz w:val="20"/>
              </w:rPr>
            </w:pPr>
            <w:r w:rsidRPr="00FD4276">
              <w:rPr>
                <w:rFonts w:ascii="Times New Roman" w:hAnsi="Times New Roman"/>
                <w:b/>
                <w:bCs/>
                <w:sz w:val="20"/>
              </w:rPr>
              <w:t>NÍVEL DE RISCO FINAL* (D)</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CF0438" w:rsidRPr="00FD4276" w:rsidRDefault="00CF0438" w:rsidP="006A6291">
            <w:pPr>
              <w:spacing w:after="0"/>
              <w:ind w:left="113" w:right="113"/>
              <w:jc w:val="center"/>
              <w:rPr>
                <w:rFonts w:ascii="Times New Roman" w:hAnsi="Times New Roman"/>
                <w:b/>
                <w:bCs/>
                <w:color w:val="000000"/>
                <w:spacing w:val="-4"/>
                <w:sz w:val="20"/>
              </w:rPr>
            </w:pPr>
            <w:r w:rsidRPr="00FD4276">
              <w:rPr>
                <w:rFonts w:ascii="Times New Roman" w:hAnsi="Times New Roman"/>
                <w:b/>
                <w:bCs/>
                <w:color w:val="000000"/>
                <w:spacing w:val="-4"/>
                <w:sz w:val="20"/>
              </w:rPr>
              <w:t>LAPSO TEMPORAL DESDE A ÚLTIMA AUDITORIA (E)</w:t>
            </w:r>
          </w:p>
        </w:tc>
        <w:tc>
          <w:tcPr>
            <w:tcW w:w="1559" w:type="dxa"/>
            <w:vMerge/>
            <w:tcBorders>
              <w:left w:val="nil"/>
              <w:bottom w:val="single" w:sz="4" w:space="0" w:color="auto"/>
              <w:right w:val="single" w:sz="4" w:space="0" w:color="auto"/>
            </w:tcBorders>
            <w:shd w:val="clear" w:color="auto" w:fill="auto"/>
            <w:vAlign w:val="center"/>
            <w:hideMark/>
          </w:tcPr>
          <w:p w:rsidR="00CF0438" w:rsidRPr="00FD4276" w:rsidRDefault="00CF0438" w:rsidP="006A6291">
            <w:pPr>
              <w:spacing w:after="0"/>
              <w:jc w:val="center"/>
              <w:rPr>
                <w:rFonts w:ascii="Times New Roman" w:hAnsi="Times New Roman"/>
                <w:b/>
                <w:bCs/>
                <w:color w:val="000000"/>
                <w:sz w:val="20"/>
              </w:rPr>
            </w:pPr>
          </w:p>
        </w:tc>
      </w:tr>
      <w:tr w:rsidR="00CF0438" w:rsidRPr="005F7002" w:rsidTr="00913608">
        <w:trPr>
          <w:trHeight w:val="288"/>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1</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Gestão de patrimônio</w:t>
            </w:r>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sz w:val="20"/>
              </w:rPr>
            </w:pPr>
            <w:r w:rsidRPr="005F7002">
              <w:rPr>
                <w:rFonts w:ascii="Times New Roman" w:hAnsi="Times New Roman"/>
                <w:sz w:val="20"/>
              </w:rPr>
              <w:t>44</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1</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54</w:t>
            </w:r>
          </w:p>
        </w:tc>
      </w:tr>
      <w:tr w:rsidR="00CF0438" w:rsidRPr="005F7002" w:rsidTr="00913608">
        <w:trPr>
          <w:trHeight w:val="289"/>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2</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Gestão de controles internos</w:t>
            </w:r>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2</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sz w:val="20"/>
              </w:rPr>
            </w:pPr>
            <w:r w:rsidRPr="005F7002">
              <w:rPr>
                <w:rFonts w:ascii="Times New Roman" w:hAnsi="Times New Roman"/>
                <w:sz w:val="20"/>
              </w:rPr>
              <w:t>41</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2</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53</w:t>
            </w:r>
          </w:p>
        </w:tc>
      </w:tr>
      <w:tr w:rsidR="00CF0438" w:rsidRPr="005F7002" w:rsidTr="00913608">
        <w:trPr>
          <w:trHeight w:val="289"/>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Gestão de recursos humanos</w:t>
            </w:r>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sz w:val="20"/>
              </w:rPr>
            </w:pPr>
            <w:r w:rsidRPr="005F7002">
              <w:rPr>
                <w:rFonts w:ascii="Times New Roman" w:hAnsi="Times New Roman"/>
                <w:sz w:val="20"/>
              </w:rPr>
              <w:t>40</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2</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52</w:t>
            </w:r>
          </w:p>
        </w:tc>
      </w:tr>
      <w:tr w:rsidR="00CF0438" w:rsidRPr="005F7002" w:rsidTr="00913608">
        <w:trPr>
          <w:trHeight w:val="289"/>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Gestão de Tecnologia da Informação</w:t>
            </w:r>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sz w:val="20"/>
              </w:rPr>
            </w:pPr>
            <w:r w:rsidRPr="005F7002">
              <w:rPr>
                <w:rFonts w:ascii="Times New Roman" w:hAnsi="Times New Roman"/>
                <w:sz w:val="20"/>
              </w:rPr>
              <w:t>33</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1</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45</w:t>
            </w:r>
          </w:p>
        </w:tc>
      </w:tr>
      <w:tr w:rsidR="00CF0438" w:rsidRPr="005F7002" w:rsidTr="00913608">
        <w:trPr>
          <w:trHeight w:val="289"/>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rPr>
                <w:rFonts w:ascii="Times New Roman" w:hAnsi="Times New Roman"/>
                <w:color w:val="000000"/>
                <w:sz w:val="20"/>
              </w:rPr>
            </w:pPr>
            <w:proofErr w:type="gramStart"/>
            <w:r w:rsidRPr="005F7002">
              <w:rPr>
                <w:rFonts w:ascii="Times New Roman" w:hAnsi="Times New Roman"/>
                <w:color w:val="000000"/>
                <w:sz w:val="20"/>
              </w:rPr>
              <w:t>5</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Gestão de compras e contratações</w:t>
            </w:r>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sz w:val="20"/>
              </w:rPr>
            </w:pPr>
            <w:r w:rsidRPr="005F7002">
              <w:rPr>
                <w:rFonts w:ascii="Times New Roman" w:hAnsi="Times New Roman"/>
                <w:sz w:val="20"/>
              </w:rPr>
              <w:t>27</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2</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41</w:t>
            </w:r>
          </w:p>
        </w:tc>
      </w:tr>
      <w:tr w:rsidR="00CF0438" w:rsidRPr="005F7002" w:rsidTr="00913608">
        <w:trPr>
          <w:trHeight w:val="315"/>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6</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Avaliação de resultados (planejamento estratégico, projetos e programas</w:t>
            </w:r>
            <w:proofErr w:type="gramStart"/>
            <w:r w:rsidRPr="005F7002">
              <w:rPr>
                <w:rFonts w:ascii="Times New Roman" w:hAnsi="Times New Roman"/>
                <w:color w:val="000000"/>
                <w:sz w:val="20"/>
              </w:rPr>
              <w:t>)</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1</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sz w:val="20"/>
              </w:rPr>
            </w:pPr>
            <w:r w:rsidRPr="005F7002">
              <w:rPr>
                <w:rFonts w:ascii="Times New Roman" w:hAnsi="Times New Roman"/>
                <w:sz w:val="20"/>
              </w:rPr>
              <w:t>27</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2</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37</w:t>
            </w:r>
          </w:p>
        </w:tc>
      </w:tr>
      <w:tr w:rsidR="00CF0438" w:rsidRPr="005F7002" w:rsidTr="00913608">
        <w:trPr>
          <w:trHeight w:val="289"/>
        </w:trPr>
        <w:tc>
          <w:tcPr>
            <w:tcW w:w="240" w:type="dxa"/>
            <w:tcBorders>
              <w:top w:val="nil"/>
              <w:left w:val="single" w:sz="4" w:space="0" w:color="auto"/>
              <w:bottom w:val="single" w:sz="4" w:space="0" w:color="auto"/>
              <w:right w:val="single" w:sz="4" w:space="0" w:color="auto"/>
            </w:tcBorders>
            <w:shd w:val="clear" w:color="auto" w:fill="auto"/>
            <w:noWrap/>
            <w:vAlign w:val="center"/>
            <w:hideMark/>
          </w:tcPr>
          <w:p w:rsidR="00CF0438" w:rsidRPr="005F7002" w:rsidRDefault="00CF0438" w:rsidP="006A6291">
            <w:pPr>
              <w:spacing w:after="0"/>
              <w:rPr>
                <w:rFonts w:ascii="Times New Roman" w:hAnsi="Times New Roman"/>
                <w:color w:val="000000"/>
                <w:sz w:val="20"/>
              </w:rPr>
            </w:pPr>
            <w:proofErr w:type="gramStart"/>
            <w:r w:rsidRPr="005F7002">
              <w:rPr>
                <w:rFonts w:ascii="Times New Roman" w:hAnsi="Times New Roman"/>
                <w:color w:val="000000"/>
                <w:sz w:val="20"/>
              </w:rPr>
              <w:t>7</w:t>
            </w:r>
            <w:proofErr w:type="gramEnd"/>
          </w:p>
        </w:tc>
        <w:tc>
          <w:tcPr>
            <w:tcW w:w="4737" w:type="dxa"/>
            <w:tcBorders>
              <w:top w:val="nil"/>
              <w:left w:val="nil"/>
              <w:bottom w:val="single" w:sz="4" w:space="0" w:color="auto"/>
              <w:right w:val="single" w:sz="4" w:space="0" w:color="auto"/>
            </w:tcBorders>
            <w:shd w:val="clear" w:color="auto" w:fill="auto"/>
            <w:vAlign w:val="center"/>
            <w:hideMark/>
          </w:tcPr>
          <w:p w:rsidR="00CF0438" w:rsidRPr="005F7002" w:rsidRDefault="00CF0438" w:rsidP="006A6291">
            <w:pPr>
              <w:spacing w:after="0"/>
              <w:rPr>
                <w:rFonts w:ascii="Times New Roman" w:hAnsi="Times New Roman"/>
                <w:color w:val="000000"/>
                <w:sz w:val="20"/>
              </w:rPr>
            </w:pPr>
            <w:r w:rsidRPr="005F7002">
              <w:rPr>
                <w:rFonts w:ascii="Times New Roman" w:hAnsi="Times New Roman"/>
                <w:color w:val="000000"/>
                <w:sz w:val="20"/>
              </w:rPr>
              <w:t xml:space="preserve">Gestão orçamentária, financeira, contábil e </w:t>
            </w:r>
            <w:proofErr w:type="gramStart"/>
            <w:r w:rsidRPr="005F7002">
              <w:rPr>
                <w:rFonts w:ascii="Times New Roman" w:hAnsi="Times New Roman"/>
                <w:color w:val="000000"/>
                <w:sz w:val="20"/>
              </w:rPr>
              <w:t>patrimonial</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283"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3</w:t>
            </w:r>
            <w:proofErr w:type="gramEnd"/>
          </w:p>
        </w:tc>
        <w:tc>
          <w:tcPr>
            <w:tcW w:w="425"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21</w:t>
            </w:r>
          </w:p>
        </w:tc>
        <w:tc>
          <w:tcPr>
            <w:tcW w:w="851"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proofErr w:type="gramStart"/>
            <w:r w:rsidRPr="005F7002">
              <w:rPr>
                <w:rFonts w:ascii="Times New Roman" w:hAnsi="Times New Roman"/>
                <w:color w:val="000000"/>
                <w:sz w:val="20"/>
              </w:rPr>
              <w:t>4</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CF0438" w:rsidRPr="005F7002" w:rsidRDefault="00CF0438" w:rsidP="006A6291">
            <w:pPr>
              <w:spacing w:after="0"/>
              <w:jc w:val="center"/>
              <w:rPr>
                <w:rFonts w:ascii="Times New Roman" w:hAnsi="Times New Roman"/>
                <w:color w:val="000000"/>
                <w:sz w:val="20"/>
              </w:rPr>
            </w:pPr>
            <w:r w:rsidRPr="005F7002">
              <w:rPr>
                <w:rFonts w:ascii="Times New Roman" w:hAnsi="Times New Roman"/>
                <w:color w:val="000000"/>
                <w:sz w:val="20"/>
              </w:rPr>
              <w:t>35</w:t>
            </w:r>
          </w:p>
        </w:tc>
      </w:tr>
      <w:tr w:rsidR="00CF0438" w:rsidRPr="00DB4DFA" w:rsidTr="00913608">
        <w:trPr>
          <w:trHeight w:val="300"/>
        </w:trPr>
        <w:tc>
          <w:tcPr>
            <w:tcW w:w="8804" w:type="dxa"/>
            <w:gridSpan w:val="8"/>
            <w:tcBorders>
              <w:top w:val="single" w:sz="4" w:space="0" w:color="auto"/>
              <w:left w:val="nil"/>
              <w:bottom w:val="nil"/>
              <w:right w:val="nil"/>
            </w:tcBorders>
            <w:shd w:val="clear" w:color="auto" w:fill="auto"/>
            <w:hideMark/>
          </w:tcPr>
          <w:p w:rsidR="00CF0438" w:rsidRPr="00DB4DFA" w:rsidRDefault="00CF0438" w:rsidP="006A6291">
            <w:pPr>
              <w:spacing w:after="0"/>
              <w:rPr>
                <w:rFonts w:ascii="Times New Roman" w:hAnsi="Times New Roman"/>
                <w:i/>
                <w:iCs/>
                <w:sz w:val="18"/>
                <w:szCs w:val="18"/>
              </w:rPr>
            </w:pPr>
            <w:r w:rsidRPr="00FD4276">
              <w:rPr>
                <w:rFonts w:ascii="Times New Roman" w:hAnsi="Times New Roman"/>
                <w:i/>
                <w:iCs/>
                <w:sz w:val="18"/>
                <w:szCs w:val="18"/>
              </w:rPr>
              <w:t xml:space="preserve">(*) Nível de Risco - é o produto da probabilidade pelo impacto, isto é, NR = P x I, considerados os aspectos humano, tecnológico e </w:t>
            </w:r>
            <w:r w:rsidRPr="00DB4DFA">
              <w:rPr>
                <w:rFonts w:ascii="Times New Roman" w:hAnsi="Times New Roman"/>
                <w:i/>
                <w:iCs/>
                <w:sz w:val="18"/>
                <w:szCs w:val="18"/>
              </w:rPr>
              <w:t>do processo</w:t>
            </w:r>
            <w:r w:rsidRPr="00FD4276">
              <w:rPr>
                <w:rFonts w:ascii="Times New Roman" w:hAnsi="Times New Roman"/>
                <w:i/>
                <w:iCs/>
                <w:sz w:val="18"/>
                <w:szCs w:val="18"/>
              </w:rPr>
              <w:t>.</w:t>
            </w:r>
          </w:p>
          <w:p w:rsidR="00CF0438" w:rsidRPr="00913608" w:rsidRDefault="00CF0438" w:rsidP="006A6291">
            <w:pPr>
              <w:spacing w:after="0"/>
              <w:rPr>
                <w:rFonts w:ascii="Times New Roman" w:hAnsi="Times New Roman"/>
                <w:i/>
                <w:iCs/>
                <w:spacing w:val="-2"/>
                <w:sz w:val="18"/>
                <w:szCs w:val="18"/>
              </w:rPr>
            </w:pPr>
            <w:r w:rsidRPr="00913608">
              <w:rPr>
                <w:rFonts w:ascii="Times New Roman" w:hAnsi="Times New Roman"/>
                <w:i/>
                <w:iCs/>
                <w:spacing w:val="-2"/>
                <w:sz w:val="18"/>
                <w:szCs w:val="18"/>
              </w:rPr>
              <w:t xml:space="preserve">Fonte: Plano de Auditoria de Longo Prazo do TRE-BA (Anexo à Portaria da Presidência nº 3, de </w:t>
            </w:r>
            <w:proofErr w:type="gramStart"/>
            <w:r w:rsidRPr="00913608">
              <w:rPr>
                <w:rFonts w:ascii="Times New Roman" w:hAnsi="Times New Roman"/>
                <w:i/>
                <w:iCs/>
                <w:spacing w:val="-2"/>
                <w:sz w:val="18"/>
                <w:szCs w:val="18"/>
              </w:rPr>
              <w:t>8</w:t>
            </w:r>
            <w:proofErr w:type="gramEnd"/>
            <w:r w:rsidRPr="00913608">
              <w:rPr>
                <w:rFonts w:ascii="Times New Roman" w:hAnsi="Times New Roman"/>
                <w:i/>
                <w:iCs/>
                <w:spacing w:val="-2"/>
                <w:sz w:val="18"/>
                <w:szCs w:val="18"/>
              </w:rPr>
              <w:t xml:space="preserve"> de janeiro de 2014). </w:t>
            </w:r>
          </w:p>
        </w:tc>
      </w:tr>
    </w:tbl>
    <w:p w:rsidR="00CF0438" w:rsidRPr="001213E1" w:rsidRDefault="00CF0438" w:rsidP="00CF0438">
      <w:pPr>
        <w:spacing w:before="120"/>
        <w:rPr>
          <w:rStyle w:val="apple-converted-space"/>
          <w:rFonts w:ascii="Times New Roman" w:hAnsi="Times New Roman"/>
          <w:szCs w:val="24"/>
          <w:shd w:val="clear" w:color="auto" w:fill="FFFFFF"/>
        </w:rPr>
      </w:pPr>
      <w:r w:rsidRPr="001213E1">
        <w:rPr>
          <w:rStyle w:val="apple-converted-space"/>
          <w:rFonts w:ascii="Times New Roman" w:hAnsi="Times New Roman"/>
          <w:szCs w:val="24"/>
          <w:shd w:val="clear" w:color="auto" w:fill="FFFFFF"/>
        </w:rPr>
        <w:lastRenderedPageBreak/>
        <w:t xml:space="preserve">A ordem hierárquica delineada, de forma objetiva, na matriz de risco ilustrada no quadro </w:t>
      </w:r>
      <w:proofErr w:type="gramStart"/>
      <w:r w:rsidRPr="001213E1">
        <w:rPr>
          <w:rStyle w:val="apple-converted-space"/>
          <w:rFonts w:ascii="Times New Roman" w:hAnsi="Times New Roman"/>
          <w:szCs w:val="24"/>
          <w:shd w:val="clear" w:color="auto" w:fill="FFFFFF"/>
        </w:rPr>
        <w:t>1</w:t>
      </w:r>
      <w:proofErr w:type="gramEnd"/>
      <w:r w:rsidRPr="001213E1">
        <w:rPr>
          <w:rStyle w:val="apple-converted-space"/>
          <w:rFonts w:ascii="Times New Roman" w:hAnsi="Times New Roman"/>
          <w:szCs w:val="24"/>
          <w:shd w:val="clear" w:color="auto" w:fill="FFFFFF"/>
        </w:rPr>
        <w:t xml:space="preserve">, foi submetida a procedimento de relativização, de modo a refletir, de forma coerente, aspectos não contemplados na avaliação, porém, de extrema relevância para a priorização de objetos de investigação, evitando-se, assim, a alocação de recursos na realização reiterada de procedimentos fiscalizatórios de idêntico objeto, sem que </w:t>
      </w:r>
      <w:r>
        <w:rPr>
          <w:rStyle w:val="apple-converted-space"/>
          <w:rFonts w:ascii="Times New Roman" w:hAnsi="Times New Roman"/>
          <w:szCs w:val="24"/>
          <w:shd w:val="clear" w:color="auto" w:fill="FFFFFF"/>
        </w:rPr>
        <w:t>houvesse</w:t>
      </w:r>
      <w:r w:rsidRPr="001213E1">
        <w:rPr>
          <w:rStyle w:val="apple-converted-space"/>
          <w:rFonts w:ascii="Times New Roman" w:hAnsi="Times New Roman"/>
          <w:szCs w:val="24"/>
          <w:shd w:val="clear" w:color="auto" w:fill="FFFFFF"/>
        </w:rPr>
        <w:t xml:space="preserve"> decorrido tempo suficiente para implementação, pela gestão, dos encaminhamentos propostos em auditoria anterior.</w:t>
      </w:r>
    </w:p>
    <w:p w:rsidR="00CF0438" w:rsidRPr="001213E1" w:rsidRDefault="00CF0438" w:rsidP="00CF0438">
      <w:pPr>
        <w:spacing w:before="120"/>
        <w:rPr>
          <w:rStyle w:val="apple-converted-space"/>
          <w:rFonts w:ascii="Times New Roman" w:hAnsi="Times New Roman"/>
          <w:szCs w:val="24"/>
          <w:shd w:val="clear" w:color="auto" w:fill="FFFFFF"/>
        </w:rPr>
      </w:pPr>
      <w:r w:rsidRPr="001213E1">
        <w:rPr>
          <w:rStyle w:val="apple-converted-space"/>
          <w:rFonts w:ascii="Times New Roman" w:hAnsi="Times New Roman"/>
          <w:szCs w:val="24"/>
          <w:shd w:val="clear" w:color="auto" w:fill="FFFFFF"/>
        </w:rPr>
        <w:t xml:space="preserve">Desse modo, considerada a área de gestão patrimonial, figurante da posição primeira do rol de áreas auditáveis sugeridas no PALP 2014-2017, somando 54 pontos, impende consignar a verificação, </w:t>
      </w:r>
      <w:r>
        <w:rPr>
          <w:rStyle w:val="apple-converted-space"/>
          <w:rFonts w:ascii="Times New Roman" w:hAnsi="Times New Roman"/>
          <w:szCs w:val="24"/>
          <w:shd w:val="clear" w:color="auto" w:fill="FFFFFF"/>
        </w:rPr>
        <w:t xml:space="preserve">em 2014, </w:t>
      </w:r>
      <w:r w:rsidRPr="001213E1">
        <w:rPr>
          <w:rStyle w:val="apple-converted-space"/>
          <w:rFonts w:ascii="Times New Roman" w:hAnsi="Times New Roman"/>
          <w:szCs w:val="24"/>
          <w:shd w:val="clear" w:color="auto" w:fill="FFFFFF"/>
        </w:rPr>
        <w:t xml:space="preserve">da legalidade e legitimidade dos atos e fatos administrativos afetos </w:t>
      </w:r>
      <w:r>
        <w:rPr>
          <w:rStyle w:val="apple-converted-space"/>
          <w:rFonts w:ascii="Times New Roman" w:hAnsi="Times New Roman"/>
          <w:szCs w:val="24"/>
          <w:shd w:val="clear" w:color="auto" w:fill="FFFFFF"/>
        </w:rPr>
        <w:t>ao patrimônio imobiliário deste Regional</w:t>
      </w:r>
      <w:r w:rsidRPr="001213E1">
        <w:rPr>
          <w:rStyle w:val="apple-converted-space"/>
          <w:rFonts w:ascii="Times New Roman" w:hAnsi="Times New Roman"/>
          <w:szCs w:val="24"/>
          <w:shd w:val="clear" w:color="auto" w:fill="FFFFFF"/>
        </w:rPr>
        <w:t>, notadamente quanto à eficiência, eficácia e economicidade da gestão correspondente, por meio do procedimento de auditoria</w:t>
      </w:r>
      <w:r>
        <w:rPr>
          <w:rStyle w:val="apple-converted-space"/>
          <w:rFonts w:ascii="Times New Roman" w:hAnsi="Times New Roman"/>
          <w:szCs w:val="24"/>
          <w:shd w:val="clear" w:color="auto" w:fill="FFFFFF"/>
        </w:rPr>
        <w:t xml:space="preserve"> integrante da Auditoria de Gestão – Exercício 2013 (PAD nº 1.3</w:t>
      </w:r>
      <w:r w:rsidRPr="00501872">
        <w:rPr>
          <w:rStyle w:val="apple-converted-space"/>
          <w:rFonts w:ascii="Times New Roman" w:hAnsi="Times New Roman"/>
          <w:szCs w:val="24"/>
          <w:shd w:val="clear" w:color="auto" w:fill="FFFFFF"/>
        </w:rPr>
        <w:t>18/2015</w:t>
      </w:r>
      <w:r>
        <w:rPr>
          <w:rStyle w:val="apple-converted-space"/>
          <w:rFonts w:ascii="Times New Roman" w:hAnsi="Times New Roman"/>
          <w:szCs w:val="24"/>
          <w:shd w:val="clear" w:color="auto" w:fill="FFFFFF"/>
        </w:rPr>
        <w:t>). Deve-se registrar, ainda, curso de auditoria</w:t>
      </w:r>
      <w:r w:rsidRPr="001213E1">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 xml:space="preserve">de avaliação da gestão do patrimônio mobiliário institucional, </w:t>
      </w:r>
      <w:r w:rsidRPr="001213E1">
        <w:rPr>
          <w:rStyle w:val="apple-converted-space"/>
          <w:rFonts w:ascii="Times New Roman" w:hAnsi="Times New Roman"/>
          <w:szCs w:val="24"/>
          <w:shd w:val="clear" w:color="auto" w:fill="FFFFFF"/>
        </w:rPr>
        <w:t xml:space="preserve">compartilhada entre a Seção de Acompanhamento e Orientação à Gestão Administrativa (SEAGES) e </w:t>
      </w:r>
      <w:r>
        <w:rPr>
          <w:rStyle w:val="apple-converted-space"/>
          <w:rFonts w:ascii="Times New Roman" w:hAnsi="Times New Roman"/>
          <w:szCs w:val="24"/>
          <w:shd w:val="clear" w:color="auto" w:fill="FFFFFF"/>
        </w:rPr>
        <w:t>a unidade de auditoria interna</w:t>
      </w:r>
      <w:r w:rsidRPr="001213E1">
        <w:rPr>
          <w:rStyle w:val="apple-converted-space"/>
          <w:rFonts w:ascii="Times New Roman" w:hAnsi="Times New Roman"/>
          <w:szCs w:val="24"/>
          <w:shd w:val="clear" w:color="auto" w:fill="FFFFFF"/>
        </w:rPr>
        <w:t xml:space="preserve">, consoante Processo PAD nº </w:t>
      </w:r>
      <w:r w:rsidRPr="00501872">
        <w:rPr>
          <w:rStyle w:val="apple-converted-space"/>
          <w:rFonts w:ascii="Times New Roman" w:hAnsi="Times New Roman"/>
          <w:szCs w:val="24"/>
          <w:shd w:val="clear" w:color="auto" w:fill="FFFFFF"/>
        </w:rPr>
        <w:t>11.727/2015.</w:t>
      </w:r>
    </w:p>
    <w:p w:rsidR="00CF0438" w:rsidRPr="001213E1" w:rsidRDefault="00CF0438" w:rsidP="00CF0438">
      <w:pPr>
        <w:spacing w:before="120"/>
        <w:rPr>
          <w:rStyle w:val="apple-converted-space"/>
          <w:rFonts w:ascii="Times New Roman" w:hAnsi="Times New Roman"/>
          <w:szCs w:val="24"/>
          <w:shd w:val="clear" w:color="auto" w:fill="FFFFFF"/>
        </w:rPr>
      </w:pPr>
      <w:r w:rsidRPr="001213E1">
        <w:rPr>
          <w:rStyle w:val="apple-converted-space"/>
          <w:rFonts w:ascii="Times New Roman" w:hAnsi="Times New Roman"/>
          <w:szCs w:val="24"/>
          <w:shd w:val="clear" w:color="auto" w:fill="FFFFFF"/>
        </w:rPr>
        <w:t xml:space="preserve">No que tange à gestão de controles internos, </w:t>
      </w:r>
      <w:r>
        <w:rPr>
          <w:rStyle w:val="apple-converted-space"/>
          <w:rFonts w:ascii="Times New Roman" w:hAnsi="Times New Roman"/>
          <w:szCs w:val="24"/>
          <w:shd w:val="clear" w:color="auto" w:fill="FFFFFF"/>
        </w:rPr>
        <w:t xml:space="preserve">reitera-se </w:t>
      </w:r>
      <w:r w:rsidRPr="001213E1">
        <w:rPr>
          <w:rStyle w:val="apple-converted-space"/>
          <w:rFonts w:ascii="Times New Roman" w:hAnsi="Times New Roman"/>
          <w:szCs w:val="24"/>
          <w:shd w:val="clear" w:color="auto" w:fill="FFFFFF"/>
        </w:rPr>
        <w:t>registr</w:t>
      </w:r>
      <w:r>
        <w:rPr>
          <w:rStyle w:val="apple-converted-space"/>
          <w:rFonts w:ascii="Times New Roman" w:hAnsi="Times New Roman"/>
          <w:szCs w:val="24"/>
          <w:shd w:val="clear" w:color="auto" w:fill="FFFFFF"/>
        </w:rPr>
        <w:t>o anterior de</w:t>
      </w:r>
      <w:r w:rsidRPr="001213E1">
        <w:rPr>
          <w:rStyle w:val="apple-converted-space"/>
          <w:rFonts w:ascii="Times New Roman" w:hAnsi="Times New Roman"/>
          <w:szCs w:val="24"/>
          <w:shd w:val="clear" w:color="auto" w:fill="FFFFFF"/>
        </w:rPr>
        <w:t xml:space="preserve"> realização de auditoria específica (PAD nº </w:t>
      </w:r>
      <w:r w:rsidRPr="00A136D3">
        <w:rPr>
          <w:rStyle w:val="apple-converted-space"/>
          <w:rFonts w:ascii="Times New Roman" w:hAnsi="Times New Roman"/>
          <w:szCs w:val="24"/>
          <w:shd w:val="clear" w:color="auto" w:fill="FFFFFF"/>
        </w:rPr>
        <w:t>1.333</w:t>
      </w:r>
      <w:r w:rsidRPr="001213E1">
        <w:rPr>
          <w:rStyle w:val="apple-converted-space"/>
          <w:rFonts w:ascii="Times New Roman" w:hAnsi="Times New Roman"/>
          <w:szCs w:val="24"/>
          <w:shd w:val="clear" w:color="auto" w:fill="FFFFFF"/>
        </w:rPr>
        <w:t>/2015), em nível de entidade, em julho/2014, nos moldes técnicos recomendados pelo TCU, contemplando, inclusive, aplicação de Questionário de Avaliação de Controles Internos (QACI), resultando em substancial diagnóstico acerca da matéria, bem como na proposição de encaminhamentos destinados a auxiliar a gestão na definição</w:t>
      </w:r>
      <w:r>
        <w:rPr>
          <w:rStyle w:val="apple-converted-space"/>
          <w:rFonts w:ascii="Times New Roman" w:hAnsi="Times New Roman"/>
          <w:szCs w:val="24"/>
          <w:shd w:val="clear" w:color="auto" w:fill="FFFFFF"/>
        </w:rPr>
        <w:t xml:space="preserve"> e </w:t>
      </w:r>
      <w:proofErr w:type="gramStart"/>
      <w:r>
        <w:rPr>
          <w:rStyle w:val="apple-converted-space"/>
          <w:rFonts w:ascii="Times New Roman" w:hAnsi="Times New Roman"/>
          <w:szCs w:val="24"/>
          <w:shd w:val="clear" w:color="auto" w:fill="FFFFFF"/>
        </w:rPr>
        <w:t>implementação</w:t>
      </w:r>
      <w:proofErr w:type="gramEnd"/>
      <w:r>
        <w:rPr>
          <w:rStyle w:val="apple-converted-space"/>
          <w:rFonts w:ascii="Times New Roman" w:hAnsi="Times New Roman"/>
          <w:szCs w:val="24"/>
          <w:shd w:val="clear" w:color="auto" w:fill="FFFFFF"/>
        </w:rPr>
        <w:t xml:space="preserve"> de estrutura de</w:t>
      </w:r>
      <w:r w:rsidRPr="001213E1">
        <w:rPr>
          <w:rStyle w:val="apple-converted-space"/>
          <w:rFonts w:ascii="Times New Roman" w:hAnsi="Times New Roman"/>
          <w:szCs w:val="24"/>
          <w:shd w:val="clear" w:color="auto" w:fill="FFFFFF"/>
        </w:rPr>
        <w:t xml:space="preserve"> controle interno institucional. Registre-se que, em procedimento de monitoramento da Auditoria de Gestão referente ao exercício 2013</w:t>
      </w:r>
      <w:r>
        <w:rPr>
          <w:rStyle w:val="apple-converted-space"/>
          <w:rFonts w:ascii="Times New Roman" w:hAnsi="Times New Roman"/>
          <w:szCs w:val="24"/>
          <w:shd w:val="clear" w:color="auto" w:fill="FFFFFF"/>
        </w:rPr>
        <w:t xml:space="preserve"> (PAD nº 11.496/2015)</w:t>
      </w:r>
      <w:r w:rsidRPr="001213E1">
        <w:rPr>
          <w:rStyle w:val="apple-converted-space"/>
          <w:rFonts w:ascii="Times New Roman" w:hAnsi="Times New Roman"/>
          <w:szCs w:val="24"/>
          <w:shd w:val="clear" w:color="auto" w:fill="FFFFFF"/>
        </w:rPr>
        <w:t xml:space="preserve">, atualmente em curso, verificou-se a pendência de </w:t>
      </w:r>
      <w:proofErr w:type="gramStart"/>
      <w:r w:rsidRPr="001213E1">
        <w:rPr>
          <w:rStyle w:val="apple-converted-space"/>
          <w:rFonts w:ascii="Times New Roman" w:hAnsi="Times New Roman"/>
          <w:szCs w:val="24"/>
          <w:shd w:val="clear" w:color="auto" w:fill="FFFFFF"/>
        </w:rPr>
        <w:t>implementação</w:t>
      </w:r>
      <w:proofErr w:type="gramEnd"/>
      <w:r w:rsidRPr="001213E1">
        <w:rPr>
          <w:rStyle w:val="apple-converted-space"/>
          <w:rFonts w:ascii="Times New Roman" w:hAnsi="Times New Roman"/>
          <w:szCs w:val="24"/>
          <w:shd w:val="clear" w:color="auto" w:fill="FFFFFF"/>
        </w:rPr>
        <w:t xml:space="preserve"> das determinações/recomendações pertinentes, considerando tratar-se de matéria complexa e incipiente na organização.</w:t>
      </w:r>
    </w:p>
    <w:p w:rsidR="00CF0438" w:rsidRPr="001213E1" w:rsidRDefault="00CF0438" w:rsidP="00CF0438">
      <w:pPr>
        <w:spacing w:before="120"/>
        <w:rPr>
          <w:rStyle w:val="apple-converted-space"/>
          <w:rFonts w:ascii="Times New Roman" w:hAnsi="Times New Roman"/>
          <w:szCs w:val="24"/>
          <w:shd w:val="clear" w:color="auto" w:fill="FFFFFF"/>
        </w:rPr>
      </w:pPr>
      <w:r w:rsidRPr="001213E1">
        <w:rPr>
          <w:rStyle w:val="apple-converted-space"/>
          <w:rFonts w:ascii="Times New Roman" w:hAnsi="Times New Roman"/>
          <w:szCs w:val="24"/>
          <w:shd w:val="clear" w:color="auto" w:fill="FFFFFF"/>
        </w:rPr>
        <w:t xml:space="preserve">Nesse sentido, considerando que o monitoramento do cumprimento das determinações/recomendações da auditoria de avaliação de controles internos, integrante da Auditoria de Gestão – Exercício 2013, oportunizará a proposição de novos encaminhamentos destinados a concretizar o quanto anteriormente proposto e, dessa forma, sanear as fragilidades </w:t>
      </w:r>
      <w:r>
        <w:rPr>
          <w:rStyle w:val="apple-converted-space"/>
          <w:rFonts w:ascii="Times New Roman" w:hAnsi="Times New Roman"/>
          <w:szCs w:val="24"/>
          <w:shd w:val="clear" w:color="auto" w:fill="FFFFFF"/>
        </w:rPr>
        <w:t xml:space="preserve">originalmente </w:t>
      </w:r>
      <w:r w:rsidRPr="001213E1">
        <w:rPr>
          <w:rStyle w:val="apple-converted-space"/>
          <w:rFonts w:ascii="Times New Roman" w:hAnsi="Times New Roman"/>
          <w:szCs w:val="24"/>
          <w:shd w:val="clear" w:color="auto" w:fill="FFFFFF"/>
        </w:rPr>
        <w:t>evidenciadas, optou-se pelo deslocamento do cerne do objeto de auditoria ora sinalizado – sistema de controle interno administrativo, em nível de entidade – para o exame da qualidade e suficiência dos controles internos administrativos praticados, em nível de atividade, nos processos de trabalho afetos às demais áreas a serem auditadas</w:t>
      </w:r>
      <w:r>
        <w:rPr>
          <w:rStyle w:val="apple-converted-space"/>
          <w:rFonts w:ascii="Times New Roman" w:hAnsi="Times New Roman"/>
          <w:szCs w:val="24"/>
          <w:shd w:val="clear" w:color="auto" w:fill="FFFFFF"/>
        </w:rPr>
        <w:t xml:space="preserve"> em 2016</w:t>
      </w:r>
      <w:r w:rsidRPr="001213E1">
        <w:rPr>
          <w:rStyle w:val="apple-converted-space"/>
          <w:rFonts w:ascii="Times New Roman" w:hAnsi="Times New Roman"/>
          <w:szCs w:val="24"/>
          <w:shd w:val="clear" w:color="auto" w:fill="FFFFFF"/>
        </w:rPr>
        <w:t>.</w:t>
      </w:r>
    </w:p>
    <w:p w:rsidR="00CF0438" w:rsidRPr="001213E1" w:rsidRDefault="00CF0438" w:rsidP="00CF0438">
      <w:pPr>
        <w:rPr>
          <w:rStyle w:val="apple-converted-space"/>
          <w:rFonts w:ascii="Times New Roman" w:hAnsi="Times New Roman"/>
          <w:color w:val="000000"/>
          <w:szCs w:val="24"/>
          <w:shd w:val="clear" w:color="auto" w:fill="FFFFFF"/>
        </w:rPr>
      </w:pPr>
      <w:r w:rsidRPr="001213E1">
        <w:rPr>
          <w:rStyle w:val="apple-converted-space"/>
          <w:rFonts w:ascii="Times New Roman" w:hAnsi="Times New Roman"/>
          <w:color w:val="000000"/>
          <w:szCs w:val="24"/>
          <w:shd w:val="clear" w:color="auto" w:fill="FFFFFF"/>
        </w:rPr>
        <w:t>Estenda-se a mesma linha argumentativa à área de gestão de Tecnologia da Informação</w:t>
      </w:r>
      <w:r>
        <w:rPr>
          <w:rStyle w:val="apple-converted-space"/>
          <w:rFonts w:ascii="Times New Roman" w:hAnsi="Times New Roman"/>
          <w:color w:val="000000"/>
          <w:szCs w:val="24"/>
          <w:shd w:val="clear" w:color="auto" w:fill="FFFFFF"/>
        </w:rPr>
        <w:t>,</w:t>
      </w:r>
      <w:r w:rsidRPr="001213E1">
        <w:rPr>
          <w:rStyle w:val="apple-converted-space"/>
          <w:rFonts w:ascii="Times New Roman" w:hAnsi="Times New Roman"/>
          <w:color w:val="000000"/>
          <w:szCs w:val="24"/>
          <w:shd w:val="clear" w:color="auto" w:fill="FFFFFF"/>
        </w:rPr>
        <w:t xml:space="preserve"> que figurou, também, como objeto da Auditoria de Gestão referente ao exercício 2013, cujos encaminhamentos encontram-se registrados no Processo PAD nº </w:t>
      </w:r>
      <w:r w:rsidRPr="00A136D3">
        <w:rPr>
          <w:rStyle w:val="apple-converted-space"/>
          <w:rFonts w:ascii="Times New Roman" w:hAnsi="Times New Roman"/>
          <w:szCs w:val="24"/>
          <w:shd w:val="clear" w:color="auto" w:fill="FFFFFF"/>
        </w:rPr>
        <w:t xml:space="preserve">1.352/2015, </w:t>
      </w:r>
      <w:r w:rsidRPr="001213E1">
        <w:rPr>
          <w:rStyle w:val="apple-converted-space"/>
          <w:rFonts w:ascii="Times New Roman" w:hAnsi="Times New Roman"/>
          <w:color w:val="000000"/>
          <w:szCs w:val="24"/>
          <w:shd w:val="clear" w:color="auto" w:fill="FFFFFF"/>
        </w:rPr>
        <w:t xml:space="preserve">e constituem objeto de monitoramento em curso. Ressalte-se, ainda, a avaliação, em 2014, em decorrência de auditoria coordenada proposta pelo CNJ, de aspectos pertinentes à contratação de soluções de TI, sob a luz da Resolução do CNJ nº 182, de 17 de outubro de 2013, consoante Processo PAD nº </w:t>
      </w:r>
      <w:r w:rsidRPr="00A136D3">
        <w:rPr>
          <w:rStyle w:val="apple-converted-space"/>
          <w:rFonts w:ascii="Times New Roman" w:hAnsi="Times New Roman"/>
          <w:szCs w:val="24"/>
          <w:shd w:val="clear" w:color="auto" w:fill="FFFFFF"/>
        </w:rPr>
        <w:t>3.379/2015</w:t>
      </w:r>
      <w:r w:rsidRPr="001213E1">
        <w:rPr>
          <w:rStyle w:val="apple-converted-space"/>
          <w:rFonts w:ascii="Times New Roman" w:hAnsi="Times New Roman"/>
          <w:color w:val="000000"/>
          <w:szCs w:val="24"/>
          <w:shd w:val="clear" w:color="auto" w:fill="FFFFFF"/>
        </w:rPr>
        <w:t>.</w:t>
      </w:r>
    </w:p>
    <w:p w:rsidR="00CF0438" w:rsidRPr="001213E1" w:rsidRDefault="00CF0438" w:rsidP="00CF0438">
      <w:pPr>
        <w:rPr>
          <w:rStyle w:val="apple-converted-space"/>
          <w:rFonts w:ascii="Times New Roman" w:hAnsi="Times New Roman"/>
          <w:color w:val="000000"/>
          <w:szCs w:val="24"/>
          <w:shd w:val="clear" w:color="auto" w:fill="FFFFFF"/>
        </w:rPr>
      </w:pPr>
      <w:r w:rsidRPr="001213E1">
        <w:rPr>
          <w:rStyle w:val="apple-converted-space"/>
          <w:rFonts w:ascii="Times New Roman" w:hAnsi="Times New Roman"/>
          <w:color w:val="000000"/>
          <w:szCs w:val="24"/>
          <w:shd w:val="clear" w:color="auto" w:fill="FFFFFF"/>
        </w:rPr>
        <w:t xml:space="preserve">No que </w:t>
      </w:r>
      <w:proofErr w:type="spellStart"/>
      <w:r w:rsidRPr="001213E1">
        <w:rPr>
          <w:rStyle w:val="apple-converted-space"/>
          <w:rFonts w:ascii="Times New Roman" w:hAnsi="Times New Roman"/>
          <w:color w:val="000000"/>
          <w:szCs w:val="24"/>
          <w:shd w:val="clear" w:color="auto" w:fill="FFFFFF"/>
        </w:rPr>
        <w:t>pertine</w:t>
      </w:r>
      <w:proofErr w:type="spellEnd"/>
      <w:r w:rsidRPr="001213E1">
        <w:rPr>
          <w:rStyle w:val="apple-converted-space"/>
          <w:rFonts w:ascii="Times New Roman" w:hAnsi="Times New Roman"/>
          <w:color w:val="000000"/>
          <w:szCs w:val="24"/>
          <w:shd w:val="clear" w:color="auto" w:fill="FFFFFF"/>
        </w:rPr>
        <w:t xml:space="preserve"> à a</w:t>
      </w:r>
      <w:r w:rsidRPr="001213E1">
        <w:rPr>
          <w:rFonts w:ascii="Times New Roman" w:hAnsi="Times New Roman"/>
          <w:color w:val="000000"/>
          <w:szCs w:val="24"/>
        </w:rPr>
        <w:t>valiação de resultados (planejamento estratégico, projetos e programas), merece nota</w:t>
      </w:r>
      <w:r>
        <w:rPr>
          <w:rFonts w:ascii="Times New Roman" w:hAnsi="Times New Roman"/>
          <w:color w:val="000000"/>
          <w:szCs w:val="24"/>
        </w:rPr>
        <w:t xml:space="preserve">, além da realização de auditoria de avaliação de indicadores de desempenho, em 2014 (Processo PAD </w:t>
      </w:r>
      <w:r w:rsidRPr="00A136D3">
        <w:rPr>
          <w:rFonts w:ascii="Times New Roman" w:hAnsi="Times New Roman"/>
          <w:szCs w:val="24"/>
        </w:rPr>
        <w:t>nº 1.207</w:t>
      </w:r>
      <w:r>
        <w:rPr>
          <w:rFonts w:ascii="Times New Roman" w:hAnsi="Times New Roman"/>
          <w:color w:val="000000"/>
          <w:szCs w:val="24"/>
        </w:rPr>
        <w:t>/2015), no bojo da Auditoria de Gestão – Exercício 2013,</w:t>
      </w:r>
      <w:r w:rsidRPr="001213E1">
        <w:rPr>
          <w:rFonts w:ascii="Times New Roman" w:hAnsi="Times New Roman"/>
          <w:color w:val="000000"/>
          <w:szCs w:val="24"/>
        </w:rPr>
        <w:t xml:space="preserve"> </w:t>
      </w:r>
      <w:r>
        <w:rPr>
          <w:rFonts w:ascii="Times New Roman" w:hAnsi="Times New Roman"/>
          <w:color w:val="000000"/>
          <w:szCs w:val="24"/>
        </w:rPr>
        <w:t>o curso do processo de</w:t>
      </w:r>
      <w:r w:rsidRPr="001213E1">
        <w:rPr>
          <w:rFonts w:ascii="Times New Roman" w:hAnsi="Times New Roman"/>
          <w:color w:val="000000"/>
          <w:szCs w:val="24"/>
        </w:rPr>
        <w:t xml:space="preserve"> elaboração da formulação estratégica deste Regional para o período 2016-2021, que promoverá </w:t>
      </w:r>
      <w:r>
        <w:rPr>
          <w:rFonts w:ascii="Times New Roman" w:hAnsi="Times New Roman"/>
          <w:color w:val="000000"/>
          <w:szCs w:val="24"/>
        </w:rPr>
        <w:t>alterações significativas</w:t>
      </w:r>
      <w:r w:rsidRPr="001213E1">
        <w:rPr>
          <w:rFonts w:ascii="Times New Roman" w:hAnsi="Times New Roman"/>
          <w:color w:val="000000"/>
          <w:szCs w:val="24"/>
        </w:rPr>
        <w:t xml:space="preserve"> </w:t>
      </w:r>
      <w:r>
        <w:rPr>
          <w:rFonts w:ascii="Times New Roman" w:hAnsi="Times New Roman"/>
          <w:color w:val="000000"/>
          <w:szCs w:val="24"/>
        </w:rPr>
        <w:t>no</w:t>
      </w:r>
      <w:r w:rsidRPr="001213E1">
        <w:rPr>
          <w:rFonts w:ascii="Times New Roman" w:hAnsi="Times New Roman"/>
          <w:color w:val="000000"/>
          <w:szCs w:val="24"/>
        </w:rPr>
        <w:t xml:space="preserve"> mapa e </w:t>
      </w:r>
      <w:r w:rsidRPr="001213E1">
        <w:rPr>
          <w:rFonts w:ascii="Times New Roman" w:hAnsi="Times New Roman"/>
          <w:color w:val="000000"/>
          <w:szCs w:val="24"/>
        </w:rPr>
        <w:lastRenderedPageBreak/>
        <w:t>respectivas metas estratégicas organizacionais</w:t>
      </w:r>
      <w:r>
        <w:rPr>
          <w:rFonts w:ascii="Times New Roman" w:hAnsi="Times New Roman"/>
          <w:color w:val="000000"/>
          <w:szCs w:val="24"/>
        </w:rPr>
        <w:t xml:space="preserve">, devendo os resultados decorrentes de sua efetiva execução </w:t>
      </w:r>
      <w:proofErr w:type="gramStart"/>
      <w:r>
        <w:rPr>
          <w:rFonts w:ascii="Times New Roman" w:hAnsi="Times New Roman"/>
          <w:color w:val="000000"/>
          <w:szCs w:val="24"/>
        </w:rPr>
        <w:t>serem</w:t>
      </w:r>
      <w:proofErr w:type="gramEnd"/>
      <w:r>
        <w:rPr>
          <w:rFonts w:ascii="Times New Roman" w:hAnsi="Times New Roman"/>
          <w:color w:val="000000"/>
          <w:szCs w:val="24"/>
        </w:rPr>
        <w:t xml:space="preserve"> apurados ao final de 2016, revelando-se, portanto, recomendável, proceder à verificação da matéria, em 2017.</w:t>
      </w:r>
    </w:p>
    <w:p w:rsidR="00CF0438" w:rsidRPr="009365B7" w:rsidRDefault="00CF0438" w:rsidP="00CF0438">
      <w:pPr>
        <w:spacing w:after="0"/>
        <w:rPr>
          <w:rStyle w:val="apple-converted-space"/>
          <w:rFonts w:ascii="Times New Roman" w:hAnsi="Times New Roman"/>
          <w:szCs w:val="24"/>
          <w:shd w:val="clear" w:color="auto" w:fill="FFFFFF"/>
        </w:rPr>
      </w:pPr>
      <w:r>
        <w:rPr>
          <w:rStyle w:val="apple-converted-space"/>
          <w:rFonts w:ascii="Times New Roman" w:hAnsi="Times New Roman"/>
          <w:color w:val="000000"/>
          <w:szCs w:val="24"/>
          <w:shd w:val="clear" w:color="auto" w:fill="FFFFFF"/>
        </w:rPr>
        <w:t xml:space="preserve">Assim, relativizada a matriz de avaliação de risco delineada no quadro </w:t>
      </w:r>
      <w:proofErr w:type="gramStart"/>
      <w:r>
        <w:rPr>
          <w:rStyle w:val="apple-converted-space"/>
          <w:rFonts w:ascii="Times New Roman" w:hAnsi="Times New Roman"/>
          <w:color w:val="000000"/>
          <w:szCs w:val="24"/>
          <w:shd w:val="clear" w:color="auto" w:fill="FFFFFF"/>
        </w:rPr>
        <w:t>1</w:t>
      </w:r>
      <w:proofErr w:type="gramEnd"/>
      <w:r>
        <w:rPr>
          <w:rStyle w:val="apple-converted-space"/>
          <w:rFonts w:ascii="Times New Roman" w:hAnsi="Times New Roman"/>
          <w:color w:val="000000"/>
          <w:szCs w:val="24"/>
          <w:shd w:val="clear" w:color="auto" w:fill="FFFFFF"/>
        </w:rPr>
        <w:t xml:space="preserve"> e pormenorizada no Anexo </w:t>
      </w:r>
      <w:r w:rsidR="00913608" w:rsidRPr="00913608">
        <w:rPr>
          <w:rStyle w:val="apple-converted-space"/>
          <w:rFonts w:ascii="Times New Roman" w:hAnsi="Times New Roman"/>
          <w:szCs w:val="24"/>
          <w:shd w:val="clear" w:color="auto" w:fill="FFFFFF"/>
        </w:rPr>
        <w:t>I</w:t>
      </w:r>
      <w:r>
        <w:rPr>
          <w:rStyle w:val="apple-converted-space"/>
          <w:rFonts w:ascii="Times New Roman" w:hAnsi="Times New Roman"/>
          <w:color w:val="000000"/>
          <w:szCs w:val="24"/>
          <w:shd w:val="clear" w:color="auto" w:fill="FFFFFF"/>
        </w:rPr>
        <w:t xml:space="preserve">, observadas as variáveis propostas, notadamente o nível de risco humano, tecnológico e de processo associado, bem como a oportunidade e a capacidade de realização da unidade de auditoria interna, restaram priorizadas as seguintes áreas a serem auditadas em 2016: gestão de recursos humanos, que totalizou 52 pontos; gestão de compras e contratações, que somou 41 pontos; e gestão orçamentária, financeira, contábil e </w:t>
      </w:r>
      <w:r w:rsidRPr="009365B7">
        <w:rPr>
          <w:rStyle w:val="apple-converted-space"/>
          <w:rFonts w:ascii="Times New Roman" w:hAnsi="Times New Roman"/>
          <w:szCs w:val="24"/>
          <w:shd w:val="clear" w:color="auto" w:fill="FFFFFF"/>
        </w:rPr>
        <w:t xml:space="preserve">patrimonial, que </w:t>
      </w:r>
      <w:r>
        <w:rPr>
          <w:rStyle w:val="apple-converted-space"/>
          <w:rFonts w:ascii="Times New Roman" w:hAnsi="Times New Roman"/>
          <w:szCs w:val="24"/>
          <w:shd w:val="clear" w:color="auto" w:fill="FFFFFF"/>
        </w:rPr>
        <w:t>contabilizou</w:t>
      </w:r>
      <w:r w:rsidRPr="009365B7">
        <w:rPr>
          <w:rStyle w:val="apple-converted-space"/>
          <w:rFonts w:ascii="Times New Roman" w:hAnsi="Times New Roman"/>
          <w:szCs w:val="24"/>
          <w:shd w:val="clear" w:color="auto" w:fill="FFFFFF"/>
        </w:rPr>
        <w:t xml:space="preserve"> 35 pontos.</w:t>
      </w:r>
    </w:p>
    <w:p w:rsidR="008A413D" w:rsidRPr="0000699B" w:rsidRDefault="00AB222A" w:rsidP="00D93D40">
      <w:pPr>
        <w:pStyle w:val="Ttulo"/>
        <w:spacing w:before="360" w:after="120"/>
        <w:jc w:val="left"/>
        <w:rPr>
          <w:b/>
          <w:sz w:val="24"/>
          <w:szCs w:val="24"/>
        </w:rPr>
      </w:pPr>
      <w:proofErr w:type="gramStart"/>
      <w:r w:rsidRPr="0000699B">
        <w:rPr>
          <w:b/>
          <w:sz w:val="24"/>
          <w:szCs w:val="24"/>
        </w:rPr>
        <w:t>3</w:t>
      </w:r>
      <w:proofErr w:type="gramEnd"/>
      <w:r w:rsidR="008A413D" w:rsidRPr="0000699B">
        <w:rPr>
          <w:b/>
          <w:sz w:val="24"/>
          <w:szCs w:val="24"/>
        </w:rPr>
        <w:t xml:space="preserve"> AÇÕES </w:t>
      </w:r>
      <w:r w:rsidR="00DF2EA5">
        <w:rPr>
          <w:b/>
          <w:sz w:val="24"/>
          <w:szCs w:val="24"/>
        </w:rPr>
        <w:t>DE AUDITORIA, FISCALIZAÇÃO</w:t>
      </w:r>
      <w:r w:rsidR="008A413D" w:rsidRPr="0000699B">
        <w:rPr>
          <w:b/>
          <w:sz w:val="24"/>
          <w:szCs w:val="24"/>
        </w:rPr>
        <w:t xml:space="preserve"> </w:t>
      </w:r>
      <w:r w:rsidR="006E143C" w:rsidRPr="0000699B">
        <w:rPr>
          <w:b/>
          <w:sz w:val="24"/>
          <w:szCs w:val="24"/>
        </w:rPr>
        <w:t>E MONITORAMENTO</w:t>
      </w:r>
      <w:r w:rsidR="00D6290B">
        <w:rPr>
          <w:rStyle w:val="Refdenotaderodap"/>
          <w:b/>
          <w:sz w:val="24"/>
          <w:szCs w:val="24"/>
        </w:rPr>
        <w:footnoteReference w:id="12"/>
      </w:r>
    </w:p>
    <w:p w:rsidR="00CF2AD3" w:rsidRPr="00913608" w:rsidRDefault="008A413D" w:rsidP="006C1715">
      <w:pPr>
        <w:keepNext/>
        <w:outlineLvl w:val="1"/>
        <w:rPr>
          <w:rFonts w:ascii="Times New Roman" w:hAnsi="Times New Roman"/>
        </w:rPr>
      </w:pPr>
      <w:r w:rsidRPr="00913608">
        <w:rPr>
          <w:rFonts w:ascii="Times New Roman" w:hAnsi="Times New Roman"/>
        </w:rPr>
        <w:t>As ações de auditoria consistem em processo sistemático</w:t>
      </w:r>
      <w:r w:rsidR="00913608" w:rsidRPr="00913608">
        <w:rPr>
          <w:rFonts w:ascii="Times New Roman" w:hAnsi="Times New Roman"/>
        </w:rPr>
        <w:t>,</w:t>
      </w:r>
      <w:r w:rsidR="006C1715" w:rsidRPr="00913608">
        <w:rPr>
          <w:rFonts w:ascii="Times New Roman" w:hAnsi="Times New Roman"/>
        </w:rPr>
        <w:t xml:space="preserve"> documentado e independente</w:t>
      </w:r>
      <w:r w:rsidR="00913608" w:rsidRPr="00913608">
        <w:rPr>
          <w:rFonts w:ascii="Times New Roman" w:hAnsi="Times New Roman"/>
        </w:rPr>
        <w:t>,</w:t>
      </w:r>
      <w:r w:rsidRPr="00913608">
        <w:rPr>
          <w:rFonts w:ascii="Times New Roman" w:hAnsi="Times New Roman"/>
        </w:rPr>
        <w:t xml:space="preserve"> de</w:t>
      </w:r>
      <w:r w:rsidR="0000699B" w:rsidRPr="00913608">
        <w:rPr>
          <w:rFonts w:ascii="Times New Roman" w:hAnsi="Times New Roman"/>
        </w:rPr>
        <w:t xml:space="preserve"> avaliação</w:t>
      </w:r>
      <w:r w:rsidRPr="00913608">
        <w:rPr>
          <w:rFonts w:ascii="Times New Roman" w:hAnsi="Times New Roman"/>
        </w:rPr>
        <w:t xml:space="preserve"> da gestão, por meio d</w:t>
      </w:r>
      <w:r w:rsidR="006C1715" w:rsidRPr="00913608">
        <w:rPr>
          <w:rFonts w:ascii="Times New Roman" w:hAnsi="Times New Roman"/>
        </w:rPr>
        <w:t>o exame objetivo</w:t>
      </w:r>
      <w:r w:rsidRPr="00913608">
        <w:rPr>
          <w:rFonts w:ascii="Times New Roman" w:hAnsi="Times New Roman"/>
        </w:rPr>
        <w:t xml:space="preserve"> de uma situação ou condição para</w:t>
      </w:r>
      <w:r w:rsidR="00CF2AD3" w:rsidRPr="00913608">
        <w:rPr>
          <w:rFonts w:ascii="Times New Roman" w:hAnsi="Times New Roman"/>
        </w:rPr>
        <w:t>:</w:t>
      </w:r>
      <w:r w:rsidRPr="00913608">
        <w:rPr>
          <w:rFonts w:ascii="Times New Roman" w:hAnsi="Times New Roman"/>
        </w:rPr>
        <w:t xml:space="preserve"> determinar a extensão na </w:t>
      </w:r>
      <w:proofErr w:type="gramStart"/>
      <w:r w:rsidRPr="00913608">
        <w:rPr>
          <w:rFonts w:ascii="Times New Roman" w:hAnsi="Times New Roman"/>
        </w:rPr>
        <w:t>qual critérios</w:t>
      </w:r>
      <w:proofErr w:type="gramEnd"/>
      <w:r w:rsidRPr="00913608">
        <w:rPr>
          <w:rFonts w:ascii="Times New Roman" w:hAnsi="Times New Roman"/>
        </w:rPr>
        <w:t xml:space="preserve"> são atendidos, obter evidências quanto a esse atendimento e relatar os resultados dessa avaliação. </w:t>
      </w:r>
    </w:p>
    <w:p w:rsidR="008A413D" w:rsidRPr="000D6341" w:rsidRDefault="008A413D" w:rsidP="006C1715">
      <w:pPr>
        <w:keepNext/>
        <w:outlineLvl w:val="1"/>
        <w:rPr>
          <w:rFonts w:ascii="Times New Roman" w:hAnsi="Times New Roman"/>
        </w:rPr>
      </w:pPr>
      <w:r w:rsidRPr="000D6341">
        <w:rPr>
          <w:rFonts w:ascii="Times New Roman" w:hAnsi="Times New Roman"/>
        </w:rPr>
        <w:t>São três os tipos de auditoria que serão realizadas no exercício de 201</w:t>
      </w:r>
      <w:r w:rsidR="006C1715" w:rsidRPr="00913608">
        <w:rPr>
          <w:rFonts w:ascii="Times New Roman" w:hAnsi="Times New Roman"/>
        </w:rPr>
        <w:t>6</w:t>
      </w:r>
      <w:r w:rsidRPr="000D6341">
        <w:rPr>
          <w:rFonts w:ascii="Times New Roman" w:hAnsi="Times New Roman"/>
        </w:rPr>
        <w:t xml:space="preserve">: </w:t>
      </w:r>
    </w:p>
    <w:p w:rsidR="008A413D" w:rsidRPr="000273E9" w:rsidRDefault="008A413D" w:rsidP="006C1715">
      <w:pPr>
        <w:numPr>
          <w:ilvl w:val="0"/>
          <w:numId w:val="27"/>
        </w:numPr>
        <w:tabs>
          <w:tab w:val="clear" w:pos="1434"/>
          <w:tab w:val="num" w:pos="709"/>
        </w:tabs>
        <w:ind w:left="709" w:hanging="284"/>
        <w:rPr>
          <w:rFonts w:ascii="Times New Roman" w:hAnsi="Times New Roman"/>
        </w:rPr>
      </w:pPr>
      <w:r w:rsidRPr="00913608">
        <w:rPr>
          <w:rFonts w:ascii="Times New Roman" w:hAnsi="Times New Roman"/>
        </w:rPr>
        <w:t>Auditorias de Conformidade</w:t>
      </w:r>
      <w:r w:rsidR="00913608">
        <w:rPr>
          <w:rFonts w:ascii="Times New Roman" w:hAnsi="Times New Roman"/>
        </w:rPr>
        <w:t xml:space="preserve"> </w:t>
      </w:r>
      <w:r w:rsidRPr="000273E9">
        <w:rPr>
          <w:rFonts w:ascii="Times New Roman" w:hAnsi="Times New Roman"/>
        </w:rPr>
        <w:t>(</w:t>
      </w:r>
      <w:proofErr w:type="spellStart"/>
      <w:proofErr w:type="gramStart"/>
      <w:r w:rsidRPr="000273E9">
        <w:rPr>
          <w:rFonts w:ascii="Times New Roman" w:hAnsi="Times New Roman"/>
        </w:rPr>
        <w:t>AConf</w:t>
      </w:r>
      <w:proofErr w:type="spellEnd"/>
      <w:proofErr w:type="gramEnd"/>
      <w:r w:rsidRPr="000273E9">
        <w:rPr>
          <w:rFonts w:ascii="Times New Roman" w:hAnsi="Times New Roman"/>
        </w:rPr>
        <w:t>) - auditorias relacionadas ao exame dos atos e fatos da gestão com vistas a certificar, exclusivamente, a observância às normas em vigor;</w:t>
      </w:r>
    </w:p>
    <w:p w:rsidR="008A413D" w:rsidRPr="000273E9" w:rsidRDefault="008A413D" w:rsidP="006C1715">
      <w:pPr>
        <w:numPr>
          <w:ilvl w:val="0"/>
          <w:numId w:val="28"/>
        </w:numPr>
        <w:tabs>
          <w:tab w:val="clear" w:pos="1434"/>
          <w:tab w:val="num" w:pos="709"/>
        </w:tabs>
        <w:ind w:left="709" w:hanging="284"/>
        <w:rPr>
          <w:rFonts w:ascii="Times New Roman" w:hAnsi="Times New Roman"/>
        </w:rPr>
      </w:pPr>
      <w:r w:rsidRPr="00913608">
        <w:rPr>
          <w:rFonts w:ascii="Times New Roman" w:hAnsi="Times New Roman"/>
        </w:rPr>
        <w:t>Auditorias Operacionais</w:t>
      </w:r>
      <w:r w:rsidR="00913608">
        <w:rPr>
          <w:rFonts w:ascii="Times New Roman" w:hAnsi="Times New Roman"/>
        </w:rPr>
        <w:t xml:space="preserve"> </w:t>
      </w:r>
      <w:r w:rsidRPr="000273E9">
        <w:rPr>
          <w:rFonts w:ascii="Times New Roman" w:hAnsi="Times New Roman"/>
        </w:rPr>
        <w:t xml:space="preserve">(AO) - auditorias relacionadas aos processos priorizados pelos critérios de risco, materialidade e relevância, a serem aplicadas com a finalidade de aferir a legalidade, segurança, racionalização, sistematização e otimização dos procedimentos e controles internos de áreas específicas do Tribunal; </w:t>
      </w:r>
      <w:proofErr w:type="gramStart"/>
      <w:r w:rsidRPr="000273E9">
        <w:rPr>
          <w:rFonts w:ascii="Times New Roman" w:hAnsi="Times New Roman"/>
        </w:rPr>
        <w:t>e</w:t>
      </w:r>
      <w:proofErr w:type="gramEnd"/>
      <w:r w:rsidRPr="000273E9">
        <w:rPr>
          <w:rFonts w:ascii="Times New Roman" w:hAnsi="Times New Roman"/>
        </w:rPr>
        <w:t xml:space="preserve"> </w:t>
      </w:r>
    </w:p>
    <w:p w:rsidR="00BF6AB7" w:rsidRDefault="008A413D" w:rsidP="00BF6AB7">
      <w:pPr>
        <w:numPr>
          <w:ilvl w:val="0"/>
          <w:numId w:val="29"/>
        </w:numPr>
        <w:tabs>
          <w:tab w:val="num" w:pos="709"/>
        </w:tabs>
        <w:ind w:left="709" w:hanging="284"/>
        <w:rPr>
          <w:rFonts w:ascii="Times New Roman" w:hAnsi="Times New Roman"/>
        </w:rPr>
      </w:pPr>
      <w:r w:rsidRPr="00913608">
        <w:rPr>
          <w:rFonts w:ascii="Times New Roman" w:hAnsi="Times New Roman"/>
        </w:rPr>
        <w:t>Auditorias Coordenadas</w:t>
      </w:r>
      <w:r w:rsidRPr="000273E9">
        <w:rPr>
          <w:rFonts w:ascii="Times New Roman" w:hAnsi="Times New Roman"/>
        </w:rPr>
        <w:t xml:space="preserve"> (</w:t>
      </w:r>
      <w:proofErr w:type="spellStart"/>
      <w:proofErr w:type="gramStart"/>
      <w:r w:rsidRPr="000273E9">
        <w:rPr>
          <w:rFonts w:ascii="Times New Roman" w:hAnsi="Times New Roman"/>
        </w:rPr>
        <w:t>ACoord</w:t>
      </w:r>
      <w:proofErr w:type="spellEnd"/>
      <w:proofErr w:type="gramEnd"/>
      <w:r w:rsidRPr="000273E9">
        <w:rPr>
          <w:rFonts w:ascii="Times New Roman" w:hAnsi="Times New Roman"/>
        </w:rPr>
        <w:t xml:space="preserve">) - ações que têm por objetivo a gestão concomitante, tempestiva e padronizada sobre questões de relevância e criticidade para o Poder Judiciário, bem como o atendimento </w:t>
      </w:r>
      <w:r w:rsidR="00913608">
        <w:rPr>
          <w:rFonts w:ascii="Times New Roman" w:hAnsi="Times New Roman"/>
        </w:rPr>
        <w:t>aos</w:t>
      </w:r>
      <w:r w:rsidRPr="000273E9">
        <w:rPr>
          <w:rFonts w:ascii="Times New Roman" w:hAnsi="Times New Roman"/>
        </w:rPr>
        <w:t xml:space="preserve"> princípios de eficiência, eficácia, economicidade e efetividade. Essas auditorias têm</w:t>
      </w:r>
      <w:r w:rsidR="00913608">
        <w:rPr>
          <w:rFonts w:ascii="Times New Roman" w:hAnsi="Times New Roman"/>
        </w:rPr>
        <w:t>, em regra,</w:t>
      </w:r>
      <w:r w:rsidRPr="000273E9">
        <w:rPr>
          <w:rFonts w:ascii="Times New Roman" w:hAnsi="Times New Roman"/>
        </w:rPr>
        <w:t xml:space="preserve"> áreas e escopo definidos pelo</w:t>
      </w:r>
      <w:r w:rsidR="006C1715">
        <w:rPr>
          <w:rFonts w:ascii="Times New Roman" w:hAnsi="Times New Roman"/>
        </w:rPr>
        <w:t xml:space="preserve"> </w:t>
      </w:r>
      <w:r w:rsidR="006C1715" w:rsidRPr="00BF6AB7">
        <w:rPr>
          <w:rFonts w:ascii="Times New Roman" w:hAnsi="Times New Roman"/>
        </w:rPr>
        <w:t>CNJ</w:t>
      </w:r>
      <w:r w:rsidRPr="00BF6AB7">
        <w:rPr>
          <w:rFonts w:ascii="Times New Roman" w:hAnsi="Times New Roman"/>
        </w:rPr>
        <w:t>.</w:t>
      </w:r>
    </w:p>
    <w:p w:rsidR="00BF6AB7" w:rsidRDefault="00BF6AB7" w:rsidP="005F7002">
      <w:pPr>
        <w:spacing w:before="240"/>
        <w:rPr>
          <w:rFonts w:ascii="Times New Roman" w:hAnsi="Times New Roman"/>
          <w:b/>
        </w:rPr>
      </w:pPr>
      <w:r w:rsidRPr="00BF6AB7">
        <w:rPr>
          <w:rFonts w:ascii="Times New Roman" w:hAnsi="Times New Roman"/>
          <w:b/>
        </w:rPr>
        <w:t xml:space="preserve">3.1 </w:t>
      </w:r>
      <w:r w:rsidR="00D93D40">
        <w:rPr>
          <w:rFonts w:ascii="Times New Roman" w:hAnsi="Times New Roman"/>
          <w:b/>
        </w:rPr>
        <w:t>Ações de a</w:t>
      </w:r>
      <w:r w:rsidR="008A413D" w:rsidRPr="00BF6AB7">
        <w:rPr>
          <w:rFonts w:ascii="Times New Roman" w:hAnsi="Times New Roman"/>
          <w:b/>
        </w:rPr>
        <w:t xml:space="preserve">uditoria </w:t>
      </w:r>
      <w:r w:rsidR="00D93D40">
        <w:rPr>
          <w:rFonts w:ascii="Times New Roman" w:hAnsi="Times New Roman"/>
          <w:b/>
        </w:rPr>
        <w:t>p</w:t>
      </w:r>
      <w:r w:rsidR="00B213E7" w:rsidRPr="00BF6AB7">
        <w:rPr>
          <w:rFonts w:ascii="Times New Roman" w:hAnsi="Times New Roman"/>
          <w:b/>
        </w:rPr>
        <w:t>ropostas</w:t>
      </w:r>
      <w:r w:rsidR="002801D2">
        <w:rPr>
          <w:rStyle w:val="Refdenotaderodap"/>
          <w:rFonts w:ascii="Times New Roman" w:hAnsi="Times New Roman"/>
          <w:b/>
        </w:rPr>
        <w:footnoteReference w:id="13"/>
      </w:r>
    </w:p>
    <w:p w:rsidR="00E40FE9" w:rsidRDefault="00BF6AB7" w:rsidP="00BF6AB7">
      <w:pPr>
        <w:rPr>
          <w:rFonts w:ascii="Times New Roman" w:hAnsi="Times New Roman"/>
        </w:rPr>
      </w:pPr>
      <w:r w:rsidRPr="00BF6AB7">
        <w:rPr>
          <w:rFonts w:ascii="Times New Roman" w:hAnsi="Times New Roman"/>
        </w:rPr>
        <w:t>Consoante explicitado na seção 2,</w:t>
      </w:r>
      <w:r>
        <w:rPr>
          <w:rFonts w:ascii="Times New Roman" w:hAnsi="Times New Roman"/>
          <w:b/>
        </w:rPr>
        <w:t xml:space="preserve"> </w:t>
      </w:r>
      <w:r>
        <w:rPr>
          <w:rFonts w:ascii="Times New Roman" w:hAnsi="Times New Roman"/>
        </w:rPr>
        <w:t>a</w:t>
      </w:r>
      <w:r w:rsidR="008A413D" w:rsidRPr="000273E9">
        <w:rPr>
          <w:rFonts w:ascii="Times New Roman" w:hAnsi="Times New Roman"/>
        </w:rPr>
        <w:t>s ações de auditoria p</w:t>
      </w:r>
      <w:r w:rsidR="00ED0531" w:rsidRPr="000273E9">
        <w:rPr>
          <w:rFonts w:ascii="Times New Roman" w:hAnsi="Times New Roman"/>
        </w:rPr>
        <w:t>ropostas</w:t>
      </w:r>
      <w:r w:rsidR="008A413D" w:rsidRPr="000273E9">
        <w:rPr>
          <w:rFonts w:ascii="Times New Roman" w:hAnsi="Times New Roman"/>
        </w:rPr>
        <w:t xml:space="preserve"> para o exercício de 201</w:t>
      </w:r>
      <w:r w:rsidR="00EB6B03" w:rsidRPr="000273E9">
        <w:rPr>
          <w:rFonts w:ascii="Times New Roman" w:hAnsi="Times New Roman"/>
        </w:rPr>
        <w:t>6</w:t>
      </w:r>
      <w:r>
        <w:rPr>
          <w:rFonts w:ascii="Times New Roman" w:hAnsi="Times New Roman"/>
        </w:rPr>
        <w:t xml:space="preserve"> </w:t>
      </w:r>
      <w:r w:rsidR="00EB6B03" w:rsidRPr="000273E9">
        <w:rPr>
          <w:rFonts w:ascii="Times New Roman" w:hAnsi="Times New Roman"/>
        </w:rPr>
        <w:t>foram definidas a partir da análise</w:t>
      </w:r>
      <w:r>
        <w:rPr>
          <w:rFonts w:ascii="Times New Roman" w:hAnsi="Times New Roman"/>
        </w:rPr>
        <w:t xml:space="preserve"> e relativização</w:t>
      </w:r>
      <w:r w:rsidR="00EB6B03" w:rsidRPr="000273E9">
        <w:rPr>
          <w:rFonts w:ascii="Times New Roman" w:hAnsi="Times New Roman"/>
        </w:rPr>
        <w:t xml:space="preserve"> da Matriz de Avaliação de Risco</w:t>
      </w:r>
      <w:r w:rsidR="00EB6B03" w:rsidRPr="006C1715">
        <w:rPr>
          <w:rFonts w:ascii="Times New Roman" w:hAnsi="Times New Roman"/>
          <w:color w:val="FF0000"/>
        </w:rPr>
        <w:t xml:space="preserve"> </w:t>
      </w:r>
      <w:r w:rsidR="00EB6B03" w:rsidRPr="000273E9">
        <w:rPr>
          <w:rFonts w:ascii="Times New Roman" w:hAnsi="Times New Roman"/>
        </w:rPr>
        <w:t>detalhada no Anexo I</w:t>
      </w:r>
      <w:r w:rsidR="006C1715">
        <w:rPr>
          <w:rFonts w:ascii="Times New Roman" w:hAnsi="Times New Roman"/>
        </w:rPr>
        <w:t xml:space="preserve">, </w:t>
      </w:r>
      <w:r>
        <w:rPr>
          <w:rFonts w:ascii="Times New Roman" w:hAnsi="Times New Roman"/>
        </w:rPr>
        <w:t xml:space="preserve">que sinalizou como prioritárias ações de auditoria voltadas ao exame das áreas de gestão de pessoas; de compras e contratações; e orçamentária, financeira, contábil e patrimonial. </w:t>
      </w:r>
    </w:p>
    <w:p w:rsidR="006A6291" w:rsidRDefault="00BF6AB7" w:rsidP="00E40FE9">
      <w:pPr>
        <w:rPr>
          <w:rFonts w:ascii="Times New Roman" w:hAnsi="Times New Roman"/>
        </w:rPr>
      </w:pPr>
      <w:r>
        <w:rPr>
          <w:rFonts w:ascii="Times New Roman" w:hAnsi="Times New Roman"/>
        </w:rPr>
        <w:lastRenderedPageBreak/>
        <w:t xml:space="preserve">Nesse sentido, com fundamento em evidências acumuladas em procedimentos de auditoria realizados </w:t>
      </w:r>
      <w:r w:rsidR="00E40FE9">
        <w:rPr>
          <w:rFonts w:ascii="Times New Roman" w:hAnsi="Times New Roman"/>
        </w:rPr>
        <w:t>ao longo de exercícios anteriores</w:t>
      </w:r>
      <w:r>
        <w:rPr>
          <w:rFonts w:ascii="Times New Roman" w:hAnsi="Times New Roman"/>
        </w:rPr>
        <w:t>, bem como decorrente</w:t>
      </w:r>
      <w:r w:rsidR="00E40FE9">
        <w:rPr>
          <w:rFonts w:ascii="Times New Roman" w:hAnsi="Times New Roman"/>
        </w:rPr>
        <w:t>s</w:t>
      </w:r>
      <w:r>
        <w:rPr>
          <w:rFonts w:ascii="Times New Roman" w:hAnsi="Times New Roman"/>
        </w:rPr>
        <w:t xml:space="preserve"> da atividade de acompanhamento da gestão realizada pela</w:t>
      </w:r>
      <w:r w:rsidR="00E40FE9">
        <w:rPr>
          <w:rFonts w:ascii="Times New Roman" w:hAnsi="Times New Roman"/>
        </w:rPr>
        <w:t>s</w:t>
      </w:r>
      <w:r>
        <w:rPr>
          <w:rFonts w:ascii="Times New Roman" w:hAnsi="Times New Roman"/>
        </w:rPr>
        <w:t xml:space="preserve"> </w:t>
      </w:r>
      <w:r w:rsidRPr="000273E9">
        <w:rPr>
          <w:rFonts w:ascii="Times New Roman" w:hAnsi="Times New Roman"/>
        </w:rPr>
        <w:t>Seç</w:t>
      </w:r>
      <w:r w:rsidR="00E40FE9">
        <w:rPr>
          <w:rFonts w:ascii="Times New Roman" w:hAnsi="Times New Roman"/>
        </w:rPr>
        <w:t>ões</w:t>
      </w:r>
      <w:r w:rsidRPr="000273E9">
        <w:rPr>
          <w:rFonts w:ascii="Times New Roman" w:hAnsi="Times New Roman"/>
        </w:rPr>
        <w:t xml:space="preserve"> de Acompanhamento e Orientação à Gestão de Pessoal (SEAPE) e de Acompanhamento e Orientação à Gestão Administrativa (SEAGES)</w:t>
      </w:r>
      <w:r w:rsidR="00E40FE9">
        <w:rPr>
          <w:rFonts w:ascii="Times New Roman" w:hAnsi="Times New Roman"/>
        </w:rPr>
        <w:t xml:space="preserve">, procedeu-se à delimitação dos </w:t>
      </w:r>
      <w:r w:rsidR="006A6291">
        <w:rPr>
          <w:rFonts w:ascii="Times New Roman" w:hAnsi="Times New Roman"/>
        </w:rPr>
        <w:t>objetos</w:t>
      </w:r>
      <w:r w:rsidR="00E40FE9">
        <w:rPr>
          <w:rFonts w:ascii="Times New Roman" w:hAnsi="Times New Roman"/>
        </w:rPr>
        <w:t xml:space="preserve"> de auditoria, nos seguintes moldes:</w:t>
      </w:r>
    </w:p>
    <w:p w:rsidR="006A6291" w:rsidRDefault="006A6291" w:rsidP="00E40FE9">
      <w:pPr>
        <w:rPr>
          <w:rFonts w:ascii="Times New Roman" w:hAnsi="Times New Roman"/>
        </w:rPr>
      </w:pPr>
      <w:r>
        <w:rPr>
          <w:rFonts w:ascii="Times New Roman" w:hAnsi="Times New Roman"/>
        </w:rPr>
        <w:t>Quadro 2 – Delimitação do objeto de auditoria a partir de áreas sinalizadas em Matriz de Avaliação de Risco (MAR).</w:t>
      </w:r>
    </w:p>
    <w:tbl>
      <w:tblPr>
        <w:tblStyle w:val="Tabelacomgrade"/>
        <w:tblW w:w="0" w:type="auto"/>
        <w:tblInd w:w="108" w:type="dxa"/>
        <w:tblLook w:val="04A0" w:firstRow="1" w:lastRow="0" w:firstColumn="1" w:lastColumn="0" w:noHBand="0" w:noVBand="1"/>
      </w:tblPr>
      <w:tblGrid>
        <w:gridCol w:w="4395"/>
        <w:gridCol w:w="4142"/>
      </w:tblGrid>
      <w:tr w:rsidR="006A6291" w:rsidRPr="006A6291" w:rsidTr="006A6291">
        <w:tc>
          <w:tcPr>
            <w:tcW w:w="4395" w:type="dxa"/>
          </w:tcPr>
          <w:p w:rsidR="006A6291" w:rsidRPr="006A6291" w:rsidRDefault="006A6291" w:rsidP="00FE342B">
            <w:pPr>
              <w:spacing w:after="0"/>
              <w:jc w:val="center"/>
              <w:rPr>
                <w:rFonts w:ascii="Times New Roman" w:hAnsi="Times New Roman"/>
                <w:b/>
                <w:sz w:val="22"/>
                <w:szCs w:val="22"/>
              </w:rPr>
            </w:pPr>
            <w:r w:rsidRPr="006A6291">
              <w:rPr>
                <w:rFonts w:ascii="Times New Roman" w:hAnsi="Times New Roman"/>
                <w:b/>
                <w:sz w:val="22"/>
                <w:szCs w:val="22"/>
              </w:rPr>
              <w:t>ÁREA</w:t>
            </w:r>
          </w:p>
        </w:tc>
        <w:tc>
          <w:tcPr>
            <w:tcW w:w="4142" w:type="dxa"/>
          </w:tcPr>
          <w:p w:rsidR="006A6291" w:rsidRPr="006A6291" w:rsidRDefault="006A6291" w:rsidP="00FE342B">
            <w:pPr>
              <w:spacing w:after="0"/>
              <w:jc w:val="center"/>
              <w:rPr>
                <w:rFonts w:ascii="Times New Roman" w:hAnsi="Times New Roman"/>
                <w:b/>
                <w:sz w:val="22"/>
                <w:szCs w:val="22"/>
              </w:rPr>
            </w:pPr>
            <w:r>
              <w:rPr>
                <w:rFonts w:ascii="Times New Roman" w:hAnsi="Times New Roman"/>
                <w:b/>
                <w:sz w:val="22"/>
                <w:szCs w:val="22"/>
              </w:rPr>
              <w:t>OBJETO</w:t>
            </w:r>
          </w:p>
        </w:tc>
      </w:tr>
      <w:tr w:rsidR="006A6291" w:rsidRPr="006A6291" w:rsidTr="006A6291">
        <w:tc>
          <w:tcPr>
            <w:tcW w:w="4395" w:type="dxa"/>
          </w:tcPr>
          <w:p w:rsidR="006A6291" w:rsidRPr="002801D2" w:rsidRDefault="006A6291" w:rsidP="006A6291">
            <w:pPr>
              <w:spacing w:after="0"/>
              <w:rPr>
                <w:rFonts w:ascii="Times New Roman" w:hAnsi="Times New Roman"/>
                <w:sz w:val="20"/>
              </w:rPr>
            </w:pPr>
            <w:r w:rsidRPr="002801D2">
              <w:rPr>
                <w:rFonts w:ascii="Times New Roman" w:hAnsi="Times New Roman"/>
                <w:sz w:val="20"/>
              </w:rPr>
              <w:t>Gestão de recursos humanos</w:t>
            </w:r>
          </w:p>
        </w:tc>
        <w:tc>
          <w:tcPr>
            <w:tcW w:w="4142" w:type="dxa"/>
          </w:tcPr>
          <w:p w:rsidR="006A6291" w:rsidRPr="002801D2" w:rsidRDefault="006A6291" w:rsidP="006A6291">
            <w:pPr>
              <w:spacing w:after="0"/>
              <w:rPr>
                <w:rFonts w:ascii="Times New Roman" w:hAnsi="Times New Roman"/>
                <w:sz w:val="20"/>
              </w:rPr>
            </w:pPr>
            <w:r w:rsidRPr="002801D2">
              <w:rPr>
                <w:rFonts w:ascii="Times New Roman" w:hAnsi="Times New Roman"/>
                <w:sz w:val="20"/>
              </w:rPr>
              <w:t>Atos de concessão de aposentadoria</w:t>
            </w:r>
          </w:p>
        </w:tc>
      </w:tr>
      <w:tr w:rsidR="006A6291" w:rsidRPr="006A6291" w:rsidTr="006A6291">
        <w:tc>
          <w:tcPr>
            <w:tcW w:w="4395" w:type="dxa"/>
          </w:tcPr>
          <w:p w:rsidR="006A6291" w:rsidRPr="002801D2" w:rsidRDefault="006A6291" w:rsidP="006A6291">
            <w:pPr>
              <w:spacing w:after="0"/>
              <w:rPr>
                <w:rFonts w:ascii="Times New Roman" w:hAnsi="Times New Roman"/>
                <w:sz w:val="20"/>
              </w:rPr>
            </w:pPr>
            <w:r w:rsidRPr="002801D2">
              <w:rPr>
                <w:rFonts w:ascii="Times New Roman" w:hAnsi="Times New Roman"/>
                <w:sz w:val="20"/>
              </w:rPr>
              <w:t>Gestão de compras e contratações</w:t>
            </w:r>
          </w:p>
        </w:tc>
        <w:tc>
          <w:tcPr>
            <w:tcW w:w="4142" w:type="dxa"/>
          </w:tcPr>
          <w:p w:rsidR="006A6291" w:rsidRPr="002801D2" w:rsidRDefault="00701F60" w:rsidP="00701F60">
            <w:pPr>
              <w:spacing w:after="0"/>
              <w:rPr>
                <w:rFonts w:ascii="Times New Roman" w:hAnsi="Times New Roman"/>
                <w:sz w:val="20"/>
              </w:rPr>
            </w:pPr>
            <w:r w:rsidRPr="002801D2">
              <w:rPr>
                <w:rFonts w:ascii="Times New Roman" w:hAnsi="Times New Roman"/>
                <w:sz w:val="20"/>
              </w:rPr>
              <w:t>Execução dos contratos de serviços contínuos de limpeza</w:t>
            </w:r>
          </w:p>
        </w:tc>
      </w:tr>
      <w:tr w:rsidR="006A6291" w:rsidRPr="006A6291" w:rsidTr="006A6291">
        <w:tc>
          <w:tcPr>
            <w:tcW w:w="4395" w:type="dxa"/>
          </w:tcPr>
          <w:p w:rsidR="006A6291" w:rsidRPr="002801D2" w:rsidRDefault="006A6291" w:rsidP="006A6291">
            <w:pPr>
              <w:spacing w:after="0"/>
              <w:rPr>
                <w:rFonts w:ascii="Times New Roman" w:hAnsi="Times New Roman"/>
                <w:sz w:val="20"/>
              </w:rPr>
            </w:pPr>
            <w:r w:rsidRPr="002801D2">
              <w:rPr>
                <w:rFonts w:ascii="Times New Roman" w:hAnsi="Times New Roman"/>
                <w:sz w:val="20"/>
              </w:rPr>
              <w:t xml:space="preserve">Gestão orçamentária, financeira, contábil e </w:t>
            </w:r>
            <w:proofErr w:type="gramStart"/>
            <w:r w:rsidRPr="002801D2">
              <w:rPr>
                <w:rFonts w:ascii="Times New Roman" w:hAnsi="Times New Roman"/>
                <w:sz w:val="20"/>
              </w:rPr>
              <w:t>patrimonial</w:t>
            </w:r>
            <w:proofErr w:type="gramEnd"/>
          </w:p>
        </w:tc>
        <w:tc>
          <w:tcPr>
            <w:tcW w:w="4142" w:type="dxa"/>
          </w:tcPr>
          <w:p w:rsidR="006A6291" w:rsidRPr="002801D2" w:rsidRDefault="006A6291" w:rsidP="006A6291">
            <w:pPr>
              <w:spacing w:after="0"/>
              <w:rPr>
                <w:rFonts w:ascii="Times New Roman" w:hAnsi="Times New Roman"/>
                <w:sz w:val="20"/>
              </w:rPr>
            </w:pPr>
            <w:r w:rsidRPr="002801D2">
              <w:rPr>
                <w:rFonts w:ascii="Times New Roman" w:hAnsi="Times New Roman"/>
                <w:sz w:val="20"/>
              </w:rPr>
              <w:t>Execução orçamentária – Ação Pleitos Eleitorais</w:t>
            </w:r>
          </w:p>
        </w:tc>
      </w:tr>
    </w:tbl>
    <w:p w:rsidR="006A6291" w:rsidRPr="00FE342B" w:rsidRDefault="006A6291" w:rsidP="002801D2">
      <w:pPr>
        <w:rPr>
          <w:rFonts w:ascii="Times New Roman" w:hAnsi="Times New Roman"/>
          <w:i/>
          <w:sz w:val="18"/>
          <w:szCs w:val="18"/>
        </w:rPr>
      </w:pPr>
      <w:r w:rsidRPr="00FE342B">
        <w:rPr>
          <w:rFonts w:ascii="Times New Roman" w:hAnsi="Times New Roman"/>
          <w:i/>
          <w:sz w:val="18"/>
          <w:szCs w:val="18"/>
        </w:rPr>
        <w:t>Fonte: PALP 2014-2017; matriz de avaliação de riscos (Anexo I); e informações provenientes da SEAUD, SEAPE e SEAGES.</w:t>
      </w:r>
    </w:p>
    <w:p w:rsidR="00FE342B" w:rsidRDefault="00FE342B" w:rsidP="006A6291">
      <w:pPr>
        <w:rPr>
          <w:rFonts w:ascii="Times New Roman" w:hAnsi="Times New Roman"/>
          <w:szCs w:val="24"/>
        </w:rPr>
      </w:pPr>
      <w:r>
        <w:rPr>
          <w:rFonts w:ascii="Times New Roman" w:hAnsi="Times New Roman"/>
          <w:szCs w:val="24"/>
        </w:rPr>
        <w:t xml:space="preserve">Ressalte-se que as auditorias de atos de concessão de </w:t>
      </w:r>
      <w:r w:rsidR="00550A91" w:rsidRPr="00BA7A2D">
        <w:rPr>
          <w:rFonts w:ascii="Times New Roman" w:hAnsi="Times New Roman"/>
          <w:szCs w:val="24"/>
        </w:rPr>
        <w:t>aposentadorias</w:t>
      </w:r>
      <w:r w:rsidR="00314EF4" w:rsidRPr="00BA7A2D">
        <w:rPr>
          <w:rFonts w:ascii="Times New Roman" w:hAnsi="Times New Roman"/>
          <w:szCs w:val="24"/>
        </w:rPr>
        <w:t>,</w:t>
      </w:r>
      <w:r w:rsidR="00314EF4">
        <w:rPr>
          <w:rFonts w:ascii="Times New Roman" w:hAnsi="Times New Roman"/>
          <w:szCs w:val="24"/>
        </w:rPr>
        <w:t xml:space="preserve"> de </w:t>
      </w:r>
      <w:r w:rsidR="00314EF4" w:rsidRPr="004C424B">
        <w:rPr>
          <w:rFonts w:ascii="Times New Roman" w:hAnsi="Times New Roman"/>
          <w:szCs w:val="24"/>
        </w:rPr>
        <w:t>execução dos contratos de serviços contínuos de limpeza</w:t>
      </w:r>
      <w:r w:rsidRPr="004C424B">
        <w:rPr>
          <w:rFonts w:ascii="Times New Roman" w:hAnsi="Times New Roman"/>
          <w:szCs w:val="24"/>
        </w:rPr>
        <w:t xml:space="preserve"> e de execução orçamentária re</w:t>
      </w:r>
      <w:r>
        <w:rPr>
          <w:rFonts w:ascii="Times New Roman" w:hAnsi="Times New Roman"/>
          <w:szCs w:val="24"/>
        </w:rPr>
        <w:t>cepcionaram</w:t>
      </w:r>
      <w:r w:rsidR="00153074">
        <w:rPr>
          <w:rFonts w:ascii="Times New Roman" w:hAnsi="Times New Roman"/>
          <w:szCs w:val="24"/>
        </w:rPr>
        <w:t xml:space="preserve"> objetos de auditoria contemplados no PAA2015 – controles </w:t>
      </w:r>
      <w:proofErr w:type="gramStart"/>
      <w:r w:rsidR="00153074">
        <w:rPr>
          <w:rFonts w:ascii="Times New Roman" w:hAnsi="Times New Roman"/>
          <w:szCs w:val="24"/>
        </w:rPr>
        <w:t>internos</w:t>
      </w:r>
      <w:proofErr w:type="gramEnd"/>
      <w:r w:rsidR="00153074">
        <w:rPr>
          <w:rFonts w:ascii="Times New Roman" w:hAnsi="Times New Roman"/>
          <w:szCs w:val="24"/>
        </w:rPr>
        <w:t xml:space="preserve"> relativos aos atos de concessão de aposentadoria e execução orçamentária alusiva a pleitos eleitorais, respectivamente –, </w:t>
      </w:r>
      <w:r w:rsidR="00B6604C">
        <w:rPr>
          <w:rFonts w:ascii="Times New Roman" w:hAnsi="Times New Roman"/>
          <w:szCs w:val="24"/>
        </w:rPr>
        <w:t xml:space="preserve">cujos procedimentos investigativos não restaram </w:t>
      </w:r>
      <w:r w:rsidR="00153074">
        <w:rPr>
          <w:rFonts w:ascii="Times New Roman" w:hAnsi="Times New Roman"/>
          <w:szCs w:val="24"/>
        </w:rPr>
        <w:t>levados a efeito naquele exercício em razão de impactos no cronograma de atividades da COGES, decorrentes de movimento paredista decretado, em caráter nacional, pelos servidores do Poder Judiciário Federal.</w:t>
      </w:r>
    </w:p>
    <w:p w:rsidR="006A6291" w:rsidRDefault="006A6291" w:rsidP="006A6291">
      <w:pPr>
        <w:rPr>
          <w:rFonts w:ascii="Times New Roman" w:hAnsi="Times New Roman"/>
          <w:i/>
          <w:sz w:val="20"/>
        </w:rPr>
      </w:pPr>
      <w:r>
        <w:rPr>
          <w:rFonts w:ascii="Times New Roman" w:hAnsi="Times New Roman"/>
          <w:szCs w:val="24"/>
        </w:rPr>
        <w:t>Registre-se que a</w:t>
      </w:r>
      <w:r w:rsidR="002D0752" w:rsidRPr="000273E9">
        <w:rPr>
          <w:rFonts w:ascii="Times New Roman" w:hAnsi="Times New Roman"/>
        </w:rPr>
        <w:t xml:space="preserve"> </w:t>
      </w:r>
      <w:r w:rsidR="00EB6B03" w:rsidRPr="000273E9">
        <w:rPr>
          <w:rFonts w:ascii="Times New Roman" w:hAnsi="Times New Roman"/>
        </w:rPr>
        <w:t>auditoria</w:t>
      </w:r>
      <w:r>
        <w:rPr>
          <w:rFonts w:ascii="Times New Roman" w:hAnsi="Times New Roman"/>
        </w:rPr>
        <w:t xml:space="preserve"> de atos de concessão de a</w:t>
      </w:r>
      <w:r w:rsidR="002D0752" w:rsidRPr="000273E9">
        <w:rPr>
          <w:rFonts w:ascii="Times New Roman" w:hAnsi="Times New Roman"/>
        </w:rPr>
        <w:t>posentadoria</w:t>
      </w:r>
      <w:r w:rsidR="005F7002">
        <w:rPr>
          <w:rFonts w:ascii="Times New Roman" w:hAnsi="Times New Roman"/>
        </w:rPr>
        <w:t xml:space="preserve"> será executada de forma compartilhada </w:t>
      </w:r>
      <w:r w:rsidR="00CA3E92">
        <w:rPr>
          <w:rFonts w:ascii="Times New Roman" w:hAnsi="Times New Roman"/>
        </w:rPr>
        <w:t>entre a SEAUD e</w:t>
      </w:r>
      <w:r w:rsidR="005F7002">
        <w:rPr>
          <w:rFonts w:ascii="Times New Roman" w:hAnsi="Times New Roman"/>
        </w:rPr>
        <w:t xml:space="preserve"> a </w:t>
      </w:r>
      <w:r w:rsidR="005F7002" w:rsidRPr="000273E9">
        <w:rPr>
          <w:rFonts w:ascii="Times New Roman" w:hAnsi="Times New Roman"/>
        </w:rPr>
        <w:t>SEAPE</w:t>
      </w:r>
      <w:r w:rsidR="005F7002">
        <w:rPr>
          <w:rFonts w:ascii="Times New Roman" w:hAnsi="Times New Roman"/>
        </w:rPr>
        <w:t xml:space="preserve">, e que as auditorias alusivas </w:t>
      </w:r>
      <w:r w:rsidR="00C01D49">
        <w:rPr>
          <w:rFonts w:ascii="Times New Roman" w:hAnsi="Times New Roman"/>
        </w:rPr>
        <w:t>à</w:t>
      </w:r>
      <w:r>
        <w:rPr>
          <w:rFonts w:ascii="Times New Roman" w:hAnsi="Times New Roman"/>
        </w:rPr>
        <w:t xml:space="preserve"> </w:t>
      </w:r>
      <w:r w:rsidR="00701F60" w:rsidRPr="004C424B">
        <w:rPr>
          <w:rFonts w:ascii="Times New Roman" w:hAnsi="Times New Roman"/>
          <w:szCs w:val="24"/>
        </w:rPr>
        <w:t>execução dos contratos de serviços contínuos de limpeza</w:t>
      </w:r>
      <w:r w:rsidR="002D0752" w:rsidRPr="00701F60">
        <w:rPr>
          <w:rFonts w:ascii="Times New Roman" w:hAnsi="Times New Roman"/>
          <w:szCs w:val="24"/>
        </w:rPr>
        <w:t xml:space="preserve"> </w:t>
      </w:r>
      <w:r w:rsidR="005F7002" w:rsidRPr="00701F60">
        <w:rPr>
          <w:rFonts w:ascii="Times New Roman" w:hAnsi="Times New Roman"/>
          <w:szCs w:val="24"/>
        </w:rPr>
        <w:t xml:space="preserve">e execução orçamentária atinente a pleitos </w:t>
      </w:r>
      <w:r w:rsidR="00EB6B03" w:rsidRPr="00701F60">
        <w:rPr>
          <w:rFonts w:ascii="Times New Roman" w:hAnsi="Times New Roman"/>
          <w:szCs w:val="24"/>
        </w:rPr>
        <w:t>s</w:t>
      </w:r>
      <w:r w:rsidR="00EB6B03" w:rsidRPr="000273E9">
        <w:rPr>
          <w:rFonts w:ascii="Times New Roman" w:hAnsi="Times New Roman"/>
        </w:rPr>
        <w:t>er</w:t>
      </w:r>
      <w:r w:rsidR="002D0752" w:rsidRPr="000273E9">
        <w:rPr>
          <w:rFonts w:ascii="Times New Roman" w:hAnsi="Times New Roman"/>
        </w:rPr>
        <w:t>ão</w:t>
      </w:r>
      <w:r w:rsidR="00EB6B03" w:rsidRPr="000273E9">
        <w:rPr>
          <w:rFonts w:ascii="Times New Roman" w:hAnsi="Times New Roman"/>
        </w:rPr>
        <w:t xml:space="preserve"> </w:t>
      </w:r>
      <w:r w:rsidR="005F7002">
        <w:rPr>
          <w:rFonts w:ascii="Times New Roman" w:hAnsi="Times New Roman"/>
        </w:rPr>
        <w:t>desenvolvidas, também de modo compartilhado</w:t>
      </w:r>
      <w:r w:rsidR="00B6604C">
        <w:rPr>
          <w:rFonts w:ascii="Times New Roman" w:hAnsi="Times New Roman"/>
        </w:rPr>
        <w:t>,</w:t>
      </w:r>
      <w:r w:rsidR="005F7002">
        <w:rPr>
          <w:rFonts w:ascii="Times New Roman" w:hAnsi="Times New Roman"/>
        </w:rPr>
        <w:t xml:space="preserve"> </w:t>
      </w:r>
      <w:r w:rsidR="00CA3E92">
        <w:rPr>
          <w:rFonts w:ascii="Times New Roman" w:hAnsi="Times New Roman"/>
        </w:rPr>
        <w:t>entre a SEAUD e</w:t>
      </w:r>
      <w:r w:rsidR="005F7002">
        <w:rPr>
          <w:rFonts w:ascii="Times New Roman" w:hAnsi="Times New Roman"/>
        </w:rPr>
        <w:t xml:space="preserve"> a</w:t>
      </w:r>
      <w:r w:rsidR="00222E54">
        <w:rPr>
          <w:rFonts w:ascii="Times New Roman" w:hAnsi="Times New Roman"/>
        </w:rPr>
        <w:t xml:space="preserve"> </w:t>
      </w:r>
      <w:r w:rsidR="002D0752" w:rsidRPr="000273E9">
        <w:rPr>
          <w:rFonts w:ascii="Times New Roman" w:hAnsi="Times New Roman"/>
        </w:rPr>
        <w:t>SEAGES.</w:t>
      </w:r>
    </w:p>
    <w:p w:rsidR="00341E5C" w:rsidRDefault="00EB6B03" w:rsidP="00341E5C">
      <w:pPr>
        <w:rPr>
          <w:rFonts w:ascii="Times New Roman" w:hAnsi="Times New Roman"/>
          <w:szCs w:val="24"/>
        </w:rPr>
      </w:pPr>
      <w:r w:rsidRPr="000273E9">
        <w:rPr>
          <w:rFonts w:ascii="Times New Roman" w:hAnsi="Times New Roman"/>
        </w:rPr>
        <w:t xml:space="preserve">As Ações Coordenadas </w:t>
      </w:r>
      <w:r w:rsidR="00C93114" w:rsidRPr="000273E9">
        <w:rPr>
          <w:rFonts w:ascii="Times New Roman" w:hAnsi="Times New Roman"/>
        </w:rPr>
        <w:t xml:space="preserve">de Auditoria </w:t>
      </w:r>
      <w:r w:rsidRPr="000273E9">
        <w:rPr>
          <w:rFonts w:ascii="Times New Roman" w:hAnsi="Times New Roman"/>
        </w:rPr>
        <w:t xml:space="preserve">a serem propostas pelo </w:t>
      </w:r>
      <w:r w:rsidR="006A6291">
        <w:rPr>
          <w:rFonts w:ascii="Times New Roman" w:hAnsi="Times New Roman"/>
        </w:rPr>
        <w:t>CNJ</w:t>
      </w:r>
      <w:r w:rsidR="00341E5C">
        <w:rPr>
          <w:rFonts w:ascii="Times New Roman" w:hAnsi="Times New Roman"/>
        </w:rPr>
        <w:t>,</w:t>
      </w:r>
      <w:r w:rsidRPr="000273E9">
        <w:rPr>
          <w:rFonts w:ascii="Times New Roman" w:hAnsi="Times New Roman"/>
        </w:rPr>
        <w:t xml:space="preserve"> para o exercício de 201</w:t>
      </w:r>
      <w:r w:rsidR="00C46C9C" w:rsidRPr="000273E9">
        <w:rPr>
          <w:rFonts w:ascii="Times New Roman" w:hAnsi="Times New Roman"/>
        </w:rPr>
        <w:t>6</w:t>
      </w:r>
      <w:r w:rsidRPr="000273E9">
        <w:rPr>
          <w:rFonts w:ascii="Times New Roman" w:hAnsi="Times New Roman"/>
        </w:rPr>
        <w:t xml:space="preserve">, quando informadas, farão parte desta seção. </w:t>
      </w:r>
      <w:r w:rsidR="00C46C9C" w:rsidRPr="000273E9">
        <w:rPr>
          <w:rFonts w:ascii="Times New Roman" w:hAnsi="Times New Roman"/>
          <w:szCs w:val="24"/>
        </w:rPr>
        <w:t>Ressalte-se</w:t>
      </w:r>
      <w:r w:rsidR="00B6604C">
        <w:rPr>
          <w:rFonts w:ascii="Times New Roman" w:hAnsi="Times New Roman"/>
          <w:szCs w:val="24"/>
        </w:rPr>
        <w:t xml:space="preserve"> </w:t>
      </w:r>
      <w:r w:rsidR="00C46C9C" w:rsidRPr="000273E9">
        <w:rPr>
          <w:rFonts w:ascii="Times New Roman" w:hAnsi="Times New Roman"/>
          <w:szCs w:val="24"/>
        </w:rPr>
        <w:t>que</w:t>
      </w:r>
      <w:r w:rsidR="00B6604C">
        <w:rPr>
          <w:rFonts w:ascii="Times New Roman" w:hAnsi="Times New Roman"/>
          <w:szCs w:val="24"/>
        </w:rPr>
        <w:t>,</w:t>
      </w:r>
      <w:r w:rsidR="00C46C9C" w:rsidRPr="000273E9">
        <w:rPr>
          <w:rFonts w:ascii="Times New Roman" w:hAnsi="Times New Roman"/>
          <w:szCs w:val="24"/>
        </w:rPr>
        <w:t xml:space="preserve"> até a conclusão da elaboração deste Plano</w:t>
      </w:r>
      <w:r w:rsidR="00B6604C">
        <w:rPr>
          <w:rFonts w:ascii="Times New Roman" w:hAnsi="Times New Roman"/>
          <w:szCs w:val="24"/>
        </w:rPr>
        <w:t>,</w:t>
      </w:r>
      <w:r w:rsidR="00C46C9C" w:rsidRPr="000273E9">
        <w:rPr>
          <w:rFonts w:ascii="Times New Roman" w:hAnsi="Times New Roman"/>
          <w:szCs w:val="24"/>
        </w:rPr>
        <w:t xml:space="preserve"> </w:t>
      </w:r>
      <w:r w:rsidR="00B6604C">
        <w:rPr>
          <w:rFonts w:ascii="Times New Roman" w:hAnsi="Times New Roman"/>
          <w:szCs w:val="24"/>
        </w:rPr>
        <w:t>não foram</w:t>
      </w:r>
      <w:r w:rsidR="00C46C9C" w:rsidRPr="000273E9">
        <w:rPr>
          <w:rFonts w:ascii="Times New Roman" w:hAnsi="Times New Roman"/>
          <w:szCs w:val="24"/>
        </w:rPr>
        <w:t xml:space="preserve"> indicadas as áreas e espécies de auditoria prioritárias referentes às </w:t>
      </w:r>
      <w:r w:rsidR="00B6604C">
        <w:rPr>
          <w:rFonts w:ascii="Times New Roman" w:hAnsi="Times New Roman"/>
          <w:szCs w:val="24"/>
        </w:rPr>
        <w:t>aludidas a</w:t>
      </w:r>
      <w:r w:rsidR="00C46C9C" w:rsidRPr="000273E9">
        <w:rPr>
          <w:rFonts w:ascii="Times New Roman" w:hAnsi="Times New Roman"/>
          <w:szCs w:val="24"/>
        </w:rPr>
        <w:t>ções</w:t>
      </w:r>
      <w:r w:rsidR="00C93114" w:rsidRPr="000273E9">
        <w:rPr>
          <w:rFonts w:ascii="Times New Roman" w:hAnsi="Times New Roman"/>
          <w:szCs w:val="24"/>
        </w:rPr>
        <w:t>.</w:t>
      </w:r>
      <w:r w:rsidR="00C46C9C" w:rsidRPr="000273E9">
        <w:rPr>
          <w:rFonts w:ascii="Times New Roman" w:hAnsi="Times New Roman"/>
          <w:szCs w:val="24"/>
        </w:rPr>
        <w:t xml:space="preserve"> </w:t>
      </w:r>
    </w:p>
    <w:p w:rsidR="00DF2EA5" w:rsidRPr="00CA3E92" w:rsidRDefault="00E80FE9" w:rsidP="005F7002">
      <w:pPr>
        <w:spacing w:before="240"/>
        <w:rPr>
          <w:rFonts w:ascii="Times New Roman" w:hAnsi="Times New Roman"/>
          <w:b/>
        </w:rPr>
      </w:pPr>
      <w:r w:rsidRPr="00CA3E92">
        <w:rPr>
          <w:rFonts w:ascii="Times New Roman" w:hAnsi="Times New Roman"/>
          <w:b/>
        </w:rPr>
        <w:t>3.2</w:t>
      </w:r>
      <w:r w:rsidR="00D93D40" w:rsidRPr="00CA3E92">
        <w:rPr>
          <w:rFonts w:ascii="Times New Roman" w:hAnsi="Times New Roman"/>
          <w:b/>
        </w:rPr>
        <w:t xml:space="preserve"> </w:t>
      </w:r>
      <w:r w:rsidR="00DF2EA5" w:rsidRPr="00CA3E92">
        <w:rPr>
          <w:rFonts w:ascii="Times New Roman" w:hAnsi="Times New Roman"/>
          <w:b/>
        </w:rPr>
        <w:t>Ações de fiscalização</w:t>
      </w:r>
      <w:r w:rsidR="00B84BF5" w:rsidRPr="00CA3E92">
        <w:rPr>
          <w:rFonts w:ascii="Times New Roman" w:hAnsi="Times New Roman"/>
          <w:b/>
        </w:rPr>
        <w:t xml:space="preserve"> propostas</w:t>
      </w:r>
      <w:r w:rsidR="0070696B">
        <w:rPr>
          <w:rStyle w:val="Refdenotaderodap"/>
          <w:rFonts w:ascii="Times New Roman" w:hAnsi="Times New Roman"/>
          <w:b/>
        </w:rPr>
        <w:footnoteReference w:id="14"/>
      </w:r>
    </w:p>
    <w:p w:rsidR="00DF2EA5" w:rsidRDefault="00DF2EA5" w:rsidP="005F7002">
      <w:pPr>
        <w:spacing w:before="240"/>
        <w:rPr>
          <w:rFonts w:ascii="Times New Roman" w:hAnsi="Times New Roman"/>
        </w:rPr>
      </w:pPr>
      <w:r w:rsidRPr="00CA3E92">
        <w:rPr>
          <w:rFonts w:ascii="Times New Roman" w:hAnsi="Times New Roman"/>
        </w:rPr>
        <w:t xml:space="preserve">Registre-se que, em razão da complexidade da auditoria de atos de concessão de aposentadoria </w:t>
      </w:r>
      <w:r w:rsidR="005B5353" w:rsidRPr="00CA3E92">
        <w:rPr>
          <w:rFonts w:ascii="Times New Roman" w:hAnsi="Times New Roman"/>
        </w:rPr>
        <w:t xml:space="preserve">que </w:t>
      </w:r>
      <w:r w:rsidRPr="00CA3E92">
        <w:rPr>
          <w:rFonts w:ascii="Times New Roman" w:hAnsi="Times New Roman"/>
        </w:rPr>
        <w:t xml:space="preserve">será executada de forma compartilhada com a SEAUD, da incipiência de sua execução baseada em riscos, da redução substancial do quadro de pessoal da SEAPE que atualmente conta apenas com duas servidoras, incluída a chefia, </w:t>
      </w:r>
      <w:r w:rsidR="005B5353" w:rsidRPr="00CA3E92">
        <w:rPr>
          <w:rFonts w:ascii="Times New Roman" w:hAnsi="Times New Roman"/>
        </w:rPr>
        <w:t>da</w:t>
      </w:r>
      <w:r w:rsidRPr="00CA3E92">
        <w:rPr>
          <w:rFonts w:ascii="Times New Roman" w:hAnsi="Times New Roman"/>
        </w:rPr>
        <w:t xml:space="preserve"> concomitância de outras atribuições legais e </w:t>
      </w:r>
      <w:r w:rsidR="005B5353" w:rsidRPr="00CA3E92">
        <w:rPr>
          <w:rFonts w:ascii="Times New Roman" w:hAnsi="Times New Roman"/>
        </w:rPr>
        <w:t xml:space="preserve">regimentais com prazos junto a órgãos externos e com repercussões para a Administração, bem como do número de recomendações a serem acompanhadas através dos monitoramentos incluídos neste documento, optou-se por não incluir fiscalização para a Seção de Acompanhamento e </w:t>
      </w:r>
      <w:r w:rsidR="005B5353" w:rsidRPr="00CA3E92">
        <w:rPr>
          <w:rFonts w:ascii="Times New Roman" w:hAnsi="Times New Roman"/>
        </w:rPr>
        <w:lastRenderedPageBreak/>
        <w:t xml:space="preserve">Orientação à Gestão de Pessoal </w:t>
      </w:r>
      <w:r w:rsidR="00DD69B1" w:rsidRPr="00CA3E92">
        <w:rPr>
          <w:rFonts w:ascii="Times New Roman" w:hAnsi="Times New Roman"/>
        </w:rPr>
        <w:t xml:space="preserve">(SEAPE) </w:t>
      </w:r>
      <w:r w:rsidR="005B5353" w:rsidRPr="00CA3E92">
        <w:rPr>
          <w:rFonts w:ascii="Times New Roman" w:hAnsi="Times New Roman"/>
        </w:rPr>
        <w:t>no presente Plano Anual de Atividades – PAA.</w:t>
      </w:r>
    </w:p>
    <w:p w:rsidR="0060422B" w:rsidRDefault="00701F60" w:rsidP="005F7002">
      <w:pPr>
        <w:spacing w:before="240"/>
        <w:rPr>
          <w:rFonts w:ascii="Times New Roman" w:hAnsi="Times New Roman"/>
        </w:rPr>
      </w:pPr>
      <w:r w:rsidRPr="004C424B">
        <w:rPr>
          <w:rFonts w:ascii="Times New Roman" w:hAnsi="Times New Roman"/>
        </w:rPr>
        <w:t xml:space="preserve">No que tange à SEAGES, </w:t>
      </w:r>
      <w:r w:rsidR="00314EF4" w:rsidRPr="004C424B">
        <w:rPr>
          <w:rFonts w:ascii="Times New Roman" w:hAnsi="Times New Roman"/>
        </w:rPr>
        <w:t xml:space="preserve">além das auditorias compartilhadas com a SEAUD </w:t>
      </w:r>
      <w:r w:rsidR="005D734E" w:rsidRPr="004C424B">
        <w:rPr>
          <w:rFonts w:ascii="Times New Roman" w:hAnsi="Times New Roman"/>
        </w:rPr>
        <w:t xml:space="preserve">(vide item 3.1 supra), </w:t>
      </w:r>
      <w:r w:rsidR="00B778AE" w:rsidRPr="004C424B">
        <w:rPr>
          <w:rFonts w:ascii="Times New Roman" w:hAnsi="Times New Roman"/>
        </w:rPr>
        <w:t xml:space="preserve">propõe-se, para o exercício 2016, </w:t>
      </w:r>
      <w:r w:rsidR="00314EF4" w:rsidRPr="004C424B">
        <w:rPr>
          <w:rFonts w:ascii="Times New Roman" w:hAnsi="Times New Roman"/>
        </w:rPr>
        <w:t xml:space="preserve">a continuidade </w:t>
      </w:r>
      <w:r w:rsidR="00B778AE" w:rsidRPr="004C424B">
        <w:rPr>
          <w:rFonts w:ascii="Times New Roman" w:hAnsi="Times New Roman"/>
        </w:rPr>
        <w:t>da</w:t>
      </w:r>
      <w:r w:rsidR="00314EF4" w:rsidRPr="004C424B">
        <w:rPr>
          <w:rFonts w:ascii="Times New Roman" w:hAnsi="Times New Roman"/>
        </w:rPr>
        <w:t xml:space="preserve"> fiscalização concomitante dos procedimentos licitatórios, a qual terá sua periodicidade alterada, </w:t>
      </w:r>
      <w:r w:rsidR="005D734E" w:rsidRPr="004C424B">
        <w:rPr>
          <w:rFonts w:ascii="Times New Roman" w:hAnsi="Times New Roman"/>
        </w:rPr>
        <w:t>passando a ser semestral</w:t>
      </w:r>
      <w:r w:rsidR="005D734E" w:rsidRPr="004C424B">
        <w:rPr>
          <w:rStyle w:val="Refdenotaderodap"/>
          <w:rFonts w:ascii="Times New Roman" w:hAnsi="Times New Roman"/>
        </w:rPr>
        <w:footnoteReference w:id="15"/>
      </w:r>
      <w:r w:rsidR="00B778AE" w:rsidRPr="004C424B">
        <w:rPr>
          <w:rFonts w:ascii="Times New Roman" w:hAnsi="Times New Roman"/>
        </w:rPr>
        <w:t xml:space="preserve">, e a </w:t>
      </w:r>
      <w:r w:rsidR="0060422B" w:rsidRPr="004C424B">
        <w:rPr>
          <w:rFonts w:ascii="Times New Roman" w:hAnsi="Times New Roman"/>
        </w:rPr>
        <w:t>fiscalização das contratações levadas a efeito através do sistema de registro de preços</w:t>
      </w:r>
      <w:r w:rsidR="002715BA" w:rsidRPr="004C424B">
        <w:rPr>
          <w:rFonts w:ascii="Times New Roman" w:hAnsi="Times New Roman"/>
        </w:rPr>
        <w:t xml:space="preserve"> (detalhamento constante do Anexo II)</w:t>
      </w:r>
      <w:r w:rsidR="0060422B" w:rsidRPr="004C424B">
        <w:rPr>
          <w:rFonts w:ascii="Times New Roman" w:hAnsi="Times New Roman"/>
        </w:rPr>
        <w:t>.</w:t>
      </w:r>
    </w:p>
    <w:p w:rsidR="00341E5C" w:rsidRDefault="00DF2EA5" w:rsidP="005F7002">
      <w:pPr>
        <w:spacing w:before="240"/>
        <w:rPr>
          <w:rFonts w:ascii="Times New Roman" w:hAnsi="Times New Roman"/>
          <w:i/>
          <w:sz w:val="20"/>
        </w:rPr>
      </w:pPr>
      <w:r>
        <w:rPr>
          <w:rFonts w:ascii="Times New Roman" w:hAnsi="Times New Roman"/>
          <w:b/>
        </w:rPr>
        <w:t xml:space="preserve">3.3 </w:t>
      </w:r>
      <w:r w:rsidR="00D93D40">
        <w:rPr>
          <w:rFonts w:ascii="Times New Roman" w:hAnsi="Times New Roman"/>
          <w:b/>
        </w:rPr>
        <w:t>Ações de m</w:t>
      </w:r>
      <w:r w:rsidR="00EB6B03" w:rsidRPr="000273E9">
        <w:rPr>
          <w:rFonts w:ascii="Times New Roman" w:hAnsi="Times New Roman"/>
          <w:b/>
        </w:rPr>
        <w:t>onitoramento</w:t>
      </w:r>
      <w:r w:rsidR="00D93D40">
        <w:rPr>
          <w:rFonts w:ascii="Times New Roman" w:hAnsi="Times New Roman"/>
          <w:b/>
        </w:rPr>
        <w:t xml:space="preserve"> p</w:t>
      </w:r>
      <w:r w:rsidR="006E143C" w:rsidRPr="000273E9">
        <w:rPr>
          <w:rFonts w:ascii="Times New Roman" w:hAnsi="Times New Roman"/>
          <w:b/>
        </w:rPr>
        <w:t>revistas</w:t>
      </w:r>
      <w:r w:rsidR="00D6290B">
        <w:rPr>
          <w:rStyle w:val="Refdenotaderodap"/>
          <w:rFonts w:ascii="Times New Roman" w:hAnsi="Times New Roman"/>
        </w:rPr>
        <w:footnoteReference w:id="16"/>
      </w:r>
    </w:p>
    <w:p w:rsidR="00341E5C" w:rsidRDefault="00EB6B03" w:rsidP="00341E5C">
      <w:pPr>
        <w:rPr>
          <w:rFonts w:ascii="Times New Roman" w:hAnsi="Times New Roman"/>
          <w:i/>
          <w:sz w:val="20"/>
        </w:rPr>
      </w:pPr>
      <w:r w:rsidRPr="000273E9">
        <w:rPr>
          <w:rFonts w:ascii="Times New Roman" w:hAnsi="Times New Roman"/>
        </w:rPr>
        <w:t xml:space="preserve">As ações de monitoramento </w:t>
      </w:r>
      <w:r w:rsidR="00222E54" w:rsidRPr="00B6604C">
        <w:rPr>
          <w:rFonts w:ascii="Times New Roman" w:hAnsi="Times New Roman"/>
        </w:rPr>
        <w:t xml:space="preserve">referem-se à </w:t>
      </w:r>
      <w:r w:rsidR="0055115C" w:rsidRPr="000273E9">
        <w:rPr>
          <w:rFonts w:ascii="Times New Roman" w:hAnsi="Times New Roman"/>
        </w:rPr>
        <w:t>verificaçã</w:t>
      </w:r>
      <w:r w:rsidR="00E80FE9" w:rsidRPr="000273E9">
        <w:rPr>
          <w:rFonts w:ascii="Times New Roman" w:hAnsi="Times New Roman"/>
        </w:rPr>
        <w:t xml:space="preserve">o da </w:t>
      </w:r>
      <w:proofErr w:type="gramStart"/>
      <w:r w:rsidR="00E80FE9" w:rsidRPr="000273E9">
        <w:rPr>
          <w:rFonts w:ascii="Times New Roman" w:hAnsi="Times New Roman"/>
        </w:rPr>
        <w:t>implementação</w:t>
      </w:r>
      <w:proofErr w:type="gramEnd"/>
      <w:r w:rsidR="00E80FE9" w:rsidRPr="000273E9">
        <w:rPr>
          <w:rFonts w:ascii="Times New Roman" w:hAnsi="Times New Roman"/>
        </w:rPr>
        <w:t xml:space="preserve"> </w:t>
      </w:r>
      <w:r w:rsidRPr="000273E9">
        <w:rPr>
          <w:rFonts w:ascii="Times New Roman" w:hAnsi="Times New Roman"/>
        </w:rPr>
        <w:t xml:space="preserve">das propostas de encaminhamento </w:t>
      </w:r>
      <w:r w:rsidR="00E80FE9" w:rsidRPr="000273E9">
        <w:rPr>
          <w:rFonts w:ascii="Times New Roman" w:hAnsi="Times New Roman"/>
        </w:rPr>
        <w:t>constantes</w:t>
      </w:r>
      <w:r w:rsidRPr="000273E9">
        <w:rPr>
          <w:rFonts w:ascii="Times New Roman" w:hAnsi="Times New Roman"/>
        </w:rPr>
        <w:t xml:space="preserve"> </w:t>
      </w:r>
      <w:r w:rsidR="00341E5C">
        <w:rPr>
          <w:rFonts w:ascii="Times New Roman" w:hAnsi="Times New Roman"/>
        </w:rPr>
        <w:t>d</w:t>
      </w:r>
      <w:r w:rsidRPr="000273E9">
        <w:rPr>
          <w:rFonts w:ascii="Times New Roman" w:hAnsi="Times New Roman"/>
        </w:rPr>
        <w:t xml:space="preserve">os relatórios de </w:t>
      </w:r>
      <w:r w:rsidR="006E143C" w:rsidRPr="000273E9">
        <w:rPr>
          <w:rFonts w:ascii="Times New Roman" w:hAnsi="Times New Roman"/>
        </w:rPr>
        <w:t>auditoria</w:t>
      </w:r>
      <w:r w:rsidR="00DF2EA5">
        <w:rPr>
          <w:rFonts w:ascii="Times New Roman" w:hAnsi="Times New Roman"/>
        </w:rPr>
        <w:t xml:space="preserve"> e </w:t>
      </w:r>
      <w:r w:rsidR="00DF2EA5" w:rsidRPr="00CA3E92">
        <w:rPr>
          <w:rFonts w:ascii="Times New Roman" w:hAnsi="Times New Roman"/>
        </w:rPr>
        <w:t>de fiscalização</w:t>
      </w:r>
      <w:r w:rsidR="00B6604C">
        <w:rPr>
          <w:rFonts w:ascii="Times New Roman" w:hAnsi="Times New Roman"/>
        </w:rPr>
        <w:t>,</w:t>
      </w:r>
      <w:r w:rsidR="006E143C" w:rsidRPr="000273E9">
        <w:rPr>
          <w:rFonts w:ascii="Times New Roman" w:hAnsi="Times New Roman"/>
        </w:rPr>
        <w:t xml:space="preserve"> </w:t>
      </w:r>
      <w:r w:rsidR="00E80FE9" w:rsidRPr="000273E9">
        <w:rPr>
          <w:rFonts w:ascii="Times New Roman" w:hAnsi="Times New Roman"/>
        </w:rPr>
        <w:t>devidamente homologadas</w:t>
      </w:r>
      <w:r w:rsidR="00341E5C">
        <w:rPr>
          <w:rFonts w:ascii="Times New Roman" w:hAnsi="Times New Roman"/>
        </w:rPr>
        <w:t xml:space="preserve"> pela Presidência deste Regional</w:t>
      </w:r>
      <w:r w:rsidR="00E80FE9" w:rsidRPr="000273E9">
        <w:rPr>
          <w:rFonts w:ascii="Times New Roman" w:hAnsi="Times New Roman"/>
        </w:rPr>
        <w:t>.</w:t>
      </w:r>
    </w:p>
    <w:p w:rsidR="00341E5C" w:rsidRDefault="00EB6B03" w:rsidP="00341E5C">
      <w:pPr>
        <w:rPr>
          <w:rFonts w:ascii="Times New Roman" w:hAnsi="Times New Roman"/>
          <w:i/>
          <w:sz w:val="20"/>
        </w:rPr>
      </w:pPr>
      <w:r w:rsidRPr="000273E9">
        <w:rPr>
          <w:rFonts w:ascii="Times New Roman" w:hAnsi="Times New Roman"/>
          <w:szCs w:val="24"/>
        </w:rPr>
        <w:t xml:space="preserve">A sistemática do monitoramento das auditorias </w:t>
      </w:r>
      <w:r w:rsidR="00DF2EA5">
        <w:rPr>
          <w:rFonts w:ascii="Times New Roman" w:hAnsi="Times New Roman"/>
          <w:szCs w:val="24"/>
        </w:rPr>
        <w:t xml:space="preserve">e </w:t>
      </w:r>
      <w:r w:rsidR="00DF2EA5" w:rsidRPr="00CA3E92">
        <w:rPr>
          <w:rFonts w:ascii="Times New Roman" w:hAnsi="Times New Roman"/>
          <w:szCs w:val="24"/>
        </w:rPr>
        <w:t>das fiscalizações</w:t>
      </w:r>
      <w:r w:rsidR="00DF2EA5">
        <w:rPr>
          <w:rFonts w:ascii="Times New Roman" w:hAnsi="Times New Roman"/>
          <w:szCs w:val="24"/>
        </w:rPr>
        <w:t xml:space="preserve"> </w:t>
      </w:r>
      <w:r w:rsidRPr="000273E9">
        <w:rPr>
          <w:rFonts w:ascii="Times New Roman" w:hAnsi="Times New Roman"/>
          <w:szCs w:val="24"/>
        </w:rPr>
        <w:t xml:space="preserve">consistirá </w:t>
      </w:r>
      <w:r w:rsidR="00324E8E" w:rsidRPr="000273E9">
        <w:rPr>
          <w:rFonts w:ascii="Times New Roman" w:hAnsi="Times New Roman"/>
        </w:rPr>
        <w:t>n</w:t>
      </w:r>
      <w:r w:rsidR="0055115C" w:rsidRPr="000273E9">
        <w:rPr>
          <w:rFonts w:ascii="Times New Roman" w:hAnsi="Times New Roman"/>
        </w:rPr>
        <w:t xml:space="preserve">o acompanhamento </w:t>
      </w:r>
      <w:r w:rsidRPr="000273E9">
        <w:rPr>
          <w:rFonts w:ascii="Times New Roman" w:hAnsi="Times New Roman"/>
        </w:rPr>
        <w:t>das providências adotadas pelos titulares das</w:t>
      </w:r>
      <w:r w:rsidR="007D4AE2" w:rsidRPr="000273E9">
        <w:rPr>
          <w:rFonts w:ascii="Times New Roman" w:hAnsi="Times New Roman"/>
        </w:rPr>
        <w:t xml:space="preserve"> unidades auditadas </w:t>
      </w:r>
      <w:r w:rsidR="00DF2EA5">
        <w:rPr>
          <w:rFonts w:ascii="Times New Roman" w:hAnsi="Times New Roman"/>
        </w:rPr>
        <w:t xml:space="preserve">e </w:t>
      </w:r>
      <w:r w:rsidR="00DF2EA5" w:rsidRPr="00CA3E92">
        <w:rPr>
          <w:rFonts w:ascii="Times New Roman" w:hAnsi="Times New Roman"/>
        </w:rPr>
        <w:t>fiscalizadas</w:t>
      </w:r>
      <w:r w:rsidR="00DF2EA5">
        <w:rPr>
          <w:rFonts w:ascii="Times New Roman" w:hAnsi="Times New Roman"/>
        </w:rPr>
        <w:t xml:space="preserve"> </w:t>
      </w:r>
      <w:r w:rsidR="007D4AE2" w:rsidRPr="000273E9">
        <w:rPr>
          <w:rFonts w:ascii="Times New Roman" w:hAnsi="Times New Roman"/>
        </w:rPr>
        <w:t xml:space="preserve">em relação </w:t>
      </w:r>
      <w:r w:rsidR="009919ED" w:rsidRPr="000273E9">
        <w:rPr>
          <w:rFonts w:ascii="Times New Roman" w:hAnsi="Times New Roman"/>
        </w:rPr>
        <w:t xml:space="preserve">à </w:t>
      </w:r>
      <w:proofErr w:type="gramStart"/>
      <w:r w:rsidR="009919ED" w:rsidRPr="000273E9">
        <w:rPr>
          <w:rFonts w:ascii="Times New Roman" w:hAnsi="Times New Roman"/>
        </w:rPr>
        <w:t>implementação</w:t>
      </w:r>
      <w:proofErr w:type="gramEnd"/>
      <w:r w:rsidR="007D4AE2" w:rsidRPr="000273E9">
        <w:rPr>
          <w:rFonts w:ascii="Times New Roman" w:hAnsi="Times New Roman"/>
        </w:rPr>
        <w:t xml:space="preserve"> das</w:t>
      </w:r>
      <w:r w:rsidRPr="000273E9">
        <w:rPr>
          <w:rFonts w:ascii="Times New Roman" w:hAnsi="Times New Roman"/>
        </w:rPr>
        <w:t xml:space="preserve"> determinações e recomendações constantes dos relatórios</w:t>
      </w:r>
      <w:r w:rsidR="00577FD4" w:rsidRPr="000273E9">
        <w:rPr>
          <w:rFonts w:ascii="Times New Roman" w:hAnsi="Times New Roman"/>
        </w:rPr>
        <w:t>,</w:t>
      </w:r>
      <w:r w:rsidRPr="000273E9">
        <w:rPr>
          <w:rFonts w:ascii="Times New Roman" w:hAnsi="Times New Roman"/>
        </w:rPr>
        <w:t xml:space="preserve"> </w:t>
      </w:r>
      <w:r w:rsidR="00B7296F" w:rsidRPr="000273E9">
        <w:rPr>
          <w:rFonts w:ascii="Times New Roman" w:hAnsi="Times New Roman"/>
        </w:rPr>
        <w:t xml:space="preserve">bem como </w:t>
      </w:r>
      <w:r w:rsidRPr="000273E9">
        <w:rPr>
          <w:rFonts w:ascii="Times New Roman" w:hAnsi="Times New Roman"/>
        </w:rPr>
        <w:t>quanto aos prazos fixados para o seu cumprim</w:t>
      </w:r>
      <w:r w:rsidR="00341E5C">
        <w:rPr>
          <w:rFonts w:ascii="Times New Roman" w:hAnsi="Times New Roman"/>
        </w:rPr>
        <w:t>ento e/ou para elaboração de p</w:t>
      </w:r>
      <w:r w:rsidRPr="000273E9">
        <w:rPr>
          <w:rFonts w:ascii="Times New Roman" w:hAnsi="Times New Roman"/>
        </w:rPr>
        <w:t xml:space="preserve">lano de </w:t>
      </w:r>
      <w:r w:rsidR="00341E5C">
        <w:rPr>
          <w:rFonts w:ascii="Times New Roman" w:hAnsi="Times New Roman"/>
          <w:color w:val="000000"/>
        </w:rPr>
        <w:t>a</w:t>
      </w:r>
      <w:r w:rsidRPr="000273E9">
        <w:rPr>
          <w:rFonts w:ascii="Times New Roman" w:hAnsi="Times New Roman"/>
          <w:color w:val="000000"/>
        </w:rPr>
        <w:t>ção</w:t>
      </w:r>
      <w:r w:rsidR="007B19A7">
        <w:rPr>
          <w:rStyle w:val="Refdenotaderodap"/>
          <w:rFonts w:ascii="Times New Roman" w:hAnsi="Times New Roman"/>
          <w:color w:val="000000"/>
        </w:rPr>
        <w:footnoteReference w:id="17"/>
      </w:r>
      <w:r w:rsidRPr="000273E9">
        <w:rPr>
          <w:rFonts w:ascii="Times New Roman" w:hAnsi="Times New Roman"/>
        </w:rPr>
        <w:t>.</w:t>
      </w:r>
    </w:p>
    <w:p w:rsidR="0060422B" w:rsidRPr="0060422B" w:rsidRDefault="00EB6B03" w:rsidP="0044196E">
      <w:pPr>
        <w:rPr>
          <w:rFonts w:ascii="Times New Roman" w:hAnsi="Times New Roman"/>
        </w:rPr>
      </w:pPr>
      <w:r w:rsidRPr="00B6604C">
        <w:rPr>
          <w:rFonts w:ascii="Times New Roman" w:hAnsi="Times New Roman"/>
        </w:rPr>
        <w:t xml:space="preserve">Para atendimento </w:t>
      </w:r>
      <w:r w:rsidR="00222E54" w:rsidRPr="00B6604C">
        <w:rPr>
          <w:rFonts w:ascii="Times New Roman" w:hAnsi="Times New Roman"/>
        </w:rPr>
        <w:t xml:space="preserve">a esse </w:t>
      </w:r>
      <w:r w:rsidRPr="00B6604C">
        <w:rPr>
          <w:rFonts w:ascii="Times New Roman" w:hAnsi="Times New Roman"/>
        </w:rPr>
        <w:t xml:space="preserve">objetivo, </w:t>
      </w:r>
      <w:r w:rsidR="00B6604C" w:rsidRPr="00B6604C">
        <w:rPr>
          <w:rFonts w:ascii="Times New Roman" w:hAnsi="Times New Roman"/>
        </w:rPr>
        <w:t>em</w:t>
      </w:r>
      <w:r w:rsidRPr="00B6604C">
        <w:rPr>
          <w:rFonts w:ascii="Times New Roman" w:hAnsi="Times New Roman"/>
        </w:rPr>
        <w:t xml:space="preserve"> 201</w:t>
      </w:r>
      <w:r w:rsidR="00577FD4" w:rsidRPr="00B6604C">
        <w:rPr>
          <w:rFonts w:ascii="Times New Roman" w:hAnsi="Times New Roman"/>
        </w:rPr>
        <w:t>6</w:t>
      </w:r>
      <w:r w:rsidR="00B6604C" w:rsidRPr="00B6604C">
        <w:rPr>
          <w:rFonts w:ascii="Times New Roman" w:hAnsi="Times New Roman"/>
        </w:rPr>
        <w:t>,</w:t>
      </w:r>
      <w:r w:rsidRPr="00B6604C">
        <w:rPr>
          <w:rFonts w:ascii="Times New Roman" w:hAnsi="Times New Roman"/>
        </w:rPr>
        <w:t xml:space="preserve"> será</w:t>
      </w:r>
      <w:r w:rsidR="00222E54" w:rsidRPr="00B6604C">
        <w:rPr>
          <w:rFonts w:ascii="Times New Roman" w:hAnsi="Times New Roman"/>
        </w:rPr>
        <w:t xml:space="preserve"> realizada</w:t>
      </w:r>
      <w:r w:rsidRPr="00B6604C">
        <w:rPr>
          <w:rFonts w:ascii="Times New Roman" w:hAnsi="Times New Roman"/>
        </w:rPr>
        <w:t xml:space="preserve"> a análise e avaliação </w:t>
      </w:r>
      <w:r w:rsidR="00B6604C" w:rsidRPr="00B6604C">
        <w:rPr>
          <w:rFonts w:ascii="Times New Roman" w:hAnsi="Times New Roman"/>
        </w:rPr>
        <w:t xml:space="preserve">do cumprimento </w:t>
      </w:r>
      <w:r w:rsidRPr="00B6604C">
        <w:rPr>
          <w:rFonts w:ascii="Times New Roman" w:hAnsi="Times New Roman"/>
        </w:rPr>
        <w:t xml:space="preserve">das recomendações/determinações constantes </w:t>
      </w:r>
      <w:r w:rsidR="00B6604C" w:rsidRPr="00B6604C">
        <w:rPr>
          <w:rFonts w:ascii="Times New Roman" w:hAnsi="Times New Roman"/>
        </w:rPr>
        <w:t>do relatório do procedimento de auditoria</w:t>
      </w:r>
      <w:r w:rsidR="00DF2EA5">
        <w:rPr>
          <w:rFonts w:ascii="Times New Roman" w:hAnsi="Times New Roman"/>
        </w:rPr>
        <w:t xml:space="preserve"> e de fiscalizações</w:t>
      </w:r>
      <w:r w:rsidR="00B6604C" w:rsidRPr="00B6604C">
        <w:rPr>
          <w:rFonts w:ascii="Times New Roman" w:hAnsi="Times New Roman"/>
        </w:rPr>
        <w:t xml:space="preserve"> levado</w:t>
      </w:r>
      <w:r w:rsidR="00DF2EA5">
        <w:rPr>
          <w:rFonts w:ascii="Times New Roman" w:hAnsi="Times New Roman"/>
        </w:rPr>
        <w:t>s</w:t>
      </w:r>
      <w:r w:rsidR="00B6604C" w:rsidRPr="00B6604C">
        <w:rPr>
          <w:rFonts w:ascii="Times New Roman" w:hAnsi="Times New Roman"/>
        </w:rPr>
        <w:t xml:space="preserve"> a efeito em 2015, qua</w:t>
      </w:r>
      <w:r w:rsidR="00DF2EA5">
        <w:rPr>
          <w:rFonts w:ascii="Times New Roman" w:hAnsi="Times New Roman"/>
        </w:rPr>
        <w:t>is</w:t>
      </w:r>
      <w:r w:rsidR="00B6604C" w:rsidRPr="00B6604C">
        <w:rPr>
          <w:rFonts w:ascii="Times New Roman" w:hAnsi="Times New Roman"/>
        </w:rPr>
        <w:t xml:space="preserve"> seja</w:t>
      </w:r>
      <w:r w:rsidR="00DF2EA5">
        <w:rPr>
          <w:rFonts w:ascii="Times New Roman" w:hAnsi="Times New Roman"/>
        </w:rPr>
        <w:t>m</w:t>
      </w:r>
      <w:r w:rsidR="00B6604C" w:rsidRPr="00B6604C">
        <w:rPr>
          <w:rFonts w:ascii="Times New Roman" w:hAnsi="Times New Roman"/>
        </w:rPr>
        <w:t>: Auditoria de Patrimônio Mobiliário</w:t>
      </w:r>
      <w:r w:rsidR="00DF2EA5">
        <w:rPr>
          <w:rFonts w:ascii="Times New Roman" w:hAnsi="Times New Roman"/>
        </w:rPr>
        <w:t xml:space="preserve">, </w:t>
      </w:r>
      <w:r w:rsidR="0044196E" w:rsidRPr="00CA3E92">
        <w:rPr>
          <w:rFonts w:ascii="Times New Roman" w:hAnsi="Times New Roman"/>
        </w:rPr>
        <w:t xml:space="preserve">Fiscalização do Registro de Frequência dos Servidores </w:t>
      </w:r>
      <w:r w:rsidR="00CA3E92" w:rsidRPr="00CA3E92">
        <w:rPr>
          <w:rFonts w:ascii="Times New Roman" w:hAnsi="Times New Roman"/>
        </w:rPr>
        <w:t>d</w:t>
      </w:r>
      <w:r w:rsidR="0044196E" w:rsidRPr="00CA3E92">
        <w:rPr>
          <w:rFonts w:ascii="Times New Roman" w:hAnsi="Times New Roman"/>
        </w:rPr>
        <w:t>o TRE/BA no Sistema Informatizado (PAF 2014), concluída em 2015,</w:t>
      </w:r>
      <w:proofErr w:type="gramStart"/>
      <w:r w:rsidR="00CA3E92">
        <w:rPr>
          <w:rFonts w:ascii="Times New Roman" w:hAnsi="Times New Roman"/>
        </w:rPr>
        <w:t xml:space="preserve"> </w:t>
      </w:r>
      <w:r w:rsidR="0044196E" w:rsidRPr="00CA3E92">
        <w:rPr>
          <w:rFonts w:ascii="Times New Roman" w:hAnsi="Times New Roman"/>
        </w:rPr>
        <w:t xml:space="preserve"> </w:t>
      </w:r>
      <w:proofErr w:type="gramEnd"/>
      <w:r w:rsidR="0044196E" w:rsidRPr="00CA3E92">
        <w:rPr>
          <w:rFonts w:ascii="Times New Roman" w:hAnsi="Times New Roman"/>
        </w:rPr>
        <w:t>Fiscalização dos Procedimentos de Registro de Afastamento por Motivo de Saúde dos Servidores do TRE/BA, inclusive no Sistema Informatizado (</w:t>
      </w:r>
      <w:r w:rsidR="0044196E" w:rsidRPr="0060422B">
        <w:rPr>
          <w:rFonts w:ascii="Times New Roman" w:hAnsi="Times New Roman"/>
        </w:rPr>
        <w:t>PAA2015)</w:t>
      </w:r>
      <w:r w:rsidR="0060422B" w:rsidRPr="0060422B">
        <w:rPr>
          <w:rFonts w:ascii="Times New Roman" w:hAnsi="Times New Roman"/>
        </w:rPr>
        <w:t>.</w:t>
      </w:r>
    </w:p>
    <w:p w:rsidR="00F501DD" w:rsidRDefault="00B6604C" w:rsidP="00F501DD">
      <w:pPr>
        <w:rPr>
          <w:rFonts w:ascii="Times New Roman" w:hAnsi="Times New Roman"/>
          <w:i/>
          <w:sz w:val="20"/>
        </w:rPr>
      </w:pPr>
      <w:r>
        <w:rPr>
          <w:rFonts w:ascii="Times New Roman" w:hAnsi="Times New Roman"/>
        </w:rPr>
        <w:t>Ressalte-se que os resultados apurados no</w:t>
      </w:r>
      <w:r w:rsidR="00AC159C">
        <w:rPr>
          <w:rFonts w:ascii="Times New Roman" w:hAnsi="Times New Roman"/>
        </w:rPr>
        <w:t>s</w:t>
      </w:r>
      <w:r>
        <w:rPr>
          <w:rFonts w:ascii="Times New Roman" w:hAnsi="Times New Roman"/>
        </w:rPr>
        <w:t xml:space="preserve"> </w:t>
      </w:r>
      <w:proofErr w:type="gramStart"/>
      <w:r>
        <w:rPr>
          <w:rFonts w:ascii="Times New Roman" w:hAnsi="Times New Roman"/>
        </w:rPr>
        <w:t>referido</w:t>
      </w:r>
      <w:r w:rsidR="00AC159C">
        <w:rPr>
          <w:rFonts w:ascii="Times New Roman" w:hAnsi="Times New Roman"/>
        </w:rPr>
        <w:t>s</w:t>
      </w:r>
      <w:proofErr w:type="gramEnd"/>
      <w:r>
        <w:rPr>
          <w:rFonts w:ascii="Times New Roman" w:hAnsi="Times New Roman"/>
        </w:rPr>
        <w:t xml:space="preserve"> procedimento</w:t>
      </w:r>
      <w:r w:rsidR="00AC159C">
        <w:rPr>
          <w:rFonts w:ascii="Times New Roman" w:hAnsi="Times New Roman"/>
        </w:rPr>
        <w:t>s</w:t>
      </w:r>
      <w:r>
        <w:rPr>
          <w:rFonts w:ascii="Times New Roman" w:hAnsi="Times New Roman"/>
        </w:rPr>
        <w:t xml:space="preserve"> de monitoramento de auditoria</w:t>
      </w:r>
      <w:r w:rsidR="00AC159C">
        <w:rPr>
          <w:rFonts w:ascii="Times New Roman" w:hAnsi="Times New Roman"/>
        </w:rPr>
        <w:t xml:space="preserve"> e de fiscalização</w:t>
      </w:r>
      <w:r>
        <w:rPr>
          <w:rFonts w:ascii="Times New Roman" w:hAnsi="Times New Roman"/>
        </w:rPr>
        <w:t xml:space="preserve"> deverão constar de banco de determinações/</w:t>
      </w:r>
      <w:r w:rsidRPr="00CA3E92">
        <w:rPr>
          <w:rFonts w:ascii="Times New Roman" w:hAnsi="Times New Roman"/>
        </w:rPr>
        <w:t xml:space="preserve">recomendações </w:t>
      </w:r>
      <w:r w:rsidR="00AC159C" w:rsidRPr="00CA3E92">
        <w:rPr>
          <w:rFonts w:ascii="Times New Roman" w:hAnsi="Times New Roman"/>
        </w:rPr>
        <w:t>das unidades da COGES</w:t>
      </w:r>
      <w:r w:rsidRPr="00CA3E92">
        <w:rPr>
          <w:rFonts w:ascii="Times New Roman" w:hAnsi="Times New Roman"/>
        </w:rPr>
        <w:t xml:space="preserve"> pendentes de adimplemento, disponibilizado, na Intranet institucional, em julho/2015, em alinhamento com o quanto requerido no art. 20, inciso V, da Resolução Administrativa do TRE-BA nº 5/2013</w:t>
      </w:r>
      <w:r w:rsidR="00F501DD" w:rsidRPr="00CA3E92">
        <w:rPr>
          <w:rFonts w:ascii="Times New Roman" w:hAnsi="Times New Roman"/>
        </w:rPr>
        <w:t>, viabilizando, assim, consulta e acompanhamento, pelas unidades auditadas</w:t>
      </w:r>
      <w:r w:rsidR="00AC159C" w:rsidRPr="00CA3E92">
        <w:rPr>
          <w:rFonts w:ascii="Times New Roman" w:hAnsi="Times New Roman"/>
        </w:rPr>
        <w:t>/fiscalizadas</w:t>
      </w:r>
      <w:r w:rsidR="00F501DD">
        <w:rPr>
          <w:rFonts w:ascii="Times New Roman" w:hAnsi="Times New Roman"/>
        </w:rPr>
        <w:t>, e instrumentalizando, ainda, o processo decisório da Alta Gestão deste Regional</w:t>
      </w:r>
      <w:r w:rsidR="00F501DD" w:rsidRPr="00341E5C">
        <w:rPr>
          <w:rFonts w:ascii="Times New Roman" w:hAnsi="Times New Roman"/>
        </w:rPr>
        <w:t>.</w:t>
      </w:r>
    </w:p>
    <w:p w:rsidR="002C70F9" w:rsidRPr="00341E5C" w:rsidRDefault="002C70F9" w:rsidP="00341E5C">
      <w:pPr>
        <w:rPr>
          <w:rFonts w:ascii="Times New Roman" w:hAnsi="Times New Roman"/>
          <w:i/>
          <w:sz w:val="20"/>
        </w:rPr>
      </w:pPr>
      <w:r w:rsidRPr="000273E9">
        <w:rPr>
          <w:rFonts w:ascii="Times New Roman" w:hAnsi="Times New Roman"/>
          <w:szCs w:val="24"/>
        </w:rPr>
        <w:t xml:space="preserve">Registre-se, ainda, que a verificação da </w:t>
      </w:r>
      <w:proofErr w:type="gramStart"/>
      <w:r w:rsidRPr="000273E9">
        <w:rPr>
          <w:rFonts w:ascii="Times New Roman" w:hAnsi="Times New Roman"/>
          <w:szCs w:val="24"/>
        </w:rPr>
        <w:t>implementação</w:t>
      </w:r>
      <w:proofErr w:type="gramEnd"/>
      <w:r w:rsidRPr="000273E9">
        <w:rPr>
          <w:rFonts w:ascii="Times New Roman" w:hAnsi="Times New Roman"/>
          <w:szCs w:val="24"/>
        </w:rPr>
        <w:t xml:space="preserve"> das determinações consignadas no</w:t>
      </w:r>
      <w:r w:rsidR="009A65FC" w:rsidRPr="000273E9">
        <w:rPr>
          <w:rFonts w:ascii="Times New Roman" w:hAnsi="Times New Roman"/>
          <w:szCs w:val="24"/>
        </w:rPr>
        <w:t>s</w:t>
      </w:r>
      <w:r w:rsidRPr="000273E9">
        <w:rPr>
          <w:rFonts w:ascii="Times New Roman" w:hAnsi="Times New Roman"/>
          <w:szCs w:val="24"/>
        </w:rPr>
        <w:t xml:space="preserve"> Relatório</w:t>
      </w:r>
      <w:r w:rsidR="009A65FC" w:rsidRPr="000273E9">
        <w:rPr>
          <w:rFonts w:ascii="Times New Roman" w:hAnsi="Times New Roman"/>
          <w:szCs w:val="24"/>
        </w:rPr>
        <w:t>s de Monitoramento das</w:t>
      </w:r>
      <w:r w:rsidRPr="000273E9">
        <w:rPr>
          <w:rFonts w:ascii="Times New Roman" w:hAnsi="Times New Roman"/>
          <w:szCs w:val="24"/>
        </w:rPr>
        <w:t xml:space="preserve"> Auditoria</w:t>
      </w:r>
      <w:r w:rsidR="009A65FC" w:rsidRPr="000273E9">
        <w:rPr>
          <w:rFonts w:ascii="Times New Roman" w:hAnsi="Times New Roman"/>
          <w:szCs w:val="24"/>
        </w:rPr>
        <w:t>s</w:t>
      </w:r>
      <w:r w:rsidR="00AC159C">
        <w:rPr>
          <w:rFonts w:ascii="Times New Roman" w:hAnsi="Times New Roman"/>
          <w:szCs w:val="24"/>
        </w:rPr>
        <w:t xml:space="preserve"> </w:t>
      </w:r>
      <w:r w:rsidR="00AC159C" w:rsidRPr="00CA3E92">
        <w:rPr>
          <w:rFonts w:ascii="Times New Roman" w:hAnsi="Times New Roman"/>
          <w:szCs w:val="24"/>
        </w:rPr>
        <w:t>e das Fiscalizações</w:t>
      </w:r>
      <w:r w:rsidR="009A65FC" w:rsidRPr="000273E9">
        <w:rPr>
          <w:rFonts w:ascii="Times New Roman" w:hAnsi="Times New Roman"/>
          <w:szCs w:val="24"/>
        </w:rPr>
        <w:t xml:space="preserve"> </w:t>
      </w:r>
      <w:r w:rsidRPr="000273E9">
        <w:rPr>
          <w:rFonts w:ascii="Times New Roman" w:hAnsi="Times New Roman"/>
          <w:szCs w:val="24"/>
        </w:rPr>
        <w:t>representa, em última instância, a conclusão do trabalho des</w:t>
      </w:r>
      <w:r w:rsidR="00E41FCF">
        <w:rPr>
          <w:rFonts w:ascii="Times New Roman" w:hAnsi="Times New Roman"/>
          <w:szCs w:val="24"/>
        </w:rPr>
        <w:t>t</w:t>
      </w:r>
      <w:r w:rsidRPr="000273E9">
        <w:rPr>
          <w:rFonts w:ascii="Times New Roman" w:hAnsi="Times New Roman"/>
          <w:szCs w:val="24"/>
        </w:rPr>
        <w:t xml:space="preserve">a Unidade </w:t>
      </w:r>
      <w:r w:rsidR="00F501DD">
        <w:rPr>
          <w:rFonts w:ascii="Times New Roman" w:hAnsi="Times New Roman"/>
          <w:szCs w:val="24"/>
        </w:rPr>
        <w:t xml:space="preserve">no que tange à </w:t>
      </w:r>
      <w:r w:rsidR="00F501DD">
        <w:rPr>
          <w:rFonts w:ascii="Times New Roman" w:hAnsi="Times New Roman"/>
          <w:szCs w:val="24"/>
        </w:rPr>
        <w:lastRenderedPageBreak/>
        <w:t>auditoria</w:t>
      </w:r>
      <w:r w:rsidR="00AC159C" w:rsidRPr="00CA3E92">
        <w:rPr>
          <w:rFonts w:ascii="Times New Roman" w:hAnsi="Times New Roman"/>
          <w:szCs w:val="24"/>
        </w:rPr>
        <w:t>/fiscalização</w:t>
      </w:r>
      <w:r w:rsidR="00F501DD">
        <w:rPr>
          <w:rFonts w:ascii="Times New Roman" w:hAnsi="Times New Roman"/>
          <w:szCs w:val="24"/>
        </w:rPr>
        <w:t xml:space="preserve"> considerada</w:t>
      </w:r>
      <w:r w:rsidRPr="000273E9">
        <w:rPr>
          <w:rFonts w:ascii="Times New Roman" w:hAnsi="Times New Roman"/>
          <w:szCs w:val="24"/>
        </w:rPr>
        <w:t xml:space="preserve">, podendo ser objeto de novas verificações em auditorias </w:t>
      </w:r>
      <w:r w:rsidR="00F501DD">
        <w:rPr>
          <w:rFonts w:ascii="Times New Roman" w:hAnsi="Times New Roman"/>
          <w:szCs w:val="24"/>
        </w:rPr>
        <w:t>futuras</w:t>
      </w:r>
      <w:r w:rsidRPr="000273E9">
        <w:rPr>
          <w:rFonts w:ascii="Times New Roman" w:hAnsi="Times New Roman"/>
          <w:szCs w:val="24"/>
        </w:rPr>
        <w:t>, conforme preceitua o § 2º do art. 4</w:t>
      </w:r>
      <w:r w:rsidR="00FC15C4">
        <w:rPr>
          <w:rFonts w:ascii="Times New Roman" w:hAnsi="Times New Roman"/>
          <w:szCs w:val="24"/>
        </w:rPr>
        <w:t>0 da Resolução CNJ nº 171/2013, i</w:t>
      </w:r>
      <w:r w:rsidRPr="000273E9">
        <w:rPr>
          <w:rFonts w:ascii="Times New Roman" w:hAnsi="Times New Roman"/>
          <w:i/>
          <w:szCs w:val="24"/>
        </w:rPr>
        <w:t>n verbis</w:t>
      </w:r>
      <w:r w:rsidRPr="000273E9">
        <w:rPr>
          <w:rFonts w:ascii="Times New Roman" w:hAnsi="Times New Roman"/>
          <w:szCs w:val="24"/>
        </w:rPr>
        <w:t>:</w:t>
      </w:r>
    </w:p>
    <w:p w:rsidR="002C70F9" w:rsidRPr="00222E54" w:rsidRDefault="002C70F9" w:rsidP="00222E54">
      <w:pPr>
        <w:pStyle w:val="TextosemFormatao"/>
        <w:keepNext/>
        <w:ind w:left="2268"/>
        <w:jc w:val="both"/>
        <w:outlineLvl w:val="1"/>
        <w:rPr>
          <w:rFonts w:ascii="Times New Roman" w:hAnsi="Times New Roman"/>
          <w:sz w:val="22"/>
          <w:szCs w:val="22"/>
        </w:rPr>
      </w:pPr>
      <w:r w:rsidRPr="00222E54">
        <w:rPr>
          <w:rFonts w:ascii="Times New Roman" w:hAnsi="Times New Roman"/>
          <w:sz w:val="22"/>
          <w:szCs w:val="22"/>
        </w:rPr>
        <w:t>Art. 40. O monitoramento das auditorias consiste no acompanhamento das providências adotadas pelo titular da unidade auditada em relação às recomendações constantes do relatório, no qual deverá constar prazo para atendimento e comunicação das providências adotadas.</w:t>
      </w:r>
    </w:p>
    <w:p w:rsidR="002C70F9" w:rsidRPr="00222E54" w:rsidRDefault="002C70F9" w:rsidP="00222E54">
      <w:pPr>
        <w:pStyle w:val="TextosemFormatao"/>
        <w:keepNext/>
        <w:ind w:left="2268"/>
        <w:jc w:val="both"/>
        <w:outlineLvl w:val="1"/>
        <w:rPr>
          <w:rFonts w:ascii="Times New Roman" w:hAnsi="Times New Roman"/>
          <w:sz w:val="22"/>
          <w:szCs w:val="22"/>
        </w:rPr>
      </w:pPr>
      <w:r w:rsidRPr="00222E54">
        <w:rPr>
          <w:rFonts w:ascii="Times New Roman" w:hAnsi="Times New Roman"/>
          <w:sz w:val="22"/>
          <w:szCs w:val="22"/>
        </w:rPr>
        <w:t>[...]</w:t>
      </w:r>
    </w:p>
    <w:p w:rsidR="002C70F9" w:rsidRPr="00222E54" w:rsidRDefault="002C70F9" w:rsidP="00222E54">
      <w:pPr>
        <w:pStyle w:val="TextosemFormatao"/>
        <w:keepNext/>
        <w:ind w:left="2268"/>
        <w:jc w:val="both"/>
        <w:outlineLvl w:val="1"/>
        <w:rPr>
          <w:rFonts w:ascii="Times New Roman" w:hAnsi="Times New Roman"/>
          <w:sz w:val="22"/>
          <w:szCs w:val="22"/>
        </w:rPr>
      </w:pPr>
      <w:r w:rsidRPr="00222E54">
        <w:rPr>
          <w:rFonts w:ascii="Times New Roman" w:hAnsi="Times New Roman"/>
          <w:sz w:val="22"/>
          <w:szCs w:val="22"/>
        </w:rPr>
        <w:t xml:space="preserve">§ 2º As auditorias </w:t>
      </w:r>
      <w:r w:rsidR="00F501DD" w:rsidRPr="00222E54">
        <w:rPr>
          <w:rFonts w:ascii="Times New Roman" w:hAnsi="Times New Roman"/>
          <w:sz w:val="22"/>
          <w:szCs w:val="22"/>
        </w:rPr>
        <w:t>subsequentes</w:t>
      </w:r>
      <w:r w:rsidRPr="00222E54">
        <w:rPr>
          <w:rFonts w:ascii="Times New Roman" w:hAnsi="Times New Roman"/>
          <w:sz w:val="22"/>
          <w:szCs w:val="22"/>
        </w:rPr>
        <w:t xml:space="preserve"> verificarão se o titular da unidade auditada adotou as providências necessárias à </w:t>
      </w:r>
      <w:proofErr w:type="gramStart"/>
      <w:r w:rsidRPr="00222E54">
        <w:rPr>
          <w:rFonts w:ascii="Times New Roman" w:hAnsi="Times New Roman"/>
          <w:sz w:val="22"/>
          <w:szCs w:val="22"/>
        </w:rPr>
        <w:t>implementação</w:t>
      </w:r>
      <w:proofErr w:type="gramEnd"/>
      <w:r w:rsidRPr="00222E54">
        <w:rPr>
          <w:rFonts w:ascii="Times New Roman" w:hAnsi="Times New Roman"/>
          <w:sz w:val="22"/>
          <w:szCs w:val="22"/>
        </w:rPr>
        <w:t xml:space="preserve"> das determinações e recomendações consignadas nos relatórios de auditoria.</w:t>
      </w:r>
    </w:p>
    <w:p w:rsidR="00FC15C4" w:rsidRDefault="008A413D" w:rsidP="00D93D40">
      <w:pPr>
        <w:pStyle w:val="Ttulo"/>
        <w:spacing w:before="360" w:after="120"/>
        <w:jc w:val="left"/>
        <w:rPr>
          <w:b/>
          <w:sz w:val="24"/>
          <w:szCs w:val="24"/>
        </w:rPr>
      </w:pPr>
      <w:proofErr w:type="gramStart"/>
      <w:r w:rsidRPr="00222E54">
        <w:rPr>
          <w:b/>
          <w:sz w:val="24"/>
          <w:szCs w:val="24"/>
        </w:rPr>
        <w:t>4</w:t>
      </w:r>
      <w:proofErr w:type="gramEnd"/>
      <w:r w:rsidRPr="00222E54">
        <w:rPr>
          <w:b/>
          <w:sz w:val="24"/>
          <w:szCs w:val="24"/>
        </w:rPr>
        <w:t xml:space="preserve"> ESTIMATIVA DE </w:t>
      </w:r>
      <w:r w:rsidR="006E143C" w:rsidRPr="00222E54">
        <w:rPr>
          <w:b/>
          <w:sz w:val="24"/>
          <w:szCs w:val="24"/>
        </w:rPr>
        <w:t xml:space="preserve">ALOCAÇÃO DE RECURSOS E PRAZOS </w:t>
      </w:r>
    </w:p>
    <w:p w:rsidR="00FC15C4" w:rsidRPr="005F7002" w:rsidRDefault="008A413D" w:rsidP="005F7002">
      <w:pPr>
        <w:pStyle w:val="Ttulo"/>
        <w:spacing w:before="240" w:after="120"/>
        <w:jc w:val="both"/>
        <w:rPr>
          <w:b/>
          <w:sz w:val="24"/>
          <w:szCs w:val="24"/>
        </w:rPr>
      </w:pPr>
      <w:proofErr w:type="gramStart"/>
      <w:r w:rsidRPr="005F7002">
        <w:rPr>
          <w:b/>
          <w:sz w:val="24"/>
          <w:szCs w:val="24"/>
        </w:rPr>
        <w:t>4.1 Estimativa</w:t>
      </w:r>
      <w:proofErr w:type="gramEnd"/>
      <w:r w:rsidRPr="005F7002">
        <w:rPr>
          <w:b/>
          <w:sz w:val="24"/>
          <w:szCs w:val="24"/>
        </w:rPr>
        <w:t xml:space="preserve"> de custos  </w:t>
      </w:r>
    </w:p>
    <w:p w:rsidR="00FC15C4" w:rsidRDefault="008A413D" w:rsidP="00FC15C4">
      <w:pPr>
        <w:pStyle w:val="Ttulo"/>
        <w:spacing w:after="120"/>
        <w:jc w:val="both"/>
        <w:rPr>
          <w:sz w:val="24"/>
          <w:szCs w:val="24"/>
        </w:rPr>
      </w:pPr>
      <w:r w:rsidRPr="00FC15C4">
        <w:rPr>
          <w:sz w:val="24"/>
          <w:szCs w:val="24"/>
        </w:rPr>
        <w:t xml:space="preserve">Não </w:t>
      </w:r>
      <w:r w:rsidR="00C74C10">
        <w:rPr>
          <w:sz w:val="24"/>
          <w:szCs w:val="24"/>
        </w:rPr>
        <w:t>há previsão de</w:t>
      </w:r>
      <w:r w:rsidRPr="00FC15C4">
        <w:rPr>
          <w:sz w:val="24"/>
          <w:szCs w:val="24"/>
        </w:rPr>
        <w:t xml:space="preserve"> custos extraordinários estimados, em razão da utilização de recursos materiais e humanos ordinariamente aplicados nas atividades da Secretaria de Controle Interno</w:t>
      </w:r>
      <w:r w:rsidR="004A1DDA" w:rsidRPr="00FC15C4">
        <w:rPr>
          <w:sz w:val="24"/>
          <w:szCs w:val="24"/>
        </w:rPr>
        <w:t xml:space="preserve"> e Auditoria</w:t>
      </w:r>
      <w:r w:rsidR="00FC15C4">
        <w:rPr>
          <w:sz w:val="24"/>
          <w:szCs w:val="24"/>
        </w:rPr>
        <w:t xml:space="preserve"> (SCI)</w:t>
      </w:r>
      <w:r w:rsidRPr="00FC15C4">
        <w:rPr>
          <w:sz w:val="24"/>
          <w:szCs w:val="24"/>
        </w:rPr>
        <w:t>.</w:t>
      </w:r>
    </w:p>
    <w:p w:rsidR="00FC15C4" w:rsidRPr="00FC15C4" w:rsidRDefault="008A413D" w:rsidP="005F7002">
      <w:pPr>
        <w:pStyle w:val="Ttulo"/>
        <w:spacing w:before="240" w:after="120"/>
        <w:jc w:val="both"/>
        <w:rPr>
          <w:i/>
          <w:sz w:val="24"/>
          <w:szCs w:val="24"/>
        </w:rPr>
      </w:pPr>
      <w:proofErr w:type="gramStart"/>
      <w:r w:rsidRPr="00FC15C4">
        <w:rPr>
          <w:b/>
          <w:sz w:val="24"/>
          <w:szCs w:val="24"/>
        </w:rPr>
        <w:t>4.2 Formação</w:t>
      </w:r>
      <w:proofErr w:type="gramEnd"/>
      <w:r w:rsidRPr="00FC15C4">
        <w:rPr>
          <w:b/>
          <w:sz w:val="24"/>
          <w:szCs w:val="24"/>
        </w:rPr>
        <w:t xml:space="preserve"> das equipes</w:t>
      </w:r>
      <w:r w:rsidRPr="00FC15C4">
        <w:rPr>
          <w:i/>
          <w:sz w:val="24"/>
          <w:szCs w:val="24"/>
        </w:rPr>
        <w:t xml:space="preserve"> </w:t>
      </w:r>
    </w:p>
    <w:p w:rsidR="00FC15C4" w:rsidRDefault="00FC15C4" w:rsidP="000A2302">
      <w:pPr>
        <w:pStyle w:val="Ttulo"/>
        <w:jc w:val="both"/>
        <w:rPr>
          <w:sz w:val="24"/>
          <w:szCs w:val="24"/>
        </w:rPr>
      </w:pPr>
      <w:r w:rsidRPr="00FC15C4">
        <w:rPr>
          <w:sz w:val="24"/>
          <w:szCs w:val="24"/>
        </w:rPr>
        <w:t>T</w:t>
      </w:r>
      <w:r w:rsidR="008A413D" w:rsidRPr="00FC15C4">
        <w:rPr>
          <w:sz w:val="24"/>
          <w:szCs w:val="24"/>
        </w:rPr>
        <w:t xml:space="preserve">odos os servidores lotados </w:t>
      </w:r>
      <w:r w:rsidR="008A413D" w:rsidRPr="00CA3E92">
        <w:rPr>
          <w:sz w:val="24"/>
          <w:szCs w:val="24"/>
        </w:rPr>
        <w:t xml:space="preserve">na </w:t>
      </w:r>
      <w:r w:rsidR="000A2302" w:rsidRPr="00CA3E92">
        <w:rPr>
          <w:sz w:val="24"/>
          <w:szCs w:val="24"/>
        </w:rPr>
        <w:t>COGES</w:t>
      </w:r>
      <w:r w:rsidR="008A413D" w:rsidRPr="00CA3E92">
        <w:rPr>
          <w:sz w:val="24"/>
          <w:szCs w:val="24"/>
        </w:rPr>
        <w:t xml:space="preserve"> desempenharão as atividades de auditoria</w:t>
      </w:r>
      <w:r w:rsidR="000A2302" w:rsidRPr="00CA3E92">
        <w:rPr>
          <w:sz w:val="24"/>
          <w:szCs w:val="24"/>
        </w:rPr>
        <w:t xml:space="preserve"> e de fiscalização</w:t>
      </w:r>
      <w:r w:rsidR="008A413D" w:rsidRPr="00CA3E92">
        <w:rPr>
          <w:sz w:val="24"/>
          <w:szCs w:val="24"/>
        </w:rPr>
        <w:t xml:space="preserve">, </w:t>
      </w:r>
      <w:r w:rsidR="00C1359B" w:rsidRPr="00CA3E92">
        <w:rPr>
          <w:sz w:val="24"/>
          <w:szCs w:val="24"/>
        </w:rPr>
        <w:t>obrigatoriamente</w:t>
      </w:r>
      <w:r w:rsidR="008A413D" w:rsidRPr="00CA3E92">
        <w:rPr>
          <w:sz w:val="24"/>
          <w:szCs w:val="24"/>
        </w:rPr>
        <w:t xml:space="preserve"> em equipes, incumbindo a liderança das atividades ao titular da</w:t>
      </w:r>
      <w:r w:rsidR="000A2302" w:rsidRPr="00CA3E92">
        <w:rPr>
          <w:sz w:val="24"/>
          <w:szCs w:val="24"/>
        </w:rPr>
        <w:t>s respectivas seções</w:t>
      </w:r>
      <w:r w:rsidR="008A413D" w:rsidRPr="00CA3E92">
        <w:rPr>
          <w:sz w:val="24"/>
          <w:szCs w:val="24"/>
        </w:rPr>
        <w:t xml:space="preserve"> </w:t>
      </w:r>
      <w:r w:rsidR="000A2302" w:rsidRPr="00CA3E92">
        <w:rPr>
          <w:sz w:val="24"/>
          <w:szCs w:val="24"/>
        </w:rPr>
        <w:t>(</w:t>
      </w:r>
      <w:r w:rsidR="008A413D" w:rsidRPr="00CA3E92">
        <w:rPr>
          <w:sz w:val="24"/>
          <w:szCs w:val="24"/>
        </w:rPr>
        <w:t>Seção de Auditoria</w:t>
      </w:r>
      <w:r w:rsidR="000A2302" w:rsidRPr="00CA3E92">
        <w:rPr>
          <w:sz w:val="24"/>
          <w:szCs w:val="24"/>
        </w:rPr>
        <w:t>, Seção de Acompanhamento e Orientação à Gestão Administrativa e Seção de Acompanhamento e Orientação à Gestão de Pessoal)</w:t>
      </w:r>
      <w:r w:rsidR="008A413D" w:rsidRPr="00CA3E92">
        <w:rPr>
          <w:sz w:val="24"/>
          <w:szCs w:val="24"/>
        </w:rPr>
        <w:t xml:space="preserve"> e a coordenação/supervisão dos trabalhos ao titular da </w:t>
      </w:r>
      <w:r w:rsidR="00C74C10" w:rsidRPr="00CA3E92">
        <w:rPr>
          <w:sz w:val="24"/>
          <w:szCs w:val="24"/>
        </w:rPr>
        <w:t>COGES</w:t>
      </w:r>
      <w:r w:rsidR="008A413D" w:rsidRPr="00CA3E92">
        <w:rPr>
          <w:sz w:val="24"/>
          <w:szCs w:val="24"/>
        </w:rPr>
        <w:t>.</w:t>
      </w:r>
      <w:r w:rsidR="008A413D" w:rsidRPr="00CA3E92">
        <w:rPr>
          <w:i/>
          <w:sz w:val="24"/>
          <w:szCs w:val="24"/>
        </w:rPr>
        <w:t xml:space="preserve"> </w:t>
      </w:r>
      <w:r w:rsidR="0010070B" w:rsidRPr="00CA3E92">
        <w:rPr>
          <w:sz w:val="24"/>
          <w:szCs w:val="24"/>
        </w:rPr>
        <w:t xml:space="preserve">Nos casos de auditorias compartilhadas, a equipe será </w:t>
      </w:r>
      <w:r w:rsidR="000A2302" w:rsidRPr="00CA3E92">
        <w:rPr>
          <w:sz w:val="24"/>
          <w:szCs w:val="24"/>
        </w:rPr>
        <w:t xml:space="preserve">híbrida, </w:t>
      </w:r>
      <w:r w:rsidR="0010070B" w:rsidRPr="00CA3E92">
        <w:rPr>
          <w:sz w:val="24"/>
          <w:szCs w:val="24"/>
        </w:rPr>
        <w:t>composta de membros da</w:t>
      </w:r>
      <w:r w:rsidR="000A2302" w:rsidRPr="00CA3E92">
        <w:rPr>
          <w:sz w:val="24"/>
          <w:szCs w:val="24"/>
        </w:rPr>
        <w:t>s</w:t>
      </w:r>
      <w:r w:rsidR="0010070B" w:rsidRPr="00CA3E92">
        <w:rPr>
          <w:sz w:val="24"/>
          <w:szCs w:val="24"/>
        </w:rPr>
        <w:t xml:space="preserve"> </w:t>
      </w:r>
      <w:r w:rsidR="000A2302" w:rsidRPr="00CA3E92">
        <w:rPr>
          <w:sz w:val="24"/>
          <w:szCs w:val="24"/>
        </w:rPr>
        <w:t>seções integrantes da CO</w:t>
      </w:r>
      <w:r w:rsidR="00CA3E92" w:rsidRPr="00CA3E92">
        <w:rPr>
          <w:sz w:val="24"/>
          <w:szCs w:val="24"/>
        </w:rPr>
        <w:t>G</w:t>
      </w:r>
      <w:r w:rsidR="000A2302" w:rsidRPr="00CA3E92">
        <w:rPr>
          <w:sz w:val="24"/>
          <w:szCs w:val="24"/>
        </w:rPr>
        <w:t xml:space="preserve">ES competentes (SEAUD, </w:t>
      </w:r>
      <w:r w:rsidR="00C74C10" w:rsidRPr="00CA3E92">
        <w:rPr>
          <w:sz w:val="24"/>
          <w:szCs w:val="24"/>
        </w:rPr>
        <w:t>SEAPE e SEAGES</w:t>
      </w:r>
      <w:r w:rsidR="000A2302" w:rsidRPr="00CA3E92">
        <w:rPr>
          <w:sz w:val="24"/>
          <w:szCs w:val="24"/>
        </w:rPr>
        <w:t>)</w:t>
      </w:r>
      <w:r w:rsidR="0010070B" w:rsidRPr="00CA3E92">
        <w:rPr>
          <w:sz w:val="24"/>
          <w:szCs w:val="24"/>
        </w:rPr>
        <w:t>.</w:t>
      </w:r>
    </w:p>
    <w:p w:rsidR="00FC15C4" w:rsidRDefault="00C74C10" w:rsidP="005F7002">
      <w:pPr>
        <w:pStyle w:val="Ttulo"/>
        <w:spacing w:before="240" w:after="120"/>
        <w:jc w:val="both"/>
        <w:rPr>
          <w:b/>
          <w:sz w:val="24"/>
          <w:szCs w:val="24"/>
        </w:rPr>
      </w:pPr>
      <w:proofErr w:type="gramStart"/>
      <w:r>
        <w:rPr>
          <w:b/>
          <w:sz w:val="24"/>
          <w:szCs w:val="24"/>
        </w:rPr>
        <w:t>4.3 Capacitação</w:t>
      </w:r>
      <w:proofErr w:type="gramEnd"/>
      <w:r>
        <w:rPr>
          <w:b/>
          <w:sz w:val="24"/>
          <w:szCs w:val="24"/>
        </w:rPr>
        <w:t xml:space="preserve"> n</w:t>
      </w:r>
      <w:r w:rsidR="008A413D" w:rsidRPr="00FC15C4">
        <w:rPr>
          <w:b/>
          <w:sz w:val="24"/>
          <w:szCs w:val="24"/>
        </w:rPr>
        <w:t xml:space="preserve">ecessária </w:t>
      </w:r>
    </w:p>
    <w:p w:rsidR="008A413D" w:rsidRDefault="00FC15C4" w:rsidP="00FC15C4">
      <w:pPr>
        <w:pStyle w:val="Ttulo"/>
        <w:spacing w:after="120"/>
        <w:jc w:val="both"/>
        <w:rPr>
          <w:sz w:val="24"/>
          <w:szCs w:val="24"/>
        </w:rPr>
      </w:pPr>
      <w:r>
        <w:rPr>
          <w:sz w:val="24"/>
          <w:szCs w:val="24"/>
        </w:rPr>
        <w:t>P</w:t>
      </w:r>
      <w:r w:rsidR="008A413D" w:rsidRPr="00FC15C4">
        <w:rPr>
          <w:sz w:val="24"/>
          <w:szCs w:val="24"/>
        </w:rPr>
        <w:t xml:space="preserve">ara a boa execução dos trabalhos de auditoria deverão ser </w:t>
      </w:r>
      <w:r w:rsidR="00C74C10">
        <w:rPr>
          <w:sz w:val="24"/>
          <w:szCs w:val="24"/>
        </w:rPr>
        <w:t>assegurados</w:t>
      </w:r>
      <w:r w:rsidR="008A413D" w:rsidRPr="00FC15C4">
        <w:rPr>
          <w:sz w:val="24"/>
          <w:szCs w:val="24"/>
        </w:rPr>
        <w:t>, aos auditores</w:t>
      </w:r>
      <w:r w:rsidR="00C74C10">
        <w:rPr>
          <w:sz w:val="24"/>
          <w:szCs w:val="24"/>
        </w:rPr>
        <w:t xml:space="preserve"> internos</w:t>
      </w:r>
      <w:r w:rsidR="008A413D" w:rsidRPr="00FC15C4">
        <w:rPr>
          <w:sz w:val="24"/>
          <w:szCs w:val="24"/>
        </w:rPr>
        <w:t xml:space="preserve">, treinamentos específicos relativos aos objetos a serem </w:t>
      </w:r>
      <w:r w:rsidR="00C74C10">
        <w:rPr>
          <w:sz w:val="24"/>
          <w:szCs w:val="24"/>
        </w:rPr>
        <w:t>examinados, consoante previsão inserta neste plano</w:t>
      </w:r>
      <w:r w:rsidR="008A413D" w:rsidRPr="00FC15C4">
        <w:rPr>
          <w:sz w:val="24"/>
          <w:szCs w:val="24"/>
        </w:rPr>
        <w:t>.</w:t>
      </w:r>
    </w:p>
    <w:p w:rsidR="00F83E07" w:rsidRPr="000273E9" w:rsidRDefault="00FC15C4" w:rsidP="0070696B">
      <w:pPr>
        <w:outlineLvl w:val="1"/>
        <w:rPr>
          <w:rFonts w:ascii="Times New Roman" w:hAnsi="Times New Roman"/>
        </w:rPr>
      </w:pPr>
      <w:r>
        <w:rPr>
          <w:rFonts w:ascii="Times New Roman" w:hAnsi="Times New Roman"/>
        </w:rPr>
        <w:t>N</w:t>
      </w:r>
      <w:r w:rsidR="008A413D" w:rsidRPr="000273E9">
        <w:rPr>
          <w:rFonts w:ascii="Times New Roman" w:hAnsi="Times New Roman"/>
        </w:rPr>
        <w:t xml:space="preserve">esse sentido, </w:t>
      </w:r>
      <w:r w:rsidR="00F83E07" w:rsidRPr="000273E9">
        <w:rPr>
          <w:rFonts w:ascii="Times New Roman" w:hAnsi="Times New Roman"/>
        </w:rPr>
        <w:t xml:space="preserve">ressalte-se </w:t>
      </w:r>
      <w:r>
        <w:rPr>
          <w:rFonts w:ascii="Times New Roman" w:hAnsi="Times New Roman"/>
        </w:rPr>
        <w:t>a</w:t>
      </w:r>
      <w:r w:rsidR="00F83E07" w:rsidRPr="000273E9">
        <w:rPr>
          <w:rFonts w:ascii="Times New Roman" w:hAnsi="Times New Roman"/>
        </w:rPr>
        <w:t xml:space="preserve"> necessidade de viabilização dos seguintes treinamentos específicos</w:t>
      </w:r>
      <w:r w:rsidR="00C1359B">
        <w:rPr>
          <w:rFonts w:ascii="Times New Roman" w:hAnsi="Times New Roman"/>
        </w:rPr>
        <w:t xml:space="preserve"> para o desenvolvimento dos trabalhos</w:t>
      </w:r>
      <w:r w:rsidR="00F83E07" w:rsidRPr="000273E9">
        <w:rPr>
          <w:rFonts w:ascii="Times New Roman" w:hAnsi="Times New Roman"/>
        </w:rPr>
        <w:t>:</w:t>
      </w:r>
    </w:p>
    <w:p w:rsidR="00F83E07" w:rsidRPr="004C424B" w:rsidRDefault="00F83E07" w:rsidP="0070696B">
      <w:pPr>
        <w:pStyle w:val="PargrafodaLista"/>
        <w:numPr>
          <w:ilvl w:val="0"/>
          <w:numId w:val="40"/>
        </w:numPr>
        <w:ind w:left="714" w:hanging="357"/>
        <w:contextualSpacing w:val="0"/>
        <w:outlineLvl w:val="1"/>
        <w:rPr>
          <w:rFonts w:ascii="Times New Roman" w:hAnsi="Times New Roman"/>
        </w:rPr>
      </w:pPr>
      <w:r w:rsidRPr="004C424B">
        <w:rPr>
          <w:rFonts w:ascii="Times New Roman" w:hAnsi="Times New Roman"/>
        </w:rPr>
        <w:t xml:space="preserve">Área </w:t>
      </w:r>
      <w:r w:rsidR="00C74C10" w:rsidRPr="004C424B">
        <w:rPr>
          <w:rFonts w:ascii="Times New Roman" w:hAnsi="Times New Roman"/>
        </w:rPr>
        <w:t>gestão de recursos humanos</w:t>
      </w:r>
      <w:r w:rsidRPr="004C424B">
        <w:rPr>
          <w:rFonts w:ascii="Times New Roman" w:hAnsi="Times New Roman"/>
        </w:rPr>
        <w:t xml:space="preserve"> </w:t>
      </w:r>
      <w:r w:rsidR="000273E9" w:rsidRPr="004C424B">
        <w:rPr>
          <w:rFonts w:ascii="Times New Roman" w:hAnsi="Times New Roman"/>
        </w:rPr>
        <w:t>–</w:t>
      </w:r>
      <w:r w:rsidRPr="004C424B">
        <w:rPr>
          <w:rFonts w:ascii="Times New Roman" w:hAnsi="Times New Roman"/>
        </w:rPr>
        <w:t xml:space="preserve"> </w:t>
      </w:r>
      <w:r w:rsidR="00C74C10" w:rsidRPr="004C424B">
        <w:rPr>
          <w:rFonts w:ascii="Times New Roman" w:hAnsi="Times New Roman"/>
        </w:rPr>
        <w:t>capacitação voltada</w:t>
      </w:r>
      <w:r w:rsidR="000273E9" w:rsidRPr="004C424B">
        <w:rPr>
          <w:rFonts w:ascii="Times New Roman" w:hAnsi="Times New Roman"/>
        </w:rPr>
        <w:t xml:space="preserve"> para o tema</w:t>
      </w:r>
      <w:r w:rsidRPr="004C424B">
        <w:rPr>
          <w:rFonts w:ascii="Times New Roman" w:hAnsi="Times New Roman"/>
        </w:rPr>
        <w:t xml:space="preserve"> aposentadoria</w:t>
      </w:r>
      <w:r w:rsidR="00EC471D" w:rsidRPr="004C424B">
        <w:rPr>
          <w:rFonts w:ascii="Times New Roman" w:hAnsi="Times New Roman"/>
        </w:rPr>
        <w:t xml:space="preserve"> e gestão de pessoas (avaliação de desempenho, controles internos e temas afins)</w:t>
      </w:r>
      <w:r w:rsidR="00CB0C78" w:rsidRPr="004C424B">
        <w:rPr>
          <w:rFonts w:ascii="Times New Roman" w:hAnsi="Times New Roman"/>
        </w:rPr>
        <w:t>;</w:t>
      </w:r>
    </w:p>
    <w:p w:rsidR="00F83E07" w:rsidRPr="004C424B" w:rsidRDefault="00F83E07" w:rsidP="0070696B">
      <w:pPr>
        <w:pStyle w:val="PargrafodaLista"/>
        <w:numPr>
          <w:ilvl w:val="0"/>
          <w:numId w:val="40"/>
        </w:numPr>
        <w:ind w:left="714" w:hanging="357"/>
        <w:contextualSpacing w:val="0"/>
        <w:outlineLvl w:val="1"/>
        <w:rPr>
          <w:rFonts w:ascii="Times New Roman" w:hAnsi="Times New Roman"/>
        </w:rPr>
      </w:pPr>
      <w:r w:rsidRPr="004C424B">
        <w:rPr>
          <w:rFonts w:ascii="Times New Roman" w:hAnsi="Times New Roman"/>
        </w:rPr>
        <w:t xml:space="preserve">Área de </w:t>
      </w:r>
      <w:r w:rsidR="00C74C10" w:rsidRPr="004C424B">
        <w:rPr>
          <w:rFonts w:ascii="Times New Roman" w:hAnsi="Times New Roman"/>
        </w:rPr>
        <w:t>gestão o</w:t>
      </w:r>
      <w:r w:rsidRPr="004C424B">
        <w:rPr>
          <w:rFonts w:ascii="Times New Roman" w:hAnsi="Times New Roman"/>
        </w:rPr>
        <w:t>rçament</w:t>
      </w:r>
      <w:r w:rsidR="00C74C10" w:rsidRPr="004C424B">
        <w:rPr>
          <w:rFonts w:ascii="Times New Roman" w:hAnsi="Times New Roman"/>
        </w:rPr>
        <w:t xml:space="preserve">ária, financeira, contábil e patrimonial </w:t>
      </w:r>
      <w:r w:rsidRPr="004C424B">
        <w:rPr>
          <w:rFonts w:ascii="Times New Roman" w:hAnsi="Times New Roman"/>
        </w:rPr>
        <w:t xml:space="preserve">– </w:t>
      </w:r>
      <w:r w:rsidR="000273E9" w:rsidRPr="004C424B">
        <w:rPr>
          <w:rFonts w:ascii="Times New Roman" w:hAnsi="Times New Roman"/>
        </w:rPr>
        <w:t>treinamento</w:t>
      </w:r>
      <w:r w:rsidRPr="004C424B">
        <w:rPr>
          <w:rFonts w:ascii="Times New Roman" w:hAnsi="Times New Roman"/>
        </w:rPr>
        <w:t xml:space="preserve"> básico de tesouro gerencial</w:t>
      </w:r>
      <w:r w:rsidR="00C1359B" w:rsidRPr="004C424B">
        <w:rPr>
          <w:rFonts w:ascii="Times New Roman" w:hAnsi="Times New Roman"/>
        </w:rPr>
        <w:t xml:space="preserve"> e</w:t>
      </w:r>
      <w:r w:rsidR="00D7598D" w:rsidRPr="004C424B">
        <w:rPr>
          <w:rFonts w:ascii="Times New Roman" w:hAnsi="Times New Roman"/>
        </w:rPr>
        <w:t xml:space="preserve"> SIAFI</w:t>
      </w:r>
      <w:r w:rsidR="000B7015" w:rsidRPr="004C424B">
        <w:rPr>
          <w:rFonts w:ascii="Times New Roman" w:hAnsi="Times New Roman"/>
        </w:rPr>
        <w:t>,</w:t>
      </w:r>
      <w:r w:rsidR="00D7598D" w:rsidRPr="004C424B">
        <w:rPr>
          <w:rFonts w:ascii="Times New Roman" w:hAnsi="Times New Roman"/>
        </w:rPr>
        <w:t xml:space="preserve"> </w:t>
      </w:r>
      <w:r w:rsidR="00C74C10" w:rsidRPr="004C424B">
        <w:rPr>
          <w:rFonts w:ascii="Times New Roman" w:hAnsi="Times New Roman"/>
        </w:rPr>
        <w:t>bem como</w:t>
      </w:r>
      <w:r w:rsidR="00D7598D" w:rsidRPr="004C424B">
        <w:rPr>
          <w:rFonts w:ascii="Times New Roman" w:hAnsi="Times New Roman"/>
        </w:rPr>
        <w:t xml:space="preserve"> </w:t>
      </w:r>
      <w:r w:rsidR="00C1359B" w:rsidRPr="004C424B">
        <w:rPr>
          <w:rFonts w:ascii="Times New Roman" w:hAnsi="Times New Roman"/>
        </w:rPr>
        <w:t xml:space="preserve">de </w:t>
      </w:r>
      <w:r w:rsidR="00D7598D" w:rsidRPr="004C424B">
        <w:rPr>
          <w:rFonts w:ascii="Times New Roman" w:hAnsi="Times New Roman"/>
        </w:rPr>
        <w:t xml:space="preserve">legislação </w:t>
      </w:r>
      <w:r w:rsidR="00C1359B" w:rsidRPr="004C424B">
        <w:rPr>
          <w:rFonts w:ascii="Times New Roman" w:hAnsi="Times New Roman"/>
        </w:rPr>
        <w:t>orçament</w:t>
      </w:r>
      <w:r w:rsidR="00D7598D" w:rsidRPr="004C424B">
        <w:rPr>
          <w:rFonts w:ascii="Times New Roman" w:hAnsi="Times New Roman"/>
        </w:rPr>
        <w:t>ária</w:t>
      </w:r>
      <w:r w:rsidR="00CB0C78" w:rsidRPr="004C424B">
        <w:rPr>
          <w:rFonts w:ascii="Times New Roman" w:hAnsi="Times New Roman"/>
        </w:rPr>
        <w:t>;</w:t>
      </w:r>
      <w:r w:rsidR="00442B94" w:rsidRPr="004C424B">
        <w:rPr>
          <w:rFonts w:ascii="Times New Roman" w:hAnsi="Times New Roman"/>
        </w:rPr>
        <w:t xml:space="preserve"> </w:t>
      </w:r>
    </w:p>
    <w:p w:rsidR="00F83E07" w:rsidRPr="004C424B" w:rsidRDefault="00F83E07" w:rsidP="0070696B">
      <w:pPr>
        <w:pStyle w:val="PargrafodaLista"/>
        <w:numPr>
          <w:ilvl w:val="0"/>
          <w:numId w:val="40"/>
        </w:numPr>
        <w:ind w:left="714" w:hanging="357"/>
        <w:contextualSpacing w:val="0"/>
        <w:outlineLvl w:val="1"/>
        <w:rPr>
          <w:rFonts w:ascii="Times New Roman" w:hAnsi="Times New Roman"/>
        </w:rPr>
      </w:pPr>
      <w:r w:rsidRPr="004C424B">
        <w:rPr>
          <w:rFonts w:ascii="Times New Roman" w:hAnsi="Times New Roman"/>
        </w:rPr>
        <w:t xml:space="preserve">Área de </w:t>
      </w:r>
      <w:r w:rsidR="00C74C10" w:rsidRPr="004C424B">
        <w:rPr>
          <w:rFonts w:ascii="Times New Roman" w:hAnsi="Times New Roman"/>
        </w:rPr>
        <w:t>gestão de compras e contratações</w:t>
      </w:r>
      <w:r w:rsidRPr="004C424B">
        <w:rPr>
          <w:rFonts w:ascii="Times New Roman" w:hAnsi="Times New Roman"/>
        </w:rPr>
        <w:t xml:space="preserve"> – </w:t>
      </w:r>
      <w:r w:rsidR="00C74C10" w:rsidRPr="004C424B">
        <w:rPr>
          <w:rFonts w:ascii="Times New Roman" w:hAnsi="Times New Roman"/>
        </w:rPr>
        <w:t>capacitação</w:t>
      </w:r>
      <w:r w:rsidR="000273E9" w:rsidRPr="004C424B">
        <w:rPr>
          <w:rFonts w:ascii="Times New Roman" w:hAnsi="Times New Roman"/>
        </w:rPr>
        <w:t xml:space="preserve"> </w:t>
      </w:r>
      <w:r w:rsidR="00C74C10" w:rsidRPr="004C424B">
        <w:rPr>
          <w:rFonts w:ascii="Times New Roman" w:hAnsi="Times New Roman"/>
        </w:rPr>
        <w:t xml:space="preserve">referente à </w:t>
      </w:r>
      <w:proofErr w:type="gramStart"/>
      <w:r w:rsidR="00C74C10" w:rsidRPr="004C424B">
        <w:rPr>
          <w:rFonts w:ascii="Times New Roman" w:hAnsi="Times New Roman"/>
        </w:rPr>
        <w:t>temática</w:t>
      </w:r>
      <w:r w:rsidR="000273E9" w:rsidRPr="004C424B">
        <w:rPr>
          <w:rFonts w:ascii="Times New Roman" w:hAnsi="Times New Roman"/>
        </w:rPr>
        <w:t xml:space="preserve"> </w:t>
      </w:r>
      <w:r w:rsidR="00CB0C78" w:rsidRPr="004C424B">
        <w:rPr>
          <w:rFonts w:ascii="Times New Roman" w:hAnsi="Times New Roman"/>
        </w:rPr>
        <w:t>compras e contratações</w:t>
      </w:r>
      <w:proofErr w:type="gramEnd"/>
      <w:r w:rsidR="00C74C10" w:rsidRPr="004C424B">
        <w:rPr>
          <w:rFonts w:ascii="Times New Roman" w:hAnsi="Times New Roman"/>
        </w:rPr>
        <w:t xml:space="preserve">, notadamente sobre </w:t>
      </w:r>
      <w:r w:rsidR="00EC471D" w:rsidRPr="004C424B">
        <w:rPr>
          <w:rFonts w:ascii="Times New Roman" w:hAnsi="Times New Roman"/>
        </w:rPr>
        <w:t>serviços contínuos (implicações no âmbito trabalhista, conta vinculada, acordo de nível de serviço); e,</w:t>
      </w:r>
    </w:p>
    <w:p w:rsidR="00EC471D" w:rsidRDefault="00EC471D" w:rsidP="0070696B">
      <w:pPr>
        <w:pStyle w:val="PargrafodaLista"/>
        <w:numPr>
          <w:ilvl w:val="0"/>
          <w:numId w:val="40"/>
        </w:numPr>
        <w:ind w:left="714" w:hanging="357"/>
        <w:contextualSpacing w:val="0"/>
        <w:outlineLvl w:val="1"/>
        <w:rPr>
          <w:rFonts w:ascii="Times New Roman" w:hAnsi="Times New Roman"/>
        </w:rPr>
      </w:pPr>
      <w:r w:rsidRPr="004C424B">
        <w:rPr>
          <w:rFonts w:ascii="Times New Roman" w:hAnsi="Times New Roman"/>
        </w:rPr>
        <w:t xml:space="preserve">Área de controles internos – capacitação referente aos controles internos </w:t>
      </w:r>
      <w:proofErr w:type="gramStart"/>
      <w:r w:rsidRPr="004C424B">
        <w:rPr>
          <w:rFonts w:ascii="Times New Roman" w:hAnsi="Times New Roman"/>
        </w:rPr>
        <w:t>a nível de</w:t>
      </w:r>
      <w:proofErr w:type="gramEnd"/>
      <w:r w:rsidRPr="004C424B">
        <w:rPr>
          <w:rFonts w:ascii="Times New Roman" w:hAnsi="Times New Roman"/>
        </w:rPr>
        <w:t xml:space="preserve"> entidade e de atividade.</w:t>
      </w:r>
    </w:p>
    <w:p w:rsidR="0070696B" w:rsidRPr="0070696B" w:rsidRDefault="0070696B" w:rsidP="0070696B">
      <w:pPr>
        <w:outlineLvl w:val="1"/>
        <w:rPr>
          <w:rFonts w:ascii="Times New Roman" w:hAnsi="Times New Roman"/>
        </w:rPr>
      </w:pPr>
    </w:p>
    <w:p w:rsidR="00467C03" w:rsidRDefault="000273E9" w:rsidP="00467C03">
      <w:pPr>
        <w:pStyle w:val="Ttulo"/>
        <w:spacing w:before="360" w:after="120"/>
        <w:jc w:val="left"/>
        <w:rPr>
          <w:b/>
          <w:sz w:val="24"/>
          <w:szCs w:val="24"/>
        </w:rPr>
      </w:pPr>
      <w:proofErr w:type="gramStart"/>
      <w:r w:rsidRPr="00D93D40">
        <w:rPr>
          <w:b/>
          <w:sz w:val="24"/>
          <w:szCs w:val="24"/>
        </w:rPr>
        <w:lastRenderedPageBreak/>
        <w:t>5</w:t>
      </w:r>
      <w:proofErr w:type="gramEnd"/>
      <w:r w:rsidR="00D93D40" w:rsidRPr="00D93D40">
        <w:rPr>
          <w:b/>
          <w:sz w:val="24"/>
          <w:szCs w:val="24"/>
        </w:rPr>
        <w:t xml:space="preserve"> </w:t>
      </w:r>
      <w:r w:rsidR="008A413D" w:rsidRPr="00D93D40">
        <w:rPr>
          <w:b/>
          <w:sz w:val="24"/>
          <w:szCs w:val="24"/>
        </w:rPr>
        <w:t>RESULTADO</w:t>
      </w:r>
      <w:r w:rsidR="004C236E" w:rsidRPr="00D93D40">
        <w:rPr>
          <w:b/>
          <w:sz w:val="24"/>
          <w:szCs w:val="24"/>
        </w:rPr>
        <w:t>S</w:t>
      </w:r>
      <w:r w:rsidR="008A413D" w:rsidRPr="00D93D40">
        <w:rPr>
          <w:b/>
          <w:sz w:val="24"/>
          <w:szCs w:val="24"/>
        </w:rPr>
        <w:t xml:space="preserve"> DAS </w:t>
      </w:r>
      <w:r w:rsidR="008A413D" w:rsidRPr="00CA3E92">
        <w:rPr>
          <w:b/>
          <w:sz w:val="24"/>
          <w:szCs w:val="24"/>
        </w:rPr>
        <w:t>AUDITORIAS</w:t>
      </w:r>
      <w:r w:rsidR="005B5353" w:rsidRPr="00CA3E92">
        <w:rPr>
          <w:b/>
          <w:sz w:val="24"/>
          <w:szCs w:val="24"/>
        </w:rPr>
        <w:t xml:space="preserve"> E FISCALIZAÇÕES</w:t>
      </w:r>
      <w:r w:rsidR="008A413D" w:rsidRPr="00D93D40">
        <w:rPr>
          <w:b/>
          <w:sz w:val="24"/>
          <w:szCs w:val="24"/>
        </w:rPr>
        <w:t xml:space="preserve"> REALIZADAS</w:t>
      </w:r>
    </w:p>
    <w:p w:rsidR="00467C03" w:rsidRDefault="00D33CD7" w:rsidP="00467C03">
      <w:pPr>
        <w:pStyle w:val="Ttulo"/>
        <w:spacing w:after="120"/>
        <w:jc w:val="both"/>
        <w:rPr>
          <w:sz w:val="24"/>
          <w:szCs w:val="24"/>
        </w:rPr>
      </w:pPr>
      <w:r w:rsidRPr="00467C03">
        <w:rPr>
          <w:sz w:val="24"/>
          <w:szCs w:val="24"/>
        </w:rPr>
        <w:t>Após apreciação</w:t>
      </w:r>
      <w:r w:rsidR="00772B98" w:rsidRPr="00467C03">
        <w:rPr>
          <w:sz w:val="24"/>
          <w:szCs w:val="24"/>
        </w:rPr>
        <w:t>, pela Presidência desta Casa,</w:t>
      </w:r>
      <w:r w:rsidRPr="00467C03">
        <w:rPr>
          <w:sz w:val="24"/>
          <w:szCs w:val="24"/>
        </w:rPr>
        <w:t xml:space="preserve"> do Relatório Final da Auditoria</w:t>
      </w:r>
      <w:r w:rsidR="005B5353" w:rsidRPr="00467C03">
        <w:rPr>
          <w:sz w:val="24"/>
          <w:szCs w:val="24"/>
        </w:rPr>
        <w:t xml:space="preserve"> e do Relatório Final da Fiscalização</w:t>
      </w:r>
      <w:r w:rsidRPr="00467C03">
        <w:rPr>
          <w:sz w:val="24"/>
          <w:szCs w:val="24"/>
        </w:rPr>
        <w:t xml:space="preserve">, as propostas de encaminhamento homologadas serão remetidas às áreas envolvidas para ciência do quanto determinado ou recomendado e </w:t>
      </w:r>
      <w:r w:rsidR="00B63318" w:rsidRPr="00467C03">
        <w:rPr>
          <w:sz w:val="24"/>
          <w:szCs w:val="24"/>
        </w:rPr>
        <w:t>incorporação</w:t>
      </w:r>
      <w:r w:rsidR="00772B98" w:rsidRPr="00467C03">
        <w:rPr>
          <w:sz w:val="24"/>
          <w:szCs w:val="24"/>
        </w:rPr>
        <w:t xml:space="preserve"> do quanto requerido</w:t>
      </w:r>
      <w:r w:rsidR="00B63318" w:rsidRPr="00467C03">
        <w:rPr>
          <w:sz w:val="24"/>
          <w:szCs w:val="24"/>
        </w:rPr>
        <w:t>,</w:t>
      </w:r>
      <w:r w:rsidR="00772B98" w:rsidRPr="00467C03">
        <w:rPr>
          <w:sz w:val="24"/>
          <w:szCs w:val="24"/>
        </w:rPr>
        <w:t xml:space="preserve"> em seus respectivos planejamentos</w:t>
      </w:r>
      <w:r w:rsidR="00B63318" w:rsidRPr="00467C03">
        <w:rPr>
          <w:sz w:val="24"/>
          <w:szCs w:val="24"/>
        </w:rPr>
        <w:t xml:space="preserve"> internos</w:t>
      </w:r>
      <w:r w:rsidR="00772B98" w:rsidRPr="00467C03">
        <w:rPr>
          <w:sz w:val="24"/>
          <w:szCs w:val="24"/>
        </w:rPr>
        <w:t>, observado</w:t>
      </w:r>
      <w:r w:rsidR="00B63318" w:rsidRPr="00467C03">
        <w:rPr>
          <w:sz w:val="24"/>
          <w:szCs w:val="24"/>
        </w:rPr>
        <w:t>s</w:t>
      </w:r>
      <w:r w:rsidR="00772B98" w:rsidRPr="00467C03">
        <w:rPr>
          <w:sz w:val="24"/>
          <w:szCs w:val="24"/>
        </w:rPr>
        <w:t xml:space="preserve"> prazos para cumprimento sinalizados.</w:t>
      </w:r>
    </w:p>
    <w:p w:rsidR="00467C03" w:rsidRDefault="00436077" w:rsidP="00467C03">
      <w:pPr>
        <w:pStyle w:val="Ttulo"/>
        <w:spacing w:after="120"/>
        <w:jc w:val="both"/>
        <w:rPr>
          <w:sz w:val="24"/>
          <w:szCs w:val="24"/>
        </w:rPr>
      </w:pPr>
      <w:r w:rsidRPr="00467C03">
        <w:rPr>
          <w:sz w:val="24"/>
          <w:szCs w:val="24"/>
        </w:rPr>
        <w:t>As informações atinentes às</w:t>
      </w:r>
      <w:r w:rsidR="008A413D" w:rsidRPr="00467C03">
        <w:rPr>
          <w:sz w:val="24"/>
          <w:szCs w:val="24"/>
        </w:rPr>
        <w:t xml:space="preserve"> providências adotadas </w:t>
      </w:r>
      <w:r w:rsidRPr="00467C03">
        <w:rPr>
          <w:sz w:val="24"/>
          <w:szCs w:val="24"/>
        </w:rPr>
        <w:t xml:space="preserve">e aos resultados advindos para a gestão em decorrência </w:t>
      </w:r>
      <w:r w:rsidR="008A413D" w:rsidRPr="00467C03">
        <w:rPr>
          <w:sz w:val="24"/>
          <w:szCs w:val="24"/>
        </w:rPr>
        <w:t xml:space="preserve">das auditorias </w:t>
      </w:r>
      <w:r w:rsidR="00DD69B1" w:rsidRPr="00467C03">
        <w:rPr>
          <w:sz w:val="24"/>
          <w:szCs w:val="24"/>
        </w:rPr>
        <w:t xml:space="preserve">e das fiscalizações </w:t>
      </w:r>
      <w:r w:rsidR="008A413D" w:rsidRPr="00467C03">
        <w:rPr>
          <w:sz w:val="24"/>
          <w:szCs w:val="24"/>
        </w:rPr>
        <w:t>realizadas</w:t>
      </w:r>
      <w:r w:rsidRPr="00467C03">
        <w:rPr>
          <w:sz w:val="24"/>
          <w:szCs w:val="24"/>
        </w:rPr>
        <w:t xml:space="preserve"> subsidiarão informações a serem prestadas ao TCU, em seção própria do Relatório de Gestão deste Regional e, ainda, por ocasião da elaboração do Processo de Contas, quando determinado em decisão normativa editada pela referida unidade de controle externo.</w:t>
      </w:r>
    </w:p>
    <w:p w:rsidR="008A413D" w:rsidRPr="00467C03" w:rsidRDefault="008A413D" w:rsidP="00467C03">
      <w:pPr>
        <w:pStyle w:val="Ttulo"/>
        <w:spacing w:after="120"/>
        <w:jc w:val="both"/>
        <w:rPr>
          <w:sz w:val="24"/>
          <w:szCs w:val="24"/>
        </w:rPr>
      </w:pPr>
      <w:r w:rsidRPr="00467C03">
        <w:rPr>
          <w:sz w:val="24"/>
          <w:szCs w:val="24"/>
        </w:rPr>
        <w:t xml:space="preserve">É o Plano </w:t>
      </w:r>
      <w:r w:rsidR="00436077" w:rsidRPr="00467C03">
        <w:rPr>
          <w:sz w:val="24"/>
          <w:szCs w:val="24"/>
        </w:rPr>
        <w:t>d</w:t>
      </w:r>
      <w:r w:rsidRPr="00467C03">
        <w:rPr>
          <w:sz w:val="24"/>
          <w:szCs w:val="24"/>
        </w:rPr>
        <w:t xml:space="preserve">e Atividades </w:t>
      </w:r>
      <w:r w:rsidR="00AC3EFA" w:rsidRPr="00467C03">
        <w:rPr>
          <w:sz w:val="24"/>
          <w:szCs w:val="24"/>
        </w:rPr>
        <w:t>de Auditoria</w:t>
      </w:r>
      <w:r w:rsidRPr="00467C03">
        <w:rPr>
          <w:sz w:val="24"/>
          <w:szCs w:val="24"/>
        </w:rPr>
        <w:t xml:space="preserve"> </w:t>
      </w:r>
      <w:r w:rsidR="00DD69B1" w:rsidRPr="00467C03">
        <w:rPr>
          <w:sz w:val="24"/>
          <w:szCs w:val="24"/>
        </w:rPr>
        <w:t xml:space="preserve">e de Fiscalização </w:t>
      </w:r>
      <w:r w:rsidR="00436077" w:rsidRPr="00467C03">
        <w:rPr>
          <w:sz w:val="24"/>
          <w:szCs w:val="24"/>
        </w:rPr>
        <w:t>a ser executado ao longo d</w:t>
      </w:r>
      <w:r w:rsidRPr="00467C03">
        <w:rPr>
          <w:sz w:val="24"/>
          <w:szCs w:val="24"/>
        </w:rPr>
        <w:t>o exercício 201</w:t>
      </w:r>
      <w:r w:rsidR="00AC3EFA" w:rsidRPr="00467C03">
        <w:rPr>
          <w:sz w:val="24"/>
          <w:szCs w:val="24"/>
        </w:rPr>
        <w:t>6</w:t>
      </w:r>
      <w:r w:rsidRPr="00467C03">
        <w:rPr>
          <w:sz w:val="24"/>
          <w:szCs w:val="24"/>
        </w:rPr>
        <w:t xml:space="preserve">, </w:t>
      </w:r>
      <w:r w:rsidR="00436077" w:rsidRPr="00467C03">
        <w:rPr>
          <w:sz w:val="24"/>
          <w:szCs w:val="24"/>
        </w:rPr>
        <w:t xml:space="preserve">apresentado </w:t>
      </w:r>
      <w:r w:rsidRPr="00467C03">
        <w:rPr>
          <w:sz w:val="24"/>
          <w:szCs w:val="24"/>
        </w:rPr>
        <w:t>para apreciação e deliberação superior.</w:t>
      </w:r>
    </w:p>
    <w:p w:rsidR="008A413D" w:rsidRPr="000273E9" w:rsidRDefault="008A413D" w:rsidP="006C1715">
      <w:pPr>
        <w:spacing w:after="0"/>
        <w:ind w:right="-567"/>
        <w:jc w:val="center"/>
        <w:rPr>
          <w:rFonts w:ascii="Times New Roman" w:hAnsi="Times New Roman"/>
        </w:rPr>
      </w:pPr>
    </w:p>
    <w:p w:rsidR="008A413D" w:rsidRDefault="008C5B82" w:rsidP="006C1715">
      <w:pPr>
        <w:spacing w:after="0"/>
        <w:ind w:right="-567"/>
        <w:jc w:val="center"/>
        <w:rPr>
          <w:rFonts w:ascii="Times New Roman" w:hAnsi="Times New Roman"/>
          <w:szCs w:val="24"/>
        </w:rPr>
      </w:pPr>
      <w:r w:rsidRPr="000273E9">
        <w:rPr>
          <w:rFonts w:ascii="Times New Roman" w:hAnsi="Times New Roman"/>
          <w:szCs w:val="24"/>
        </w:rPr>
        <w:t>ANA REJANE CATUNDA DE CARVALHO</w:t>
      </w:r>
    </w:p>
    <w:p w:rsidR="008A413D" w:rsidRDefault="008A413D" w:rsidP="006C1715">
      <w:pPr>
        <w:spacing w:after="0"/>
        <w:ind w:right="-567"/>
        <w:jc w:val="center"/>
        <w:rPr>
          <w:rFonts w:ascii="Times New Roman" w:hAnsi="Times New Roman"/>
          <w:szCs w:val="24"/>
        </w:rPr>
      </w:pPr>
      <w:r w:rsidRPr="000273E9">
        <w:rPr>
          <w:rFonts w:ascii="Times New Roman" w:hAnsi="Times New Roman"/>
          <w:szCs w:val="24"/>
        </w:rPr>
        <w:t>Chefe da S</w:t>
      </w:r>
      <w:r w:rsidR="008C5B82" w:rsidRPr="000273E9">
        <w:rPr>
          <w:rFonts w:ascii="Times New Roman" w:hAnsi="Times New Roman"/>
          <w:szCs w:val="24"/>
        </w:rPr>
        <w:t>eção de Auditoria</w:t>
      </w:r>
      <w:r w:rsidRPr="000273E9">
        <w:rPr>
          <w:rFonts w:ascii="Times New Roman" w:hAnsi="Times New Roman"/>
          <w:szCs w:val="24"/>
        </w:rPr>
        <w:t xml:space="preserve"> </w:t>
      </w:r>
    </w:p>
    <w:p w:rsidR="00DD69B1" w:rsidRDefault="00DD69B1" w:rsidP="006C1715">
      <w:pPr>
        <w:spacing w:after="0"/>
        <w:ind w:right="-567"/>
        <w:jc w:val="center"/>
        <w:rPr>
          <w:rFonts w:ascii="Times New Roman" w:hAnsi="Times New Roman"/>
          <w:szCs w:val="24"/>
        </w:rPr>
      </w:pPr>
    </w:p>
    <w:p w:rsidR="00DD69B1" w:rsidRDefault="00DD69B1" w:rsidP="006C1715">
      <w:pPr>
        <w:spacing w:after="0"/>
        <w:ind w:right="-567"/>
        <w:jc w:val="center"/>
        <w:rPr>
          <w:rFonts w:ascii="Times New Roman" w:hAnsi="Times New Roman"/>
          <w:szCs w:val="24"/>
        </w:rPr>
      </w:pPr>
    </w:p>
    <w:p w:rsidR="00DD69B1" w:rsidRPr="00CA3E92" w:rsidRDefault="00DD69B1" w:rsidP="006C1715">
      <w:pPr>
        <w:spacing w:after="0"/>
        <w:ind w:right="-567"/>
        <w:jc w:val="center"/>
        <w:rPr>
          <w:rFonts w:ascii="Times New Roman" w:hAnsi="Times New Roman"/>
          <w:szCs w:val="24"/>
        </w:rPr>
      </w:pPr>
      <w:r w:rsidRPr="00CA3E92">
        <w:rPr>
          <w:rFonts w:ascii="Times New Roman" w:hAnsi="Times New Roman"/>
          <w:szCs w:val="24"/>
        </w:rPr>
        <w:t>PATRÍCIA CALEFFI</w:t>
      </w:r>
    </w:p>
    <w:p w:rsidR="00DD69B1" w:rsidRPr="00CA3E92" w:rsidRDefault="00DD69B1" w:rsidP="006C1715">
      <w:pPr>
        <w:spacing w:after="0"/>
        <w:ind w:right="-567"/>
        <w:jc w:val="center"/>
        <w:rPr>
          <w:rFonts w:ascii="Times New Roman" w:hAnsi="Times New Roman"/>
          <w:szCs w:val="24"/>
        </w:rPr>
      </w:pPr>
      <w:r w:rsidRPr="00CA3E92">
        <w:rPr>
          <w:rFonts w:ascii="Times New Roman" w:hAnsi="Times New Roman"/>
          <w:szCs w:val="24"/>
        </w:rPr>
        <w:t xml:space="preserve">Chefe da Seção de </w:t>
      </w:r>
      <w:r w:rsidR="00CA3E92" w:rsidRPr="00CA3E92">
        <w:rPr>
          <w:rFonts w:ascii="Times New Roman" w:hAnsi="Times New Roman"/>
          <w:szCs w:val="24"/>
        </w:rPr>
        <w:t>Acompanhamento e Orientação à Gestão Administrativa</w:t>
      </w:r>
    </w:p>
    <w:p w:rsidR="00DD69B1" w:rsidRPr="00CA3E92" w:rsidRDefault="00DD69B1" w:rsidP="006C1715">
      <w:pPr>
        <w:spacing w:after="0"/>
        <w:ind w:right="-567"/>
        <w:jc w:val="center"/>
        <w:rPr>
          <w:rFonts w:ascii="Times New Roman" w:hAnsi="Times New Roman"/>
          <w:szCs w:val="24"/>
        </w:rPr>
      </w:pPr>
    </w:p>
    <w:p w:rsidR="00DD69B1" w:rsidRPr="00CA3E92" w:rsidRDefault="00DD69B1" w:rsidP="006C1715">
      <w:pPr>
        <w:spacing w:after="0"/>
        <w:ind w:right="-567"/>
        <w:jc w:val="center"/>
        <w:rPr>
          <w:rFonts w:ascii="Times New Roman" w:hAnsi="Times New Roman"/>
          <w:szCs w:val="24"/>
        </w:rPr>
      </w:pPr>
    </w:p>
    <w:p w:rsidR="00DD69B1" w:rsidRPr="00CA3E92" w:rsidRDefault="00DD69B1" w:rsidP="006C1715">
      <w:pPr>
        <w:spacing w:after="0"/>
        <w:ind w:right="-567"/>
        <w:jc w:val="center"/>
        <w:rPr>
          <w:rFonts w:ascii="Times New Roman" w:hAnsi="Times New Roman"/>
          <w:szCs w:val="24"/>
        </w:rPr>
      </w:pPr>
      <w:r w:rsidRPr="00CA3E92">
        <w:rPr>
          <w:rFonts w:ascii="Times New Roman" w:hAnsi="Times New Roman"/>
          <w:szCs w:val="24"/>
        </w:rPr>
        <w:t>DANIELLE DÉBORA CERQUEIRA OLIVEIRA</w:t>
      </w:r>
    </w:p>
    <w:p w:rsidR="00DD69B1" w:rsidRPr="000273E9" w:rsidRDefault="00DD69B1" w:rsidP="006C1715">
      <w:pPr>
        <w:spacing w:after="0"/>
        <w:ind w:right="-567"/>
        <w:jc w:val="center"/>
        <w:rPr>
          <w:rFonts w:ascii="Times New Roman" w:hAnsi="Times New Roman"/>
          <w:szCs w:val="24"/>
        </w:rPr>
      </w:pPr>
      <w:r w:rsidRPr="00CA3E92">
        <w:rPr>
          <w:rFonts w:ascii="Times New Roman" w:hAnsi="Times New Roman"/>
          <w:szCs w:val="24"/>
        </w:rPr>
        <w:t xml:space="preserve">Chefe da Seção </w:t>
      </w:r>
      <w:r w:rsidRPr="00CA3E92">
        <w:rPr>
          <w:rFonts w:ascii="Times New Roman" w:hAnsi="Times New Roman"/>
        </w:rPr>
        <w:t>de Acompanhamento e Orientação à Gestão de Pessoal</w:t>
      </w:r>
    </w:p>
    <w:p w:rsidR="008A413D" w:rsidRPr="000273E9" w:rsidRDefault="008A413D" w:rsidP="006C1715">
      <w:pPr>
        <w:spacing w:after="0"/>
        <w:ind w:right="-567" w:firstLine="708"/>
        <w:rPr>
          <w:rFonts w:ascii="Times New Roman" w:hAnsi="Times New Roman"/>
          <w:sz w:val="23"/>
        </w:rPr>
      </w:pPr>
    </w:p>
    <w:p w:rsidR="008A413D" w:rsidRPr="000273E9" w:rsidRDefault="008A413D" w:rsidP="006C1715">
      <w:pPr>
        <w:spacing w:after="0"/>
        <w:ind w:right="-567"/>
        <w:rPr>
          <w:rFonts w:ascii="Times New Roman" w:hAnsi="Times New Roman"/>
        </w:rPr>
      </w:pPr>
    </w:p>
    <w:p w:rsidR="008A413D" w:rsidRPr="000273E9" w:rsidRDefault="008A413D" w:rsidP="006C1715">
      <w:pPr>
        <w:spacing w:after="0"/>
        <w:ind w:right="-567"/>
        <w:rPr>
          <w:rFonts w:ascii="Times New Roman" w:hAnsi="Times New Roman"/>
          <w:szCs w:val="24"/>
        </w:rPr>
      </w:pPr>
      <w:r w:rsidRPr="000273E9">
        <w:rPr>
          <w:rFonts w:ascii="Times New Roman" w:hAnsi="Times New Roman"/>
          <w:szCs w:val="24"/>
        </w:rPr>
        <w:t xml:space="preserve">De acordo com o plano proposto. </w:t>
      </w:r>
    </w:p>
    <w:p w:rsidR="008A413D" w:rsidRPr="000273E9" w:rsidRDefault="008A413D" w:rsidP="006C1715">
      <w:pPr>
        <w:spacing w:after="0"/>
        <w:ind w:right="-567"/>
        <w:rPr>
          <w:rFonts w:ascii="Times New Roman" w:hAnsi="Times New Roman"/>
          <w:szCs w:val="24"/>
        </w:rPr>
      </w:pPr>
      <w:r w:rsidRPr="000273E9">
        <w:rPr>
          <w:rFonts w:ascii="Times New Roman" w:hAnsi="Times New Roman"/>
          <w:szCs w:val="24"/>
        </w:rPr>
        <w:t xml:space="preserve">Em </w:t>
      </w:r>
      <w:r w:rsidR="00CA3E92">
        <w:rPr>
          <w:rFonts w:ascii="Times New Roman" w:hAnsi="Times New Roman"/>
          <w:szCs w:val="24"/>
        </w:rPr>
        <w:t>18</w:t>
      </w:r>
      <w:r w:rsidRPr="00CA3E92">
        <w:rPr>
          <w:rFonts w:ascii="Times New Roman" w:hAnsi="Times New Roman"/>
          <w:szCs w:val="24"/>
        </w:rPr>
        <w:t>.11.201</w:t>
      </w:r>
      <w:r w:rsidR="00925FC1" w:rsidRPr="00CA3E92">
        <w:rPr>
          <w:rFonts w:ascii="Times New Roman" w:hAnsi="Times New Roman"/>
          <w:szCs w:val="24"/>
        </w:rPr>
        <w:t>5</w:t>
      </w:r>
      <w:r w:rsidRPr="000273E9">
        <w:rPr>
          <w:rFonts w:ascii="Times New Roman" w:hAnsi="Times New Roman"/>
          <w:szCs w:val="24"/>
        </w:rPr>
        <w:t>.</w:t>
      </w:r>
    </w:p>
    <w:p w:rsidR="008A413D" w:rsidRPr="000273E9" w:rsidRDefault="008A413D" w:rsidP="006C1715">
      <w:pPr>
        <w:spacing w:after="0"/>
        <w:ind w:right="-567"/>
        <w:rPr>
          <w:rFonts w:ascii="Times New Roman" w:hAnsi="Times New Roman"/>
          <w:szCs w:val="24"/>
        </w:rPr>
      </w:pPr>
    </w:p>
    <w:p w:rsidR="008A413D" w:rsidRPr="000273E9" w:rsidRDefault="008A413D" w:rsidP="006C1715">
      <w:pPr>
        <w:spacing w:after="0"/>
        <w:ind w:right="-567"/>
        <w:rPr>
          <w:rFonts w:ascii="Times New Roman" w:hAnsi="Times New Roman"/>
          <w:szCs w:val="24"/>
        </w:rPr>
      </w:pPr>
    </w:p>
    <w:p w:rsidR="008A413D" w:rsidRPr="000273E9" w:rsidRDefault="008A413D" w:rsidP="006C1715">
      <w:pPr>
        <w:spacing w:after="0"/>
        <w:ind w:right="-567"/>
        <w:rPr>
          <w:rFonts w:ascii="Times New Roman" w:hAnsi="Times New Roman"/>
          <w:szCs w:val="24"/>
        </w:rPr>
      </w:pPr>
      <w:r w:rsidRPr="000273E9">
        <w:rPr>
          <w:rFonts w:ascii="Times New Roman" w:hAnsi="Times New Roman"/>
          <w:szCs w:val="24"/>
        </w:rPr>
        <w:t>Maria Isabel Moura Campos</w:t>
      </w:r>
    </w:p>
    <w:p w:rsidR="008A413D" w:rsidRPr="000273E9" w:rsidRDefault="008A413D" w:rsidP="006C1715">
      <w:pPr>
        <w:spacing w:after="0"/>
        <w:ind w:right="-567"/>
        <w:rPr>
          <w:rFonts w:ascii="Times New Roman" w:hAnsi="Times New Roman"/>
          <w:szCs w:val="24"/>
        </w:rPr>
      </w:pPr>
      <w:r w:rsidRPr="000273E9">
        <w:rPr>
          <w:rFonts w:ascii="Times New Roman" w:hAnsi="Times New Roman"/>
          <w:szCs w:val="24"/>
        </w:rPr>
        <w:t>Coordenadora da COGES</w:t>
      </w:r>
    </w:p>
    <w:p w:rsidR="008A413D" w:rsidRPr="000273E9" w:rsidRDefault="008A413D" w:rsidP="00B82039">
      <w:pPr>
        <w:spacing w:line="360" w:lineRule="auto"/>
        <w:ind w:right="-567" w:firstLine="708"/>
        <w:rPr>
          <w:rFonts w:ascii="Times New Roman" w:hAnsi="Times New Roman"/>
          <w:szCs w:val="24"/>
        </w:rPr>
        <w:sectPr w:rsidR="008A413D" w:rsidRPr="000273E9" w:rsidSect="003A7809">
          <w:pgSz w:w="11907" w:h="16840" w:code="9"/>
          <w:pgMar w:top="1417" w:right="1701" w:bottom="1417" w:left="1701" w:header="0" w:footer="850" w:gutter="0"/>
          <w:cols w:space="720"/>
          <w:docGrid w:linePitch="326"/>
        </w:sectPr>
      </w:pPr>
    </w:p>
    <w:p w:rsidR="00ED061A" w:rsidRPr="000273E9" w:rsidRDefault="00ED061A" w:rsidP="007A6E7F">
      <w:pPr>
        <w:spacing w:after="0"/>
        <w:jc w:val="center"/>
        <w:rPr>
          <w:rFonts w:ascii="Times New Roman" w:hAnsi="Times New Roman"/>
        </w:rPr>
      </w:pPr>
    </w:p>
    <w:p w:rsidR="00436077" w:rsidRDefault="00436077" w:rsidP="00436077">
      <w:pPr>
        <w:spacing w:after="0"/>
        <w:jc w:val="center"/>
        <w:rPr>
          <w:rFonts w:ascii="Times New Roman" w:hAnsi="Times New Roman"/>
          <w:b/>
          <w:szCs w:val="24"/>
        </w:rPr>
      </w:pPr>
      <w:r w:rsidRPr="005B45B2">
        <w:rPr>
          <w:rFonts w:ascii="Times New Roman" w:hAnsi="Times New Roman"/>
          <w:b/>
          <w:szCs w:val="24"/>
        </w:rPr>
        <w:t xml:space="preserve">ANEXO </w:t>
      </w:r>
      <w:r w:rsidRPr="00AF30BE">
        <w:rPr>
          <w:rFonts w:ascii="Times New Roman" w:hAnsi="Times New Roman"/>
          <w:b/>
          <w:szCs w:val="24"/>
        </w:rPr>
        <w:t xml:space="preserve">I - </w:t>
      </w:r>
      <w:r w:rsidRPr="005B45B2">
        <w:rPr>
          <w:rFonts w:ascii="Times New Roman" w:hAnsi="Times New Roman"/>
          <w:b/>
          <w:szCs w:val="24"/>
        </w:rPr>
        <w:t>DEFINIÇÃO DAS PRIORIDADES DE AUDITORIA PARA O EXERCÍCIO 2016</w:t>
      </w:r>
      <w:r>
        <w:rPr>
          <w:rFonts w:ascii="Times New Roman" w:hAnsi="Times New Roman"/>
          <w:b/>
          <w:szCs w:val="24"/>
        </w:rPr>
        <w:t xml:space="preserve"> COM BASE EM MATRIZ DE AVALIAÇÃO DE RISCO</w:t>
      </w:r>
    </w:p>
    <w:p w:rsidR="00436077" w:rsidRDefault="00436077" w:rsidP="00436077">
      <w:pPr>
        <w:spacing w:after="0"/>
        <w:jc w:val="center"/>
        <w:rPr>
          <w:rFonts w:ascii="Times New Roman" w:hAnsi="Times New Roman"/>
          <w:b/>
          <w:szCs w:val="24"/>
        </w:rPr>
      </w:pPr>
    </w:p>
    <w:tbl>
      <w:tblPr>
        <w:tblW w:w="14049" w:type="dxa"/>
        <w:tblInd w:w="55" w:type="dxa"/>
        <w:tblCellMar>
          <w:left w:w="70" w:type="dxa"/>
          <w:right w:w="70" w:type="dxa"/>
        </w:tblCellMar>
        <w:tblLook w:val="04A0" w:firstRow="1" w:lastRow="0" w:firstColumn="1" w:lastColumn="0" w:noHBand="0" w:noVBand="1"/>
      </w:tblPr>
      <w:tblGrid>
        <w:gridCol w:w="250"/>
        <w:gridCol w:w="3593"/>
        <w:gridCol w:w="1852"/>
        <w:gridCol w:w="1517"/>
        <w:gridCol w:w="1560"/>
        <w:gridCol w:w="1559"/>
        <w:gridCol w:w="1875"/>
        <w:gridCol w:w="1843"/>
      </w:tblGrid>
      <w:tr w:rsidR="00436077" w:rsidRPr="005B45B2" w:rsidTr="008F71F3">
        <w:trPr>
          <w:trHeight w:val="315"/>
        </w:trPr>
        <w:tc>
          <w:tcPr>
            <w:tcW w:w="3843" w:type="dxa"/>
            <w:gridSpan w:val="2"/>
            <w:vMerge w:val="restart"/>
            <w:tcBorders>
              <w:top w:val="single" w:sz="4" w:space="0" w:color="auto"/>
              <w:left w:val="single" w:sz="4" w:space="0" w:color="auto"/>
              <w:right w:val="single" w:sz="4" w:space="0" w:color="000000"/>
            </w:tcBorders>
            <w:shd w:val="clear" w:color="auto" w:fill="auto"/>
            <w:noWrap/>
            <w:vAlign w:val="center"/>
            <w:hideMark/>
          </w:tcPr>
          <w:p w:rsidR="00436077" w:rsidRPr="00AF30BE" w:rsidRDefault="00436077" w:rsidP="00436077">
            <w:pPr>
              <w:spacing w:after="0"/>
              <w:jc w:val="center"/>
              <w:rPr>
                <w:rFonts w:ascii="Times New Roman" w:hAnsi="Times New Roman"/>
                <w:color w:val="000000"/>
                <w:sz w:val="22"/>
                <w:szCs w:val="22"/>
              </w:rPr>
            </w:pPr>
          </w:p>
          <w:p w:rsidR="00436077" w:rsidRPr="00AF30BE" w:rsidRDefault="00436077" w:rsidP="00436077">
            <w:pPr>
              <w:spacing w:after="0"/>
              <w:jc w:val="center"/>
              <w:rPr>
                <w:rFonts w:ascii="Times New Roman" w:hAnsi="Times New Roman"/>
                <w:color w:val="000000"/>
                <w:sz w:val="22"/>
                <w:szCs w:val="22"/>
              </w:rPr>
            </w:pPr>
            <w:r w:rsidRPr="00AF30BE">
              <w:rPr>
                <w:rFonts w:ascii="Times New Roman" w:hAnsi="Times New Roman"/>
                <w:b/>
                <w:bCs/>
                <w:color w:val="000000"/>
                <w:sz w:val="22"/>
                <w:szCs w:val="22"/>
              </w:rPr>
              <w:t>ÁREAS -</w:t>
            </w:r>
            <w:r w:rsidR="00AF30BE">
              <w:rPr>
                <w:rFonts w:ascii="Times New Roman" w:hAnsi="Times New Roman"/>
                <w:b/>
                <w:bCs/>
                <w:color w:val="000000"/>
                <w:sz w:val="22"/>
                <w:szCs w:val="22"/>
              </w:rPr>
              <w:t xml:space="preserve"> AUDITORIAS PREVISTAS NO PALP (Q</w:t>
            </w:r>
            <w:r w:rsidRPr="00AF30BE">
              <w:rPr>
                <w:rFonts w:ascii="Times New Roman" w:hAnsi="Times New Roman"/>
                <w:b/>
                <w:bCs/>
                <w:color w:val="000000"/>
                <w:sz w:val="22"/>
                <w:szCs w:val="22"/>
              </w:rPr>
              <w:t>uadriênio 2014-2017)</w:t>
            </w:r>
          </w:p>
        </w:tc>
        <w:tc>
          <w:tcPr>
            <w:tcW w:w="8363" w:type="dxa"/>
            <w:gridSpan w:val="5"/>
            <w:tcBorders>
              <w:top w:val="single" w:sz="4" w:space="0" w:color="auto"/>
              <w:left w:val="nil"/>
              <w:bottom w:val="single" w:sz="4" w:space="0" w:color="auto"/>
              <w:right w:val="single" w:sz="4" w:space="0" w:color="auto"/>
            </w:tcBorders>
            <w:shd w:val="clear" w:color="auto" w:fill="auto"/>
            <w:vAlign w:val="center"/>
            <w:hideMark/>
          </w:tcPr>
          <w:p w:rsidR="00436077" w:rsidRPr="00AF30BE" w:rsidRDefault="00436077"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VARIÁVEIS</w:t>
            </w:r>
          </w:p>
        </w:tc>
        <w:tc>
          <w:tcPr>
            <w:tcW w:w="1843" w:type="dxa"/>
            <w:vMerge w:val="restart"/>
            <w:tcBorders>
              <w:top w:val="single" w:sz="4" w:space="0" w:color="auto"/>
              <w:left w:val="nil"/>
              <w:right w:val="single" w:sz="4" w:space="0" w:color="auto"/>
            </w:tcBorders>
            <w:shd w:val="clear" w:color="auto" w:fill="auto"/>
            <w:vAlign w:val="center"/>
          </w:tcPr>
          <w:p w:rsidR="00436077" w:rsidRPr="00AF30BE" w:rsidRDefault="00436077"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PONTUAÇÃO (A+B+C+D+E)</w:t>
            </w:r>
          </w:p>
        </w:tc>
      </w:tr>
      <w:tr w:rsidR="00436077" w:rsidRPr="005B45B2" w:rsidTr="008F71F3">
        <w:trPr>
          <w:trHeight w:val="945"/>
        </w:trPr>
        <w:tc>
          <w:tcPr>
            <w:tcW w:w="3843" w:type="dxa"/>
            <w:gridSpan w:val="2"/>
            <w:vMerge/>
            <w:tcBorders>
              <w:left w:val="single" w:sz="4" w:space="0" w:color="auto"/>
              <w:bottom w:val="single" w:sz="4" w:space="0" w:color="auto"/>
              <w:right w:val="single" w:sz="4" w:space="0" w:color="000000"/>
            </w:tcBorders>
            <w:shd w:val="clear" w:color="auto" w:fill="auto"/>
            <w:vAlign w:val="center"/>
            <w:hideMark/>
          </w:tcPr>
          <w:p w:rsidR="00436077" w:rsidRPr="005B45B2" w:rsidRDefault="00436077" w:rsidP="00B9540A">
            <w:pPr>
              <w:spacing w:after="0"/>
              <w:jc w:val="center"/>
              <w:rPr>
                <w:rFonts w:ascii="Times New Roman" w:hAnsi="Times New Roman"/>
                <w:b/>
                <w:bCs/>
                <w:color w:val="000000"/>
                <w:sz w:val="20"/>
              </w:rPr>
            </w:pPr>
          </w:p>
        </w:tc>
        <w:tc>
          <w:tcPr>
            <w:tcW w:w="1852" w:type="dxa"/>
            <w:tcBorders>
              <w:top w:val="nil"/>
              <w:left w:val="nil"/>
              <w:bottom w:val="single" w:sz="4" w:space="0" w:color="auto"/>
              <w:right w:val="single" w:sz="4" w:space="0" w:color="auto"/>
            </w:tcBorders>
            <w:shd w:val="clear" w:color="auto" w:fill="auto"/>
            <w:vAlign w:val="center"/>
            <w:hideMark/>
          </w:tcPr>
          <w:p w:rsidR="00436077" w:rsidRPr="00AF30BE" w:rsidRDefault="00436077" w:rsidP="00B9540A">
            <w:pPr>
              <w:spacing w:after="0"/>
              <w:jc w:val="center"/>
              <w:rPr>
                <w:rFonts w:ascii="Times New Roman" w:hAnsi="Times New Roman"/>
                <w:b/>
                <w:bCs/>
                <w:color w:val="000000"/>
                <w:sz w:val="22"/>
                <w:szCs w:val="22"/>
              </w:rPr>
            </w:pPr>
            <w:r w:rsidRPr="00AF30BE">
              <w:rPr>
                <w:rFonts w:ascii="Times New Roman" w:hAnsi="Times New Roman"/>
                <w:b/>
                <w:bCs/>
                <w:color w:val="000000"/>
                <w:spacing w:val="-16"/>
                <w:sz w:val="22"/>
                <w:szCs w:val="22"/>
              </w:rPr>
              <w:t>MATERIALIDADE</w:t>
            </w:r>
            <w:r w:rsidRPr="00AF30BE">
              <w:rPr>
                <w:rFonts w:ascii="Times New Roman" w:hAnsi="Times New Roman"/>
                <w:b/>
                <w:bCs/>
                <w:color w:val="000000"/>
                <w:sz w:val="22"/>
                <w:szCs w:val="22"/>
              </w:rPr>
              <w:t xml:space="preserve"> (A)</w:t>
            </w:r>
          </w:p>
        </w:tc>
        <w:tc>
          <w:tcPr>
            <w:tcW w:w="1517" w:type="dxa"/>
            <w:tcBorders>
              <w:top w:val="nil"/>
              <w:left w:val="nil"/>
              <w:bottom w:val="single" w:sz="4" w:space="0" w:color="auto"/>
              <w:right w:val="single" w:sz="4" w:space="0" w:color="auto"/>
            </w:tcBorders>
            <w:shd w:val="clear" w:color="auto" w:fill="auto"/>
            <w:vAlign w:val="center"/>
            <w:hideMark/>
          </w:tcPr>
          <w:p w:rsidR="00436077" w:rsidRPr="00AF30BE" w:rsidRDefault="00436077" w:rsidP="00B9540A">
            <w:pPr>
              <w:spacing w:after="0"/>
              <w:jc w:val="center"/>
              <w:rPr>
                <w:rFonts w:ascii="Times New Roman" w:hAnsi="Times New Roman"/>
                <w:b/>
                <w:bCs/>
                <w:color w:val="000000"/>
                <w:sz w:val="22"/>
                <w:szCs w:val="22"/>
              </w:rPr>
            </w:pPr>
            <w:r w:rsidRPr="00AF30BE">
              <w:rPr>
                <w:rFonts w:ascii="Times New Roman" w:hAnsi="Times New Roman"/>
                <w:b/>
                <w:bCs/>
                <w:color w:val="000000"/>
                <w:spacing w:val="-12"/>
                <w:sz w:val="22"/>
                <w:szCs w:val="22"/>
              </w:rPr>
              <w:t>RELEVÂNCIA</w:t>
            </w:r>
            <w:r w:rsidRPr="00AF30BE">
              <w:rPr>
                <w:rFonts w:ascii="Times New Roman" w:hAnsi="Times New Roman"/>
                <w:b/>
                <w:bCs/>
                <w:color w:val="000000"/>
                <w:sz w:val="22"/>
                <w:szCs w:val="22"/>
              </w:rPr>
              <w:t xml:space="preserve"> (B)</w:t>
            </w:r>
          </w:p>
        </w:tc>
        <w:tc>
          <w:tcPr>
            <w:tcW w:w="1560" w:type="dxa"/>
            <w:tcBorders>
              <w:top w:val="nil"/>
              <w:left w:val="nil"/>
              <w:bottom w:val="single" w:sz="4" w:space="0" w:color="auto"/>
              <w:right w:val="single" w:sz="4" w:space="0" w:color="auto"/>
            </w:tcBorders>
            <w:shd w:val="clear" w:color="auto" w:fill="auto"/>
            <w:vAlign w:val="center"/>
            <w:hideMark/>
          </w:tcPr>
          <w:p w:rsidR="00436077" w:rsidRPr="00AF30BE" w:rsidRDefault="00436077" w:rsidP="00B9540A">
            <w:pPr>
              <w:spacing w:after="0"/>
              <w:jc w:val="center"/>
              <w:rPr>
                <w:rFonts w:ascii="Times New Roman" w:hAnsi="Times New Roman"/>
                <w:b/>
                <w:bCs/>
                <w:color w:val="000000"/>
                <w:sz w:val="22"/>
                <w:szCs w:val="22"/>
              </w:rPr>
            </w:pPr>
            <w:r w:rsidRPr="00AF30BE">
              <w:rPr>
                <w:rFonts w:ascii="Times New Roman" w:hAnsi="Times New Roman"/>
                <w:b/>
                <w:bCs/>
                <w:color w:val="000000"/>
                <w:spacing w:val="-12"/>
                <w:sz w:val="22"/>
                <w:szCs w:val="22"/>
              </w:rPr>
              <w:t>CRITICIDADE</w:t>
            </w:r>
            <w:r w:rsidR="00AF30BE">
              <w:rPr>
                <w:rFonts w:ascii="Times New Roman" w:hAnsi="Times New Roman"/>
                <w:b/>
                <w:bCs/>
                <w:color w:val="000000"/>
                <w:sz w:val="22"/>
                <w:szCs w:val="22"/>
              </w:rPr>
              <w:t xml:space="preserve"> (C</w:t>
            </w:r>
            <w:r w:rsidRPr="00AF30BE">
              <w:rPr>
                <w:rFonts w:ascii="Times New Roman" w:hAnsi="Times New Roman"/>
                <w:b/>
                <w:bCs/>
                <w:color w:val="000000"/>
                <w:sz w:val="22"/>
                <w:szCs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436077" w:rsidRPr="00AF30BE" w:rsidRDefault="00436077" w:rsidP="00B9540A">
            <w:pPr>
              <w:spacing w:after="0"/>
              <w:jc w:val="center"/>
              <w:rPr>
                <w:rFonts w:ascii="Times New Roman" w:hAnsi="Times New Roman"/>
                <w:b/>
                <w:bCs/>
                <w:sz w:val="22"/>
                <w:szCs w:val="22"/>
              </w:rPr>
            </w:pPr>
            <w:r w:rsidRPr="00AF30BE">
              <w:rPr>
                <w:rFonts w:ascii="Times New Roman" w:hAnsi="Times New Roman"/>
                <w:b/>
                <w:bCs/>
                <w:sz w:val="22"/>
                <w:szCs w:val="22"/>
              </w:rPr>
              <w:t>NÍVEL DE RISCO FINAL* (D)</w:t>
            </w:r>
          </w:p>
        </w:tc>
        <w:tc>
          <w:tcPr>
            <w:tcW w:w="1875" w:type="dxa"/>
            <w:tcBorders>
              <w:top w:val="nil"/>
              <w:left w:val="nil"/>
              <w:bottom w:val="single" w:sz="4" w:space="0" w:color="auto"/>
              <w:right w:val="single" w:sz="4" w:space="0" w:color="auto"/>
            </w:tcBorders>
            <w:shd w:val="clear" w:color="auto" w:fill="auto"/>
            <w:vAlign w:val="center"/>
            <w:hideMark/>
          </w:tcPr>
          <w:p w:rsidR="00436077" w:rsidRPr="00AF30BE" w:rsidRDefault="00436077"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LAPSO TEMPORAL DESDE A ÚLTIMA AUDITORIA (E)</w:t>
            </w:r>
          </w:p>
        </w:tc>
        <w:tc>
          <w:tcPr>
            <w:tcW w:w="1843" w:type="dxa"/>
            <w:vMerge/>
            <w:tcBorders>
              <w:left w:val="nil"/>
              <w:bottom w:val="single" w:sz="4" w:space="0" w:color="auto"/>
              <w:right w:val="single" w:sz="4" w:space="0" w:color="auto"/>
            </w:tcBorders>
            <w:shd w:val="clear" w:color="auto" w:fill="auto"/>
            <w:vAlign w:val="center"/>
            <w:hideMark/>
          </w:tcPr>
          <w:p w:rsidR="00436077" w:rsidRPr="005B45B2" w:rsidRDefault="00436077" w:rsidP="00B9540A">
            <w:pPr>
              <w:spacing w:after="0"/>
              <w:jc w:val="center"/>
              <w:rPr>
                <w:rFonts w:ascii="Times New Roman" w:hAnsi="Times New Roman"/>
                <w:b/>
                <w:bCs/>
                <w:color w:val="000000"/>
                <w:sz w:val="20"/>
              </w:rPr>
            </w:pP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1</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Gestão de patrimônio</w:t>
            </w:r>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44</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1</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54</w:t>
            </w: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2</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Gestão de Controles Internos</w:t>
            </w:r>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2</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41</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53</w:t>
            </w: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Gestão de Recursos Humanos</w:t>
            </w:r>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40</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52</w:t>
            </w: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Gestão de Tecnologia da Informação</w:t>
            </w:r>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33</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1</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45</w:t>
            </w: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5</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Gestão de Compras e Contratações</w:t>
            </w:r>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27</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41</w:t>
            </w: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6</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Avaliação de Resultados (planejamento estratégico, projetos e programas</w:t>
            </w:r>
            <w:proofErr w:type="gramStart"/>
            <w:r w:rsidRPr="00436077">
              <w:rPr>
                <w:rFonts w:ascii="Times New Roman" w:hAnsi="Times New Roman"/>
                <w:color w:val="000000"/>
                <w:sz w:val="20"/>
              </w:rPr>
              <w:t>)</w:t>
            </w:r>
            <w:proofErr w:type="gramEnd"/>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1</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27</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2</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37</w:t>
            </w:r>
          </w:p>
        </w:tc>
      </w:tr>
      <w:tr w:rsidR="00AF30BE" w:rsidRPr="00436077" w:rsidTr="008F71F3">
        <w:trPr>
          <w:trHeight w:val="284"/>
        </w:trPr>
        <w:tc>
          <w:tcPr>
            <w:tcW w:w="250" w:type="dxa"/>
            <w:tcBorders>
              <w:top w:val="nil"/>
              <w:left w:val="single" w:sz="4" w:space="0" w:color="auto"/>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7</w:t>
            </w:r>
            <w:proofErr w:type="gramEnd"/>
          </w:p>
        </w:tc>
        <w:tc>
          <w:tcPr>
            <w:tcW w:w="3593" w:type="dxa"/>
            <w:tcBorders>
              <w:top w:val="nil"/>
              <w:left w:val="nil"/>
              <w:bottom w:val="single" w:sz="4" w:space="0" w:color="auto"/>
              <w:right w:val="single" w:sz="4" w:space="0" w:color="auto"/>
            </w:tcBorders>
            <w:shd w:val="clear" w:color="auto" w:fill="auto"/>
            <w:vAlign w:val="center"/>
            <w:hideMark/>
          </w:tcPr>
          <w:p w:rsidR="00436077" w:rsidRPr="00436077" w:rsidRDefault="00436077" w:rsidP="00B9540A">
            <w:pPr>
              <w:spacing w:after="0"/>
              <w:rPr>
                <w:rFonts w:ascii="Times New Roman" w:hAnsi="Times New Roman"/>
                <w:color w:val="000000"/>
                <w:sz w:val="20"/>
              </w:rPr>
            </w:pPr>
            <w:r w:rsidRPr="00436077">
              <w:rPr>
                <w:rFonts w:ascii="Times New Roman" w:hAnsi="Times New Roman"/>
                <w:color w:val="000000"/>
                <w:sz w:val="20"/>
              </w:rPr>
              <w:t xml:space="preserve">Gestão Orçamentária, financeira, contábil e </w:t>
            </w:r>
            <w:proofErr w:type="gramStart"/>
            <w:r w:rsidRPr="00436077">
              <w:rPr>
                <w:rFonts w:ascii="Times New Roman" w:hAnsi="Times New Roman"/>
                <w:color w:val="000000"/>
                <w:sz w:val="20"/>
              </w:rPr>
              <w:t>patrimonial</w:t>
            </w:r>
            <w:proofErr w:type="gramEnd"/>
          </w:p>
        </w:tc>
        <w:tc>
          <w:tcPr>
            <w:tcW w:w="1852"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517"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3</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sz w:val="20"/>
              </w:rPr>
            </w:pPr>
            <w:r w:rsidRPr="00436077">
              <w:rPr>
                <w:rFonts w:ascii="Times New Roman" w:hAnsi="Times New Roman"/>
                <w:sz w:val="20"/>
              </w:rPr>
              <w:t>21</w:t>
            </w:r>
          </w:p>
        </w:tc>
        <w:tc>
          <w:tcPr>
            <w:tcW w:w="1875"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proofErr w:type="gramStart"/>
            <w:r w:rsidRPr="00436077">
              <w:rPr>
                <w:rFonts w:ascii="Times New Roman" w:hAnsi="Times New Roman"/>
                <w:color w:val="000000"/>
                <w:sz w:val="20"/>
              </w:rPr>
              <w:t>4</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436077" w:rsidRPr="00436077" w:rsidRDefault="00436077" w:rsidP="00B9540A">
            <w:pPr>
              <w:spacing w:after="0"/>
              <w:jc w:val="center"/>
              <w:rPr>
                <w:rFonts w:ascii="Times New Roman" w:hAnsi="Times New Roman"/>
                <w:color w:val="000000"/>
                <w:sz w:val="20"/>
              </w:rPr>
            </w:pPr>
            <w:r w:rsidRPr="00436077">
              <w:rPr>
                <w:rFonts w:ascii="Times New Roman" w:hAnsi="Times New Roman"/>
                <w:color w:val="000000"/>
                <w:sz w:val="20"/>
              </w:rPr>
              <w:t>35</w:t>
            </w:r>
          </w:p>
        </w:tc>
      </w:tr>
      <w:tr w:rsidR="00436077" w:rsidRPr="005B45B2" w:rsidTr="008F71F3">
        <w:trPr>
          <w:trHeight w:val="300"/>
        </w:trPr>
        <w:tc>
          <w:tcPr>
            <w:tcW w:w="14049" w:type="dxa"/>
            <w:gridSpan w:val="8"/>
            <w:tcBorders>
              <w:top w:val="single" w:sz="4" w:space="0" w:color="auto"/>
              <w:left w:val="nil"/>
              <w:bottom w:val="nil"/>
              <w:right w:val="nil"/>
            </w:tcBorders>
            <w:shd w:val="clear" w:color="auto" w:fill="auto"/>
            <w:hideMark/>
          </w:tcPr>
          <w:p w:rsidR="00436077" w:rsidRPr="008F71F3" w:rsidRDefault="00436077" w:rsidP="00B9540A">
            <w:pPr>
              <w:spacing w:after="0"/>
              <w:rPr>
                <w:rFonts w:ascii="Times New Roman" w:hAnsi="Times New Roman"/>
                <w:i/>
                <w:iCs/>
                <w:sz w:val="18"/>
                <w:szCs w:val="18"/>
              </w:rPr>
            </w:pPr>
            <w:r w:rsidRPr="008F71F3">
              <w:rPr>
                <w:rFonts w:ascii="Times New Roman" w:hAnsi="Times New Roman"/>
                <w:i/>
                <w:iCs/>
                <w:sz w:val="18"/>
                <w:szCs w:val="18"/>
              </w:rPr>
              <w:t>(*) Nível de Risco - é o produto da probabilidade pelo impacto, isto é, NR = P x I, considerados os aspectos humano, tecnológico e operacional e de gestão.</w:t>
            </w:r>
          </w:p>
        </w:tc>
      </w:tr>
    </w:tbl>
    <w:p w:rsidR="00436077" w:rsidRPr="008F71F3" w:rsidRDefault="00436077" w:rsidP="00436077">
      <w:pPr>
        <w:spacing w:after="0"/>
        <w:jc w:val="center"/>
        <w:rPr>
          <w:rFonts w:ascii="Times New Roman" w:hAnsi="Times New Roman"/>
          <w:b/>
          <w:sz w:val="16"/>
          <w:szCs w:val="16"/>
        </w:rPr>
      </w:pPr>
    </w:p>
    <w:tbl>
      <w:tblPr>
        <w:tblW w:w="14049" w:type="dxa"/>
        <w:tblInd w:w="55" w:type="dxa"/>
        <w:tblCellMar>
          <w:left w:w="70" w:type="dxa"/>
          <w:right w:w="70" w:type="dxa"/>
        </w:tblCellMar>
        <w:tblLook w:val="04A0" w:firstRow="1" w:lastRow="0" w:firstColumn="1" w:lastColumn="0" w:noHBand="0" w:noVBand="1"/>
      </w:tblPr>
      <w:tblGrid>
        <w:gridCol w:w="14049"/>
      </w:tblGrid>
      <w:tr w:rsidR="00436077" w:rsidRPr="005B45B2" w:rsidTr="00B9540A">
        <w:trPr>
          <w:trHeight w:val="404"/>
          <w:tblHeader/>
        </w:trPr>
        <w:tc>
          <w:tcPr>
            <w:tcW w:w="14049" w:type="dxa"/>
            <w:tcBorders>
              <w:top w:val="nil"/>
              <w:left w:val="nil"/>
              <w:bottom w:val="nil"/>
              <w:right w:val="nil"/>
            </w:tcBorders>
            <w:shd w:val="clear" w:color="auto" w:fill="auto"/>
            <w:vAlign w:val="center"/>
            <w:hideMark/>
          </w:tcPr>
          <w:p w:rsidR="00436077" w:rsidRPr="005B45B2" w:rsidRDefault="00436077" w:rsidP="00B9540A">
            <w:pPr>
              <w:spacing w:after="0"/>
              <w:rPr>
                <w:rFonts w:ascii="Times New Roman" w:hAnsi="Times New Roman"/>
                <w:b/>
                <w:bCs/>
                <w:color w:val="000000"/>
                <w:sz w:val="20"/>
              </w:rPr>
            </w:pPr>
            <w:r w:rsidRPr="005B45B2">
              <w:rPr>
                <w:rFonts w:ascii="Times New Roman" w:hAnsi="Times New Roman"/>
                <w:b/>
                <w:bCs/>
                <w:color w:val="000000"/>
                <w:sz w:val="20"/>
              </w:rPr>
              <w:t>PREMISSAS:</w:t>
            </w:r>
          </w:p>
        </w:tc>
      </w:tr>
      <w:tr w:rsidR="00436077" w:rsidRPr="005B45B2" w:rsidTr="00B9540A">
        <w:trPr>
          <w:trHeight w:val="720"/>
        </w:trPr>
        <w:tc>
          <w:tcPr>
            <w:tcW w:w="14049" w:type="dxa"/>
            <w:tcBorders>
              <w:top w:val="nil"/>
              <w:left w:val="nil"/>
              <w:bottom w:val="nil"/>
              <w:right w:val="nil"/>
            </w:tcBorders>
            <w:shd w:val="clear" w:color="auto" w:fill="auto"/>
            <w:vAlign w:val="center"/>
            <w:hideMark/>
          </w:tcPr>
          <w:p w:rsidR="00436077" w:rsidRPr="005B45B2" w:rsidRDefault="00436077" w:rsidP="00B9540A">
            <w:pPr>
              <w:spacing w:after="0"/>
              <w:rPr>
                <w:rFonts w:ascii="Times New Roman" w:hAnsi="Times New Roman"/>
                <w:b/>
                <w:bCs/>
                <w:color w:val="000000"/>
                <w:sz w:val="20"/>
              </w:rPr>
            </w:pPr>
            <w:r w:rsidRPr="005B45B2">
              <w:rPr>
                <w:rFonts w:ascii="Times New Roman" w:hAnsi="Times New Roman"/>
                <w:b/>
                <w:bCs/>
                <w:color w:val="000000"/>
                <w:sz w:val="20"/>
              </w:rPr>
              <w:t xml:space="preserve">MATERIALIDADE - </w:t>
            </w:r>
            <w:r w:rsidRPr="005B45B2">
              <w:rPr>
                <w:rFonts w:ascii="Times New Roman" w:hAnsi="Times New Roman"/>
                <w:color w:val="000000"/>
                <w:sz w:val="20"/>
              </w:rPr>
              <w:t>está relacionada à relevância financeira do item considerado, tomando-se por base o montante de recursos orçamentários ou financeiros alocados em um específico ponto de controle (unidade, sistema, área, processo, programa ou ação) objeto de auditoria ou fiscalização.</w:t>
            </w:r>
            <w:r w:rsidRPr="005B45B2">
              <w:rPr>
                <w:rFonts w:ascii="Times New Roman" w:hAnsi="Times New Roman"/>
                <w:sz w:val="20"/>
              </w:rPr>
              <w:t xml:space="preserve"> Considerou-se que o maior volume de recursos alocados representa maior nível de risco.</w:t>
            </w:r>
          </w:p>
        </w:tc>
      </w:tr>
      <w:tr w:rsidR="00436077" w:rsidRPr="005B45B2" w:rsidTr="00B9540A">
        <w:trPr>
          <w:trHeight w:val="300"/>
        </w:trPr>
        <w:tc>
          <w:tcPr>
            <w:tcW w:w="14049" w:type="dxa"/>
            <w:tcBorders>
              <w:top w:val="nil"/>
              <w:left w:val="nil"/>
              <w:bottom w:val="nil"/>
              <w:right w:val="nil"/>
            </w:tcBorders>
            <w:shd w:val="clear" w:color="000000" w:fill="EBF1DE"/>
            <w:vAlign w:val="center"/>
            <w:hideMark/>
          </w:tcPr>
          <w:p w:rsidR="00436077" w:rsidRPr="005B45B2" w:rsidRDefault="00436077" w:rsidP="00B9540A">
            <w:pPr>
              <w:spacing w:after="0"/>
              <w:rPr>
                <w:rFonts w:ascii="Times New Roman" w:hAnsi="Times New Roman"/>
                <w:b/>
                <w:bCs/>
                <w:sz w:val="20"/>
              </w:rPr>
            </w:pPr>
            <w:r>
              <w:rPr>
                <w:rFonts w:ascii="Times New Roman" w:hAnsi="Times New Roman"/>
                <w:b/>
                <w:bCs/>
                <w:sz w:val="20"/>
              </w:rPr>
              <w:t>Graus de avaliação: 1 - Muito b</w:t>
            </w:r>
            <w:r w:rsidRPr="005B45B2">
              <w:rPr>
                <w:rFonts w:ascii="Times New Roman" w:hAnsi="Times New Roman"/>
                <w:b/>
                <w:bCs/>
                <w:sz w:val="20"/>
              </w:rPr>
              <w:t>aixo; 2 - Baixo; 3 - Moderado; e 4 - Alto.</w:t>
            </w:r>
          </w:p>
        </w:tc>
      </w:tr>
      <w:tr w:rsidR="00436077" w:rsidRPr="005B45B2" w:rsidTr="00B9540A">
        <w:trPr>
          <w:trHeight w:val="551"/>
        </w:trPr>
        <w:tc>
          <w:tcPr>
            <w:tcW w:w="14049" w:type="dxa"/>
            <w:tcBorders>
              <w:top w:val="nil"/>
              <w:left w:val="nil"/>
              <w:bottom w:val="nil"/>
              <w:right w:val="nil"/>
            </w:tcBorders>
            <w:shd w:val="clear" w:color="auto" w:fill="auto"/>
            <w:vAlign w:val="center"/>
            <w:hideMark/>
          </w:tcPr>
          <w:p w:rsidR="00436077" w:rsidRPr="005B45B2" w:rsidRDefault="00436077" w:rsidP="00B9540A">
            <w:pPr>
              <w:spacing w:after="0"/>
              <w:rPr>
                <w:rFonts w:ascii="Times New Roman" w:hAnsi="Times New Roman"/>
                <w:color w:val="000000"/>
                <w:sz w:val="20"/>
              </w:rPr>
            </w:pPr>
            <w:r w:rsidRPr="005B45B2">
              <w:rPr>
                <w:rFonts w:ascii="Times New Roman" w:hAnsi="Times New Roman"/>
                <w:b/>
                <w:bCs/>
                <w:color w:val="000000"/>
                <w:sz w:val="20"/>
              </w:rPr>
              <w:t>RELEVÂNCIA</w:t>
            </w:r>
            <w:r>
              <w:rPr>
                <w:rFonts w:ascii="Times New Roman" w:hAnsi="Times New Roman"/>
                <w:color w:val="000000"/>
                <w:sz w:val="20"/>
              </w:rPr>
              <w:t xml:space="preserve"> - c</w:t>
            </w:r>
            <w:r w:rsidRPr="005B45B2">
              <w:rPr>
                <w:rFonts w:ascii="Times New Roman" w:hAnsi="Times New Roman"/>
                <w:color w:val="000000"/>
                <w:sz w:val="20"/>
              </w:rPr>
              <w:t>onsiderou-se a representatividade do papel desempenhado pela área ou atividade a ser auditada/fiscalizada. Trata-se, portanto, da importância relativa ou papel desempenhado em um dado contexto. Foi considerado, ainda, o interesse estratégico do Órgão e o impacto na atividade-fim do Tribunal.</w:t>
            </w:r>
          </w:p>
        </w:tc>
      </w:tr>
      <w:tr w:rsidR="00436077" w:rsidRPr="005B45B2" w:rsidTr="00B9540A">
        <w:trPr>
          <w:trHeight w:val="300"/>
        </w:trPr>
        <w:tc>
          <w:tcPr>
            <w:tcW w:w="14049" w:type="dxa"/>
            <w:tcBorders>
              <w:top w:val="nil"/>
              <w:left w:val="nil"/>
              <w:bottom w:val="nil"/>
              <w:right w:val="nil"/>
            </w:tcBorders>
            <w:shd w:val="clear" w:color="000000" w:fill="EBF1DE"/>
            <w:vAlign w:val="center"/>
            <w:hideMark/>
          </w:tcPr>
          <w:p w:rsidR="00436077" w:rsidRPr="005B45B2" w:rsidRDefault="00436077" w:rsidP="00B9540A">
            <w:pPr>
              <w:spacing w:after="0"/>
              <w:rPr>
                <w:rFonts w:ascii="Times New Roman" w:hAnsi="Times New Roman"/>
                <w:b/>
                <w:bCs/>
                <w:color w:val="000000"/>
                <w:sz w:val="20"/>
              </w:rPr>
            </w:pPr>
            <w:r>
              <w:rPr>
                <w:rFonts w:ascii="Times New Roman" w:hAnsi="Times New Roman"/>
                <w:b/>
                <w:bCs/>
                <w:color w:val="000000"/>
                <w:sz w:val="20"/>
              </w:rPr>
              <w:t>Graus de avaliação: 1 - Muito b</w:t>
            </w:r>
            <w:r w:rsidRPr="005B45B2">
              <w:rPr>
                <w:rFonts w:ascii="Times New Roman" w:hAnsi="Times New Roman"/>
                <w:b/>
                <w:bCs/>
                <w:color w:val="000000"/>
                <w:sz w:val="20"/>
              </w:rPr>
              <w:t>aixo; 2 - Baixo; 3 - Moderado; e 4 - Alto.</w:t>
            </w:r>
          </w:p>
        </w:tc>
      </w:tr>
    </w:tbl>
    <w:p w:rsidR="008F71F3" w:rsidRDefault="008F71F3">
      <w:pPr>
        <w:sectPr w:rsidR="008F71F3" w:rsidSect="003A7809">
          <w:headerReference w:type="default" r:id="rId14"/>
          <w:footerReference w:type="even" r:id="rId15"/>
          <w:footerReference w:type="default" r:id="rId16"/>
          <w:pgSz w:w="16840" w:h="11907" w:orient="landscape" w:code="9"/>
          <w:pgMar w:top="238" w:right="1418" w:bottom="851" w:left="1418" w:header="567" w:footer="170" w:gutter="0"/>
          <w:cols w:space="720"/>
        </w:sectPr>
      </w:pPr>
    </w:p>
    <w:p w:rsidR="008F71F3" w:rsidRDefault="00812949">
      <w:r w:rsidRPr="005B45B2">
        <w:rPr>
          <w:rFonts w:ascii="Times New Roman" w:hAnsi="Times New Roman"/>
          <w:b/>
          <w:bCs/>
          <w:color w:val="000000"/>
          <w:sz w:val="20"/>
        </w:rPr>
        <w:lastRenderedPageBreak/>
        <w:t>PREMISSAS:</w:t>
      </w:r>
    </w:p>
    <w:tbl>
      <w:tblPr>
        <w:tblW w:w="14049" w:type="dxa"/>
        <w:tblInd w:w="55" w:type="dxa"/>
        <w:tblCellMar>
          <w:left w:w="70" w:type="dxa"/>
          <w:right w:w="70" w:type="dxa"/>
        </w:tblCellMar>
        <w:tblLook w:val="04A0" w:firstRow="1" w:lastRow="0" w:firstColumn="1" w:lastColumn="0" w:noHBand="0" w:noVBand="1"/>
      </w:tblPr>
      <w:tblGrid>
        <w:gridCol w:w="14049"/>
      </w:tblGrid>
      <w:tr w:rsidR="00436077" w:rsidRPr="005B45B2" w:rsidTr="00B9540A">
        <w:trPr>
          <w:trHeight w:val="990"/>
        </w:trPr>
        <w:tc>
          <w:tcPr>
            <w:tcW w:w="14049" w:type="dxa"/>
            <w:tcBorders>
              <w:top w:val="nil"/>
              <w:left w:val="nil"/>
              <w:bottom w:val="nil"/>
              <w:right w:val="nil"/>
            </w:tcBorders>
            <w:shd w:val="clear" w:color="auto" w:fill="auto"/>
            <w:vAlign w:val="center"/>
            <w:hideMark/>
          </w:tcPr>
          <w:p w:rsidR="00436077" w:rsidRPr="005B45B2" w:rsidRDefault="00436077" w:rsidP="00B9540A">
            <w:pPr>
              <w:spacing w:after="0"/>
              <w:rPr>
                <w:rFonts w:ascii="Times New Roman" w:hAnsi="Times New Roman"/>
                <w:color w:val="000000"/>
                <w:sz w:val="20"/>
              </w:rPr>
            </w:pPr>
            <w:r w:rsidRPr="005B45B2">
              <w:rPr>
                <w:rFonts w:ascii="Times New Roman" w:hAnsi="Times New Roman"/>
                <w:b/>
                <w:bCs/>
                <w:color w:val="000000"/>
                <w:sz w:val="20"/>
              </w:rPr>
              <w:t>CRITICIDADE</w:t>
            </w:r>
            <w:r w:rsidRPr="005B45B2">
              <w:rPr>
                <w:rFonts w:ascii="Times New Roman" w:hAnsi="Times New Roman"/>
                <w:color w:val="000000"/>
                <w:sz w:val="20"/>
              </w:rPr>
              <w:t xml:space="preserve"> - Considerou-se a quantidade de diferentes rotinas, a necessidade de seguir muitas regras e a prática de transações repetitivas, envolvendo sistemas e pessoas, o que implica numa maior probabilidade de erros, irregularidades e descumprimentos a princípios, normas legais e regulamentações aplicáveis. Determinam, ainda, a criticidade do objeto de auditoria/fiscalização, as fraquezas e complexidade do ambiente, a existência de indícios de irregularidades nos processos/atividades desenvolvidos, assim como a fragilidade no sistema de controles internos.</w:t>
            </w:r>
          </w:p>
        </w:tc>
      </w:tr>
      <w:tr w:rsidR="00436077" w:rsidRPr="005B45B2" w:rsidTr="00B9540A">
        <w:trPr>
          <w:trHeight w:val="300"/>
        </w:trPr>
        <w:tc>
          <w:tcPr>
            <w:tcW w:w="14049" w:type="dxa"/>
            <w:tcBorders>
              <w:top w:val="nil"/>
              <w:left w:val="nil"/>
              <w:bottom w:val="nil"/>
              <w:right w:val="nil"/>
            </w:tcBorders>
            <w:shd w:val="clear" w:color="000000" w:fill="EBF1DE"/>
            <w:vAlign w:val="center"/>
            <w:hideMark/>
          </w:tcPr>
          <w:p w:rsidR="00436077" w:rsidRPr="005B45B2" w:rsidRDefault="00436077" w:rsidP="00B9540A">
            <w:pPr>
              <w:spacing w:after="0"/>
              <w:rPr>
                <w:rFonts w:ascii="Times New Roman" w:hAnsi="Times New Roman"/>
                <w:b/>
                <w:bCs/>
                <w:color w:val="000000"/>
                <w:sz w:val="20"/>
              </w:rPr>
            </w:pPr>
            <w:r>
              <w:rPr>
                <w:rFonts w:ascii="Times New Roman" w:hAnsi="Times New Roman"/>
                <w:b/>
                <w:bCs/>
                <w:color w:val="000000"/>
                <w:sz w:val="20"/>
              </w:rPr>
              <w:t>Graus de avaliação: 1 - Muito b</w:t>
            </w:r>
            <w:r w:rsidRPr="005B45B2">
              <w:rPr>
                <w:rFonts w:ascii="Times New Roman" w:hAnsi="Times New Roman"/>
                <w:b/>
                <w:bCs/>
                <w:color w:val="000000"/>
                <w:sz w:val="20"/>
              </w:rPr>
              <w:t>aixo; 2 - Baixo; 3 - Moderado; e 4 - Alto.</w:t>
            </w:r>
          </w:p>
        </w:tc>
      </w:tr>
      <w:tr w:rsidR="00436077" w:rsidRPr="005B45B2" w:rsidTr="00B9540A">
        <w:trPr>
          <w:trHeight w:val="465"/>
        </w:trPr>
        <w:tc>
          <w:tcPr>
            <w:tcW w:w="14049" w:type="dxa"/>
            <w:tcBorders>
              <w:top w:val="nil"/>
              <w:left w:val="single" w:sz="4" w:space="0" w:color="auto"/>
              <w:bottom w:val="nil"/>
              <w:right w:val="nil"/>
            </w:tcBorders>
            <w:shd w:val="clear" w:color="auto" w:fill="auto"/>
            <w:vAlign w:val="center"/>
            <w:hideMark/>
          </w:tcPr>
          <w:p w:rsidR="00436077" w:rsidRPr="005B45B2" w:rsidRDefault="00436077" w:rsidP="00B9540A">
            <w:pPr>
              <w:spacing w:after="0"/>
              <w:rPr>
                <w:rFonts w:ascii="Times New Roman" w:hAnsi="Times New Roman"/>
                <w:color w:val="000000"/>
                <w:sz w:val="20"/>
              </w:rPr>
            </w:pPr>
            <w:r w:rsidRPr="005B45B2">
              <w:rPr>
                <w:rFonts w:ascii="Times New Roman" w:hAnsi="Times New Roman"/>
                <w:b/>
                <w:bCs/>
                <w:color w:val="000000"/>
                <w:sz w:val="20"/>
              </w:rPr>
              <w:t xml:space="preserve">LAPSO TEMPORAL </w:t>
            </w:r>
            <w:r w:rsidRPr="005B45B2">
              <w:rPr>
                <w:rFonts w:ascii="Times New Roman" w:hAnsi="Times New Roman"/>
                <w:color w:val="000000"/>
                <w:sz w:val="20"/>
              </w:rPr>
              <w:t>- tempo decorrido desde a última verificação do objeto considerado em procedimento de auditoria.</w:t>
            </w:r>
          </w:p>
        </w:tc>
      </w:tr>
      <w:tr w:rsidR="00436077" w:rsidRPr="005B45B2" w:rsidTr="00B9540A">
        <w:trPr>
          <w:trHeight w:val="300"/>
        </w:trPr>
        <w:tc>
          <w:tcPr>
            <w:tcW w:w="14049" w:type="dxa"/>
            <w:tcBorders>
              <w:top w:val="nil"/>
              <w:left w:val="nil"/>
              <w:bottom w:val="nil"/>
              <w:right w:val="nil"/>
            </w:tcBorders>
            <w:shd w:val="clear" w:color="000000" w:fill="EBF1DE"/>
            <w:noWrap/>
            <w:vAlign w:val="bottom"/>
            <w:hideMark/>
          </w:tcPr>
          <w:p w:rsidR="00436077" w:rsidRPr="005B45B2" w:rsidRDefault="00436077" w:rsidP="00B9540A">
            <w:pPr>
              <w:spacing w:after="0"/>
              <w:rPr>
                <w:rFonts w:ascii="Times New Roman" w:hAnsi="Times New Roman"/>
                <w:b/>
                <w:bCs/>
                <w:color w:val="000000"/>
                <w:sz w:val="20"/>
              </w:rPr>
            </w:pPr>
            <w:r w:rsidRPr="005B45B2">
              <w:rPr>
                <w:rFonts w:ascii="Times New Roman" w:hAnsi="Times New Roman"/>
                <w:b/>
                <w:bCs/>
                <w:color w:val="000000"/>
                <w:sz w:val="20"/>
              </w:rPr>
              <w:t xml:space="preserve">Graus de avaliação: 1 - Auditado há pelo menos </w:t>
            </w:r>
            <w:proofErr w:type="gramStart"/>
            <w:r w:rsidRPr="005B45B2">
              <w:rPr>
                <w:rFonts w:ascii="Times New Roman" w:hAnsi="Times New Roman"/>
                <w:b/>
                <w:bCs/>
                <w:color w:val="000000"/>
                <w:sz w:val="20"/>
              </w:rPr>
              <w:t>1</w:t>
            </w:r>
            <w:proofErr w:type="gramEnd"/>
            <w:r w:rsidRPr="005B45B2">
              <w:rPr>
                <w:rFonts w:ascii="Times New Roman" w:hAnsi="Times New Roman"/>
                <w:b/>
                <w:bCs/>
                <w:color w:val="000000"/>
                <w:sz w:val="20"/>
              </w:rPr>
              <w:t xml:space="preserve"> ano; 2 - Auditado há mais de 1 e pelo menos 2 anos; 3 - Auditado há mais de 2 e pelo menos 3 anos; e 4 - Auditado há mais de 3 anos ou nunca antes auditado.</w:t>
            </w:r>
          </w:p>
        </w:tc>
      </w:tr>
      <w:tr w:rsidR="00436077" w:rsidRPr="005B45B2" w:rsidTr="00B9540A">
        <w:trPr>
          <w:trHeight w:val="690"/>
        </w:trPr>
        <w:tc>
          <w:tcPr>
            <w:tcW w:w="14049" w:type="dxa"/>
            <w:tcBorders>
              <w:top w:val="nil"/>
              <w:left w:val="nil"/>
              <w:bottom w:val="nil"/>
              <w:right w:val="nil"/>
            </w:tcBorders>
            <w:shd w:val="clear" w:color="auto" w:fill="auto"/>
            <w:vAlign w:val="center"/>
            <w:hideMark/>
          </w:tcPr>
          <w:p w:rsidR="00436077" w:rsidRPr="005B45B2" w:rsidRDefault="00436077" w:rsidP="00B9540A">
            <w:pPr>
              <w:spacing w:after="0"/>
              <w:rPr>
                <w:rFonts w:ascii="Times New Roman" w:hAnsi="Times New Roman"/>
                <w:color w:val="000000"/>
                <w:sz w:val="20"/>
              </w:rPr>
            </w:pPr>
            <w:r w:rsidRPr="005B45B2">
              <w:rPr>
                <w:rFonts w:ascii="Times New Roman" w:hAnsi="Times New Roman"/>
                <w:b/>
                <w:bCs/>
                <w:color w:val="000000"/>
                <w:sz w:val="20"/>
              </w:rPr>
              <w:t>RISCO</w:t>
            </w:r>
            <w:r w:rsidRPr="005B45B2">
              <w:rPr>
                <w:rFonts w:ascii="Times New Roman" w:hAnsi="Times New Roman"/>
                <w:color w:val="000000"/>
                <w:sz w:val="20"/>
              </w:rPr>
              <w:t xml:space="preserve"> (análise qualitativa) - consiste em identificar o impacto que certo risco - possibilidade de algo acontecer e impactar na concretização dos objetivos organizacionais - poderá trazer para a organização e qual a probabilidade de sua ocorrência.</w:t>
            </w:r>
          </w:p>
        </w:tc>
      </w:tr>
    </w:tbl>
    <w:p w:rsidR="00AF30BE" w:rsidRDefault="00AF30BE" w:rsidP="00436077">
      <w:pPr>
        <w:spacing w:after="0"/>
        <w:jc w:val="center"/>
        <w:rPr>
          <w:rFonts w:ascii="Times New Roman" w:hAnsi="Times New Roman"/>
          <w:b/>
          <w:szCs w:val="24"/>
        </w:rPr>
      </w:pPr>
    </w:p>
    <w:tbl>
      <w:tblPr>
        <w:tblW w:w="14042" w:type="dxa"/>
        <w:tblInd w:w="55" w:type="dxa"/>
        <w:tblCellMar>
          <w:left w:w="70" w:type="dxa"/>
          <w:right w:w="70" w:type="dxa"/>
        </w:tblCellMar>
        <w:tblLook w:val="04A0" w:firstRow="1" w:lastRow="0" w:firstColumn="1" w:lastColumn="0" w:noHBand="0" w:noVBand="1"/>
      </w:tblPr>
      <w:tblGrid>
        <w:gridCol w:w="441"/>
        <w:gridCol w:w="4961"/>
        <w:gridCol w:w="2140"/>
        <w:gridCol w:w="1980"/>
        <w:gridCol w:w="2280"/>
        <w:gridCol w:w="2240"/>
      </w:tblGrid>
      <w:tr w:rsidR="000F7A3B" w:rsidRPr="00B305FE" w:rsidTr="000F7A3B">
        <w:trPr>
          <w:trHeight w:val="363"/>
        </w:trPr>
        <w:tc>
          <w:tcPr>
            <w:tcW w:w="14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F7A3B" w:rsidRPr="00AF30BE" w:rsidRDefault="000F7A3B"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ANÁLISE DE NÍVEL DE RISCO</w:t>
            </w:r>
          </w:p>
        </w:tc>
      </w:tr>
      <w:tr w:rsidR="00194D34" w:rsidRPr="00B305FE" w:rsidTr="00B9540A">
        <w:trPr>
          <w:trHeight w:val="1035"/>
        </w:trPr>
        <w:tc>
          <w:tcPr>
            <w:tcW w:w="54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4D34" w:rsidRPr="00AF30BE" w:rsidRDefault="00194D34"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 xml:space="preserve">ÁREAS - AUDITORIAS PREVISTAS NO PALP </w:t>
            </w:r>
          </w:p>
          <w:p w:rsidR="00194D34" w:rsidRPr="00AF30BE" w:rsidRDefault="00194D34"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(Quadriênio 2014-2017)</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194D34" w:rsidRPr="00AF30BE" w:rsidRDefault="00194D34"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NÍVEL DE RISCO HUMANO (A=</w:t>
            </w:r>
            <w:proofErr w:type="spellStart"/>
            <w:proofErr w:type="gramStart"/>
            <w:r w:rsidRPr="00AF30BE">
              <w:rPr>
                <w:rFonts w:ascii="Times New Roman" w:hAnsi="Times New Roman"/>
                <w:b/>
                <w:bCs/>
                <w:color w:val="000000"/>
                <w:sz w:val="22"/>
                <w:szCs w:val="22"/>
              </w:rPr>
              <w:t>PxI</w:t>
            </w:r>
            <w:proofErr w:type="spellEnd"/>
            <w:proofErr w:type="gramEnd"/>
            <w:r w:rsidRPr="00AF30BE">
              <w:rPr>
                <w:rFonts w:ascii="Times New Roman" w:hAnsi="Times New Roman"/>
                <w:b/>
                <w:bCs/>
                <w:color w:val="000000"/>
                <w:sz w:val="22"/>
                <w:szCs w:val="22"/>
              </w:rPr>
              <w:t>)</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194D34" w:rsidRPr="00AF30BE" w:rsidRDefault="00194D34"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NÍVEL DE RISCO TECNOLÓGICO (B=</w:t>
            </w:r>
            <w:proofErr w:type="spellStart"/>
            <w:proofErr w:type="gramStart"/>
            <w:r w:rsidRPr="00AF30BE">
              <w:rPr>
                <w:rFonts w:ascii="Times New Roman" w:hAnsi="Times New Roman"/>
                <w:b/>
                <w:bCs/>
                <w:color w:val="000000"/>
                <w:sz w:val="22"/>
                <w:szCs w:val="22"/>
              </w:rPr>
              <w:t>PxI</w:t>
            </w:r>
            <w:proofErr w:type="spellEnd"/>
            <w:proofErr w:type="gramEnd"/>
            <w:r w:rsidRPr="00AF30BE">
              <w:rPr>
                <w:rFonts w:ascii="Times New Roman" w:hAnsi="Times New Roman"/>
                <w:b/>
                <w:bCs/>
                <w:color w:val="000000"/>
                <w:sz w:val="22"/>
                <w:szCs w:val="22"/>
              </w:rPr>
              <w:t>)</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194D34" w:rsidRPr="00AF30BE" w:rsidRDefault="00194D34"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NÍVEL DE RISCO DO PROCESSO (C=</w:t>
            </w:r>
            <w:proofErr w:type="spellStart"/>
            <w:proofErr w:type="gramStart"/>
            <w:r w:rsidRPr="00AF30BE">
              <w:rPr>
                <w:rFonts w:ascii="Times New Roman" w:hAnsi="Times New Roman"/>
                <w:b/>
                <w:bCs/>
                <w:color w:val="000000"/>
                <w:sz w:val="22"/>
                <w:szCs w:val="22"/>
              </w:rPr>
              <w:t>PxI</w:t>
            </w:r>
            <w:proofErr w:type="spellEnd"/>
            <w:proofErr w:type="gramEnd"/>
            <w:r w:rsidRPr="00AF30BE">
              <w:rPr>
                <w:rFonts w:ascii="Times New Roman" w:hAnsi="Times New Roman"/>
                <w:b/>
                <w:bCs/>
                <w:color w:val="000000"/>
                <w:sz w:val="22"/>
                <w:szCs w:val="22"/>
              </w:rPr>
              <w:t xml:space="preserve">) </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194D34" w:rsidRPr="00AF30BE" w:rsidRDefault="00194D34" w:rsidP="00B9540A">
            <w:pPr>
              <w:spacing w:after="0"/>
              <w:jc w:val="center"/>
              <w:rPr>
                <w:rFonts w:ascii="Times New Roman" w:hAnsi="Times New Roman"/>
                <w:b/>
                <w:bCs/>
                <w:color w:val="000000"/>
                <w:sz w:val="22"/>
                <w:szCs w:val="22"/>
              </w:rPr>
            </w:pPr>
            <w:r w:rsidRPr="00AF30BE">
              <w:rPr>
                <w:rFonts w:ascii="Times New Roman" w:hAnsi="Times New Roman"/>
                <w:b/>
                <w:bCs/>
                <w:color w:val="000000"/>
                <w:sz w:val="22"/>
                <w:szCs w:val="22"/>
              </w:rPr>
              <w:t>NÍVEL DE RISCO FINAL (A+B+C</w:t>
            </w:r>
            <w:proofErr w:type="gramStart"/>
            <w:r w:rsidRPr="00AF30BE">
              <w:rPr>
                <w:rFonts w:ascii="Times New Roman" w:hAnsi="Times New Roman"/>
                <w:b/>
                <w:bCs/>
                <w:color w:val="000000"/>
                <w:sz w:val="22"/>
                <w:szCs w:val="22"/>
              </w:rPr>
              <w:t xml:space="preserve"> )</w:t>
            </w:r>
            <w:proofErr w:type="gramEnd"/>
            <w:r w:rsidRPr="00AF30BE">
              <w:rPr>
                <w:rFonts w:ascii="Times New Roman" w:hAnsi="Times New Roman"/>
                <w:b/>
                <w:bCs/>
                <w:color w:val="000000"/>
                <w:sz w:val="22"/>
                <w:szCs w:val="22"/>
              </w:rPr>
              <w:t xml:space="preserve"> </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1</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 xml:space="preserve">Gestão Orçamentária, financeira, contábil e </w:t>
            </w:r>
            <w:proofErr w:type="gramStart"/>
            <w:r w:rsidRPr="00B305FE">
              <w:rPr>
                <w:rFonts w:ascii="Times New Roman" w:hAnsi="Times New Roman"/>
                <w:color w:val="000000"/>
                <w:sz w:val="20"/>
              </w:rPr>
              <w:t>patrimonial</w:t>
            </w:r>
            <w:proofErr w:type="gramEnd"/>
          </w:p>
        </w:tc>
        <w:tc>
          <w:tcPr>
            <w:tcW w:w="21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19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r w:rsidRPr="00B305FE">
              <w:rPr>
                <w:rFonts w:ascii="Times New Roman" w:hAnsi="Times New Roman"/>
                <w:color w:val="000000"/>
                <w:sz w:val="20"/>
              </w:rPr>
              <w:t xml:space="preserve"> x 4 = 8</w:t>
            </w:r>
          </w:p>
        </w:tc>
        <w:tc>
          <w:tcPr>
            <w:tcW w:w="2280" w:type="dxa"/>
            <w:tcBorders>
              <w:top w:val="nil"/>
              <w:left w:val="nil"/>
              <w:bottom w:val="single" w:sz="4" w:space="0" w:color="auto"/>
              <w:right w:val="single" w:sz="4" w:space="0" w:color="auto"/>
            </w:tcBorders>
            <w:shd w:val="clear" w:color="auto" w:fill="99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r w:rsidRPr="00B305FE">
              <w:rPr>
                <w:rFonts w:ascii="Times New Roman" w:hAnsi="Times New Roman"/>
                <w:color w:val="000000"/>
                <w:sz w:val="20"/>
              </w:rPr>
              <w:t xml:space="preserve"> x 2 = 4</w:t>
            </w:r>
          </w:p>
        </w:tc>
        <w:tc>
          <w:tcPr>
            <w:tcW w:w="22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21</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Gestão de Controles Internos</w:t>
            </w:r>
          </w:p>
        </w:tc>
        <w:tc>
          <w:tcPr>
            <w:tcW w:w="214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4 = 16</w:t>
            </w:r>
          </w:p>
        </w:tc>
        <w:tc>
          <w:tcPr>
            <w:tcW w:w="19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228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4 = 16</w:t>
            </w:r>
          </w:p>
        </w:tc>
        <w:tc>
          <w:tcPr>
            <w:tcW w:w="224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41</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Gestão de Recursos Humanos</w:t>
            </w:r>
          </w:p>
        </w:tc>
        <w:tc>
          <w:tcPr>
            <w:tcW w:w="21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3 = 12</w:t>
            </w:r>
          </w:p>
        </w:tc>
        <w:tc>
          <w:tcPr>
            <w:tcW w:w="19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4 = 12</w:t>
            </w:r>
          </w:p>
        </w:tc>
        <w:tc>
          <w:tcPr>
            <w:tcW w:w="228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4 = 16</w:t>
            </w:r>
          </w:p>
        </w:tc>
        <w:tc>
          <w:tcPr>
            <w:tcW w:w="224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40</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Gestão de Tecnologia da Informação</w:t>
            </w:r>
          </w:p>
        </w:tc>
        <w:tc>
          <w:tcPr>
            <w:tcW w:w="21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r w:rsidRPr="00B305FE">
              <w:rPr>
                <w:rFonts w:ascii="Times New Roman" w:hAnsi="Times New Roman"/>
                <w:color w:val="000000"/>
                <w:sz w:val="20"/>
              </w:rPr>
              <w:t xml:space="preserve"> x 4 = 8</w:t>
            </w:r>
          </w:p>
        </w:tc>
        <w:tc>
          <w:tcPr>
            <w:tcW w:w="198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4 = 16</w:t>
            </w:r>
          </w:p>
        </w:tc>
        <w:tc>
          <w:tcPr>
            <w:tcW w:w="22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22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33</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5</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Gestão de Compras e Contratações</w:t>
            </w:r>
          </w:p>
        </w:tc>
        <w:tc>
          <w:tcPr>
            <w:tcW w:w="21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4 = 12</w:t>
            </w:r>
          </w:p>
        </w:tc>
        <w:tc>
          <w:tcPr>
            <w:tcW w:w="1980" w:type="dxa"/>
            <w:tcBorders>
              <w:top w:val="nil"/>
              <w:left w:val="nil"/>
              <w:bottom w:val="single" w:sz="4" w:space="0" w:color="auto"/>
              <w:right w:val="single" w:sz="4" w:space="0" w:color="auto"/>
            </w:tcBorders>
            <w:shd w:val="clear" w:color="auto" w:fill="99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r w:rsidRPr="00B305FE">
              <w:rPr>
                <w:rFonts w:ascii="Times New Roman" w:hAnsi="Times New Roman"/>
                <w:color w:val="000000"/>
                <w:sz w:val="20"/>
              </w:rPr>
              <w:t xml:space="preserve"> x 3 = 6</w:t>
            </w:r>
          </w:p>
        </w:tc>
        <w:tc>
          <w:tcPr>
            <w:tcW w:w="22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22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27</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6</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Gestão de patrimônio</w:t>
            </w:r>
          </w:p>
        </w:tc>
        <w:tc>
          <w:tcPr>
            <w:tcW w:w="21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4 = 12</w:t>
            </w:r>
          </w:p>
        </w:tc>
        <w:tc>
          <w:tcPr>
            <w:tcW w:w="198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4 = 16</w:t>
            </w:r>
          </w:p>
        </w:tc>
        <w:tc>
          <w:tcPr>
            <w:tcW w:w="228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r w:rsidRPr="00B305FE">
              <w:rPr>
                <w:rFonts w:ascii="Times New Roman" w:hAnsi="Times New Roman"/>
                <w:color w:val="000000"/>
                <w:sz w:val="20"/>
              </w:rPr>
              <w:t xml:space="preserve"> x 4 = 16</w:t>
            </w:r>
          </w:p>
        </w:tc>
        <w:tc>
          <w:tcPr>
            <w:tcW w:w="2240" w:type="dxa"/>
            <w:tcBorders>
              <w:top w:val="nil"/>
              <w:left w:val="nil"/>
              <w:bottom w:val="single" w:sz="4" w:space="0" w:color="auto"/>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44</w:t>
            </w:r>
          </w:p>
        </w:tc>
      </w:tr>
      <w:tr w:rsidR="00194D34" w:rsidRPr="00B305FE" w:rsidTr="008F71F3">
        <w:trPr>
          <w:trHeight w:val="284"/>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7</w:t>
            </w:r>
            <w:proofErr w:type="gramEnd"/>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194D34" w:rsidRPr="00B305FE" w:rsidRDefault="00194D34" w:rsidP="00B9540A">
            <w:pPr>
              <w:spacing w:after="0"/>
              <w:rPr>
                <w:rFonts w:ascii="Times New Roman" w:hAnsi="Times New Roman"/>
                <w:color w:val="000000"/>
                <w:sz w:val="20"/>
              </w:rPr>
            </w:pPr>
            <w:r w:rsidRPr="00B305FE">
              <w:rPr>
                <w:rFonts w:ascii="Times New Roman" w:hAnsi="Times New Roman"/>
                <w:color w:val="000000"/>
                <w:sz w:val="20"/>
              </w:rPr>
              <w:t>Avaliação de Resultados (planejamento estratégico, projetos e programas</w:t>
            </w:r>
            <w:proofErr w:type="gramStart"/>
            <w:r w:rsidRPr="00B305FE">
              <w:rPr>
                <w:rFonts w:ascii="Times New Roman" w:hAnsi="Times New Roman"/>
                <w:color w:val="000000"/>
                <w:sz w:val="20"/>
              </w:rPr>
              <w:t>)</w:t>
            </w:r>
            <w:proofErr w:type="gramEnd"/>
          </w:p>
        </w:tc>
        <w:tc>
          <w:tcPr>
            <w:tcW w:w="21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19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228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r w:rsidRPr="00B305FE">
              <w:rPr>
                <w:rFonts w:ascii="Times New Roman" w:hAnsi="Times New Roman"/>
                <w:color w:val="000000"/>
                <w:sz w:val="20"/>
              </w:rPr>
              <w:t xml:space="preserve"> x 3 = 9</w:t>
            </w:r>
          </w:p>
        </w:tc>
        <w:tc>
          <w:tcPr>
            <w:tcW w:w="2240" w:type="dxa"/>
            <w:tcBorders>
              <w:top w:val="nil"/>
              <w:left w:val="nil"/>
              <w:bottom w:val="single" w:sz="4" w:space="0" w:color="auto"/>
              <w:right w:val="single" w:sz="4" w:space="0" w:color="auto"/>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27</w:t>
            </w:r>
          </w:p>
        </w:tc>
      </w:tr>
    </w:tbl>
    <w:p w:rsidR="00436077" w:rsidRDefault="00436077" w:rsidP="00436077">
      <w:pPr>
        <w:spacing w:after="0"/>
        <w:jc w:val="center"/>
        <w:rPr>
          <w:rFonts w:ascii="Times New Roman" w:hAnsi="Times New Roman"/>
          <w:b/>
          <w:szCs w:val="24"/>
        </w:rPr>
      </w:pPr>
    </w:p>
    <w:tbl>
      <w:tblPr>
        <w:tblW w:w="6942" w:type="dxa"/>
        <w:tblInd w:w="70" w:type="dxa"/>
        <w:tblCellMar>
          <w:left w:w="70" w:type="dxa"/>
          <w:right w:w="70" w:type="dxa"/>
        </w:tblCellMar>
        <w:tblLook w:val="04A0" w:firstRow="1" w:lastRow="0" w:firstColumn="1" w:lastColumn="0" w:noHBand="0" w:noVBand="1"/>
      </w:tblPr>
      <w:tblGrid>
        <w:gridCol w:w="2422"/>
        <w:gridCol w:w="2280"/>
        <w:gridCol w:w="2240"/>
      </w:tblGrid>
      <w:tr w:rsidR="00436077" w:rsidRPr="000F7A3B" w:rsidTr="000F7A3B">
        <w:trPr>
          <w:trHeight w:val="315"/>
        </w:trPr>
        <w:tc>
          <w:tcPr>
            <w:tcW w:w="69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bCs/>
                <w:color w:val="000000"/>
                <w:sz w:val="22"/>
                <w:szCs w:val="22"/>
              </w:rPr>
            </w:pPr>
            <w:r w:rsidRPr="000F7A3B">
              <w:rPr>
                <w:rFonts w:ascii="Times New Roman" w:hAnsi="Times New Roman"/>
                <w:b/>
                <w:bCs/>
                <w:color w:val="000000"/>
                <w:sz w:val="22"/>
                <w:szCs w:val="22"/>
              </w:rPr>
              <w:t>CLASSIFICAÇÃO DO RISCO</w:t>
            </w:r>
          </w:p>
        </w:tc>
      </w:tr>
      <w:tr w:rsidR="00436077" w:rsidRPr="000F7A3B" w:rsidTr="000F7A3B">
        <w:trPr>
          <w:trHeight w:val="315"/>
        </w:trPr>
        <w:tc>
          <w:tcPr>
            <w:tcW w:w="2422" w:type="dxa"/>
            <w:tcBorders>
              <w:top w:val="nil"/>
              <w:left w:val="single" w:sz="4" w:space="0" w:color="auto"/>
              <w:bottom w:val="single" w:sz="4" w:space="0" w:color="auto"/>
              <w:right w:val="single" w:sz="4" w:space="0" w:color="auto"/>
            </w:tcBorders>
            <w:shd w:val="clear" w:color="auto" w:fill="auto"/>
            <w:noWrap/>
            <w:vAlign w:val="bottom"/>
            <w:hideMark/>
          </w:tcPr>
          <w:p w:rsidR="00436077" w:rsidRPr="000F7A3B" w:rsidRDefault="00436077" w:rsidP="00B9540A">
            <w:pPr>
              <w:spacing w:after="0"/>
              <w:rPr>
                <w:rFonts w:ascii="Times New Roman" w:hAnsi="Times New Roman"/>
                <w:color w:val="000000"/>
                <w:sz w:val="22"/>
                <w:szCs w:val="22"/>
              </w:rPr>
            </w:pPr>
            <w:r w:rsidRPr="000F7A3B">
              <w:rPr>
                <w:rFonts w:ascii="Times New Roman" w:hAnsi="Times New Roman"/>
                <w:color w:val="000000"/>
                <w:sz w:val="22"/>
                <w:szCs w:val="22"/>
              </w:rPr>
              <w:t> </w:t>
            </w:r>
          </w:p>
        </w:tc>
        <w:tc>
          <w:tcPr>
            <w:tcW w:w="228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bCs/>
                <w:sz w:val="22"/>
                <w:szCs w:val="22"/>
              </w:rPr>
            </w:pPr>
            <w:r w:rsidRPr="000F7A3B">
              <w:rPr>
                <w:rFonts w:ascii="Times New Roman" w:hAnsi="Times New Roman"/>
                <w:b/>
                <w:bCs/>
                <w:sz w:val="22"/>
                <w:szCs w:val="22"/>
              </w:rPr>
              <w:t>Probabilidade</w:t>
            </w:r>
          </w:p>
        </w:tc>
        <w:tc>
          <w:tcPr>
            <w:tcW w:w="224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bCs/>
                <w:color w:val="000000"/>
                <w:sz w:val="22"/>
                <w:szCs w:val="22"/>
              </w:rPr>
            </w:pPr>
            <w:r w:rsidRPr="000F7A3B">
              <w:rPr>
                <w:rFonts w:ascii="Times New Roman" w:hAnsi="Times New Roman"/>
                <w:b/>
                <w:bCs/>
                <w:color w:val="000000"/>
                <w:sz w:val="22"/>
                <w:szCs w:val="22"/>
              </w:rPr>
              <w:t>Impacto</w:t>
            </w:r>
          </w:p>
        </w:tc>
      </w:tr>
      <w:tr w:rsidR="00436077" w:rsidRPr="000F7A3B" w:rsidTr="000F7A3B">
        <w:trPr>
          <w:trHeight w:val="315"/>
        </w:trPr>
        <w:tc>
          <w:tcPr>
            <w:tcW w:w="2422" w:type="dxa"/>
            <w:tcBorders>
              <w:top w:val="nil"/>
              <w:left w:val="single" w:sz="4" w:space="0" w:color="auto"/>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color w:val="000000"/>
                <w:sz w:val="22"/>
                <w:szCs w:val="22"/>
              </w:rPr>
            </w:pPr>
            <w:r w:rsidRPr="000F7A3B">
              <w:rPr>
                <w:rFonts w:ascii="Times New Roman" w:hAnsi="Times New Roman"/>
                <w:b/>
                <w:color w:val="000000"/>
                <w:sz w:val="22"/>
                <w:szCs w:val="22"/>
              </w:rPr>
              <w:t>Muito baixo</w:t>
            </w:r>
          </w:p>
        </w:tc>
        <w:tc>
          <w:tcPr>
            <w:tcW w:w="228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1</w:t>
            </w:r>
            <w:proofErr w:type="gramEnd"/>
          </w:p>
        </w:tc>
        <w:tc>
          <w:tcPr>
            <w:tcW w:w="224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1</w:t>
            </w:r>
            <w:proofErr w:type="gramEnd"/>
          </w:p>
        </w:tc>
      </w:tr>
      <w:tr w:rsidR="00436077" w:rsidRPr="000F7A3B" w:rsidTr="000F7A3B">
        <w:trPr>
          <w:trHeight w:val="315"/>
        </w:trPr>
        <w:tc>
          <w:tcPr>
            <w:tcW w:w="2422" w:type="dxa"/>
            <w:tcBorders>
              <w:top w:val="nil"/>
              <w:left w:val="single" w:sz="4" w:space="0" w:color="auto"/>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color w:val="000000"/>
                <w:sz w:val="22"/>
                <w:szCs w:val="22"/>
              </w:rPr>
            </w:pPr>
            <w:r w:rsidRPr="000F7A3B">
              <w:rPr>
                <w:rFonts w:ascii="Times New Roman" w:hAnsi="Times New Roman"/>
                <w:b/>
                <w:color w:val="000000"/>
                <w:sz w:val="22"/>
                <w:szCs w:val="22"/>
              </w:rPr>
              <w:t>Baixo</w:t>
            </w:r>
          </w:p>
        </w:tc>
        <w:tc>
          <w:tcPr>
            <w:tcW w:w="228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2</w:t>
            </w:r>
            <w:proofErr w:type="gramEnd"/>
          </w:p>
        </w:tc>
        <w:tc>
          <w:tcPr>
            <w:tcW w:w="224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2</w:t>
            </w:r>
            <w:proofErr w:type="gramEnd"/>
          </w:p>
        </w:tc>
      </w:tr>
      <w:tr w:rsidR="00436077" w:rsidRPr="000F7A3B" w:rsidTr="000F7A3B">
        <w:trPr>
          <w:trHeight w:val="315"/>
        </w:trPr>
        <w:tc>
          <w:tcPr>
            <w:tcW w:w="2422" w:type="dxa"/>
            <w:tcBorders>
              <w:top w:val="nil"/>
              <w:left w:val="single" w:sz="4" w:space="0" w:color="auto"/>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color w:val="000000"/>
                <w:sz w:val="22"/>
                <w:szCs w:val="22"/>
              </w:rPr>
            </w:pPr>
            <w:r w:rsidRPr="000F7A3B">
              <w:rPr>
                <w:rFonts w:ascii="Times New Roman" w:hAnsi="Times New Roman"/>
                <w:b/>
                <w:color w:val="000000"/>
                <w:sz w:val="22"/>
                <w:szCs w:val="22"/>
              </w:rPr>
              <w:t>Moderado</w:t>
            </w:r>
          </w:p>
        </w:tc>
        <w:tc>
          <w:tcPr>
            <w:tcW w:w="228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3</w:t>
            </w:r>
            <w:proofErr w:type="gramEnd"/>
          </w:p>
        </w:tc>
        <w:tc>
          <w:tcPr>
            <w:tcW w:w="224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3</w:t>
            </w:r>
            <w:proofErr w:type="gramEnd"/>
          </w:p>
        </w:tc>
      </w:tr>
      <w:tr w:rsidR="00436077" w:rsidRPr="000F7A3B" w:rsidTr="000F7A3B">
        <w:trPr>
          <w:trHeight w:val="315"/>
        </w:trPr>
        <w:tc>
          <w:tcPr>
            <w:tcW w:w="2422" w:type="dxa"/>
            <w:tcBorders>
              <w:top w:val="nil"/>
              <w:left w:val="single" w:sz="4" w:space="0" w:color="auto"/>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color w:val="000000"/>
                <w:sz w:val="22"/>
                <w:szCs w:val="22"/>
              </w:rPr>
            </w:pPr>
            <w:r w:rsidRPr="000F7A3B">
              <w:rPr>
                <w:rFonts w:ascii="Times New Roman" w:hAnsi="Times New Roman"/>
                <w:b/>
                <w:color w:val="000000"/>
                <w:sz w:val="22"/>
                <w:szCs w:val="22"/>
              </w:rPr>
              <w:t>Alto</w:t>
            </w:r>
          </w:p>
        </w:tc>
        <w:tc>
          <w:tcPr>
            <w:tcW w:w="228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4</w:t>
            </w:r>
            <w:proofErr w:type="gramEnd"/>
          </w:p>
        </w:tc>
        <w:tc>
          <w:tcPr>
            <w:tcW w:w="224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4</w:t>
            </w:r>
            <w:proofErr w:type="gramEnd"/>
          </w:p>
        </w:tc>
      </w:tr>
      <w:tr w:rsidR="00436077" w:rsidRPr="000F7A3B" w:rsidTr="000F7A3B">
        <w:trPr>
          <w:trHeight w:val="315"/>
        </w:trPr>
        <w:tc>
          <w:tcPr>
            <w:tcW w:w="2422" w:type="dxa"/>
            <w:tcBorders>
              <w:top w:val="nil"/>
              <w:left w:val="single" w:sz="4" w:space="0" w:color="auto"/>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b/>
                <w:color w:val="000000"/>
                <w:sz w:val="22"/>
                <w:szCs w:val="22"/>
              </w:rPr>
            </w:pPr>
            <w:r w:rsidRPr="000F7A3B">
              <w:rPr>
                <w:rFonts w:ascii="Times New Roman" w:hAnsi="Times New Roman"/>
                <w:b/>
                <w:color w:val="000000"/>
                <w:sz w:val="22"/>
                <w:szCs w:val="22"/>
              </w:rPr>
              <w:t>Muito alto</w:t>
            </w:r>
          </w:p>
        </w:tc>
        <w:tc>
          <w:tcPr>
            <w:tcW w:w="228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5</w:t>
            </w:r>
            <w:proofErr w:type="gramEnd"/>
          </w:p>
        </w:tc>
        <w:tc>
          <w:tcPr>
            <w:tcW w:w="2240" w:type="dxa"/>
            <w:tcBorders>
              <w:top w:val="nil"/>
              <w:left w:val="nil"/>
              <w:bottom w:val="single" w:sz="4" w:space="0" w:color="auto"/>
              <w:right w:val="single" w:sz="4" w:space="0" w:color="auto"/>
            </w:tcBorders>
            <w:shd w:val="clear" w:color="auto" w:fill="auto"/>
            <w:vAlign w:val="center"/>
            <w:hideMark/>
          </w:tcPr>
          <w:p w:rsidR="00436077" w:rsidRPr="000F7A3B" w:rsidRDefault="00436077" w:rsidP="00B9540A">
            <w:pPr>
              <w:spacing w:after="0"/>
              <w:jc w:val="center"/>
              <w:rPr>
                <w:rFonts w:ascii="Times New Roman" w:hAnsi="Times New Roman"/>
                <w:color w:val="000000"/>
                <w:sz w:val="20"/>
              </w:rPr>
            </w:pPr>
            <w:proofErr w:type="gramStart"/>
            <w:r w:rsidRPr="000F7A3B">
              <w:rPr>
                <w:rFonts w:ascii="Times New Roman" w:hAnsi="Times New Roman"/>
                <w:color w:val="000000"/>
                <w:sz w:val="20"/>
              </w:rPr>
              <w:t>5</w:t>
            </w:r>
            <w:proofErr w:type="gramEnd"/>
          </w:p>
        </w:tc>
      </w:tr>
    </w:tbl>
    <w:p w:rsidR="000F7A3B" w:rsidRDefault="000F7A3B"/>
    <w:tbl>
      <w:tblPr>
        <w:tblW w:w="12530" w:type="dxa"/>
        <w:tblInd w:w="70" w:type="dxa"/>
        <w:tblCellMar>
          <w:left w:w="70" w:type="dxa"/>
          <w:right w:w="70" w:type="dxa"/>
        </w:tblCellMar>
        <w:tblLook w:val="04A0" w:firstRow="1" w:lastRow="0" w:firstColumn="1" w:lastColumn="0" w:noHBand="0" w:noVBand="1"/>
      </w:tblPr>
      <w:tblGrid>
        <w:gridCol w:w="1957"/>
        <w:gridCol w:w="2800"/>
        <w:gridCol w:w="3154"/>
        <w:gridCol w:w="1772"/>
        <w:gridCol w:w="1002"/>
        <w:gridCol w:w="1845"/>
      </w:tblGrid>
      <w:tr w:rsidR="00436077" w:rsidRPr="00B305FE" w:rsidTr="00B9540A">
        <w:trPr>
          <w:trHeight w:val="315"/>
        </w:trPr>
        <w:tc>
          <w:tcPr>
            <w:tcW w:w="1253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36077" w:rsidRPr="00B305FE" w:rsidRDefault="00436077" w:rsidP="00B9540A">
            <w:pPr>
              <w:spacing w:after="0"/>
              <w:jc w:val="center"/>
              <w:rPr>
                <w:rFonts w:ascii="Times New Roman" w:hAnsi="Times New Roman"/>
                <w:b/>
                <w:bCs/>
                <w:color w:val="000000"/>
                <w:szCs w:val="24"/>
              </w:rPr>
            </w:pPr>
            <w:r w:rsidRPr="00B305FE">
              <w:rPr>
                <w:rFonts w:ascii="Times New Roman" w:hAnsi="Times New Roman"/>
                <w:b/>
                <w:bCs/>
                <w:color w:val="000000"/>
                <w:szCs w:val="24"/>
              </w:rPr>
              <w:t>CRITÉRIOS PARA AVALIAÇÃO DO NÍVEL DE RISCO</w:t>
            </w:r>
          </w:p>
        </w:tc>
      </w:tr>
      <w:tr w:rsidR="00436077" w:rsidRPr="00B305FE" w:rsidTr="00B9540A">
        <w:trPr>
          <w:trHeight w:val="315"/>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436077" w:rsidRPr="00B305FE" w:rsidRDefault="00436077" w:rsidP="00B9540A">
            <w:pPr>
              <w:spacing w:after="0"/>
              <w:rPr>
                <w:rFonts w:ascii="Times New Roman" w:hAnsi="Times New Roman"/>
                <w:color w:val="000000"/>
              </w:rPr>
            </w:pPr>
            <w:r w:rsidRPr="00B305FE">
              <w:rPr>
                <w:rFonts w:ascii="Times New Roman" w:hAnsi="Times New Roman"/>
                <w:color w:val="000000"/>
              </w:rPr>
              <w:t> </w:t>
            </w:r>
          </w:p>
        </w:tc>
        <w:tc>
          <w:tcPr>
            <w:tcW w:w="10573" w:type="dxa"/>
            <w:gridSpan w:val="5"/>
            <w:tcBorders>
              <w:top w:val="single" w:sz="4" w:space="0" w:color="auto"/>
              <w:left w:val="nil"/>
              <w:bottom w:val="single" w:sz="4" w:space="0" w:color="auto"/>
              <w:right w:val="single" w:sz="4" w:space="0" w:color="auto"/>
            </w:tcBorders>
            <w:shd w:val="clear" w:color="auto" w:fill="auto"/>
            <w:noWrap/>
            <w:vAlign w:val="center"/>
            <w:hideMark/>
          </w:tcPr>
          <w:p w:rsidR="00436077" w:rsidRPr="00B305FE" w:rsidRDefault="00436077" w:rsidP="00B9540A">
            <w:pPr>
              <w:spacing w:after="0"/>
              <w:jc w:val="center"/>
              <w:rPr>
                <w:rFonts w:ascii="Times New Roman" w:hAnsi="Times New Roman"/>
                <w:b/>
                <w:bCs/>
                <w:color w:val="000000"/>
                <w:sz w:val="20"/>
              </w:rPr>
            </w:pPr>
            <w:r w:rsidRPr="00B305FE">
              <w:rPr>
                <w:rFonts w:ascii="Times New Roman" w:hAnsi="Times New Roman"/>
                <w:b/>
                <w:bCs/>
                <w:color w:val="000000"/>
                <w:sz w:val="20"/>
              </w:rPr>
              <w:t>PROBABILIDADE</w:t>
            </w:r>
          </w:p>
        </w:tc>
      </w:tr>
      <w:tr w:rsidR="00194D34" w:rsidRPr="00B305FE" w:rsidTr="00B9540A">
        <w:trPr>
          <w:trHeight w:val="315"/>
        </w:trPr>
        <w:tc>
          <w:tcPr>
            <w:tcW w:w="1957"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IMPACTO</w:t>
            </w:r>
          </w:p>
        </w:tc>
        <w:tc>
          <w:tcPr>
            <w:tcW w:w="2800" w:type="dxa"/>
            <w:tcBorders>
              <w:top w:val="nil"/>
              <w:left w:val="nil"/>
              <w:bottom w:val="single" w:sz="4" w:space="0" w:color="auto"/>
              <w:right w:val="single" w:sz="4" w:space="0" w:color="auto"/>
            </w:tcBorders>
            <w:shd w:val="clear" w:color="auto" w:fill="auto"/>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Baixo (1)</w:t>
            </w:r>
          </w:p>
        </w:tc>
        <w:tc>
          <w:tcPr>
            <w:tcW w:w="3154" w:type="dxa"/>
            <w:tcBorders>
              <w:top w:val="nil"/>
              <w:left w:val="nil"/>
              <w:bottom w:val="single" w:sz="4" w:space="0" w:color="auto"/>
              <w:right w:val="single" w:sz="4" w:space="0" w:color="auto"/>
            </w:tcBorders>
            <w:shd w:val="clear" w:color="auto" w:fill="auto"/>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Baixo (2)</w:t>
            </w:r>
          </w:p>
        </w:tc>
        <w:tc>
          <w:tcPr>
            <w:tcW w:w="1772" w:type="dxa"/>
            <w:tcBorders>
              <w:top w:val="nil"/>
              <w:left w:val="nil"/>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Moderado (3)</w:t>
            </w:r>
          </w:p>
        </w:tc>
        <w:tc>
          <w:tcPr>
            <w:tcW w:w="1002" w:type="dxa"/>
            <w:tcBorders>
              <w:top w:val="nil"/>
              <w:left w:val="nil"/>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Alto (4)</w:t>
            </w:r>
          </w:p>
        </w:tc>
        <w:tc>
          <w:tcPr>
            <w:tcW w:w="1845" w:type="dxa"/>
            <w:tcBorders>
              <w:top w:val="nil"/>
              <w:left w:val="nil"/>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Alto (5)</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Alto (5)</w:t>
            </w:r>
          </w:p>
        </w:tc>
        <w:tc>
          <w:tcPr>
            <w:tcW w:w="2800"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5</w:t>
            </w:r>
            <w:proofErr w:type="gramEnd"/>
          </w:p>
        </w:tc>
        <w:tc>
          <w:tcPr>
            <w:tcW w:w="3154" w:type="dxa"/>
            <w:tcBorders>
              <w:top w:val="nil"/>
              <w:left w:val="nil"/>
              <w:bottom w:val="nil"/>
              <w:right w:val="nil"/>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10</w:t>
            </w:r>
          </w:p>
        </w:tc>
        <w:tc>
          <w:tcPr>
            <w:tcW w:w="1772" w:type="dxa"/>
            <w:tcBorders>
              <w:top w:val="nil"/>
              <w:left w:val="nil"/>
              <w:bottom w:val="nil"/>
              <w:right w:val="nil"/>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15</w:t>
            </w:r>
          </w:p>
        </w:tc>
        <w:tc>
          <w:tcPr>
            <w:tcW w:w="1002" w:type="dxa"/>
            <w:tcBorders>
              <w:top w:val="nil"/>
              <w:left w:val="nil"/>
              <w:bottom w:val="nil"/>
              <w:right w:val="nil"/>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20</w:t>
            </w:r>
          </w:p>
        </w:tc>
        <w:tc>
          <w:tcPr>
            <w:tcW w:w="1845" w:type="dxa"/>
            <w:tcBorders>
              <w:top w:val="nil"/>
              <w:left w:val="nil"/>
              <w:bottom w:val="nil"/>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25</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Alto (4)</w:t>
            </w:r>
          </w:p>
        </w:tc>
        <w:tc>
          <w:tcPr>
            <w:tcW w:w="2800"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p>
        </w:tc>
        <w:tc>
          <w:tcPr>
            <w:tcW w:w="3154" w:type="dxa"/>
            <w:tcBorders>
              <w:top w:val="nil"/>
              <w:left w:val="nil"/>
              <w:bottom w:val="nil"/>
              <w:right w:val="nil"/>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8</w:t>
            </w:r>
            <w:proofErr w:type="gramEnd"/>
          </w:p>
        </w:tc>
        <w:tc>
          <w:tcPr>
            <w:tcW w:w="1772" w:type="dxa"/>
            <w:tcBorders>
              <w:top w:val="nil"/>
              <w:left w:val="nil"/>
              <w:bottom w:val="nil"/>
              <w:right w:val="nil"/>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12</w:t>
            </w:r>
          </w:p>
        </w:tc>
        <w:tc>
          <w:tcPr>
            <w:tcW w:w="1002" w:type="dxa"/>
            <w:tcBorders>
              <w:top w:val="nil"/>
              <w:left w:val="nil"/>
              <w:bottom w:val="nil"/>
              <w:right w:val="nil"/>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16</w:t>
            </w:r>
          </w:p>
        </w:tc>
        <w:tc>
          <w:tcPr>
            <w:tcW w:w="1845" w:type="dxa"/>
            <w:tcBorders>
              <w:top w:val="nil"/>
              <w:left w:val="nil"/>
              <w:bottom w:val="nil"/>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20</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Moderado (3)</w:t>
            </w:r>
          </w:p>
        </w:tc>
        <w:tc>
          <w:tcPr>
            <w:tcW w:w="2800"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p>
        </w:tc>
        <w:tc>
          <w:tcPr>
            <w:tcW w:w="3154"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6</w:t>
            </w:r>
            <w:proofErr w:type="gramEnd"/>
          </w:p>
        </w:tc>
        <w:tc>
          <w:tcPr>
            <w:tcW w:w="1772" w:type="dxa"/>
            <w:tcBorders>
              <w:top w:val="nil"/>
              <w:left w:val="nil"/>
              <w:bottom w:val="nil"/>
              <w:right w:val="nil"/>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9</w:t>
            </w:r>
            <w:proofErr w:type="gramEnd"/>
          </w:p>
        </w:tc>
        <w:tc>
          <w:tcPr>
            <w:tcW w:w="1002" w:type="dxa"/>
            <w:tcBorders>
              <w:top w:val="nil"/>
              <w:left w:val="nil"/>
              <w:bottom w:val="nil"/>
              <w:right w:val="nil"/>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12</w:t>
            </w:r>
          </w:p>
        </w:tc>
        <w:tc>
          <w:tcPr>
            <w:tcW w:w="1845" w:type="dxa"/>
            <w:tcBorders>
              <w:top w:val="nil"/>
              <w:left w:val="nil"/>
              <w:bottom w:val="nil"/>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15</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Baixo (2)</w:t>
            </w:r>
          </w:p>
        </w:tc>
        <w:tc>
          <w:tcPr>
            <w:tcW w:w="2800" w:type="dxa"/>
            <w:tcBorders>
              <w:top w:val="nil"/>
              <w:left w:val="nil"/>
              <w:bottom w:val="nil"/>
              <w:right w:val="nil"/>
            </w:tcBorders>
            <w:shd w:val="clear" w:color="auto" w:fill="99CCFF"/>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p>
        </w:tc>
        <w:tc>
          <w:tcPr>
            <w:tcW w:w="3154" w:type="dxa"/>
            <w:tcBorders>
              <w:top w:val="nil"/>
              <w:left w:val="nil"/>
              <w:bottom w:val="nil"/>
              <w:right w:val="nil"/>
            </w:tcBorders>
            <w:shd w:val="clear" w:color="auto" w:fill="99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p>
        </w:tc>
        <w:tc>
          <w:tcPr>
            <w:tcW w:w="1772" w:type="dxa"/>
            <w:tcBorders>
              <w:top w:val="nil"/>
              <w:left w:val="nil"/>
              <w:bottom w:val="nil"/>
              <w:right w:val="nil"/>
            </w:tcBorders>
            <w:shd w:val="clear" w:color="auto" w:fill="99FF99"/>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6</w:t>
            </w:r>
            <w:proofErr w:type="gramEnd"/>
          </w:p>
        </w:tc>
        <w:tc>
          <w:tcPr>
            <w:tcW w:w="1002" w:type="dxa"/>
            <w:tcBorders>
              <w:top w:val="nil"/>
              <w:left w:val="nil"/>
              <w:bottom w:val="nil"/>
              <w:right w:val="nil"/>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8</w:t>
            </w:r>
            <w:proofErr w:type="gramEnd"/>
          </w:p>
        </w:tc>
        <w:tc>
          <w:tcPr>
            <w:tcW w:w="1845" w:type="dxa"/>
            <w:tcBorders>
              <w:top w:val="nil"/>
              <w:left w:val="nil"/>
              <w:bottom w:val="nil"/>
              <w:right w:val="single" w:sz="4" w:space="0" w:color="auto"/>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10</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Baixo (1)</w:t>
            </w:r>
          </w:p>
        </w:tc>
        <w:tc>
          <w:tcPr>
            <w:tcW w:w="2800" w:type="dxa"/>
            <w:tcBorders>
              <w:top w:val="nil"/>
              <w:left w:val="nil"/>
              <w:bottom w:val="single" w:sz="4" w:space="0" w:color="auto"/>
              <w:right w:val="nil"/>
            </w:tcBorders>
            <w:shd w:val="clear" w:color="auto" w:fill="99CCFF"/>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1</w:t>
            </w:r>
            <w:proofErr w:type="gramEnd"/>
          </w:p>
        </w:tc>
        <w:tc>
          <w:tcPr>
            <w:tcW w:w="3154" w:type="dxa"/>
            <w:tcBorders>
              <w:top w:val="nil"/>
              <w:left w:val="nil"/>
              <w:bottom w:val="single" w:sz="4" w:space="0" w:color="auto"/>
              <w:right w:val="nil"/>
            </w:tcBorders>
            <w:shd w:val="clear" w:color="auto" w:fill="99CCFF"/>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2</w:t>
            </w:r>
            <w:proofErr w:type="gramEnd"/>
          </w:p>
        </w:tc>
        <w:tc>
          <w:tcPr>
            <w:tcW w:w="1772" w:type="dxa"/>
            <w:tcBorders>
              <w:top w:val="nil"/>
              <w:left w:val="nil"/>
              <w:bottom w:val="single" w:sz="4" w:space="0" w:color="auto"/>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p>
        </w:tc>
        <w:tc>
          <w:tcPr>
            <w:tcW w:w="1002" w:type="dxa"/>
            <w:tcBorders>
              <w:top w:val="nil"/>
              <w:left w:val="nil"/>
              <w:bottom w:val="single" w:sz="4" w:space="0" w:color="auto"/>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4</w:t>
            </w:r>
            <w:proofErr w:type="gramEnd"/>
          </w:p>
        </w:tc>
        <w:tc>
          <w:tcPr>
            <w:tcW w:w="1845" w:type="dxa"/>
            <w:tcBorders>
              <w:top w:val="nil"/>
              <w:left w:val="nil"/>
              <w:bottom w:val="single" w:sz="4" w:space="0" w:color="auto"/>
              <w:right w:val="single" w:sz="4" w:space="0" w:color="auto"/>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5</w:t>
            </w:r>
            <w:proofErr w:type="gramEnd"/>
          </w:p>
        </w:tc>
      </w:tr>
    </w:tbl>
    <w:p w:rsidR="00194D34" w:rsidRPr="00AF30BE" w:rsidRDefault="00194D34">
      <w:pPr>
        <w:rPr>
          <w:sz w:val="20"/>
        </w:rPr>
      </w:pPr>
    </w:p>
    <w:tbl>
      <w:tblPr>
        <w:tblW w:w="12530" w:type="dxa"/>
        <w:tblInd w:w="70" w:type="dxa"/>
        <w:tblCellMar>
          <w:left w:w="70" w:type="dxa"/>
          <w:right w:w="70" w:type="dxa"/>
        </w:tblCellMar>
        <w:tblLook w:val="04A0" w:firstRow="1" w:lastRow="0" w:firstColumn="1" w:lastColumn="0" w:noHBand="0" w:noVBand="1"/>
      </w:tblPr>
      <w:tblGrid>
        <w:gridCol w:w="1957"/>
        <w:gridCol w:w="2800"/>
        <w:gridCol w:w="3154"/>
        <w:gridCol w:w="1772"/>
        <w:gridCol w:w="1002"/>
        <w:gridCol w:w="1845"/>
      </w:tblGrid>
      <w:tr w:rsidR="00436077" w:rsidRPr="00B305FE" w:rsidTr="00AF30BE">
        <w:trPr>
          <w:trHeight w:val="318"/>
        </w:trPr>
        <w:tc>
          <w:tcPr>
            <w:tcW w:w="1253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36077" w:rsidRPr="00B305FE" w:rsidRDefault="00436077" w:rsidP="00B9540A">
            <w:pPr>
              <w:spacing w:after="0"/>
              <w:jc w:val="center"/>
              <w:rPr>
                <w:rFonts w:ascii="Times New Roman" w:hAnsi="Times New Roman"/>
                <w:b/>
                <w:bCs/>
                <w:color w:val="000000"/>
                <w:szCs w:val="24"/>
              </w:rPr>
            </w:pPr>
            <w:r w:rsidRPr="00B305FE">
              <w:rPr>
                <w:rFonts w:ascii="Times New Roman" w:hAnsi="Times New Roman"/>
                <w:b/>
                <w:bCs/>
                <w:color w:val="000000"/>
                <w:szCs w:val="24"/>
              </w:rPr>
              <w:t>CRITÉRIOS PARA AVALIAÇÃO DO NÍVEL DE RISCO COMPOSTO/FINAL*</w:t>
            </w:r>
          </w:p>
        </w:tc>
      </w:tr>
      <w:tr w:rsidR="00436077" w:rsidRPr="00B305FE" w:rsidTr="00AF30BE">
        <w:trPr>
          <w:trHeight w:val="318"/>
        </w:trPr>
        <w:tc>
          <w:tcPr>
            <w:tcW w:w="1253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36077" w:rsidRPr="00B305FE" w:rsidRDefault="00436077" w:rsidP="00B9540A">
            <w:pPr>
              <w:spacing w:after="0"/>
              <w:jc w:val="center"/>
              <w:rPr>
                <w:rFonts w:ascii="Times New Roman" w:hAnsi="Times New Roman"/>
                <w:i/>
                <w:iCs/>
                <w:color w:val="000000"/>
                <w:szCs w:val="24"/>
              </w:rPr>
            </w:pPr>
            <w:r w:rsidRPr="00B305FE">
              <w:rPr>
                <w:rFonts w:ascii="Times New Roman" w:hAnsi="Times New Roman"/>
                <w:i/>
                <w:iCs/>
                <w:color w:val="000000"/>
                <w:szCs w:val="24"/>
              </w:rPr>
              <w:t>Aspectos: humano, tecnológico e operacional e de gestão.</w:t>
            </w:r>
          </w:p>
        </w:tc>
      </w:tr>
      <w:tr w:rsidR="00436077" w:rsidRPr="00B305FE" w:rsidTr="00AF30BE">
        <w:trPr>
          <w:trHeight w:val="318"/>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436077" w:rsidRPr="00B305FE" w:rsidRDefault="00436077" w:rsidP="00B9540A">
            <w:pPr>
              <w:spacing w:after="0"/>
              <w:rPr>
                <w:rFonts w:ascii="Times New Roman" w:hAnsi="Times New Roman"/>
                <w:color w:val="000000"/>
              </w:rPr>
            </w:pPr>
            <w:r w:rsidRPr="00B305FE">
              <w:rPr>
                <w:rFonts w:ascii="Times New Roman" w:hAnsi="Times New Roman"/>
                <w:color w:val="000000"/>
              </w:rPr>
              <w:t> </w:t>
            </w:r>
          </w:p>
        </w:tc>
        <w:tc>
          <w:tcPr>
            <w:tcW w:w="10573" w:type="dxa"/>
            <w:gridSpan w:val="5"/>
            <w:tcBorders>
              <w:top w:val="single" w:sz="4" w:space="0" w:color="auto"/>
              <w:left w:val="nil"/>
              <w:bottom w:val="single" w:sz="4" w:space="0" w:color="auto"/>
              <w:right w:val="single" w:sz="4" w:space="0" w:color="auto"/>
            </w:tcBorders>
            <w:shd w:val="clear" w:color="auto" w:fill="auto"/>
            <w:noWrap/>
            <w:vAlign w:val="center"/>
            <w:hideMark/>
          </w:tcPr>
          <w:p w:rsidR="00436077" w:rsidRPr="00B305FE" w:rsidRDefault="00436077" w:rsidP="00B9540A">
            <w:pPr>
              <w:spacing w:after="0"/>
              <w:jc w:val="center"/>
              <w:rPr>
                <w:rFonts w:ascii="Times New Roman" w:hAnsi="Times New Roman"/>
                <w:b/>
                <w:bCs/>
                <w:color w:val="000000"/>
                <w:sz w:val="20"/>
              </w:rPr>
            </w:pPr>
            <w:r w:rsidRPr="00B305FE">
              <w:rPr>
                <w:rFonts w:ascii="Times New Roman" w:hAnsi="Times New Roman"/>
                <w:b/>
                <w:bCs/>
                <w:color w:val="000000"/>
                <w:sz w:val="20"/>
              </w:rPr>
              <w:t>PROBABILIDADE</w:t>
            </w:r>
          </w:p>
        </w:tc>
      </w:tr>
      <w:tr w:rsidR="00194D34" w:rsidRPr="00B305FE" w:rsidTr="00AF30BE">
        <w:trPr>
          <w:trHeight w:val="318"/>
        </w:trPr>
        <w:tc>
          <w:tcPr>
            <w:tcW w:w="1957" w:type="dxa"/>
            <w:tcBorders>
              <w:top w:val="nil"/>
              <w:left w:val="single" w:sz="4" w:space="0" w:color="auto"/>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IMPACTO</w:t>
            </w:r>
          </w:p>
        </w:tc>
        <w:tc>
          <w:tcPr>
            <w:tcW w:w="2800" w:type="dxa"/>
            <w:tcBorders>
              <w:top w:val="nil"/>
              <w:left w:val="nil"/>
              <w:bottom w:val="single" w:sz="4" w:space="0" w:color="auto"/>
              <w:right w:val="single" w:sz="4" w:space="0" w:color="auto"/>
            </w:tcBorders>
            <w:shd w:val="clear" w:color="auto" w:fill="auto"/>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Baixo (1)</w:t>
            </w:r>
          </w:p>
        </w:tc>
        <w:tc>
          <w:tcPr>
            <w:tcW w:w="3154" w:type="dxa"/>
            <w:tcBorders>
              <w:top w:val="nil"/>
              <w:left w:val="nil"/>
              <w:bottom w:val="single" w:sz="4" w:space="0" w:color="auto"/>
              <w:right w:val="single" w:sz="4" w:space="0" w:color="auto"/>
            </w:tcBorders>
            <w:shd w:val="clear" w:color="auto" w:fill="auto"/>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Baixo (2)</w:t>
            </w:r>
          </w:p>
        </w:tc>
        <w:tc>
          <w:tcPr>
            <w:tcW w:w="1772" w:type="dxa"/>
            <w:tcBorders>
              <w:top w:val="nil"/>
              <w:left w:val="nil"/>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Moderado (3)</w:t>
            </w:r>
          </w:p>
        </w:tc>
        <w:tc>
          <w:tcPr>
            <w:tcW w:w="1002" w:type="dxa"/>
            <w:tcBorders>
              <w:top w:val="nil"/>
              <w:left w:val="nil"/>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Alto (4)</w:t>
            </w:r>
          </w:p>
        </w:tc>
        <w:tc>
          <w:tcPr>
            <w:tcW w:w="1845" w:type="dxa"/>
            <w:tcBorders>
              <w:top w:val="nil"/>
              <w:left w:val="nil"/>
              <w:bottom w:val="single" w:sz="4" w:space="0" w:color="auto"/>
              <w:right w:val="single" w:sz="4" w:space="0" w:color="auto"/>
            </w:tcBorders>
            <w:shd w:val="clear" w:color="auto" w:fill="auto"/>
            <w:noWrap/>
            <w:vAlign w:val="center"/>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Alto (5)</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Alto (5)</w:t>
            </w:r>
          </w:p>
        </w:tc>
        <w:tc>
          <w:tcPr>
            <w:tcW w:w="2800"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15</w:t>
            </w:r>
          </w:p>
        </w:tc>
        <w:tc>
          <w:tcPr>
            <w:tcW w:w="3154" w:type="dxa"/>
            <w:tcBorders>
              <w:top w:val="nil"/>
              <w:left w:val="nil"/>
              <w:bottom w:val="nil"/>
              <w:right w:val="nil"/>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30</w:t>
            </w:r>
          </w:p>
        </w:tc>
        <w:tc>
          <w:tcPr>
            <w:tcW w:w="1772" w:type="dxa"/>
            <w:tcBorders>
              <w:top w:val="nil"/>
              <w:left w:val="nil"/>
              <w:bottom w:val="nil"/>
              <w:right w:val="nil"/>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45</w:t>
            </w:r>
          </w:p>
        </w:tc>
        <w:tc>
          <w:tcPr>
            <w:tcW w:w="1002" w:type="dxa"/>
            <w:tcBorders>
              <w:top w:val="nil"/>
              <w:left w:val="nil"/>
              <w:bottom w:val="nil"/>
              <w:right w:val="nil"/>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60</w:t>
            </w:r>
          </w:p>
        </w:tc>
        <w:tc>
          <w:tcPr>
            <w:tcW w:w="1845" w:type="dxa"/>
            <w:tcBorders>
              <w:top w:val="nil"/>
              <w:left w:val="nil"/>
              <w:bottom w:val="nil"/>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75</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Alto (4)</w:t>
            </w:r>
          </w:p>
        </w:tc>
        <w:tc>
          <w:tcPr>
            <w:tcW w:w="2800"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12</w:t>
            </w:r>
          </w:p>
        </w:tc>
        <w:tc>
          <w:tcPr>
            <w:tcW w:w="3154" w:type="dxa"/>
            <w:tcBorders>
              <w:top w:val="nil"/>
              <w:left w:val="nil"/>
              <w:bottom w:val="nil"/>
              <w:right w:val="nil"/>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24</w:t>
            </w:r>
          </w:p>
        </w:tc>
        <w:tc>
          <w:tcPr>
            <w:tcW w:w="1772" w:type="dxa"/>
            <w:tcBorders>
              <w:top w:val="nil"/>
              <w:left w:val="nil"/>
              <w:bottom w:val="nil"/>
              <w:right w:val="nil"/>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36</w:t>
            </w:r>
          </w:p>
        </w:tc>
        <w:tc>
          <w:tcPr>
            <w:tcW w:w="1002" w:type="dxa"/>
            <w:tcBorders>
              <w:top w:val="nil"/>
              <w:left w:val="nil"/>
              <w:bottom w:val="nil"/>
              <w:right w:val="nil"/>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48</w:t>
            </w:r>
          </w:p>
        </w:tc>
        <w:tc>
          <w:tcPr>
            <w:tcW w:w="1845" w:type="dxa"/>
            <w:tcBorders>
              <w:top w:val="nil"/>
              <w:left w:val="nil"/>
              <w:bottom w:val="nil"/>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60</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Moderado (3)</w:t>
            </w:r>
          </w:p>
        </w:tc>
        <w:tc>
          <w:tcPr>
            <w:tcW w:w="2800"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9</w:t>
            </w:r>
            <w:proofErr w:type="gramEnd"/>
          </w:p>
        </w:tc>
        <w:tc>
          <w:tcPr>
            <w:tcW w:w="3154" w:type="dxa"/>
            <w:tcBorders>
              <w:top w:val="nil"/>
              <w:left w:val="nil"/>
              <w:bottom w:val="nil"/>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18</w:t>
            </w:r>
          </w:p>
        </w:tc>
        <w:tc>
          <w:tcPr>
            <w:tcW w:w="1772" w:type="dxa"/>
            <w:tcBorders>
              <w:top w:val="nil"/>
              <w:left w:val="nil"/>
              <w:bottom w:val="nil"/>
              <w:right w:val="nil"/>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27</w:t>
            </w:r>
          </w:p>
        </w:tc>
        <w:tc>
          <w:tcPr>
            <w:tcW w:w="1002" w:type="dxa"/>
            <w:tcBorders>
              <w:top w:val="nil"/>
              <w:left w:val="nil"/>
              <w:bottom w:val="nil"/>
              <w:right w:val="nil"/>
            </w:tcBorders>
            <w:shd w:val="clear" w:color="auto" w:fill="FF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36</w:t>
            </w:r>
          </w:p>
        </w:tc>
        <w:tc>
          <w:tcPr>
            <w:tcW w:w="1845" w:type="dxa"/>
            <w:tcBorders>
              <w:top w:val="nil"/>
              <w:left w:val="nil"/>
              <w:bottom w:val="nil"/>
              <w:right w:val="single" w:sz="4" w:space="0" w:color="auto"/>
            </w:tcBorders>
            <w:shd w:val="clear" w:color="auto" w:fill="FF5050"/>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45</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Baixo (2)</w:t>
            </w:r>
          </w:p>
        </w:tc>
        <w:tc>
          <w:tcPr>
            <w:tcW w:w="2800" w:type="dxa"/>
            <w:tcBorders>
              <w:top w:val="nil"/>
              <w:left w:val="nil"/>
              <w:bottom w:val="nil"/>
              <w:right w:val="nil"/>
            </w:tcBorders>
            <w:shd w:val="clear" w:color="auto" w:fill="99CCFF"/>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6</w:t>
            </w:r>
            <w:proofErr w:type="gramEnd"/>
          </w:p>
        </w:tc>
        <w:tc>
          <w:tcPr>
            <w:tcW w:w="3154" w:type="dxa"/>
            <w:tcBorders>
              <w:top w:val="nil"/>
              <w:left w:val="nil"/>
              <w:bottom w:val="nil"/>
              <w:right w:val="nil"/>
            </w:tcBorders>
            <w:shd w:val="clear" w:color="auto" w:fill="99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12</w:t>
            </w:r>
          </w:p>
        </w:tc>
        <w:tc>
          <w:tcPr>
            <w:tcW w:w="1772" w:type="dxa"/>
            <w:tcBorders>
              <w:top w:val="nil"/>
              <w:left w:val="nil"/>
              <w:bottom w:val="nil"/>
              <w:right w:val="nil"/>
            </w:tcBorders>
            <w:shd w:val="clear" w:color="auto" w:fill="99FF99"/>
            <w:noWrap/>
            <w:vAlign w:val="center"/>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18</w:t>
            </w:r>
          </w:p>
        </w:tc>
        <w:tc>
          <w:tcPr>
            <w:tcW w:w="1002" w:type="dxa"/>
            <w:tcBorders>
              <w:top w:val="nil"/>
              <w:left w:val="nil"/>
              <w:bottom w:val="nil"/>
              <w:right w:val="nil"/>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24</w:t>
            </w:r>
          </w:p>
        </w:tc>
        <w:tc>
          <w:tcPr>
            <w:tcW w:w="1845" w:type="dxa"/>
            <w:tcBorders>
              <w:top w:val="nil"/>
              <w:left w:val="nil"/>
              <w:bottom w:val="nil"/>
              <w:right w:val="single" w:sz="4" w:space="0" w:color="auto"/>
            </w:tcBorders>
            <w:shd w:val="clear" w:color="auto" w:fill="FF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30</w:t>
            </w:r>
          </w:p>
        </w:tc>
      </w:tr>
      <w:tr w:rsidR="00194D34" w:rsidRPr="00B305FE" w:rsidTr="00812949">
        <w:trPr>
          <w:trHeight w:val="284"/>
        </w:trPr>
        <w:tc>
          <w:tcPr>
            <w:tcW w:w="1957" w:type="dxa"/>
            <w:tcBorders>
              <w:top w:val="nil"/>
              <w:left w:val="single" w:sz="4" w:space="0" w:color="auto"/>
              <w:bottom w:val="single" w:sz="4" w:space="0" w:color="auto"/>
              <w:right w:val="single" w:sz="4" w:space="0" w:color="auto"/>
            </w:tcBorders>
            <w:shd w:val="clear" w:color="auto" w:fill="auto"/>
            <w:noWrap/>
            <w:vAlign w:val="bottom"/>
            <w:hideMark/>
          </w:tcPr>
          <w:p w:rsidR="00194D34" w:rsidRPr="00B305FE" w:rsidRDefault="00194D34" w:rsidP="00B9540A">
            <w:pPr>
              <w:spacing w:after="0"/>
              <w:jc w:val="center"/>
              <w:rPr>
                <w:rFonts w:ascii="Times New Roman" w:hAnsi="Times New Roman"/>
                <w:b/>
                <w:bCs/>
                <w:color w:val="000000"/>
                <w:sz w:val="20"/>
              </w:rPr>
            </w:pPr>
            <w:r w:rsidRPr="00B305FE">
              <w:rPr>
                <w:rFonts w:ascii="Times New Roman" w:hAnsi="Times New Roman"/>
                <w:b/>
                <w:bCs/>
                <w:color w:val="000000"/>
                <w:sz w:val="20"/>
              </w:rPr>
              <w:t>Muito Baixo (1)</w:t>
            </w:r>
          </w:p>
        </w:tc>
        <w:tc>
          <w:tcPr>
            <w:tcW w:w="2800" w:type="dxa"/>
            <w:tcBorders>
              <w:top w:val="nil"/>
              <w:left w:val="nil"/>
              <w:bottom w:val="single" w:sz="4" w:space="0" w:color="auto"/>
              <w:right w:val="nil"/>
            </w:tcBorders>
            <w:shd w:val="clear" w:color="auto" w:fill="99CCFF"/>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3</w:t>
            </w:r>
            <w:proofErr w:type="gramEnd"/>
          </w:p>
        </w:tc>
        <w:tc>
          <w:tcPr>
            <w:tcW w:w="3154" w:type="dxa"/>
            <w:tcBorders>
              <w:top w:val="nil"/>
              <w:left w:val="nil"/>
              <w:bottom w:val="single" w:sz="4" w:space="0" w:color="auto"/>
              <w:right w:val="nil"/>
            </w:tcBorders>
            <w:shd w:val="clear" w:color="auto" w:fill="99CCFF"/>
            <w:noWrap/>
            <w:vAlign w:val="center"/>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6</w:t>
            </w:r>
            <w:proofErr w:type="gramEnd"/>
          </w:p>
        </w:tc>
        <w:tc>
          <w:tcPr>
            <w:tcW w:w="1772" w:type="dxa"/>
            <w:tcBorders>
              <w:top w:val="nil"/>
              <w:left w:val="nil"/>
              <w:bottom w:val="single" w:sz="4" w:space="0" w:color="auto"/>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proofErr w:type="gramStart"/>
            <w:r w:rsidRPr="00B305FE">
              <w:rPr>
                <w:rFonts w:ascii="Times New Roman" w:hAnsi="Times New Roman"/>
                <w:color w:val="000000"/>
                <w:sz w:val="20"/>
              </w:rPr>
              <w:t>9</w:t>
            </w:r>
            <w:proofErr w:type="gramEnd"/>
          </w:p>
        </w:tc>
        <w:tc>
          <w:tcPr>
            <w:tcW w:w="1002" w:type="dxa"/>
            <w:tcBorders>
              <w:top w:val="nil"/>
              <w:left w:val="nil"/>
              <w:bottom w:val="single" w:sz="4" w:space="0" w:color="auto"/>
              <w:right w:val="nil"/>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12</w:t>
            </w:r>
          </w:p>
        </w:tc>
        <w:tc>
          <w:tcPr>
            <w:tcW w:w="1845" w:type="dxa"/>
            <w:tcBorders>
              <w:top w:val="nil"/>
              <w:left w:val="nil"/>
              <w:bottom w:val="single" w:sz="4" w:space="0" w:color="auto"/>
              <w:right w:val="single" w:sz="4" w:space="0" w:color="auto"/>
            </w:tcBorders>
            <w:shd w:val="clear" w:color="auto" w:fill="99FF99"/>
            <w:noWrap/>
            <w:vAlign w:val="bottom"/>
            <w:hideMark/>
          </w:tcPr>
          <w:p w:rsidR="00194D34" w:rsidRPr="00B305FE" w:rsidRDefault="00194D34" w:rsidP="00B9540A">
            <w:pPr>
              <w:spacing w:after="0"/>
              <w:jc w:val="center"/>
              <w:rPr>
                <w:rFonts w:ascii="Times New Roman" w:hAnsi="Times New Roman"/>
                <w:color w:val="000000"/>
                <w:sz w:val="20"/>
              </w:rPr>
            </w:pPr>
            <w:r w:rsidRPr="00B305FE">
              <w:rPr>
                <w:rFonts w:ascii="Times New Roman" w:hAnsi="Times New Roman"/>
                <w:color w:val="000000"/>
                <w:sz w:val="20"/>
              </w:rPr>
              <w:t>15</w:t>
            </w:r>
          </w:p>
        </w:tc>
      </w:tr>
      <w:tr w:rsidR="00436077" w:rsidRPr="00B305FE" w:rsidTr="00AF30BE">
        <w:trPr>
          <w:trHeight w:val="318"/>
        </w:trPr>
        <w:tc>
          <w:tcPr>
            <w:tcW w:w="12530" w:type="dxa"/>
            <w:gridSpan w:val="6"/>
            <w:tcBorders>
              <w:top w:val="single" w:sz="4" w:space="0" w:color="auto"/>
              <w:left w:val="nil"/>
              <w:bottom w:val="nil"/>
              <w:right w:val="nil"/>
            </w:tcBorders>
            <w:shd w:val="clear" w:color="auto" w:fill="auto"/>
            <w:vAlign w:val="center"/>
            <w:hideMark/>
          </w:tcPr>
          <w:p w:rsidR="00436077" w:rsidRPr="00B305FE" w:rsidRDefault="00436077" w:rsidP="00B9540A">
            <w:pPr>
              <w:spacing w:after="0"/>
              <w:rPr>
                <w:rFonts w:ascii="Times New Roman" w:hAnsi="Times New Roman"/>
                <w:color w:val="000000"/>
                <w:sz w:val="18"/>
                <w:szCs w:val="18"/>
              </w:rPr>
            </w:pPr>
            <w:r w:rsidRPr="00B305FE">
              <w:rPr>
                <w:rFonts w:ascii="Times New Roman" w:hAnsi="Times New Roman"/>
                <w:color w:val="000000"/>
                <w:sz w:val="18"/>
                <w:szCs w:val="18"/>
              </w:rPr>
              <w:t>*A obtenção do nível de risco composto ou final se processa por meio da multiplicação do nível de risco apurado (</w:t>
            </w:r>
            <w:proofErr w:type="spellStart"/>
            <w:proofErr w:type="gramStart"/>
            <w:r w:rsidRPr="00B305FE">
              <w:rPr>
                <w:rFonts w:ascii="Times New Roman" w:hAnsi="Times New Roman"/>
                <w:color w:val="000000"/>
                <w:sz w:val="18"/>
                <w:szCs w:val="18"/>
              </w:rPr>
              <w:t>PxI</w:t>
            </w:r>
            <w:proofErr w:type="spellEnd"/>
            <w:proofErr w:type="gramEnd"/>
            <w:r w:rsidRPr="00B305FE">
              <w:rPr>
                <w:rFonts w:ascii="Times New Roman" w:hAnsi="Times New Roman"/>
                <w:color w:val="000000"/>
                <w:sz w:val="18"/>
                <w:szCs w:val="18"/>
              </w:rPr>
              <w:t xml:space="preserve">) pelo quantitativo de aspectos considerados. </w:t>
            </w:r>
          </w:p>
        </w:tc>
      </w:tr>
    </w:tbl>
    <w:p w:rsidR="00436077" w:rsidRDefault="00436077" w:rsidP="00436077">
      <w:pPr>
        <w:spacing w:after="0"/>
        <w:jc w:val="center"/>
        <w:rPr>
          <w:rFonts w:ascii="Times New Roman" w:hAnsi="Times New Roman"/>
          <w:b/>
          <w:szCs w:val="24"/>
        </w:rPr>
      </w:pPr>
    </w:p>
    <w:p w:rsidR="00AF30BE" w:rsidRPr="00AF30BE" w:rsidRDefault="00AF30BE" w:rsidP="00AF30BE">
      <w:pPr>
        <w:spacing w:after="0"/>
        <w:jc w:val="left"/>
        <w:rPr>
          <w:rFonts w:ascii="Times New Roman" w:hAnsi="Times New Roman"/>
          <w:b/>
          <w:sz w:val="22"/>
          <w:szCs w:val="22"/>
        </w:rPr>
      </w:pPr>
      <w:r w:rsidRPr="00AF30BE">
        <w:rPr>
          <w:rFonts w:ascii="Times New Roman" w:hAnsi="Times New Roman"/>
          <w:b/>
          <w:sz w:val="22"/>
          <w:szCs w:val="22"/>
        </w:rPr>
        <w:t>Legenda:</w:t>
      </w:r>
    </w:p>
    <w:tbl>
      <w:tblPr>
        <w:tblW w:w="6819" w:type="dxa"/>
        <w:tblInd w:w="55" w:type="dxa"/>
        <w:tblCellMar>
          <w:left w:w="70" w:type="dxa"/>
          <w:right w:w="70" w:type="dxa"/>
        </w:tblCellMar>
        <w:tblLook w:val="04A0" w:firstRow="1" w:lastRow="0" w:firstColumn="1" w:lastColumn="0" w:noHBand="0" w:noVBand="1"/>
      </w:tblPr>
      <w:tblGrid>
        <w:gridCol w:w="736"/>
        <w:gridCol w:w="2466"/>
        <w:gridCol w:w="737"/>
        <w:gridCol w:w="2880"/>
      </w:tblGrid>
      <w:tr w:rsidR="00AF30BE" w:rsidRPr="00B305FE" w:rsidTr="00812949">
        <w:trPr>
          <w:trHeight w:val="284"/>
        </w:trPr>
        <w:tc>
          <w:tcPr>
            <w:tcW w:w="724" w:type="dxa"/>
            <w:tcBorders>
              <w:top w:val="nil"/>
              <w:left w:val="nil"/>
              <w:right w:val="nil"/>
            </w:tcBorders>
            <w:shd w:val="clear" w:color="auto" w:fill="99CCFF"/>
            <w:vAlign w:val="center"/>
            <w:hideMark/>
          </w:tcPr>
          <w:p w:rsidR="00AF30BE" w:rsidRPr="00B305FE" w:rsidRDefault="00AF30BE" w:rsidP="00B9540A">
            <w:pPr>
              <w:spacing w:after="0"/>
              <w:jc w:val="center"/>
              <w:rPr>
                <w:rFonts w:ascii="Times New Roman" w:hAnsi="Times New Roman"/>
                <w:sz w:val="20"/>
              </w:rPr>
            </w:pPr>
            <w:r w:rsidRPr="00B305FE">
              <w:rPr>
                <w:rFonts w:ascii="Times New Roman" w:hAnsi="Times New Roman"/>
                <w:sz w:val="20"/>
              </w:rPr>
              <w:t> </w:t>
            </w:r>
          </w:p>
        </w:tc>
        <w:tc>
          <w:tcPr>
            <w:tcW w:w="2428" w:type="dxa"/>
            <w:tcBorders>
              <w:top w:val="nil"/>
              <w:left w:val="nil"/>
            </w:tcBorders>
            <w:shd w:val="clear" w:color="auto" w:fill="auto"/>
            <w:vAlign w:val="center"/>
            <w:hideMark/>
          </w:tcPr>
          <w:p w:rsidR="00AF30BE" w:rsidRPr="00B305FE" w:rsidRDefault="00AF30BE" w:rsidP="00B9540A">
            <w:pPr>
              <w:spacing w:after="0"/>
              <w:rPr>
                <w:rFonts w:ascii="Times New Roman" w:hAnsi="Times New Roman"/>
                <w:b/>
                <w:bCs/>
                <w:color w:val="000000"/>
                <w:sz w:val="20"/>
              </w:rPr>
            </w:pPr>
            <w:r w:rsidRPr="00B305FE">
              <w:rPr>
                <w:rFonts w:ascii="Times New Roman" w:hAnsi="Times New Roman"/>
                <w:b/>
                <w:bCs/>
                <w:color w:val="000000"/>
                <w:sz w:val="20"/>
              </w:rPr>
              <w:t xml:space="preserve">Oportunidade </w:t>
            </w:r>
          </w:p>
        </w:tc>
        <w:tc>
          <w:tcPr>
            <w:tcW w:w="726" w:type="dxa"/>
            <w:tcBorders>
              <w:top w:val="nil"/>
              <w:left w:val="nil"/>
            </w:tcBorders>
            <w:shd w:val="clear" w:color="auto" w:fill="FFFF99"/>
            <w:vAlign w:val="center"/>
          </w:tcPr>
          <w:p w:rsidR="00AF30BE" w:rsidRPr="00B305FE" w:rsidRDefault="00AF30BE" w:rsidP="00B9540A">
            <w:pPr>
              <w:spacing w:after="0"/>
              <w:rPr>
                <w:rFonts w:ascii="Times New Roman" w:hAnsi="Times New Roman"/>
                <w:b/>
                <w:bCs/>
                <w:color w:val="000000"/>
                <w:sz w:val="20"/>
              </w:rPr>
            </w:pPr>
          </w:p>
        </w:tc>
        <w:tc>
          <w:tcPr>
            <w:tcW w:w="2835" w:type="dxa"/>
            <w:tcBorders>
              <w:top w:val="nil"/>
              <w:left w:val="nil"/>
            </w:tcBorders>
            <w:shd w:val="clear" w:color="auto" w:fill="auto"/>
            <w:vAlign w:val="center"/>
          </w:tcPr>
          <w:p w:rsidR="00AF30BE" w:rsidRPr="00B305FE" w:rsidRDefault="00AF30BE" w:rsidP="00B9540A">
            <w:pPr>
              <w:spacing w:after="0"/>
              <w:rPr>
                <w:rFonts w:ascii="Times New Roman" w:hAnsi="Times New Roman"/>
                <w:b/>
                <w:bCs/>
                <w:color w:val="000000"/>
                <w:sz w:val="20"/>
              </w:rPr>
            </w:pPr>
            <w:r w:rsidRPr="00B305FE">
              <w:rPr>
                <w:rFonts w:ascii="Times New Roman" w:hAnsi="Times New Roman"/>
                <w:b/>
                <w:bCs/>
                <w:color w:val="000000"/>
                <w:sz w:val="20"/>
              </w:rPr>
              <w:t>Inaceitável</w:t>
            </w:r>
          </w:p>
        </w:tc>
      </w:tr>
      <w:tr w:rsidR="00AF30BE" w:rsidRPr="00B305FE" w:rsidTr="00812949">
        <w:trPr>
          <w:trHeight w:val="284"/>
        </w:trPr>
        <w:tc>
          <w:tcPr>
            <w:tcW w:w="724" w:type="dxa"/>
            <w:tcBorders>
              <w:top w:val="nil"/>
              <w:left w:val="nil"/>
              <w:right w:val="nil"/>
            </w:tcBorders>
            <w:shd w:val="clear" w:color="auto" w:fill="99FF99"/>
            <w:vAlign w:val="center"/>
          </w:tcPr>
          <w:p w:rsidR="00AF30BE" w:rsidRPr="00B305FE" w:rsidRDefault="00AF30BE" w:rsidP="00B9540A">
            <w:pPr>
              <w:spacing w:after="0"/>
              <w:jc w:val="center"/>
              <w:rPr>
                <w:rFonts w:ascii="Times New Roman" w:hAnsi="Times New Roman"/>
                <w:sz w:val="20"/>
              </w:rPr>
            </w:pPr>
          </w:p>
        </w:tc>
        <w:tc>
          <w:tcPr>
            <w:tcW w:w="2428" w:type="dxa"/>
            <w:tcBorders>
              <w:left w:val="nil"/>
              <w:bottom w:val="nil"/>
            </w:tcBorders>
            <w:shd w:val="clear" w:color="auto" w:fill="auto"/>
            <w:vAlign w:val="center"/>
          </w:tcPr>
          <w:p w:rsidR="00AF30BE" w:rsidRPr="00B305FE" w:rsidRDefault="00AF30BE" w:rsidP="00B9540A">
            <w:pPr>
              <w:spacing w:after="0"/>
              <w:rPr>
                <w:rFonts w:ascii="Times New Roman" w:hAnsi="Times New Roman"/>
                <w:b/>
                <w:bCs/>
                <w:color w:val="000000"/>
                <w:sz w:val="20"/>
              </w:rPr>
            </w:pPr>
            <w:r w:rsidRPr="00B305FE">
              <w:rPr>
                <w:rFonts w:ascii="Times New Roman" w:hAnsi="Times New Roman"/>
                <w:b/>
                <w:bCs/>
                <w:color w:val="000000"/>
                <w:sz w:val="20"/>
              </w:rPr>
              <w:t>Aceitável</w:t>
            </w:r>
          </w:p>
        </w:tc>
        <w:tc>
          <w:tcPr>
            <w:tcW w:w="726" w:type="dxa"/>
            <w:tcBorders>
              <w:left w:val="nil"/>
              <w:bottom w:val="nil"/>
            </w:tcBorders>
            <w:shd w:val="clear" w:color="auto" w:fill="FF5050"/>
            <w:vAlign w:val="center"/>
          </w:tcPr>
          <w:p w:rsidR="00AF30BE" w:rsidRPr="00B305FE" w:rsidRDefault="00AF30BE" w:rsidP="00B9540A">
            <w:pPr>
              <w:spacing w:after="0"/>
              <w:rPr>
                <w:rFonts w:ascii="Times New Roman" w:hAnsi="Times New Roman"/>
                <w:b/>
                <w:bCs/>
                <w:color w:val="000000"/>
                <w:sz w:val="20"/>
              </w:rPr>
            </w:pPr>
          </w:p>
        </w:tc>
        <w:tc>
          <w:tcPr>
            <w:tcW w:w="2835" w:type="dxa"/>
            <w:tcBorders>
              <w:left w:val="nil"/>
              <w:bottom w:val="nil"/>
            </w:tcBorders>
            <w:shd w:val="clear" w:color="auto" w:fill="auto"/>
            <w:vAlign w:val="center"/>
          </w:tcPr>
          <w:p w:rsidR="00AF30BE" w:rsidRPr="00B305FE" w:rsidRDefault="00AF30BE" w:rsidP="00B9540A">
            <w:pPr>
              <w:spacing w:after="0"/>
              <w:rPr>
                <w:rFonts w:ascii="Times New Roman" w:hAnsi="Times New Roman"/>
                <w:b/>
                <w:bCs/>
                <w:color w:val="000000"/>
                <w:sz w:val="20"/>
              </w:rPr>
            </w:pPr>
            <w:r w:rsidRPr="00B305FE">
              <w:rPr>
                <w:rFonts w:ascii="Times New Roman" w:hAnsi="Times New Roman"/>
                <w:b/>
                <w:bCs/>
                <w:color w:val="000000"/>
                <w:sz w:val="20"/>
              </w:rPr>
              <w:t>Absolutamente inaceitável</w:t>
            </w:r>
          </w:p>
        </w:tc>
      </w:tr>
    </w:tbl>
    <w:p w:rsidR="00812949" w:rsidRDefault="00812949" w:rsidP="007A6E7F">
      <w:pPr>
        <w:spacing w:after="0"/>
        <w:jc w:val="center"/>
        <w:rPr>
          <w:rFonts w:ascii="Times New Roman" w:hAnsi="Times New Roman"/>
        </w:rPr>
        <w:sectPr w:rsidR="00812949" w:rsidSect="003A7809">
          <w:headerReference w:type="default" r:id="rId17"/>
          <w:pgSz w:w="16840" w:h="11907" w:orient="landscape" w:code="9"/>
          <w:pgMar w:top="238" w:right="1418" w:bottom="851" w:left="1418" w:header="567" w:footer="170" w:gutter="0"/>
          <w:cols w:space="720"/>
        </w:sectPr>
      </w:pPr>
    </w:p>
    <w:p w:rsidR="00436077" w:rsidRDefault="00436077" w:rsidP="007A6E7F">
      <w:pPr>
        <w:spacing w:after="0"/>
        <w:jc w:val="center"/>
        <w:rPr>
          <w:rFonts w:ascii="Times New Roman" w:hAnsi="Times New Roman"/>
        </w:rPr>
      </w:pPr>
    </w:p>
    <w:p w:rsidR="008A413D" w:rsidRDefault="008A413D" w:rsidP="007A6E7F">
      <w:pPr>
        <w:spacing w:after="0"/>
        <w:jc w:val="center"/>
        <w:rPr>
          <w:rFonts w:ascii="Times New Roman" w:hAnsi="Times New Roman"/>
          <w:b/>
        </w:rPr>
      </w:pPr>
      <w:r w:rsidRPr="00AF30BE">
        <w:rPr>
          <w:rFonts w:ascii="Times New Roman" w:hAnsi="Times New Roman"/>
          <w:b/>
        </w:rPr>
        <w:t>ANEXO I</w:t>
      </w:r>
      <w:r w:rsidR="00AF30BE">
        <w:rPr>
          <w:rFonts w:ascii="Times New Roman" w:hAnsi="Times New Roman"/>
          <w:b/>
        </w:rPr>
        <w:t>I – DETALHAMENTO DE AUDITORIAS</w:t>
      </w:r>
      <w:r w:rsidR="007E01CA">
        <w:rPr>
          <w:rFonts w:ascii="Times New Roman" w:hAnsi="Times New Roman"/>
          <w:b/>
        </w:rPr>
        <w:t xml:space="preserve">, </w:t>
      </w:r>
      <w:r w:rsidR="007E01CA" w:rsidRPr="00340417">
        <w:rPr>
          <w:rFonts w:ascii="Times New Roman" w:hAnsi="Times New Roman"/>
          <w:b/>
        </w:rPr>
        <w:t>FISCALIZAÇÕES</w:t>
      </w:r>
      <w:r w:rsidR="00B9540A">
        <w:rPr>
          <w:rFonts w:ascii="Times New Roman" w:hAnsi="Times New Roman"/>
          <w:b/>
        </w:rPr>
        <w:t xml:space="preserve"> E MONITORAMENTO</w:t>
      </w:r>
      <w:r w:rsidR="00AF30BE">
        <w:rPr>
          <w:rFonts w:ascii="Times New Roman" w:hAnsi="Times New Roman"/>
          <w:b/>
        </w:rPr>
        <w:t xml:space="preserve"> </w:t>
      </w:r>
      <w:proofErr w:type="gramStart"/>
      <w:r w:rsidR="00AF30BE">
        <w:rPr>
          <w:rFonts w:ascii="Times New Roman" w:hAnsi="Times New Roman"/>
          <w:b/>
        </w:rPr>
        <w:t>PROPOST</w:t>
      </w:r>
      <w:r w:rsidR="00B9540A">
        <w:rPr>
          <w:rFonts w:ascii="Times New Roman" w:hAnsi="Times New Roman"/>
          <w:b/>
        </w:rPr>
        <w:t>OS</w:t>
      </w:r>
      <w:proofErr w:type="gramEnd"/>
    </w:p>
    <w:p w:rsidR="00AF30BE" w:rsidRPr="00AF30BE" w:rsidRDefault="00AF30BE" w:rsidP="007A6E7F">
      <w:pPr>
        <w:spacing w:after="0"/>
        <w:jc w:val="center"/>
        <w:rPr>
          <w:rFonts w:ascii="Times New Roman" w:hAnsi="Times New Roman"/>
          <w:b/>
        </w:rPr>
      </w:pPr>
    </w:p>
    <w:tbl>
      <w:tblPr>
        <w:tblW w:w="50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96"/>
        <w:gridCol w:w="2154"/>
        <w:gridCol w:w="2154"/>
        <w:gridCol w:w="1761"/>
        <w:gridCol w:w="3684"/>
      </w:tblGrid>
      <w:tr w:rsidR="00B9540A" w:rsidRPr="002B1589" w:rsidTr="00B9540A">
        <w:trPr>
          <w:trHeight w:val="437"/>
          <w:tblHeader/>
        </w:trPr>
        <w:tc>
          <w:tcPr>
            <w:tcW w:w="5000" w:type="pct"/>
            <w:gridSpan w:val="6"/>
            <w:shd w:val="clear" w:color="auto" w:fill="E0E0E0"/>
            <w:vAlign w:val="center"/>
          </w:tcPr>
          <w:p w:rsidR="00B9540A" w:rsidRPr="002B1589" w:rsidRDefault="00B9540A" w:rsidP="00AF30BE">
            <w:pPr>
              <w:spacing w:after="0"/>
              <w:jc w:val="center"/>
              <w:rPr>
                <w:rFonts w:ascii="Times New Roman" w:hAnsi="Times New Roman"/>
                <w:b/>
                <w:sz w:val="22"/>
                <w:szCs w:val="22"/>
              </w:rPr>
            </w:pPr>
            <w:r w:rsidRPr="002B1589">
              <w:rPr>
                <w:rFonts w:ascii="Times New Roman" w:hAnsi="Times New Roman"/>
                <w:b/>
                <w:sz w:val="22"/>
                <w:szCs w:val="22"/>
              </w:rPr>
              <w:t>AUDITORIAS – EXERCÍCIO 2016</w:t>
            </w:r>
          </w:p>
        </w:tc>
      </w:tr>
      <w:tr w:rsidR="00B9540A" w:rsidRPr="002B1589" w:rsidTr="002B1589">
        <w:trPr>
          <w:trHeight w:val="862"/>
          <w:tblHeader/>
        </w:trPr>
        <w:tc>
          <w:tcPr>
            <w:tcW w:w="833" w:type="pct"/>
            <w:shd w:val="clear" w:color="auto" w:fill="E0E0E0"/>
            <w:vAlign w:val="center"/>
          </w:tcPr>
          <w:p w:rsidR="00B9540A" w:rsidRPr="002B1589" w:rsidRDefault="00B9540A" w:rsidP="00B9540A">
            <w:pPr>
              <w:spacing w:after="0"/>
              <w:jc w:val="center"/>
              <w:rPr>
                <w:rFonts w:ascii="Times New Roman" w:hAnsi="Times New Roman"/>
                <w:b/>
                <w:sz w:val="22"/>
                <w:szCs w:val="22"/>
              </w:rPr>
            </w:pPr>
            <w:r w:rsidRPr="002B1589">
              <w:rPr>
                <w:rFonts w:ascii="Times New Roman" w:hAnsi="Times New Roman"/>
                <w:b/>
                <w:caps/>
                <w:sz w:val="22"/>
                <w:szCs w:val="22"/>
              </w:rPr>
              <w:t>AUDITORIA PROPOSTA</w:t>
            </w:r>
          </w:p>
        </w:tc>
        <w:tc>
          <w:tcPr>
            <w:tcW w:w="794" w:type="pct"/>
            <w:shd w:val="clear" w:color="auto" w:fill="E0E0E0"/>
            <w:vAlign w:val="center"/>
          </w:tcPr>
          <w:p w:rsidR="00B9540A" w:rsidRPr="002B1589" w:rsidRDefault="00B9540A" w:rsidP="00B9540A">
            <w:pPr>
              <w:spacing w:after="0"/>
              <w:jc w:val="center"/>
              <w:rPr>
                <w:rFonts w:ascii="Times New Roman" w:hAnsi="Times New Roman"/>
                <w:b/>
                <w:sz w:val="22"/>
                <w:szCs w:val="22"/>
              </w:rPr>
            </w:pPr>
            <w:r w:rsidRPr="002B1589">
              <w:rPr>
                <w:rFonts w:ascii="Times New Roman" w:hAnsi="Times New Roman"/>
                <w:b/>
                <w:caps/>
                <w:sz w:val="22"/>
                <w:szCs w:val="22"/>
              </w:rPr>
              <w:t>Objetivo</w:t>
            </w:r>
          </w:p>
        </w:tc>
        <w:tc>
          <w:tcPr>
            <w:tcW w:w="745" w:type="pct"/>
            <w:shd w:val="clear" w:color="auto" w:fill="E0E0E0"/>
          </w:tcPr>
          <w:p w:rsidR="00B9540A" w:rsidRPr="002B1589" w:rsidRDefault="00B9540A" w:rsidP="00B9540A">
            <w:pPr>
              <w:spacing w:after="0"/>
              <w:jc w:val="center"/>
              <w:rPr>
                <w:rFonts w:ascii="Times New Roman" w:hAnsi="Times New Roman"/>
                <w:b/>
                <w:caps/>
                <w:sz w:val="22"/>
                <w:szCs w:val="22"/>
              </w:rPr>
            </w:pPr>
          </w:p>
          <w:p w:rsidR="00B9540A" w:rsidRPr="002B1589" w:rsidRDefault="00B9540A" w:rsidP="00B9540A">
            <w:pPr>
              <w:spacing w:after="0"/>
              <w:jc w:val="center"/>
              <w:rPr>
                <w:rFonts w:ascii="Times New Roman" w:hAnsi="Times New Roman"/>
                <w:b/>
                <w:caps/>
                <w:sz w:val="22"/>
                <w:szCs w:val="22"/>
              </w:rPr>
            </w:pPr>
            <w:r w:rsidRPr="002B1589">
              <w:rPr>
                <w:rFonts w:ascii="Times New Roman" w:hAnsi="Times New Roman"/>
                <w:b/>
                <w:caps/>
                <w:sz w:val="22"/>
                <w:szCs w:val="22"/>
              </w:rPr>
              <w:t>ESCOPO PRELIMINAR</w:t>
            </w:r>
          </w:p>
        </w:tc>
        <w:tc>
          <w:tcPr>
            <w:tcW w:w="745" w:type="pct"/>
            <w:shd w:val="clear" w:color="auto" w:fill="E0E0E0"/>
            <w:vAlign w:val="center"/>
          </w:tcPr>
          <w:p w:rsidR="00B9540A" w:rsidRPr="002B1589" w:rsidRDefault="00B9540A" w:rsidP="00B9540A">
            <w:pPr>
              <w:spacing w:after="0"/>
              <w:jc w:val="center"/>
              <w:rPr>
                <w:rFonts w:ascii="Times New Roman" w:hAnsi="Times New Roman"/>
                <w:b/>
                <w:sz w:val="22"/>
                <w:szCs w:val="22"/>
              </w:rPr>
            </w:pPr>
            <w:r w:rsidRPr="002B1589">
              <w:rPr>
                <w:rFonts w:ascii="Times New Roman" w:hAnsi="Times New Roman"/>
                <w:b/>
                <w:caps/>
                <w:sz w:val="22"/>
                <w:szCs w:val="22"/>
              </w:rPr>
              <w:t>Estimativa dos Recursos Necessários</w:t>
            </w:r>
          </w:p>
        </w:tc>
        <w:tc>
          <w:tcPr>
            <w:tcW w:w="609" w:type="pct"/>
            <w:shd w:val="clear" w:color="auto" w:fill="E0E0E0"/>
            <w:vAlign w:val="center"/>
          </w:tcPr>
          <w:p w:rsidR="00B9540A" w:rsidRPr="002B1589" w:rsidRDefault="00B9540A" w:rsidP="00B9540A">
            <w:pPr>
              <w:spacing w:after="0"/>
              <w:jc w:val="center"/>
              <w:rPr>
                <w:rFonts w:ascii="Times New Roman" w:hAnsi="Times New Roman"/>
                <w:b/>
                <w:caps/>
                <w:sz w:val="22"/>
                <w:szCs w:val="22"/>
              </w:rPr>
            </w:pPr>
            <w:r w:rsidRPr="002B1589">
              <w:rPr>
                <w:rFonts w:ascii="Times New Roman" w:hAnsi="Times New Roman"/>
                <w:b/>
                <w:caps/>
                <w:sz w:val="22"/>
                <w:szCs w:val="22"/>
              </w:rPr>
              <w:t>Estimativa de PRAZO/</w:t>
            </w:r>
          </w:p>
          <w:p w:rsidR="00B9540A" w:rsidRPr="002B1589" w:rsidRDefault="00B9540A" w:rsidP="00B9540A">
            <w:pPr>
              <w:spacing w:after="0"/>
              <w:jc w:val="center"/>
              <w:rPr>
                <w:rFonts w:ascii="Times New Roman" w:hAnsi="Times New Roman"/>
                <w:b/>
                <w:sz w:val="22"/>
                <w:szCs w:val="22"/>
              </w:rPr>
            </w:pPr>
            <w:r w:rsidRPr="002B1589">
              <w:rPr>
                <w:rFonts w:ascii="Times New Roman" w:hAnsi="Times New Roman"/>
                <w:b/>
                <w:caps/>
                <w:sz w:val="22"/>
                <w:szCs w:val="22"/>
              </w:rPr>
              <w:t>Servidor</w:t>
            </w:r>
          </w:p>
        </w:tc>
        <w:tc>
          <w:tcPr>
            <w:tcW w:w="1274" w:type="pct"/>
            <w:shd w:val="clear" w:color="auto" w:fill="E0E0E0"/>
            <w:vAlign w:val="center"/>
          </w:tcPr>
          <w:p w:rsidR="00B9540A" w:rsidRPr="002B1589" w:rsidRDefault="00B9540A" w:rsidP="00B9540A">
            <w:pPr>
              <w:spacing w:after="0"/>
              <w:jc w:val="center"/>
              <w:rPr>
                <w:rFonts w:ascii="Times New Roman" w:hAnsi="Times New Roman"/>
                <w:b/>
                <w:sz w:val="22"/>
                <w:szCs w:val="22"/>
              </w:rPr>
            </w:pPr>
            <w:r w:rsidRPr="002B1589">
              <w:rPr>
                <w:rFonts w:ascii="Times New Roman" w:hAnsi="Times New Roman"/>
                <w:b/>
                <w:caps/>
                <w:sz w:val="22"/>
                <w:szCs w:val="22"/>
              </w:rPr>
              <w:t xml:space="preserve">RISCOS RELEVANTES RELACIONADOS À ATIVIDADE </w:t>
            </w:r>
            <w:r w:rsidR="00273E90">
              <w:rPr>
                <w:rFonts w:ascii="Times New Roman" w:hAnsi="Times New Roman"/>
                <w:b/>
                <w:caps/>
                <w:sz w:val="22"/>
                <w:szCs w:val="22"/>
              </w:rPr>
              <w:t xml:space="preserve">objeto </w:t>
            </w:r>
            <w:r w:rsidRPr="002B1589">
              <w:rPr>
                <w:rFonts w:ascii="Times New Roman" w:hAnsi="Times New Roman"/>
                <w:b/>
                <w:caps/>
                <w:sz w:val="22"/>
                <w:szCs w:val="22"/>
              </w:rPr>
              <w:t>DA AUDITORIA</w:t>
            </w:r>
          </w:p>
        </w:tc>
      </w:tr>
      <w:tr w:rsidR="00805419" w:rsidRPr="002B1589" w:rsidTr="002B1589">
        <w:trPr>
          <w:trHeight w:val="1474"/>
        </w:trPr>
        <w:tc>
          <w:tcPr>
            <w:tcW w:w="833" w:type="pct"/>
            <w:vAlign w:val="center"/>
          </w:tcPr>
          <w:p w:rsidR="00805419" w:rsidRPr="002B1589" w:rsidRDefault="00E31AF0" w:rsidP="002B1589">
            <w:pPr>
              <w:pStyle w:val="Cabealho"/>
              <w:tabs>
                <w:tab w:val="clear" w:pos="4419"/>
                <w:tab w:val="clear" w:pos="8838"/>
              </w:tabs>
              <w:spacing w:after="0"/>
              <w:jc w:val="left"/>
              <w:rPr>
                <w:rFonts w:ascii="Times New Roman" w:hAnsi="Times New Roman"/>
                <w:b/>
                <w:sz w:val="20"/>
              </w:rPr>
            </w:pPr>
            <w:r w:rsidRPr="002B1589">
              <w:rPr>
                <w:rFonts w:ascii="Times New Roman" w:hAnsi="Times New Roman"/>
                <w:b/>
                <w:caps/>
                <w:sz w:val="20"/>
              </w:rPr>
              <w:t>ATOS DE CONCESSÃO DE APOSENTADORIA</w:t>
            </w:r>
            <w:r w:rsidR="002801D2">
              <w:rPr>
                <w:rFonts w:ascii="Times New Roman" w:hAnsi="Times New Roman"/>
                <w:b/>
                <w:caps/>
                <w:sz w:val="20"/>
              </w:rPr>
              <w:t>*</w:t>
            </w:r>
            <w:r w:rsidR="00805419" w:rsidRPr="002B1589">
              <w:rPr>
                <w:rFonts w:ascii="Times New Roman" w:hAnsi="Times New Roman"/>
                <w:b/>
                <w:sz w:val="20"/>
              </w:rPr>
              <w:t xml:space="preserve"> </w:t>
            </w:r>
          </w:p>
        </w:tc>
        <w:tc>
          <w:tcPr>
            <w:tcW w:w="794" w:type="pct"/>
            <w:vAlign w:val="center"/>
          </w:tcPr>
          <w:p w:rsidR="00805419" w:rsidRPr="002B1589" w:rsidRDefault="00805419" w:rsidP="002B1589">
            <w:pPr>
              <w:spacing w:after="0"/>
              <w:jc w:val="left"/>
              <w:rPr>
                <w:rFonts w:ascii="Times New Roman" w:hAnsi="Times New Roman"/>
                <w:sz w:val="20"/>
              </w:rPr>
            </w:pPr>
            <w:r w:rsidRPr="002B1589">
              <w:rPr>
                <w:rFonts w:ascii="Times New Roman" w:hAnsi="Times New Roman"/>
                <w:sz w:val="20"/>
              </w:rPr>
              <w:t xml:space="preserve">Avaliar a </w:t>
            </w:r>
            <w:r w:rsidR="00E31AF0" w:rsidRPr="002B1589">
              <w:rPr>
                <w:rFonts w:ascii="Times New Roman" w:hAnsi="Times New Roman"/>
                <w:sz w:val="20"/>
              </w:rPr>
              <w:t>conformidade dos atos</w:t>
            </w:r>
            <w:r w:rsidR="002B1589">
              <w:rPr>
                <w:rFonts w:ascii="Times New Roman" w:hAnsi="Times New Roman"/>
                <w:sz w:val="20"/>
              </w:rPr>
              <w:t xml:space="preserve"> de concessão</w:t>
            </w:r>
            <w:r w:rsidR="00E31AF0" w:rsidRPr="002B1589">
              <w:rPr>
                <w:rFonts w:ascii="Times New Roman" w:hAnsi="Times New Roman"/>
                <w:sz w:val="20"/>
              </w:rPr>
              <w:t xml:space="preserve"> relacionados à aposentadoria</w:t>
            </w:r>
            <w:r w:rsidR="002B1589">
              <w:rPr>
                <w:rFonts w:ascii="Times New Roman" w:hAnsi="Times New Roman"/>
                <w:sz w:val="20"/>
              </w:rPr>
              <w:t>.</w:t>
            </w:r>
          </w:p>
        </w:tc>
        <w:tc>
          <w:tcPr>
            <w:tcW w:w="745" w:type="pct"/>
            <w:vAlign w:val="center"/>
          </w:tcPr>
          <w:p w:rsidR="00805419" w:rsidRPr="008F71F3" w:rsidRDefault="00B9774B" w:rsidP="007F61B0">
            <w:pPr>
              <w:pStyle w:val="Cabealho"/>
              <w:jc w:val="left"/>
              <w:rPr>
                <w:rFonts w:ascii="Times New Roman" w:hAnsi="Times New Roman"/>
                <w:sz w:val="20"/>
              </w:rPr>
            </w:pPr>
            <w:r w:rsidRPr="008F71F3">
              <w:rPr>
                <w:rFonts w:ascii="Times New Roman" w:hAnsi="Times New Roman"/>
                <w:sz w:val="20"/>
              </w:rPr>
              <w:t>Regularidade dos atos de concessão de aposentadoria nos últimos cinco anos</w:t>
            </w:r>
            <w:r w:rsidR="00355D6F" w:rsidRPr="008F71F3">
              <w:rPr>
                <w:rFonts w:ascii="Times New Roman" w:hAnsi="Times New Roman"/>
                <w:sz w:val="20"/>
              </w:rPr>
              <w:t xml:space="preserve">, </w:t>
            </w:r>
            <w:r w:rsidR="007F61B0" w:rsidRPr="008F71F3">
              <w:rPr>
                <w:rFonts w:ascii="Times New Roman" w:hAnsi="Times New Roman"/>
                <w:sz w:val="20"/>
              </w:rPr>
              <w:t>com foco na</w:t>
            </w:r>
            <w:r w:rsidR="002647CC" w:rsidRPr="008F71F3">
              <w:rPr>
                <w:rFonts w:ascii="Times New Roman" w:hAnsi="Times New Roman"/>
                <w:sz w:val="20"/>
              </w:rPr>
              <w:t xml:space="preserve"> adequação, qualidade e suficiência dos controles internos administrativos praticados.</w:t>
            </w:r>
          </w:p>
        </w:tc>
        <w:tc>
          <w:tcPr>
            <w:tcW w:w="745" w:type="pct"/>
            <w:vAlign w:val="center"/>
          </w:tcPr>
          <w:p w:rsidR="00805419" w:rsidRPr="002B1589" w:rsidRDefault="00805419" w:rsidP="002B1589">
            <w:pPr>
              <w:spacing w:after="0"/>
              <w:jc w:val="left"/>
              <w:rPr>
                <w:rFonts w:ascii="Times New Roman" w:hAnsi="Times New Roman"/>
                <w:sz w:val="20"/>
              </w:rPr>
            </w:pPr>
            <w:r w:rsidRPr="002B1589">
              <w:rPr>
                <w:rFonts w:ascii="Times New Roman" w:hAnsi="Times New Roman"/>
                <w:sz w:val="20"/>
              </w:rPr>
              <w:t xml:space="preserve">Serão utilizados os recursos materiais e humanos ordinariamente utilizados nas atividades da </w:t>
            </w:r>
            <w:r w:rsidR="00070F44" w:rsidRPr="002B1589">
              <w:rPr>
                <w:rFonts w:ascii="Times New Roman" w:hAnsi="Times New Roman"/>
                <w:sz w:val="20"/>
              </w:rPr>
              <w:t>SEAUD</w:t>
            </w:r>
            <w:r w:rsidR="00D76BE5">
              <w:rPr>
                <w:rFonts w:ascii="Times New Roman" w:hAnsi="Times New Roman"/>
                <w:sz w:val="20"/>
              </w:rPr>
              <w:t xml:space="preserve"> e </w:t>
            </w:r>
            <w:r w:rsidR="00D76BE5" w:rsidRPr="00340417">
              <w:rPr>
                <w:rFonts w:ascii="Times New Roman" w:hAnsi="Times New Roman"/>
                <w:sz w:val="20"/>
              </w:rPr>
              <w:t>da SEAPE</w:t>
            </w:r>
            <w:r w:rsidRPr="00340417">
              <w:rPr>
                <w:rFonts w:ascii="Times New Roman" w:hAnsi="Times New Roman"/>
                <w:sz w:val="20"/>
              </w:rPr>
              <w:t>.</w:t>
            </w:r>
          </w:p>
        </w:tc>
        <w:tc>
          <w:tcPr>
            <w:tcW w:w="609" w:type="pct"/>
            <w:vAlign w:val="center"/>
          </w:tcPr>
          <w:p w:rsidR="00805419" w:rsidRPr="002B1589" w:rsidRDefault="00805419" w:rsidP="002B1589">
            <w:pPr>
              <w:spacing w:after="0"/>
              <w:jc w:val="left"/>
              <w:rPr>
                <w:rFonts w:ascii="Times New Roman" w:hAnsi="Times New Roman"/>
                <w:sz w:val="20"/>
              </w:rPr>
            </w:pPr>
            <w:r w:rsidRPr="002B1589">
              <w:rPr>
                <w:rFonts w:ascii="Times New Roman" w:hAnsi="Times New Roman"/>
                <w:sz w:val="20"/>
              </w:rPr>
              <w:t>40 dias / 2 servidores, sendo um servidor da SEAUD e um servidor da SEAPE.</w:t>
            </w:r>
          </w:p>
        </w:tc>
        <w:tc>
          <w:tcPr>
            <w:tcW w:w="1274" w:type="pct"/>
            <w:vAlign w:val="center"/>
          </w:tcPr>
          <w:p w:rsidR="00805419" w:rsidRPr="002B1589" w:rsidRDefault="007F61B0" w:rsidP="00905F39">
            <w:pPr>
              <w:spacing w:after="0"/>
              <w:jc w:val="left"/>
              <w:rPr>
                <w:rFonts w:ascii="Times New Roman" w:hAnsi="Times New Roman"/>
                <w:sz w:val="20"/>
              </w:rPr>
            </w:pPr>
            <w:r>
              <w:rPr>
                <w:rFonts w:ascii="Times New Roman" w:hAnsi="Times New Roman"/>
                <w:sz w:val="20"/>
              </w:rPr>
              <w:t xml:space="preserve">Ausência de sistema informatizado específico; inexistência de </w:t>
            </w:r>
            <w:proofErr w:type="spellStart"/>
            <w:r>
              <w:rPr>
                <w:rFonts w:ascii="Times New Roman" w:hAnsi="Times New Roman"/>
                <w:sz w:val="20"/>
              </w:rPr>
              <w:t>manualização</w:t>
            </w:r>
            <w:proofErr w:type="spellEnd"/>
            <w:r>
              <w:rPr>
                <w:rFonts w:ascii="Times New Roman" w:hAnsi="Times New Roman"/>
                <w:sz w:val="20"/>
              </w:rPr>
              <w:t xml:space="preserve"> ou padronização de atividades e rotinas; fragilidade dos controles internos praticados; e pulverização e alterações sucessivas da legislação pertinente</w:t>
            </w:r>
            <w:r w:rsidR="008E0B09">
              <w:rPr>
                <w:rFonts w:ascii="Times New Roman" w:hAnsi="Times New Roman"/>
                <w:sz w:val="20"/>
              </w:rPr>
              <w:t xml:space="preserve">; </w:t>
            </w:r>
            <w:r w:rsidR="008E0B09" w:rsidRPr="00FA2C2B">
              <w:rPr>
                <w:rFonts w:ascii="Times New Roman" w:hAnsi="Times New Roman"/>
                <w:sz w:val="20"/>
              </w:rPr>
              <w:t xml:space="preserve">desatualização do </w:t>
            </w:r>
            <w:r w:rsidR="00905F39" w:rsidRPr="00FA2C2B">
              <w:rPr>
                <w:rFonts w:ascii="Times New Roman" w:hAnsi="Times New Roman"/>
                <w:sz w:val="20"/>
              </w:rPr>
              <w:t>S</w:t>
            </w:r>
            <w:r w:rsidR="008E0B09" w:rsidRPr="00FA2C2B">
              <w:rPr>
                <w:rFonts w:ascii="Times New Roman" w:hAnsi="Times New Roman"/>
                <w:sz w:val="20"/>
              </w:rPr>
              <w:t xml:space="preserve">istema </w:t>
            </w:r>
            <w:r w:rsidR="00905F39" w:rsidRPr="00FA2C2B">
              <w:rPr>
                <w:rFonts w:ascii="Times New Roman" w:hAnsi="Times New Roman"/>
                <w:sz w:val="20"/>
              </w:rPr>
              <w:t xml:space="preserve">de Apreciação dos Atos de Admissão e Concessões – SISAC, do Tribunal de Contas da União, </w:t>
            </w:r>
            <w:r w:rsidR="008E0B09" w:rsidRPr="00FA2C2B">
              <w:rPr>
                <w:rFonts w:ascii="Times New Roman" w:hAnsi="Times New Roman"/>
                <w:sz w:val="20"/>
              </w:rPr>
              <w:t>e respectivo manual</w:t>
            </w:r>
            <w:r w:rsidR="00905F39" w:rsidRPr="00FA2C2B">
              <w:rPr>
                <w:rFonts w:ascii="Times New Roman" w:hAnsi="Times New Roman"/>
                <w:sz w:val="20"/>
              </w:rPr>
              <w:t>.</w:t>
            </w:r>
          </w:p>
        </w:tc>
      </w:tr>
      <w:tr w:rsidR="00805419" w:rsidRPr="002B1589" w:rsidTr="002B1589">
        <w:tc>
          <w:tcPr>
            <w:tcW w:w="833" w:type="pct"/>
            <w:vAlign w:val="center"/>
          </w:tcPr>
          <w:p w:rsidR="00805419" w:rsidRPr="002B1589" w:rsidRDefault="00B9540A" w:rsidP="002B1589">
            <w:pPr>
              <w:pStyle w:val="Cabealho"/>
              <w:jc w:val="left"/>
              <w:rPr>
                <w:rFonts w:ascii="Times New Roman" w:hAnsi="Times New Roman"/>
                <w:b/>
                <w:caps/>
                <w:sz w:val="20"/>
              </w:rPr>
            </w:pPr>
            <w:r w:rsidRPr="002B1589">
              <w:rPr>
                <w:rFonts w:ascii="Times New Roman" w:hAnsi="Times New Roman"/>
                <w:b/>
                <w:sz w:val="20"/>
              </w:rPr>
              <w:t>EXECUÇÃO</w:t>
            </w:r>
            <w:r w:rsidR="00070F44" w:rsidRPr="002B1589">
              <w:rPr>
                <w:rFonts w:ascii="Times New Roman" w:hAnsi="Times New Roman"/>
                <w:b/>
                <w:sz w:val="20"/>
              </w:rPr>
              <w:t xml:space="preserve"> ORÇAMENTÁRIA </w:t>
            </w:r>
            <w:r w:rsidR="002801D2">
              <w:rPr>
                <w:rFonts w:ascii="Times New Roman" w:hAnsi="Times New Roman"/>
                <w:b/>
                <w:sz w:val="20"/>
              </w:rPr>
              <w:t>–</w:t>
            </w:r>
            <w:r w:rsidR="00070F44" w:rsidRPr="002B1589">
              <w:rPr>
                <w:rFonts w:ascii="Times New Roman" w:hAnsi="Times New Roman"/>
                <w:b/>
                <w:sz w:val="20"/>
              </w:rPr>
              <w:t xml:space="preserve"> PLEITOS</w:t>
            </w:r>
            <w:r w:rsidR="002801D2">
              <w:rPr>
                <w:rFonts w:ascii="Times New Roman" w:hAnsi="Times New Roman"/>
                <w:b/>
                <w:sz w:val="20"/>
              </w:rPr>
              <w:t>*</w:t>
            </w:r>
          </w:p>
        </w:tc>
        <w:tc>
          <w:tcPr>
            <w:tcW w:w="794" w:type="pct"/>
            <w:vAlign w:val="center"/>
          </w:tcPr>
          <w:p w:rsidR="00805419" w:rsidRPr="002B1589" w:rsidRDefault="00805419" w:rsidP="00355D6F">
            <w:pPr>
              <w:pStyle w:val="Cabealho"/>
              <w:jc w:val="left"/>
              <w:rPr>
                <w:rFonts w:ascii="Times New Roman" w:hAnsi="Times New Roman"/>
                <w:sz w:val="20"/>
              </w:rPr>
            </w:pPr>
            <w:r w:rsidRPr="002B1589">
              <w:rPr>
                <w:rFonts w:ascii="Times New Roman" w:hAnsi="Times New Roman"/>
                <w:sz w:val="20"/>
              </w:rPr>
              <w:t xml:space="preserve">Avaliar </w:t>
            </w:r>
            <w:r w:rsidR="00D07845" w:rsidRPr="002B1589">
              <w:rPr>
                <w:rFonts w:ascii="Times New Roman" w:hAnsi="Times New Roman"/>
                <w:sz w:val="20"/>
              </w:rPr>
              <w:t xml:space="preserve">a </w:t>
            </w:r>
            <w:r w:rsidR="001E4F58" w:rsidRPr="002B1589">
              <w:rPr>
                <w:rFonts w:ascii="Times New Roman" w:hAnsi="Times New Roman"/>
                <w:sz w:val="20"/>
              </w:rPr>
              <w:t xml:space="preserve">qualidade da </w:t>
            </w:r>
            <w:r w:rsidR="00D07845" w:rsidRPr="002B1589">
              <w:rPr>
                <w:rFonts w:ascii="Times New Roman" w:hAnsi="Times New Roman"/>
                <w:sz w:val="20"/>
              </w:rPr>
              <w:t xml:space="preserve">execução </w:t>
            </w:r>
            <w:r w:rsidR="001E4F58" w:rsidRPr="002B1589">
              <w:rPr>
                <w:rFonts w:ascii="Times New Roman" w:hAnsi="Times New Roman"/>
                <w:sz w:val="20"/>
              </w:rPr>
              <w:t>orçamentária</w:t>
            </w:r>
            <w:r w:rsidR="00D07845" w:rsidRPr="002B1589">
              <w:rPr>
                <w:rFonts w:ascii="Times New Roman" w:hAnsi="Times New Roman"/>
                <w:sz w:val="20"/>
              </w:rPr>
              <w:t xml:space="preserve"> em confronto com o </w:t>
            </w:r>
            <w:r w:rsidR="001E4F58" w:rsidRPr="002B1589">
              <w:rPr>
                <w:rFonts w:ascii="Times New Roman" w:hAnsi="Times New Roman"/>
                <w:sz w:val="20"/>
              </w:rPr>
              <w:t xml:space="preserve">planejado, </w:t>
            </w:r>
            <w:r w:rsidRPr="002B1589">
              <w:rPr>
                <w:rFonts w:ascii="Times New Roman" w:hAnsi="Times New Roman"/>
                <w:sz w:val="20"/>
              </w:rPr>
              <w:t>quanto à eficácia e eficiência</w:t>
            </w:r>
            <w:r w:rsidR="001E4F58" w:rsidRPr="002B1589">
              <w:rPr>
                <w:rFonts w:ascii="Times New Roman" w:hAnsi="Times New Roman"/>
                <w:sz w:val="20"/>
              </w:rPr>
              <w:t>,</w:t>
            </w:r>
            <w:r w:rsidRPr="002B1589">
              <w:rPr>
                <w:rFonts w:ascii="Times New Roman" w:hAnsi="Times New Roman"/>
                <w:sz w:val="20"/>
              </w:rPr>
              <w:t xml:space="preserve"> no cumprimento dos objetivos relacionados à ação orçamentária Pleitos Eleitorais.</w:t>
            </w:r>
          </w:p>
        </w:tc>
        <w:tc>
          <w:tcPr>
            <w:tcW w:w="745" w:type="pct"/>
            <w:vAlign w:val="center"/>
          </w:tcPr>
          <w:p w:rsidR="00805419" w:rsidRPr="008F71F3" w:rsidRDefault="00B9774B" w:rsidP="002B1589">
            <w:pPr>
              <w:pStyle w:val="Cabealho"/>
              <w:jc w:val="left"/>
              <w:rPr>
                <w:rFonts w:ascii="Times New Roman" w:hAnsi="Times New Roman"/>
                <w:sz w:val="20"/>
              </w:rPr>
            </w:pPr>
            <w:r w:rsidRPr="008F71F3">
              <w:rPr>
                <w:rFonts w:ascii="Times New Roman" w:hAnsi="Times New Roman"/>
                <w:sz w:val="20"/>
              </w:rPr>
              <w:t>Regularidade da execução orçamentária adstrita à ação pleitos eleitorais referente ao exercício 2016 e adequação, qualidade e suficiência dos respectivos controles internos administrativos praticados.</w:t>
            </w:r>
          </w:p>
        </w:tc>
        <w:tc>
          <w:tcPr>
            <w:tcW w:w="745" w:type="pct"/>
            <w:vAlign w:val="center"/>
          </w:tcPr>
          <w:p w:rsidR="00805419" w:rsidRPr="002B1589" w:rsidRDefault="00805419" w:rsidP="002B1589">
            <w:pPr>
              <w:pStyle w:val="Cabealho"/>
              <w:jc w:val="left"/>
              <w:rPr>
                <w:rFonts w:ascii="Times New Roman" w:hAnsi="Times New Roman"/>
                <w:b/>
                <w:caps/>
                <w:sz w:val="20"/>
              </w:rPr>
            </w:pPr>
            <w:r w:rsidRPr="002B1589">
              <w:rPr>
                <w:rFonts w:ascii="Times New Roman" w:hAnsi="Times New Roman"/>
                <w:sz w:val="20"/>
              </w:rPr>
              <w:t xml:space="preserve">Serão utilizados os recursos materiais e humanos ordinariamente utilizados nas atividades da </w:t>
            </w:r>
            <w:r w:rsidR="00070F44" w:rsidRPr="002B1589">
              <w:rPr>
                <w:rFonts w:ascii="Times New Roman" w:hAnsi="Times New Roman"/>
                <w:sz w:val="20"/>
              </w:rPr>
              <w:t>SEAUD</w:t>
            </w:r>
            <w:r w:rsidR="00FA2C2B">
              <w:rPr>
                <w:rFonts w:ascii="Times New Roman" w:hAnsi="Times New Roman"/>
                <w:sz w:val="20"/>
              </w:rPr>
              <w:t xml:space="preserve"> e SEAGES</w:t>
            </w:r>
            <w:r w:rsidRPr="002B1589">
              <w:rPr>
                <w:rFonts w:ascii="Times New Roman" w:hAnsi="Times New Roman"/>
                <w:sz w:val="20"/>
              </w:rPr>
              <w:t>.</w:t>
            </w:r>
          </w:p>
        </w:tc>
        <w:tc>
          <w:tcPr>
            <w:tcW w:w="609" w:type="pct"/>
            <w:vAlign w:val="center"/>
          </w:tcPr>
          <w:p w:rsidR="00805419" w:rsidRPr="002B1589" w:rsidRDefault="00805419" w:rsidP="00FA2C2B">
            <w:pPr>
              <w:pStyle w:val="Cabealho"/>
              <w:jc w:val="left"/>
              <w:rPr>
                <w:rFonts w:ascii="Times New Roman" w:hAnsi="Times New Roman"/>
                <w:b/>
                <w:caps/>
                <w:sz w:val="20"/>
              </w:rPr>
            </w:pPr>
            <w:r w:rsidRPr="002B1589">
              <w:rPr>
                <w:rFonts w:ascii="Times New Roman" w:hAnsi="Times New Roman"/>
                <w:sz w:val="20"/>
              </w:rPr>
              <w:t xml:space="preserve">50 dias / 2 </w:t>
            </w:r>
            <w:proofErr w:type="gramStart"/>
            <w:r w:rsidRPr="002B1589">
              <w:rPr>
                <w:rFonts w:ascii="Times New Roman" w:hAnsi="Times New Roman"/>
                <w:sz w:val="20"/>
              </w:rPr>
              <w:t xml:space="preserve">servidores </w:t>
            </w:r>
            <w:r w:rsidR="00FA2C2B">
              <w:rPr>
                <w:rFonts w:ascii="Times New Roman" w:hAnsi="Times New Roman"/>
                <w:sz w:val="20"/>
              </w:rPr>
              <w:t>,</w:t>
            </w:r>
            <w:proofErr w:type="gramEnd"/>
            <w:r w:rsidR="00FA2C2B">
              <w:rPr>
                <w:rFonts w:ascii="Times New Roman" w:hAnsi="Times New Roman"/>
                <w:sz w:val="20"/>
              </w:rPr>
              <w:t xml:space="preserve"> sendo um servidor da </w:t>
            </w:r>
            <w:r w:rsidRPr="002B1589">
              <w:rPr>
                <w:rFonts w:ascii="Times New Roman" w:hAnsi="Times New Roman"/>
                <w:sz w:val="20"/>
              </w:rPr>
              <w:t xml:space="preserve"> SEAUD</w:t>
            </w:r>
            <w:r w:rsidR="00FA2C2B">
              <w:rPr>
                <w:rFonts w:ascii="Times New Roman" w:hAnsi="Times New Roman"/>
                <w:sz w:val="20"/>
              </w:rPr>
              <w:t xml:space="preserve"> e um servidor da SEAGES</w:t>
            </w:r>
            <w:r w:rsidRPr="002B1589">
              <w:rPr>
                <w:rFonts w:ascii="Times New Roman" w:hAnsi="Times New Roman"/>
                <w:sz w:val="20"/>
              </w:rPr>
              <w:t>.</w:t>
            </w:r>
          </w:p>
        </w:tc>
        <w:tc>
          <w:tcPr>
            <w:tcW w:w="1274" w:type="pct"/>
            <w:vAlign w:val="center"/>
          </w:tcPr>
          <w:p w:rsidR="00805419" w:rsidRPr="002B1589" w:rsidRDefault="00273E90" w:rsidP="002D1E69">
            <w:pPr>
              <w:pStyle w:val="Cabealho"/>
              <w:jc w:val="left"/>
              <w:rPr>
                <w:rFonts w:ascii="Times New Roman" w:hAnsi="Times New Roman"/>
                <w:sz w:val="20"/>
              </w:rPr>
            </w:pPr>
            <w:r>
              <w:rPr>
                <w:rFonts w:ascii="Times New Roman" w:hAnsi="Times New Roman"/>
                <w:sz w:val="20"/>
              </w:rPr>
              <w:t xml:space="preserve">Desatualização do mapeamento do processo de trabalho afeto à atividade de compras e contratações; fragilidade dos controles internos praticados; desvios consideráveis </w:t>
            </w:r>
            <w:r w:rsidR="007F61B0">
              <w:rPr>
                <w:rFonts w:ascii="Times New Roman" w:hAnsi="Times New Roman"/>
                <w:sz w:val="20"/>
              </w:rPr>
              <w:t>entre o planejado e o executado</w:t>
            </w:r>
            <w:r w:rsidR="002D1E69">
              <w:rPr>
                <w:rFonts w:ascii="Times New Roman" w:hAnsi="Times New Roman"/>
                <w:sz w:val="20"/>
              </w:rPr>
              <w:t>; e descumprimento do cronograma de atividades estabelecido.</w:t>
            </w:r>
          </w:p>
        </w:tc>
      </w:tr>
    </w:tbl>
    <w:p w:rsidR="00812949" w:rsidRDefault="00812949">
      <w:pPr>
        <w:sectPr w:rsidR="00812949" w:rsidSect="003A7809">
          <w:headerReference w:type="default" r:id="rId18"/>
          <w:pgSz w:w="16840" w:h="11907" w:orient="landscape" w:code="9"/>
          <w:pgMar w:top="238" w:right="1418" w:bottom="851" w:left="1418" w:header="567" w:footer="170" w:gutter="0"/>
          <w:cols w:space="720"/>
        </w:sectPr>
      </w:pPr>
    </w:p>
    <w:tbl>
      <w:tblPr>
        <w:tblW w:w="50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96"/>
        <w:gridCol w:w="2154"/>
        <w:gridCol w:w="2154"/>
        <w:gridCol w:w="1761"/>
        <w:gridCol w:w="3684"/>
      </w:tblGrid>
      <w:tr w:rsidR="00812949" w:rsidRPr="002B1589" w:rsidTr="008F04D8">
        <w:trPr>
          <w:trHeight w:val="437"/>
          <w:tblHeader/>
        </w:trPr>
        <w:tc>
          <w:tcPr>
            <w:tcW w:w="5000" w:type="pct"/>
            <w:gridSpan w:val="6"/>
            <w:shd w:val="clear" w:color="auto" w:fill="E0E0E0"/>
            <w:vAlign w:val="center"/>
          </w:tcPr>
          <w:p w:rsidR="00812949" w:rsidRPr="002B1589" w:rsidRDefault="00812949" w:rsidP="008F04D8">
            <w:pPr>
              <w:spacing w:after="0"/>
              <w:jc w:val="center"/>
              <w:rPr>
                <w:rFonts w:ascii="Times New Roman" w:hAnsi="Times New Roman"/>
                <w:b/>
                <w:sz w:val="22"/>
                <w:szCs w:val="22"/>
              </w:rPr>
            </w:pPr>
            <w:r w:rsidRPr="002B1589">
              <w:rPr>
                <w:rFonts w:ascii="Times New Roman" w:hAnsi="Times New Roman"/>
                <w:b/>
                <w:sz w:val="22"/>
                <w:szCs w:val="22"/>
              </w:rPr>
              <w:lastRenderedPageBreak/>
              <w:t>AUDITORIAS – EXERCÍCIO 2016</w:t>
            </w:r>
          </w:p>
        </w:tc>
      </w:tr>
      <w:tr w:rsidR="00812949" w:rsidRPr="002B1589" w:rsidTr="008F04D8">
        <w:trPr>
          <w:trHeight w:val="862"/>
          <w:tblHeader/>
        </w:trPr>
        <w:tc>
          <w:tcPr>
            <w:tcW w:w="833" w:type="pct"/>
            <w:shd w:val="clear" w:color="auto" w:fill="E0E0E0"/>
            <w:vAlign w:val="center"/>
          </w:tcPr>
          <w:p w:rsidR="00812949" w:rsidRPr="002B1589" w:rsidRDefault="00812949" w:rsidP="008F04D8">
            <w:pPr>
              <w:spacing w:after="0"/>
              <w:jc w:val="center"/>
              <w:rPr>
                <w:rFonts w:ascii="Times New Roman" w:hAnsi="Times New Roman"/>
                <w:b/>
                <w:sz w:val="22"/>
                <w:szCs w:val="22"/>
              </w:rPr>
            </w:pPr>
            <w:r w:rsidRPr="002B1589">
              <w:rPr>
                <w:rFonts w:ascii="Times New Roman" w:hAnsi="Times New Roman"/>
                <w:b/>
                <w:caps/>
                <w:sz w:val="22"/>
                <w:szCs w:val="22"/>
              </w:rPr>
              <w:t>AUDITORIA PROPOSTA</w:t>
            </w:r>
          </w:p>
        </w:tc>
        <w:tc>
          <w:tcPr>
            <w:tcW w:w="794" w:type="pct"/>
            <w:shd w:val="clear" w:color="auto" w:fill="E0E0E0"/>
            <w:vAlign w:val="center"/>
          </w:tcPr>
          <w:p w:rsidR="00812949" w:rsidRPr="002B1589" w:rsidRDefault="00812949" w:rsidP="008F04D8">
            <w:pPr>
              <w:spacing w:after="0"/>
              <w:jc w:val="center"/>
              <w:rPr>
                <w:rFonts w:ascii="Times New Roman" w:hAnsi="Times New Roman"/>
                <w:b/>
                <w:sz w:val="22"/>
                <w:szCs w:val="22"/>
              </w:rPr>
            </w:pPr>
            <w:r w:rsidRPr="002B1589">
              <w:rPr>
                <w:rFonts w:ascii="Times New Roman" w:hAnsi="Times New Roman"/>
                <w:b/>
                <w:caps/>
                <w:sz w:val="22"/>
                <w:szCs w:val="22"/>
              </w:rPr>
              <w:t>Objetivo</w:t>
            </w:r>
          </w:p>
        </w:tc>
        <w:tc>
          <w:tcPr>
            <w:tcW w:w="745" w:type="pct"/>
            <w:shd w:val="clear" w:color="auto" w:fill="E0E0E0"/>
          </w:tcPr>
          <w:p w:rsidR="00812949" w:rsidRPr="002B1589" w:rsidRDefault="00812949" w:rsidP="008F04D8">
            <w:pPr>
              <w:spacing w:after="0"/>
              <w:jc w:val="center"/>
              <w:rPr>
                <w:rFonts w:ascii="Times New Roman" w:hAnsi="Times New Roman"/>
                <w:b/>
                <w:caps/>
                <w:sz w:val="22"/>
                <w:szCs w:val="22"/>
              </w:rPr>
            </w:pPr>
          </w:p>
          <w:p w:rsidR="00812949" w:rsidRPr="002B1589" w:rsidRDefault="00812949" w:rsidP="008F04D8">
            <w:pPr>
              <w:spacing w:after="0"/>
              <w:jc w:val="center"/>
              <w:rPr>
                <w:rFonts w:ascii="Times New Roman" w:hAnsi="Times New Roman"/>
                <w:b/>
                <w:caps/>
                <w:sz w:val="22"/>
                <w:szCs w:val="22"/>
              </w:rPr>
            </w:pPr>
            <w:r w:rsidRPr="002B1589">
              <w:rPr>
                <w:rFonts w:ascii="Times New Roman" w:hAnsi="Times New Roman"/>
                <w:b/>
                <w:caps/>
                <w:sz w:val="22"/>
                <w:szCs w:val="22"/>
              </w:rPr>
              <w:t>ESCOPO PRELIMINAR</w:t>
            </w:r>
          </w:p>
        </w:tc>
        <w:tc>
          <w:tcPr>
            <w:tcW w:w="745" w:type="pct"/>
            <w:shd w:val="clear" w:color="auto" w:fill="E0E0E0"/>
            <w:vAlign w:val="center"/>
          </w:tcPr>
          <w:p w:rsidR="00812949" w:rsidRPr="002B1589" w:rsidRDefault="00812949" w:rsidP="008F04D8">
            <w:pPr>
              <w:spacing w:after="0"/>
              <w:jc w:val="center"/>
              <w:rPr>
                <w:rFonts w:ascii="Times New Roman" w:hAnsi="Times New Roman"/>
                <w:b/>
                <w:sz w:val="22"/>
                <w:szCs w:val="22"/>
              </w:rPr>
            </w:pPr>
            <w:r w:rsidRPr="002B1589">
              <w:rPr>
                <w:rFonts w:ascii="Times New Roman" w:hAnsi="Times New Roman"/>
                <w:b/>
                <w:caps/>
                <w:sz w:val="22"/>
                <w:szCs w:val="22"/>
              </w:rPr>
              <w:t>Estimativa dos Recursos Necessários</w:t>
            </w:r>
          </w:p>
        </w:tc>
        <w:tc>
          <w:tcPr>
            <w:tcW w:w="609" w:type="pct"/>
            <w:shd w:val="clear" w:color="auto" w:fill="E0E0E0"/>
            <w:vAlign w:val="center"/>
          </w:tcPr>
          <w:p w:rsidR="00812949" w:rsidRPr="002B1589" w:rsidRDefault="00812949" w:rsidP="008F04D8">
            <w:pPr>
              <w:spacing w:after="0"/>
              <w:jc w:val="center"/>
              <w:rPr>
                <w:rFonts w:ascii="Times New Roman" w:hAnsi="Times New Roman"/>
                <w:b/>
                <w:caps/>
                <w:sz w:val="22"/>
                <w:szCs w:val="22"/>
              </w:rPr>
            </w:pPr>
            <w:r w:rsidRPr="002B1589">
              <w:rPr>
                <w:rFonts w:ascii="Times New Roman" w:hAnsi="Times New Roman"/>
                <w:b/>
                <w:caps/>
                <w:sz w:val="22"/>
                <w:szCs w:val="22"/>
              </w:rPr>
              <w:t>Estimativa de PRAZO/</w:t>
            </w:r>
          </w:p>
          <w:p w:rsidR="00812949" w:rsidRPr="002B1589" w:rsidRDefault="00812949" w:rsidP="008F04D8">
            <w:pPr>
              <w:spacing w:after="0"/>
              <w:jc w:val="center"/>
              <w:rPr>
                <w:rFonts w:ascii="Times New Roman" w:hAnsi="Times New Roman"/>
                <w:b/>
                <w:sz w:val="22"/>
                <w:szCs w:val="22"/>
              </w:rPr>
            </w:pPr>
            <w:r w:rsidRPr="002B1589">
              <w:rPr>
                <w:rFonts w:ascii="Times New Roman" w:hAnsi="Times New Roman"/>
                <w:b/>
                <w:caps/>
                <w:sz w:val="22"/>
                <w:szCs w:val="22"/>
              </w:rPr>
              <w:t>Servidor</w:t>
            </w:r>
          </w:p>
        </w:tc>
        <w:tc>
          <w:tcPr>
            <w:tcW w:w="1274" w:type="pct"/>
            <w:shd w:val="clear" w:color="auto" w:fill="E0E0E0"/>
            <w:vAlign w:val="center"/>
          </w:tcPr>
          <w:p w:rsidR="00812949" w:rsidRPr="002B1589" w:rsidRDefault="00812949" w:rsidP="008F04D8">
            <w:pPr>
              <w:spacing w:after="0"/>
              <w:jc w:val="center"/>
              <w:rPr>
                <w:rFonts w:ascii="Times New Roman" w:hAnsi="Times New Roman"/>
                <w:b/>
                <w:sz w:val="22"/>
                <w:szCs w:val="22"/>
              </w:rPr>
            </w:pPr>
            <w:r w:rsidRPr="002B1589">
              <w:rPr>
                <w:rFonts w:ascii="Times New Roman" w:hAnsi="Times New Roman"/>
                <w:b/>
                <w:caps/>
                <w:sz w:val="22"/>
                <w:szCs w:val="22"/>
              </w:rPr>
              <w:t xml:space="preserve">RISCOS RELEVANTES RELACIONADOS À ATIVIDADE </w:t>
            </w:r>
            <w:r>
              <w:rPr>
                <w:rFonts w:ascii="Times New Roman" w:hAnsi="Times New Roman"/>
                <w:b/>
                <w:caps/>
                <w:sz w:val="22"/>
                <w:szCs w:val="22"/>
              </w:rPr>
              <w:t xml:space="preserve">objeto </w:t>
            </w:r>
            <w:r w:rsidRPr="002B1589">
              <w:rPr>
                <w:rFonts w:ascii="Times New Roman" w:hAnsi="Times New Roman"/>
                <w:b/>
                <w:caps/>
                <w:sz w:val="22"/>
                <w:szCs w:val="22"/>
              </w:rPr>
              <w:t>DA AUDITORIA</w:t>
            </w:r>
          </w:p>
        </w:tc>
      </w:tr>
      <w:tr w:rsidR="0034678C" w:rsidRPr="002B1589" w:rsidTr="002B1589">
        <w:trPr>
          <w:trHeight w:val="1700"/>
        </w:trPr>
        <w:tc>
          <w:tcPr>
            <w:tcW w:w="833" w:type="pct"/>
            <w:vAlign w:val="center"/>
          </w:tcPr>
          <w:p w:rsidR="0034678C" w:rsidRPr="004C424B" w:rsidRDefault="0034678C" w:rsidP="00BA7A2D">
            <w:pPr>
              <w:tabs>
                <w:tab w:val="center" w:pos="4419"/>
                <w:tab w:val="right" w:pos="8838"/>
              </w:tabs>
              <w:jc w:val="left"/>
              <w:rPr>
                <w:rFonts w:ascii="Times New Roman" w:hAnsi="Times New Roman"/>
                <w:b/>
                <w:caps/>
                <w:sz w:val="20"/>
              </w:rPr>
            </w:pPr>
            <w:r w:rsidRPr="004C424B">
              <w:rPr>
                <w:rFonts w:ascii="Times New Roman" w:hAnsi="Times New Roman"/>
                <w:b/>
                <w:caps/>
                <w:sz w:val="20"/>
              </w:rPr>
              <w:t xml:space="preserve">EXECUÇÃO DOS CONTRATOS DE SERVIÇOS CONTÍNUOS </w:t>
            </w:r>
          </w:p>
        </w:tc>
        <w:tc>
          <w:tcPr>
            <w:tcW w:w="794" w:type="pct"/>
            <w:vAlign w:val="center"/>
          </w:tcPr>
          <w:p w:rsidR="0034678C" w:rsidRPr="004C424B" w:rsidRDefault="0034678C" w:rsidP="0034678C">
            <w:pPr>
              <w:widowControl w:val="0"/>
              <w:tabs>
                <w:tab w:val="left" w:pos="428"/>
                <w:tab w:val="right" w:pos="923"/>
                <w:tab w:val="left" w:pos="1418"/>
                <w:tab w:val="left" w:pos="1985"/>
                <w:tab w:val="left" w:pos="2552"/>
                <w:tab w:val="left" w:pos="3402"/>
                <w:tab w:val="left" w:pos="4253"/>
                <w:tab w:val="left" w:pos="4820"/>
              </w:tabs>
              <w:autoSpaceDE w:val="0"/>
              <w:autoSpaceDN w:val="0"/>
              <w:adjustRightInd w:val="0"/>
              <w:spacing w:before="120" w:after="0"/>
              <w:ind w:right="150"/>
              <w:jc w:val="left"/>
              <w:rPr>
                <w:rFonts w:ascii="Times New Roman" w:hAnsi="Times New Roman"/>
                <w:sz w:val="20"/>
              </w:rPr>
            </w:pPr>
            <w:r w:rsidRPr="004C424B">
              <w:rPr>
                <w:rFonts w:ascii="Times New Roman" w:hAnsi="Times New Roman"/>
                <w:sz w:val="20"/>
              </w:rPr>
              <w:t>Verificar a conformidade da exec</w:t>
            </w:r>
            <w:r w:rsidR="00E41FCF">
              <w:rPr>
                <w:rFonts w:ascii="Times New Roman" w:hAnsi="Times New Roman"/>
                <w:sz w:val="20"/>
              </w:rPr>
              <w:t>ução dos contratos dos serviços contínuos</w:t>
            </w:r>
            <w:r w:rsidRPr="004C424B">
              <w:rPr>
                <w:rFonts w:ascii="Times New Roman" w:hAnsi="Times New Roman"/>
                <w:sz w:val="20"/>
              </w:rPr>
              <w:t xml:space="preserve">, bem como sua aderência às leis, normas e às boas práticas administrativas. </w:t>
            </w:r>
          </w:p>
          <w:p w:rsidR="0034678C" w:rsidRPr="004C424B" w:rsidRDefault="0034678C" w:rsidP="0034678C">
            <w:pPr>
              <w:tabs>
                <w:tab w:val="center" w:pos="4419"/>
                <w:tab w:val="right" w:pos="8838"/>
              </w:tabs>
              <w:jc w:val="left"/>
              <w:rPr>
                <w:rFonts w:ascii="Times New Roman" w:hAnsi="Times New Roman"/>
                <w:sz w:val="20"/>
              </w:rPr>
            </w:pPr>
          </w:p>
        </w:tc>
        <w:tc>
          <w:tcPr>
            <w:tcW w:w="745" w:type="pct"/>
            <w:vAlign w:val="center"/>
          </w:tcPr>
          <w:p w:rsidR="0034678C" w:rsidRPr="004C424B" w:rsidRDefault="0034678C" w:rsidP="0034678C">
            <w:pPr>
              <w:tabs>
                <w:tab w:val="center" w:pos="4419"/>
                <w:tab w:val="right" w:pos="8838"/>
              </w:tabs>
              <w:jc w:val="left"/>
              <w:rPr>
                <w:rFonts w:ascii="Times New Roman" w:hAnsi="Times New Roman"/>
                <w:sz w:val="20"/>
              </w:rPr>
            </w:pPr>
            <w:r w:rsidRPr="004C424B">
              <w:rPr>
                <w:rFonts w:ascii="Times New Roman" w:hAnsi="Times New Roman"/>
                <w:sz w:val="20"/>
              </w:rPr>
              <w:t>Regularidade da execução contratual, especificamente quanto aos procedimentos de fiscalização com foco na adequação, qualidade e suficiência dos controles internos administrativos praticados.</w:t>
            </w:r>
          </w:p>
        </w:tc>
        <w:tc>
          <w:tcPr>
            <w:tcW w:w="745" w:type="pct"/>
            <w:vAlign w:val="center"/>
          </w:tcPr>
          <w:p w:rsidR="0034678C" w:rsidRPr="004C424B" w:rsidRDefault="0034678C" w:rsidP="0034678C">
            <w:pPr>
              <w:spacing w:after="0"/>
              <w:jc w:val="left"/>
              <w:rPr>
                <w:rFonts w:ascii="Times New Roman" w:hAnsi="Times New Roman"/>
                <w:sz w:val="20"/>
              </w:rPr>
            </w:pPr>
            <w:r w:rsidRPr="004C424B">
              <w:rPr>
                <w:rFonts w:ascii="Times New Roman" w:hAnsi="Times New Roman"/>
                <w:sz w:val="20"/>
              </w:rPr>
              <w:t>Serão utilizados os recursos materiais e humanos ordinariamente utilizados nas atividades da SEAGES</w:t>
            </w:r>
            <w:r w:rsidR="004C424B" w:rsidRPr="004C424B">
              <w:rPr>
                <w:rFonts w:ascii="Times New Roman" w:hAnsi="Times New Roman"/>
                <w:sz w:val="20"/>
              </w:rPr>
              <w:t xml:space="preserve"> e SEAUD</w:t>
            </w:r>
            <w:r w:rsidRPr="004C424B">
              <w:rPr>
                <w:rFonts w:ascii="Times New Roman" w:hAnsi="Times New Roman"/>
                <w:sz w:val="20"/>
              </w:rPr>
              <w:t>.</w:t>
            </w:r>
          </w:p>
        </w:tc>
        <w:tc>
          <w:tcPr>
            <w:tcW w:w="609" w:type="pct"/>
            <w:vAlign w:val="center"/>
          </w:tcPr>
          <w:p w:rsidR="0034678C" w:rsidRPr="004C424B" w:rsidRDefault="0034678C" w:rsidP="002715BA">
            <w:pPr>
              <w:tabs>
                <w:tab w:val="center" w:pos="4419"/>
                <w:tab w:val="right" w:pos="8838"/>
              </w:tabs>
              <w:jc w:val="left"/>
              <w:rPr>
                <w:rFonts w:ascii="Times New Roman" w:hAnsi="Times New Roman"/>
                <w:sz w:val="20"/>
              </w:rPr>
            </w:pPr>
            <w:r w:rsidRPr="004C424B">
              <w:rPr>
                <w:rFonts w:ascii="Times New Roman" w:hAnsi="Times New Roman"/>
                <w:sz w:val="20"/>
              </w:rPr>
              <w:t>50 dias/</w:t>
            </w:r>
            <w:r w:rsidR="002715BA" w:rsidRPr="004C424B">
              <w:rPr>
                <w:rFonts w:ascii="Times New Roman" w:hAnsi="Times New Roman"/>
                <w:sz w:val="20"/>
              </w:rPr>
              <w:t>3</w:t>
            </w:r>
            <w:r w:rsidRPr="004C424B">
              <w:rPr>
                <w:rFonts w:ascii="Times New Roman" w:hAnsi="Times New Roman"/>
                <w:sz w:val="20"/>
              </w:rPr>
              <w:t xml:space="preserve"> servidores</w:t>
            </w:r>
            <w:r w:rsidR="002715BA" w:rsidRPr="004C424B">
              <w:rPr>
                <w:rFonts w:ascii="Times New Roman" w:hAnsi="Times New Roman"/>
                <w:sz w:val="20"/>
              </w:rPr>
              <w:t xml:space="preserve">, sendo dois </w:t>
            </w:r>
            <w:r w:rsidRPr="004C424B">
              <w:rPr>
                <w:rFonts w:ascii="Times New Roman" w:hAnsi="Times New Roman"/>
                <w:sz w:val="20"/>
              </w:rPr>
              <w:t>da SE</w:t>
            </w:r>
            <w:r w:rsidR="002715BA" w:rsidRPr="004C424B">
              <w:rPr>
                <w:rFonts w:ascii="Times New Roman" w:hAnsi="Times New Roman"/>
                <w:sz w:val="20"/>
              </w:rPr>
              <w:t>AUD e um</w:t>
            </w:r>
            <w:r w:rsidRPr="004C424B">
              <w:rPr>
                <w:rFonts w:ascii="Times New Roman" w:hAnsi="Times New Roman"/>
                <w:sz w:val="20"/>
              </w:rPr>
              <w:t xml:space="preserve"> servidor da SEAGES.</w:t>
            </w:r>
          </w:p>
        </w:tc>
        <w:tc>
          <w:tcPr>
            <w:tcW w:w="1274" w:type="pct"/>
            <w:vAlign w:val="center"/>
          </w:tcPr>
          <w:p w:rsidR="0034678C" w:rsidRPr="004C424B" w:rsidRDefault="002715BA" w:rsidP="00BA7A2D">
            <w:pPr>
              <w:pStyle w:val="Cabealho"/>
              <w:jc w:val="left"/>
              <w:rPr>
                <w:rFonts w:ascii="Times New Roman" w:hAnsi="Times New Roman"/>
                <w:sz w:val="20"/>
              </w:rPr>
            </w:pPr>
            <w:r w:rsidRPr="004C424B">
              <w:rPr>
                <w:rFonts w:ascii="Times New Roman" w:hAnsi="Times New Roman"/>
                <w:sz w:val="20"/>
              </w:rPr>
              <w:t>Ausência de sistema informatizado para auxiliar a fiscalização</w:t>
            </w:r>
            <w:r w:rsidRPr="00BA7A2D">
              <w:rPr>
                <w:rFonts w:ascii="Times New Roman" w:hAnsi="Times New Roman"/>
                <w:sz w:val="20"/>
              </w:rPr>
              <w:t>;</w:t>
            </w:r>
            <w:r w:rsidR="00E41FCF" w:rsidRPr="00BA7A2D">
              <w:rPr>
                <w:rFonts w:ascii="Times New Roman" w:hAnsi="Times New Roman"/>
                <w:sz w:val="20"/>
              </w:rPr>
              <w:t xml:space="preserve"> recente </w:t>
            </w:r>
            <w:r w:rsidR="00C01D49" w:rsidRPr="00BA7A2D">
              <w:rPr>
                <w:rFonts w:ascii="Times New Roman" w:hAnsi="Times New Roman"/>
                <w:sz w:val="20"/>
              </w:rPr>
              <w:t xml:space="preserve">normatização </w:t>
            </w:r>
            <w:r w:rsidRPr="00BA7A2D">
              <w:rPr>
                <w:rFonts w:ascii="Times New Roman" w:hAnsi="Times New Roman"/>
                <w:sz w:val="20"/>
              </w:rPr>
              <w:t>i</w:t>
            </w:r>
            <w:r w:rsidRPr="004C424B">
              <w:rPr>
                <w:rFonts w:ascii="Times New Roman" w:hAnsi="Times New Roman"/>
                <w:sz w:val="20"/>
              </w:rPr>
              <w:t>nterna acerca do tema</w:t>
            </w:r>
            <w:r w:rsidRPr="00D13AF6">
              <w:rPr>
                <w:rFonts w:ascii="Times New Roman" w:hAnsi="Times New Roman"/>
                <w:sz w:val="20"/>
              </w:rPr>
              <w:t>,</w:t>
            </w:r>
            <w:r w:rsidRPr="004C424B">
              <w:rPr>
                <w:rFonts w:ascii="Times New Roman" w:hAnsi="Times New Roman"/>
                <w:sz w:val="20"/>
              </w:rPr>
              <w:t xml:space="preserve"> estando em curso ainda a elaboração de manual, de modo que as rotinas ainda não se encontram padronizadas no Órgão; fragilidade dos controles internos praticados.</w:t>
            </w:r>
          </w:p>
        </w:tc>
      </w:tr>
    </w:tbl>
    <w:p w:rsidR="00B9540A" w:rsidRPr="002801D2" w:rsidRDefault="002801D2">
      <w:pPr>
        <w:rPr>
          <w:rFonts w:ascii="Times New Roman" w:hAnsi="Times New Roman"/>
          <w:sz w:val="20"/>
        </w:rPr>
      </w:pPr>
      <w:r w:rsidRPr="002801D2">
        <w:rPr>
          <w:rFonts w:ascii="Times New Roman" w:hAnsi="Times New Roman"/>
          <w:sz w:val="20"/>
        </w:rPr>
        <w:t xml:space="preserve">*Ações fiscalizatórias excluídas do PAA2016, consoante justificativas </w:t>
      </w:r>
      <w:r w:rsidR="0070696B">
        <w:rPr>
          <w:rFonts w:ascii="Times New Roman" w:hAnsi="Times New Roman"/>
          <w:sz w:val="20"/>
        </w:rPr>
        <w:t xml:space="preserve">apresentadas pela COGES/SCI e </w:t>
      </w:r>
      <w:r w:rsidRPr="002801D2">
        <w:rPr>
          <w:rFonts w:ascii="Times New Roman" w:hAnsi="Times New Roman"/>
          <w:sz w:val="20"/>
        </w:rPr>
        <w:t xml:space="preserve">acolhidas pela Presidência </w:t>
      </w:r>
      <w:r w:rsidR="0070696B">
        <w:rPr>
          <w:rFonts w:ascii="Times New Roman" w:hAnsi="Times New Roman"/>
          <w:sz w:val="20"/>
        </w:rPr>
        <w:t>do TRE-BA,</w:t>
      </w:r>
      <w:r w:rsidRPr="002801D2">
        <w:rPr>
          <w:rFonts w:ascii="Times New Roman" w:hAnsi="Times New Roman"/>
          <w:sz w:val="20"/>
        </w:rPr>
        <w:t xml:space="preserve"> em decisão exarada nos autos do PAD nº 13.131/2015 (Doc. nº 182.904/2016).</w:t>
      </w:r>
    </w:p>
    <w:p w:rsidR="0003764F" w:rsidRDefault="0003764F"/>
    <w:p w:rsidR="0003764F" w:rsidRDefault="0003764F"/>
    <w:tbl>
      <w:tblPr>
        <w:tblW w:w="50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96"/>
        <w:gridCol w:w="2154"/>
        <w:gridCol w:w="2154"/>
        <w:gridCol w:w="1761"/>
        <w:gridCol w:w="3684"/>
      </w:tblGrid>
      <w:tr w:rsidR="002715BA" w:rsidRPr="002715BA" w:rsidTr="00550A91">
        <w:trPr>
          <w:trHeight w:val="437"/>
          <w:tblHeader/>
        </w:trPr>
        <w:tc>
          <w:tcPr>
            <w:tcW w:w="5000" w:type="pct"/>
            <w:gridSpan w:val="6"/>
            <w:shd w:val="clear" w:color="auto" w:fill="E0E0E0"/>
            <w:vAlign w:val="center"/>
          </w:tcPr>
          <w:p w:rsidR="002715BA" w:rsidRPr="002715BA" w:rsidRDefault="002715BA" w:rsidP="002715BA">
            <w:pPr>
              <w:spacing w:after="0"/>
              <w:jc w:val="center"/>
              <w:rPr>
                <w:rFonts w:ascii="Times New Roman" w:hAnsi="Times New Roman"/>
                <w:b/>
                <w:sz w:val="22"/>
                <w:szCs w:val="22"/>
              </w:rPr>
            </w:pPr>
            <w:r w:rsidRPr="002715BA">
              <w:rPr>
                <w:rFonts w:ascii="Times New Roman" w:hAnsi="Times New Roman"/>
                <w:b/>
                <w:sz w:val="22"/>
                <w:szCs w:val="22"/>
              </w:rPr>
              <w:t>FISCALIZAÇÕES – EXERCÍCIO 2016</w:t>
            </w:r>
            <w:r w:rsidR="0070696B">
              <w:rPr>
                <w:rFonts w:ascii="Times New Roman" w:hAnsi="Times New Roman"/>
                <w:b/>
                <w:sz w:val="22"/>
                <w:szCs w:val="22"/>
              </w:rPr>
              <w:t>*</w:t>
            </w:r>
          </w:p>
        </w:tc>
      </w:tr>
      <w:tr w:rsidR="002715BA" w:rsidRPr="002715BA" w:rsidTr="00550A91">
        <w:trPr>
          <w:trHeight w:val="862"/>
          <w:tblHeader/>
        </w:trPr>
        <w:tc>
          <w:tcPr>
            <w:tcW w:w="833" w:type="pct"/>
            <w:shd w:val="clear" w:color="auto" w:fill="E0E0E0"/>
            <w:vAlign w:val="center"/>
          </w:tcPr>
          <w:p w:rsidR="002715BA" w:rsidRPr="002715BA" w:rsidRDefault="002715BA" w:rsidP="002715BA">
            <w:pPr>
              <w:spacing w:after="0"/>
              <w:jc w:val="center"/>
              <w:rPr>
                <w:rFonts w:ascii="Times New Roman" w:hAnsi="Times New Roman"/>
                <w:b/>
                <w:sz w:val="22"/>
                <w:szCs w:val="22"/>
              </w:rPr>
            </w:pPr>
            <w:r w:rsidRPr="002715BA">
              <w:rPr>
                <w:rFonts w:ascii="Times New Roman" w:hAnsi="Times New Roman"/>
                <w:b/>
                <w:caps/>
                <w:sz w:val="22"/>
                <w:szCs w:val="22"/>
              </w:rPr>
              <w:t>fISCALIZAÇÃO PROPOSTA</w:t>
            </w:r>
          </w:p>
        </w:tc>
        <w:tc>
          <w:tcPr>
            <w:tcW w:w="794" w:type="pct"/>
            <w:shd w:val="clear" w:color="auto" w:fill="E0E0E0"/>
            <w:vAlign w:val="center"/>
          </w:tcPr>
          <w:p w:rsidR="002715BA" w:rsidRPr="002715BA" w:rsidRDefault="002715BA" w:rsidP="002715BA">
            <w:pPr>
              <w:spacing w:after="0"/>
              <w:jc w:val="center"/>
              <w:rPr>
                <w:rFonts w:ascii="Times New Roman" w:hAnsi="Times New Roman"/>
                <w:b/>
                <w:sz w:val="22"/>
                <w:szCs w:val="22"/>
              </w:rPr>
            </w:pPr>
            <w:r w:rsidRPr="002715BA">
              <w:rPr>
                <w:rFonts w:ascii="Times New Roman" w:hAnsi="Times New Roman"/>
                <w:b/>
                <w:caps/>
                <w:sz w:val="22"/>
                <w:szCs w:val="22"/>
              </w:rPr>
              <w:t>Objetivo</w:t>
            </w:r>
          </w:p>
        </w:tc>
        <w:tc>
          <w:tcPr>
            <w:tcW w:w="745" w:type="pct"/>
            <w:shd w:val="clear" w:color="auto" w:fill="E0E0E0"/>
          </w:tcPr>
          <w:p w:rsidR="002715BA" w:rsidRPr="002715BA" w:rsidRDefault="002715BA" w:rsidP="002715BA">
            <w:pPr>
              <w:spacing w:after="0"/>
              <w:jc w:val="center"/>
              <w:rPr>
                <w:rFonts w:ascii="Times New Roman" w:hAnsi="Times New Roman"/>
                <w:b/>
                <w:caps/>
                <w:sz w:val="22"/>
                <w:szCs w:val="22"/>
              </w:rPr>
            </w:pPr>
          </w:p>
          <w:p w:rsidR="002715BA" w:rsidRPr="002715BA" w:rsidRDefault="002715BA" w:rsidP="002715BA">
            <w:pPr>
              <w:spacing w:after="0"/>
              <w:jc w:val="center"/>
              <w:rPr>
                <w:rFonts w:ascii="Times New Roman" w:hAnsi="Times New Roman"/>
                <w:b/>
                <w:caps/>
                <w:sz w:val="22"/>
                <w:szCs w:val="22"/>
              </w:rPr>
            </w:pPr>
            <w:r w:rsidRPr="002715BA">
              <w:rPr>
                <w:rFonts w:ascii="Times New Roman" w:hAnsi="Times New Roman"/>
                <w:b/>
                <w:caps/>
                <w:sz w:val="22"/>
                <w:szCs w:val="22"/>
              </w:rPr>
              <w:t>ESCOPO PRELIMINAR</w:t>
            </w:r>
          </w:p>
        </w:tc>
        <w:tc>
          <w:tcPr>
            <w:tcW w:w="745" w:type="pct"/>
            <w:shd w:val="clear" w:color="auto" w:fill="E0E0E0"/>
            <w:vAlign w:val="center"/>
          </w:tcPr>
          <w:p w:rsidR="002715BA" w:rsidRPr="002715BA" w:rsidRDefault="002715BA" w:rsidP="002715BA">
            <w:pPr>
              <w:spacing w:after="0"/>
              <w:jc w:val="center"/>
              <w:rPr>
                <w:rFonts w:ascii="Times New Roman" w:hAnsi="Times New Roman"/>
                <w:b/>
                <w:sz w:val="22"/>
                <w:szCs w:val="22"/>
              </w:rPr>
            </w:pPr>
            <w:r w:rsidRPr="002715BA">
              <w:rPr>
                <w:rFonts w:ascii="Times New Roman" w:hAnsi="Times New Roman"/>
                <w:b/>
                <w:caps/>
                <w:sz w:val="22"/>
                <w:szCs w:val="22"/>
              </w:rPr>
              <w:t>Estimativa dos Recursos Necessários</w:t>
            </w:r>
          </w:p>
        </w:tc>
        <w:tc>
          <w:tcPr>
            <w:tcW w:w="609" w:type="pct"/>
            <w:shd w:val="clear" w:color="auto" w:fill="E0E0E0"/>
            <w:vAlign w:val="center"/>
          </w:tcPr>
          <w:p w:rsidR="002715BA" w:rsidRPr="002715BA" w:rsidRDefault="002715BA" w:rsidP="002715BA">
            <w:pPr>
              <w:spacing w:after="0"/>
              <w:jc w:val="center"/>
              <w:rPr>
                <w:rFonts w:ascii="Times New Roman" w:hAnsi="Times New Roman"/>
                <w:b/>
                <w:caps/>
                <w:sz w:val="22"/>
                <w:szCs w:val="22"/>
              </w:rPr>
            </w:pPr>
            <w:r w:rsidRPr="002715BA">
              <w:rPr>
                <w:rFonts w:ascii="Times New Roman" w:hAnsi="Times New Roman"/>
                <w:b/>
                <w:caps/>
                <w:sz w:val="22"/>
                <w:szCs w:val="22"/>
              </w:rPr>
              <w:t>Estimativa de PRAZO/</w:t>
            </w:r>
          </w:p>
          <w:p w:rsidR="002715BA" w:rsidRPr="002715BA" w:rsidRDefault="002715BA" w:rsidP="002715BA">
            <w:pPr>
              <w:spacing w:after="0"/>
              <w:jc w:val="center"/>
              <w:rPr>
                <w:rFonts w:ascii="Times New Roman" w:hAnsi="Times New Roman"/>
                <w:b/>
                <w:sz w:val="22"/>
                <w:szCs w:val="22"/>
              </w:rPr>
            </w:pPr>
            <w:r w:rsidRPr="002715BA">
              <w:rPr>
                <w:rFonts w:ascii="Times New Roman" w:hAnsi="Times New Roman"/>
                <w:b/>
                <w:caps/>
                <w:sz w:val="22"/>
                <w:szCs w:val="22"/>
              </w:rPr>
              <w:t>Servidor</w:t>
            </w:r>
          </w:p>
        </w:tc>
        <w:tc>
          <w:tcPr>
            <w:tcW w:w="1274" w:type="pct"/>
            <w:shd w:val="clear" w:color="auto" w:fill="E0E0E0"/>
            <w:vAlign w:val="center"/>
          </w:tcPr>
          <w:p w:rsidR="002715BA" w:rsidRPr="002715BA" w:rsidRDefault="002715BA" w:rsidP="002715BA">
            <w:pPr>
              <w:spacing w:after="0"/>
              <w:jc w:val="center"/>
              <w:rPr>
                <w:rFonts w:ascii="Times New Roman" w:hAnsi="Times New Roman"/>
                <w:b/>
                <w:sz w:val="22"/>
                <w:szCs w:val="22"/>
              </w:rPr>
            </w:pPr>
            <w:r w:rsidRPr="002715BA">
              <w:rPr>
                <w:rFonts w:ascii="Times New Roman" w:hAnsi="Times New Roman"/>
                <w:b/>
                <w:caps/>
                <w:sz w:val="22"/>
                <w:szCs w:val="22"/>
              </w:rPr>
              <w:t>RISCOS RELEVANTES RELACIONADOS À ATIVIDADE objeto DA fISCALIZAÇÃO</w:t>
            </w:r>
          </w:p>
        </w:tc>
      </w:tr>
      <w:tr w:rsidR="002715BA" w:rsidRPr="002715BA" w:rsidTr="00550A91">
        <w:trPr>
          <w:trHeight w:val="1474"/>
        </w:trPr>
        <w:tc>
          <w:tcPr>
            <w:tcW w:w="833" w:type="pct"/>
            <w:vAlign w:val="center"/>
          </w:tcPr>
          <w:p w:rsidR="002715BA" w:rsidRPr="004C424B" w:rsidRDefault="002715BA" w:rsidP="002715BA">
            <w:pPr>
              <w:spacing w:after="0"/>
              <w:jc w:val="left"/>
              <w:rPr>
                <w:rFonts w:ascii="Times New Roman" w:hAnsi="Times New Roman"/>
                <w:b/>
                <w:sz w:val="20"/>
              </w:rPr>
            </w:pPr>
            <w:r w:rsidRPr="004C424B">
              <w:rPr>
                <w:rFonts w:ascii="Times New Roman" w:hAnsi="Times New Roman"/>
                <w:b/>
                <w:caps/>
                <w:sz w:val="20"/>
              </w:rPr>
              <w:t>PROCEDIMENTOS LICITATÓRIOS</w:t>
            </w:r>
            <w:r w:rsidRPr="004C424B">
              <w:rPr>
                <w:rFonts w:ascii="Times New Roman" w:hAnsi="Times New Roman"/>
                <w:b/>
                <w:sz w:val="20"/>
              </w:rPr>
              <w:t xml:space="preserve"> </w:t>
            </w:r>
          </w:p>
        </w:tc>
        <w:tc>
          <w:tcPr>
            <w:tcW w:w="794" w:type="pct"/>
            <w:vAlign w:val="center"/>
          </w:tcPr>
          <w:p w:rsidR="002715BA" w:rsidRPr="004C424B" w:rsidRDefault="002715BA" w:rsidP="002715BA">
            <w:pPr>
              <w:spacing w:after="0"/>
              <w:jc w:val="left"/>
              <w:rPr>
                <w:rFonts w:ascii="Times New Roman" w:hAnsi="Times New Roman"/>
                <w:sz w:val="20"/>
              </w:rPr>
            </w:pPr>
            <w:r w:rsidRPr="004C424B">
              <w:rPr>
                <w:rFonts w:ascii="Times New Roman" w:hAnsi="Times New Roman"/>
                <w:sz w:val="20"/>
              </w:rPr>
              <w:t>Avaliar a conformidade dos procedimentos licitatórios.</w:t>
            </w:r>
          </w:p>
        </w:tc>
        <w:tc>
          <w:tcPr>
            <w:tcW w:w="745" w:type="pct"/>
            <w:vAlign w:val="center"/>
          </w:tcPr>
          <w:p w:rsidR="002715BA" w:rsidRPr="004C424B" w:rsidRDefault="002715BA" w:rsidP="002715BA">
            <w:pPr>
              <w:tabs>
                <w:tab w:val="center" w:pos="4419"/>
                <w:tab w:val="right" w:pos="8838"/>
              </w:tabs>
              <w:jc w:val="left"/>
              <w:rPr>
                <w:rFonts w:ascii="Times New Roman" w:hAnsi="Times New Roman"/>
                <w:sz w:val="20"/>
              </w:rPr>
            </w:pPr>
            <w:r w:rsidRPr="004C424B">
              <w:rPr>
                <w:rFonts w:ascii="Times New Roman" w:hAnsi="Times New Roman"/>
                <w:sz w:val="20"/>
              </w:rPr>
              <w:t xml:space="preserve">Regularidade das fases interna e externa dos procedimentos licitatórios do período de referência, notadamente quanto à legalidade dos atos que compõem o processo.  </w:t>
            </w:r>
          </w:p>
        </w:tc>
        <w:tc>
          <w:tcPr>
            <w:tcW w:w="745" w:type="pct"/>
            <w:vAlign w:val="center"/>
          </w:tcPr>
          <w:p w:rsidR="002715BA" w:rsidRPr="004C424B" w:rsidRDefault="002715BA" w:rsidP="002715BA">
            <w:pPr>
              <w:spacing w:after="0"/>
              <w:jc w:val="left"/>
              <w:rPr>
                <w:rFonts w:ascii="Times New Roman" w:hAnsi="Times New Roman"/>
                <w:sz w:val="20"/>
              </w:rPr>
            </w:pPr>
            <w:r w:rsidRPr="004C424B">
              <w:rPr>
                <w:rFonts w:ascii="Times New Roman" w:hAnsi="Times New Roman"/>
                <w:sz w:val="20"/>
              </w:rPr>
              <w:t>Serão utilizados os recursos materiais e humanos ordinariamente utilizados nas atividades da SEAGES.</w:t>
            </w:r>
          </w:p>
        </w:tc>
        <w:tc>
          <w:tcPr>
            <w:tcW w:w="609" w:type="pct"/>
            <w:vAlign w:val="center"/>
          </w:tcPr>
          <w:p w:rsidR="002715BA" w:rsidRPr="004C424B" w:rsidRDefault="002715BA" w:rsidP="002715BA">
            <w:pPr>
              <w:spacing w:after="0"/>
              <w:jc w:val="left"/>
              <w:rPr>
                <w:rFonts w:ascii="Times New Roman" w:hAnsi="Times New Roman"/>
                <w:sz w:val="20"/>
              </w:rPr>
            </w:pPr>
            <w:r w:rsidRPr="004C424B">
              <w:rPr>
                <w:rFonts w:ascii="Times New Roman" w:hAnsi="Times New Roman"/>
                <w:sz w:val="20"/>
              </w:rPr>
              <w:t xml:space="preserve">Para a fiscalização dos procedimentos concluídos no bimestre </w:t>
            </w:r>
            <w:proofErr w:type="spellStart"/>
            <w:r w:rsidRPr="004C424B">
              <w:rPr>
                <w:rFonts w:ascii="Times New Roman" w:hAnsi="Times New Roman"/>
                <w:sz w:val="20"/>
              </w:rPr>
              <w:t>Nov</w:t>
            </w:r>
            <w:proofErr w:type="spellEnd"/>
            <w:r w:rsidRPr="004C424B">
              <w:rPr>
                <w:rFonts w:ascii="Times New Roman" w:hAnsi="Times New Roman"/>
                <w:sz w:val="20"/>
              </w:rPr>
              <w:t>/Dez 2015: 30 dias / 2 servidores da SEAGES.</w:t>
            </w:r>
          </w:p>
          <w:p w:rsidR="002715BA" w:rsidRPr="004C424B" w:rsidRDefault="002715BA" w:rsidP="002715BA">
            <w:pPr>
              <w:spacing w:after="0"/>
              <w:jc w:val="left"/>
              <w:rPr>
                <w:rFonts w:ascii="Times New Roman" w:hAnsi="Times New Roman"/>
                <w:sz w:val="20"/>
              </w:rPr>
            </w:pPr>
            <w:r w:rsidRPr="004C424B">
              <w:rPr>
                <w:rFonts w:ascii="Times New Roman" w:hAnsi="Times New Roman"/>
                <w:sz w:val="20"/>
              </w:rPr>
              <w:t>Para a fiscalização dos procedimentos concluídos no semestre Jan/</w:t>
            </w:r>
            <w:proofErr w:type="spellStart"/>
            <w:r w:rsidRPr="004C424B">
              <w:rPr>
                <w:rFonts w:ascii="Times New Roman" w:hAnsi="Times New Roman"/>
                <w:sz w:val="20"/>
              </w:rPr>
              <w:t>Jun</w:t>
            </w:r>
            <w:proofErr w:type="spellEnd"/>
            <w:r w:rsidRPr="004C424B">
              <w:rPr>
                <w:rFonts w:ascii="Times New Roman" w:hAnsi="Times New Roman"/>
                <w:sz w:val="20"/>
              </w:rPr>
              <w:t xml:space="preserve"> 2016: 40 dias / 2 servidores da SEAGES.</w:t>
            </w:r>
          </w:p>
          <w:p w:rsidR="002715BA" w:rsidRPr="004C424B" w:rsidRDefault="002715BA" w:rsidP="002715BA">
            <w:pPr>
              <w:spacing w:after="0"/>
              <w:jc w:val="left"/>
              <w:rPr>
                <w:rFonts w:ascii="Times New Roman" w:hAnsi="Times New Roman"/>
                <w:sz w:val="20"/>
              </w:rPr>
            </w:pPr>
          </w:p>
        </w:tc>
        <w:tc>
          <w:tcPr>
            <w:tcW w:w="1274" w:type="pct"/>
            <w:vAlign w:val="center"/>
          </w:tcPr>
          <w:p w:rsidR="002715BA" w:rsidRPr="004C424B" w:rsidRDefault="002715BA" w:rsidP="002715BA">
            <w:pPr>
              <w:spacing w:after="0"/>
              <w:jc w:val="left"/>
              <w:rPr>
                <w:rFonts w:ascii="Times New Roman" w:hAnsi="Times New Roman"/>
                <w:sz w:val="20"/>
              </w:rPr>
            </w:pPr>
            <w:r w:rsidRPr="004C424B">
              <w:rPr>
                <w:rFonts w:ascii="Times New Roman" w:hAnsi="Times New Roman"/>
                <w:sz w:val="20"/>
              </w:rPr>
              <w:t xml:space="preserve">Inexistência de </w:t>
            </w:r>
            <w:proofErr w:type="spellStart"/>
            <w:r w:rsidRPr="004C424B">
              <w:rPr>
                <w:rFonts w:ascii="Times New Roman" w:hAnsi="Times New Roman"/>
                <w:sz w:val="20"/>
              </w:rPr>
              <w:t>manualização</w:t>
            </w:r>
            <w:proofErr w:type="spellEnd"/>
            <w:r w:rsidRPr="004C424B">
              <w:rPr>
                <w:rFonts w:ascii="Times New Roman" w:hAnsi="Times New Roman"/>
                <w:sz w:val="20"/>
              </w:rPr>
              <w:t xml:space="preserve"> ou padronização de atividades e rotinas; fragilidade dos controles internos praticados; alterações sucessivas da legislação pertinente.</w:t>
            </w:r>
          </w:p>
        </w:tc>
      </w:tr>
      <w:tr w:rsidR="002715BA" w:rsidRPr="002715BA" w:rsidTr="00550A91">
        <w:tc>
          <w:tcPr>
            <w:tcW w:w="833" w:type="pct"/>
            <w:vAlign w:val="center"/>
          </w:tcPr>
          <w:p w:rsidR="0003764F" w:rsidRPr="004C424B" w:rsidRDefault="0003764F" w:rsidP="002715BA">
            <w:pPr>
              <w:tabs>
                <w:tab w:val="center" w:pos="4419"/>
                <w:tab w:val="right" w:pos="8838"/>
              </w:tabs>
              <w:jc w:val="left"/>
              <w:rPr>
                <w:rFonts w:ascii="Times New Roman" w:hAnsi="Times New Roman"/>
                <w:b/>
                <w:sz w:val="20"/>
              </w:rPr>
            </w:pPr>
          </w:p>
          <w:p w:rsidR="002715BA" w:rsidRPr="004C424B" w:rsidRDefault="002715BA" w:rsidP="002715BA">
            <w:pPr>
              <w:tabs>
                <w:tab w:val="center" w:pos="4419"/>
                <w:tab w:val="right" w:pos="8838"/>
              </w:tabs>
              <w:jc w:val="left"/>
              <w:rPr>
                <w:rFonts w:ascii="Times New Roman" w:hAnsi="Times New Roman"/>
                <w:b/>
                <w:sz w:val="20"/>
              </w:rPr>
            </w:pPr>
            <w:r w:rsidRPr="004C424B">
              <w:rPr>
                <w:rFonts w:ascii="Times New Roman" w:hAnsi="Times New Roman"/>
                <w:b/>
                <w:sz w:val="20"/>
              </w:rPr>
              <w:t>SISTEMA DE REGISTRO DE PREÇOS</w:t>
            </w:r>
          </w:p>
          <w:p w:rsidR="002715BA" w:rsidRPr="004C424B" w:rsidRDefault="002715BA" w:rsidP="002715BA">
            <w:pPr>
              <w:tabs>
                <w:tab w:val="center" w:pos="4419"/>
                <w:tab w:val="right" w:pos="8838"/>
              </w:tabs>
              <w:jc w:val="left"/>
              <w:rPr>
                <w:rFonts w:ascii="Times New Roman" w:hAnsi="Times New Roman"/>
                <w:b/>
                <w:sz w:val="20"/>
              </w:rPr>
            </w:pPr>
          </w:p>
          <w:p w:rsidR="002715BA" w:rsidRPr="004C424B" w:rsidRDefault="002715BA" w:rsidP="002715BA">
            <w:pPr>
              <w:tabs>
                <w:tab w:val="center" w:pos="4419"/>
                <w:tab w:val="right" w:pos="8838"/>
              </w:tabs>
              <w:jc w:val="left"/>
              <w:rPr>
                <w:rFonts w:ascii="Times New Roman" w:hAnsi="Times New Roman"/>
                <w:b/>
                <w:sz w:val="20"/>
              </w:rPr>
            </w:pPr>
          </w:p>
          <w:p w:rsidR="002715BA" w:rsidRPr="004C424B" w:rsidRDefault="002715BA" w:rsidP="002715BA">
            <w:pPr>
              <w:tabs>
                <w:tab w:val="center" w:pos="4419"/>
                <w:tab w:val="right" w:pos="8838"/>
              </w:tabs>
              <w:jc w:val="left"/>
              <w:rPr>
                <w:rFonts w:ascii="Times New Roman" w:hAnsi="Times New Roman"/>
                <w:b/>
                <w:sz w:val="20"/>
              </w:rPr>
            </w:pPr>
          </w:p>
          <w:p w:rsidR="002715BA" w:rsidRPr="004C424B" w:rsidRDefault="002715BA" w:rsidP="002715BA">
            <w:pPr>
              <w:tabs>
                <w:tab w:val="center" w:pos="4419"/>
                <w:tab w:val="right" w:pos="8838"/>
              </w:tabs>
              <w:jc w:val="left"/>
              <w:rPr>
                <w:rFonts w:ascii="Times New Roman" w:hAnsi="Times New Roman"/>
                <w:b/>
                <w:sz w:val="20"/>
              </w:rPr>
            </w:pPr>
          </w:p>
        </w:tc>
        <w:tc>
          <w:tcPr>
            <w:tcW w:w="794" w:type="pct"/>
            <w:vAlign w:val="center"/>
          </w:tcPr>
          <w:p w:rsidR="002715BA" w:rsidRPr="004C424B" w:rsidRDefault="0003764F" w:rsidP="002715BA">
            <w:pPr>
              <w:tabs>
                <w:tab w:val="center" w:pos="4419"/>
                <w:tab w:val="right" w:pos="8838"/>
              </w:tabs>
              <w:jc w:val="left"/>
              <w:rPr>
                <w:rFonts w:ascii="Times New Roman" w:hAnsi="Times New Roman"/>
                <w:sz w:val="20"/>
              </w:rPr>
            </w:pPr>
            <w:r w:rsidRPr="004C424B">
              <w:rPr>
                <w:rFonts w:ascii="Times New Roman" w:hAnsi="Times New Roman"/>
                <w:sz w:val="20"/>
              </w:rPr>
              <w:t>Avaliar a conformidade das contratações levadas a efeito através do sistema de registro de preços.</w:t>
            </w:r>
          </w:p>
        </w:tc>
        <w:tc>
          <w:tcPr>
            <w:tcW w:w="745" w:type="pct"/>
            <w:vAlign w:val="center"/>
          </w:tcPr>
          <w:p w:rsidR="002715BA" w:rsidRPr="004C424B" w:rsidRDefault="0003764F" w:rsidP="0003764F">
            <w:pPr>
              <w:tabs>
                <w:tab w:val="center" w:pos="4419"/>
                <w:tab w:val="right" w:pos="8838"/>
              </w:tabs>
              <w:jc w:val="left"/>
              <w:rPr>
                <w:rFonts w:ascii="Times New Roman" w:hAnsi="Times New Roman"/>
                <w:sz w:val="20"/>
              </w:rPr>
            </w:pPr>
            <w:r w:rsidRPr="004C424B">
              <w:rPr>
                <w:rFonts w:ascii="Times New Roman" w:hAnsi="Times New Roman"/>
                <w:sz w:val="20"/>
              </w:rPr>
              <w:t xml:space="preserve">Regularidade das contratações realizadas através do sistema de registro de preços com foco na adequação, qualidade e suficiência dos controles internos administrativos praticados. </w:t>
            </w:r>
          </w:p>
        </w:tc>
        <w:tc>
          <w:tcPr>
            <w:tcW w:w="745" w:type="pct"/>
            <w:vAlign w:val="center"/>
          </w:tcPr>
          <w:p w:rsidR="002715BA" w:rsidRPr="004C424B" w:rsidRDefault="002715BA" w:rsidP="002715BA">
            <w:pPr>
              <w:tabs>
                <w:tab w:val="center" w:pos="4419"/>
                <w:tab w:val="right" w:pos="8838"/>
              </w:tabs>
              <w:jc w:val="left"/>
              <w:rPr>
                <w:rFonts w:ascii="Times New Roman" w:hAnsi="Times New Roman"/>
                <w:sz w:val="20"/>
              </w:rPr>
            </w:pPr>
            <w:r w:rsidRPr="004C424B">
              <w:rPr>
                <w:rFonts w:ascii="Times New Roman" w:hAnsi="Times New Roman"/>
                <w:sz w:val="20"/>
              </w:rPr>
              <w:t>Serão utilizados os recursos materiais e humanos ordinariamente utilizados nas atividades da SEAGES.</w:t>
            </w:r>
          </w:p>
        </w:tc>
        <w:tc>
          <w:tcPr>
            <w:tcW w:w="609" w:type="pct"/>
            <w:vAlign w:val="center"/>
          </w:tcPr>
          <w:p w:rsidR="002715BA" w:rsidRPr="004C424B" w:rsidRDefault="002715BA" w:rsidP="002715BA">
            <w:pPr>
              <w:tabs>
                <w:tab w:val="center" w:pos="4419"/>
                <w:tab w:val="right" w:pos="8838"/>
              </w:tabs>
              <w:jc w:val="left"/>
              <w:rPr>
                <w:rFonts w:ascii="Times New Roman" w:hAnsi="Times New Roman"/>
                <w:sz w:val="20"/>
              </w:rPr>
            </w:pPr>
            <w:r w:rsidRPr="004C424B">
              <w:rPr>
                <w:rFonts w:ascii="Times New Roman" w:hAnsi="Times New Roman"/>
                <w:sz w:val="20"/>
              </w:rPr>
              <w:t>60 dias / 2 servidores da SEAGES.</w:t>
            </w:r>
          </w:p>
        </w:tc>
        <w:tc>
          <w:tcPr>
            <w:tcW w:w="1274" w:type="pct"/>
            <w:vAlign w:val="center"/>
          </w:tcPr>
          <w:p w:rsidR="002715BA" w:rsidRPr="002715BA" w:rsidRDefault="00A50D51" w:rsidP="00A50D51">
            <w:pPr>
              <w:tabs>
                <w:tab w:val="center" w:pos="4419"/>
                <w:tab w:val="right" w:pos="8838"/>
              </w:tabs>
              <w:jc w:val="left"/>
              <w:rPr>
                <w:rFonts w:ascii="Times New Roman" w:hAnsi="Times New Roman"/>
                <w:sz w:val="20"/>
              </w:rPr>
            </w:pPr>
            <w:r w:rsidRPr="004C424B">
              <w:rPr>
                <w:rFonts w:ascii="Times New Roman" w:hAnsi="Times New Roman"/>
                <w:sz w:val="20"/>
              </w:rPr>
              <w:t xml:space="preserve">Inexistência de </w:t>
            </w:r>
            <w:proofErr w:type="spellStart"/>
            <w:r w:rsidRPr="004C424B">
              <w:rPr>
                <w:rFonts w:ascii="Times New Roman" w:hAnsi="Times New Roman"/>
                <w:sz w:val="20"/>
              </w:rPr>
              <w:t>manualização</w:t>
            </w:r>
            <w:proofErr w:type="spellEnd"/>
            <w:r w:rsidRPr="004C424B">
              <w:rPr>
                <w:rFonts w:ascii="Times New Roman" w:hAnsi="Times New Roman"/>
                <w:sz w:val="20"/>
              </w:rPr>
              <w:t xml:space="preserve"> ou padronização de atividades e rotinas; fragilidade dos controles internos praticados.</w:t>
            </w:r>
          </w:p>
        </w:tc>
      </w:tr>
    </w:tbl>
    <w:p w:rsidR="005B5353" w:rsidRPr="0070696B" w:rsidRDefault="0070696B">
      <w:pPr>
        <w:rPr>
          <w:rFonts w:ascii="Times New Roman" w:hAnsi="Times New Roman"/>
          <w:sz w:val="20"/>
        </w:rPr>
      </w:pPr>
      <w:r w:rsidRPr="0070696B">
        <w:rPr>
          <w:rFonts w:ascii="Times New Roman" w:hAnsi="Times New Roman"/>
          <w:sz w:val="20"/>
        </w:rPr>
        <w:t>*Com base</w:t>
      </w:r>
      <w:r>
        <w:rPr>
          <w:rFonts w:ascii="Times New Roman" w:hAnsi="Times New Roman"/>
          <w:sz w:val="20"/>
        </w:rPr>
        <w:t xml:space="preserve"> em justificativas apresentadas pela COGES/SCI e acolhidas pela Presidência do TRE-BA, a Fiscalização da Gestão do Banco de Horas restou incluída no PAA2016.</w:t>
      </w:r>
    </w:p>
    <w:p w:rsidR="005B5353" w:rsidRDefault="005B5353"/>
    <w:tbl>
      <w:tblPr>
        <w:tblW w:w="50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450"/>
        <w:gridCol w:w="2154"/>
        <w:gridCol w:w="1761"/>
        <w:gridCol w:w="3684"/>
      </w:tblGrid>
      <w:tr w:rsidR="00B9540A" w:rsidRPr="000273E9" w:rsidTr="00D6290B">
        <w:trPr>
          <w:trHeight w:val="462"/>
          <w:tblHeader/>
        </w:trPr>
        <w:tc>
          <w:tcPr>
            <w:tcW w:w="5000" w:type="pct"/>
            <w:gridSpan w:val="5"/>
            <w:shd w:val="clear" w:color="auto" w:fill="D9D9D9" w:themeFill="background1" w:themeFillShade="D9"/>
            <w:vAlign w:val="center"/>
          </w:tcPr>
          <w:p w:rsidR="00B9540A" w:rsidRPr="000273E9" w:rsidRDefault="00B9540A" w:rsidP="00B9540A">
            <w:pPr>
              <w:pStyle w:val="Cabealho"/>
              <w:spacing w:after="0"/>
              <w:jc w:val="center"/>
              <w:rPr>
                <w:rFonts w:ascii="Times New Roman" w:hAnsi="Times New Roman"/>
              </w:rPr>
            </w:pPr>
            <w:r>
              <w:rPr>
                <w:rFonts w:ascii="Times New Roman" w:hAnsi="Times New Roman"/>
                <w:b/>
                <w:sz w:val="22"/>
                <w:szCs w:val="22"/>
              </w:rPr>
              <w:t>MONITORAMENTO</w:t>
            </w:r>
            <w:r w:rsidR="0003764F">
              <w:rPr>
                <w:rFonts w:ascii="Times New Roman" w:hAnsi="Times New Roman"/>
                <w:b/>
                <w:sz w:val="22"/>
                <w:szCs w:val="22"/>
              </w:rPr>
              <w:t>S</w:t>
            </w:r>
            <w:r w:rsidRPr="000273E9">
              <w:rPr>
                <w:rFonts w:ascii="Times New Roman" w:hAnsi="Times New Roman"/>
                <w:b/>
                <w:sz w:val="22"/>
                <w:szCs w:val="22"/>
              </w:rPr>
              <w:t xml:space="preserve"> – EXERCÍCIO 2016</w:t>
            </w:r>
          </w:p>
        </w:tc>
      </w:tr>
      <w:tr w:rsidR="00B9540A" w:rsidRPr="000273E9" w:rsidTr="00D6290B">
        <w:trPr>
          <w:trHeight w:val="556"/>
          <w:tblHeader/>
        </w:trPr>
        <w:tc>
          <w:tcPr>
            <w:tcW w:w="833" w:type="pct"/>
            <w:shd w:val="clear" w:color="auto" w:fill="D9D9D9" w:themeFill="background1" w:themeFillShade="D9"/>
            <w:vAlign w:val="center"/>
          </w:tcPr>
          <w:p w:rsidR="00B9540A" w:rsidRPr="000273E9" w:rsidRDefault="00B9540A" w:rsidP="00B9540A">
            <w:pPr>
              <w:spacing w:after="0"/>
              <w:jc w:val="center"/>
              <w:rPr>
                <w:rFonts w:ascii="Times New Roman" w:hAnsi="Times New Roman"/>
                <w:b/>
                <w:szCs w:val="22"/>
              </w:rPr>
            </w:pPr>
            <w:r w:rsidRPr="000273E9">
              <w:rPr>
                <w:rFonts w:ascii="Times New Roman" w:hAnsi="Times New Roman"/>
                <w:b/>
                <w:sz w:val="22"/>
                <w:szCs w:val="22"/>
              </w:rPr>
              <w:t>OBJETO</w:t>
            </w:r>
          </w:p>
        </w:tc>
        <w:tc>
          <w:tcPr>
            <w:tcW w:w="1539" w:type="pct"/>
            <w:shd w:val="clear" w:color="auto" w:fill="D9D9D9" w:themeFill="background1" w:themeFillShade="D9"/>
            <w:vAlign w:val="center"/>
          </w:tcPr>
          <w:p w:rsidR="00B9540A" w:rsidRPr="000273E9" w:rsidRDefault="00B9540A" w:rsidP="00B9540A">
            <w:pPr>
              <w:spacing w:after="0"/>
              <w:jc w:val="center"/>
              <w:rPr>
                <w:rFonts w:ascii="Times New Roman" w:hAnsi="Times New Roman"/>
                <w:b/>
                <w:szCs w:val="22"/>
              </w:rPr>
            </w:pPr>
            <w:r w:rsidRPr="000273E9">
              <w:rPr>
                <w:rFonts w:ascii="Times New Roman" w:hAnsi="Times New Roman"/>
                <w:b/>
                <w:sz w:val="22"/>
                <w:szCs w:val="22"/>
              </w:rPr>
              <w:t>OBJETIVO</w:t>
            </w:r>
          </w:p>
        </w:tc>
        <w:tc>
          <w:tcPr>
            <w:tcW w:w="745" w:type="pct"/>
            <w:shd w:val="clear" w:color="auto" w:fill="D9D9D9" w:themeFill="background1" w:themeFillShade="D9"/>
            <w:vAlign w:val="center"/>
          </w:tcPr>
          <w:p w:rsidR="00B9540A" w:rsidRPr="000273E9" w:rsidRDefault="00B9540A" w:rsidP="00B9540A">
            <w:pPr>
              <w:spacing w:after="0"/>
              <w:jc w:val="center"/>
              <w:rPr>
                <w:rFonts w:ascii="Times New Roman" w:hAnsi="Times New Roman"/>
                <w:b/>
                <w:szCs w:val="22"/>
              </w:rPr>
            </w:pPr>
            <w:r w:rsidRPr="000273E9">
              <w:rPr>
                <w:rFonts w:ascii="Times New Roman" w:hAnsi="Times New Roman"/>
                <w:b/>
                <w:sz w:val="22"/>
                <w:szCs w:val="22"/>
              </w:rPr>
              <w:t>ESTIMATIVA DOS RECURSOS NECESSÁRIOS</w:t>
            </w:r>
          </w:p>
        </w:tc>
        <w:tc>
          <w:tcPr>
            <w:tcW w:w="609" w:type="pct"/>
            <w:shd w:val="clear" w:color="auto" w:fill="D9D9D9" w:themeFill="background1" w:themeFillShade="D9"/>
            <w:vAlign w:val="center"/>
          </w:tcPr>
          <w:p w:rsidR="00B9540A" w:rsidRPr="000273E9" w:rsidRDefault="00B9540A" w:rsidP="00B9540A">
            <w:pPr>
              <w:spacing w:after="0"/>
              <w:jc w:val="center"/>
              <w:rPr>
                <w:rFonts w:ascii="Times New Roman" w:hAnsi="Times New Roman"/>
                <w:b/>
                <w:szCs w:val="22"/>
              </w:rPr>
            </w:pPr>
            <w:r w:rsidRPr="000273E9">
              <w:rPr>
                <w:rFonts w:ascii="Times New Roman" w:hAnsi="Times New Roman"/>
                <w:b/>
                <w:sz w:val="22"/>
                <w:szCs w:val="22"/>
              </w:rPr>
              <w:t>ESTIMATIVA DE DIAS/ SERVIDOR</w:t>
            </w:r>
          </w:p>
        </w:tc>
        <w:tc>
          <w:tcPr>
            <w:tcW w:w="1274" w:type="pct"/>
            <w:shd w:val="clear" w:color="auto" w:fill="D9D9D9" w:themeFill="background1" w:themeFillShade="D9"/>
            <w:vAlign w:val="center"/>
          </w:tcPr>
          <w:p w:rsidR="00B9540A" w:rsidRPr="000273E9" w:rsidRDefault="00B9540A" w:rsidP="00B9540A">
            <w:pPr>
              <w:spacing w:after="0"/>
              <w:jc w:val="center"/>
              <w:rPr>
                <w:rFonts w:ascii="Times New Roman" w:hAnsi="Times New Roman"/>
                <w:b/>
                <w:szCs w:val="22"/>
              </w:rPr>
            </w:pPr>
            <w:r w:rsidRPr="000273E9">
              <w:rPr>
                <w:rFonts w:ascii="Times New Roman" w:hAnsi="Times New Roman"/>
                <w:b/>
                <w:sz w:val="22"/>
                <w:szCs w:val="22"/>
              </w:rPr>
              <w:t>BENEFÍCIOS A PARTIR DO MONITORAMENTO</w:t>
            </w:r>
          </w:p>
        </w:tc>
      </w:tr>
      <w:tr w:rsidR="00B9540A" w:rsidRPr="00FE731F" w:rsidTr="00FE731F">
        <w:trPr>
          <w:trHeight w:val="550"/>
        </w:trPr>
        <w:tc>
          <w:tcPr>
            <w:tcW w:w="833" w:type="pct"/>
            <w:vAlign w:val="center"/>
          </w:tcPr>
          <w:p w:rsidR="00B9540A" w:rsidRPr="00FE731F" w:rsidRDefault="00B9540A" w:rsidP="002B1589">
            <w:pPr>
              <w:pStyle w:val="Cabealho"/>
              <w:tabs>
                <w:tab w:val="clear" w:pos="4419"/>
                <w:tab w:val="clear" w:pos="8838"/>
              </w:tabs>
              <w:spacing w:after="0"/>
              <w:jc w:val="left"/>
              <w:rPr>
                <w:rFonts w:ascii="Times New Roman" w:hAnsi="Times New Roman"/>
                <w:b/>
                <w:caps/>
                <w:sz w:val="20"/>
              </w:rPr>
            </w:pPr>
            <w:r w:rsidRPr="00FE731F">
              <w:rPr>
                <w:rFonts w:ascii="Times New Roman" w:hAnsi="Times New Roman"/>
                <w:b/>
                <w:caps/>
                <w:sz w:val="20"/>
              </w:rPr>
              <w:t>Auditori</w:t>
            </w:r>
            <w:r w:rsidR="00FE731F">
              <w:rPr>
                <w:rFonts w:ascii="Times New Roman" w:hAnsi="Times New Roman"/>
                <w:b/>
                <w:caps/>
                <w:sz w:val="20"/>
              </w:rPr>
              <w:t>a de Patrimônio mobiliário (paa</w:t>
            </w:r>
            <w:r w:rsidRPr="00FE731F">
              <w:rPr>
                <w:rFonts w:ascii="Times New Roman" w:hAnsi="Times New Roman"/>
                <w:b/>
                <w:caps/>
                <w:sz w:val="20"/>
              </w:rPr>
              <w:t xml:space="preserve"> 2015)</w:t>
            </w:r>
          </w:p>
        </w:tc>
        <w:tc>
          <w:tcPr>
            <w:tcW w:w="1539" w:type="pct"/>
            <w:vAlign w:val="center"/>
          </w:tcPr>
          <w:p w:rsidR="00B9540A" w:rsidRPr="00FE731F" w:rsidRDefault="00B9540A" w:rsidP="00FE731F">
            <w:pPr>
              <w:spacing w:after="0"/>
              <w:jc w:val="left"/>
              <w:rPr>
                <w:rFonts w:ascii="Times New Roman" w:hAnsi="Times New Roman"/>
                <w:sz w:val="20"/>
              </w:rPr>
            </w:pPr>
            <w:r w:rsidRPr="00FE731F">
              <w:rPr>
                <w:rFonts w:ascii="Times New Roman" w:hAnsi="Times New Roman"/>
                <w:color w:val="000000"/>
                <w:sz w:val="20"/>
              </w:rPr>
              <w:t xml:space="preserve">Verificar se o titular da unidade auditada adotou as providências necessárias à </w:t>
            </w:r>
            <w:proofErr w:type="gramStart"/>
            <w:r w:rsidRPr="00FE731F">
              <w:rPr>
                <w:rFonts w:ascii="Times New Roman" w:hAnsi="Times New Roman"/>
                <w:color w:val="000000"/>
                <w:sz w:val="20"/>
              </w:rPr>
              <w:t>implementação</w:t>
            </w:r>
            <w:proofErr w:type="gramEnd"/>
            <w:r w:rsidRPr="00FE731F">
              <w:rPr>
                <w:rFonts w:ascii="Times New Roman" w:hAnsi="Times New Roman"/>
                <w:color w:val="000000"/>
                <w:sz w:val="20"/>
              </w:rPr>
              <w:t xml:space="preserve"> das determinações e recomendações consignadas nos relatórios de auditoria</w:t>
            </w:r>
          </w:p>
        </w:tc>
        <w:tc>
          <w:tcPr>
            <w:tcW w:w="745" w:type="pct"/>
            <w:vAlign w:val="center"/>
          </w:tcPr>
          <w:p w:rsidR="00B9540A" w:rsidRPr="00FE731F" w:rsidRDefault="00B9540A" w:rsidP="00FE731F">
            <w:pPr>
              <w:spacing w:after="0"/>
              <w:jc w:val="left"/>
              <w:rPr>
                <w:rFonts w:ascii="Times New Roman" w:hAnsi="Times New Roman"/>
                <w:sz w:val="20"/>
              </w:rPr>
            </w:pPr>
            <w:r w:rsidRPr="00FE731F">
              <w:rPr>
                <w:rFonts w:ascii="Times New Roman" w:hAnsi="Times New Roman"/>
                <w:sz w:val="20"/>
              </w:rPr>
              <w:t>Serão utilizados os recursos materiais e humanos ordinariamente utilizados nas atividades da SEAUD.</w:t>
            </w:r>
          </w:p>
        </w:tc>
        <w:tc>
          <w:tcPr>
            <w:tcW w:w="609" w:type="pct"/>
            <w:vAlign w:val="center"/>
          </w:tcPr>
          <w:p w:rsidR="00B9540A" w:rsidRPr="00FE731F" w:rsidRDefault="00B9540A" w:rsidP="00FE731F">
            <w:pPr>
              <w:spacing w:after="0"/>
              <w:jc w:val="left"/>
              <w:rPr>
                <w:rFonts w:ascii="Times New Roman" w:hAnsi="Times New Roman"/>
                <w:sz w:val="20"/>
              </w:rPr>
            </w:pPr>
            <w:r w:rsidRPr="00FE731F">
              <w:rPr>
                <w:rFonts w:ascii="Times New Roman" w:hAnsi="Times New Roman"/>
                <w:sz w:val="20"/>
              </w:rPr>
              <w:t xml:space="preserve">20 dias / 1 servidor da SEAUD. </w:t>
            </w:r>
          </w:p>
        </w:tc>
        <w:tc>
          <w:tcPr>
            <w:tcW w:w="1274" w:type="pct"/>
            <w:vAlign w:val="center"/>
          </w:tcPr>
          <w:p w:rsidR="00B9540A" w:rsidRPr="00FE731F" w:rsidRDefault="008F71F3" w:rsidP="008F71F3">
            <w:pPr>
              <w:spacing w:after="0"/>
              <w:jc w:val="left"/>
              <w:rPr>
                <w:rFonts w:ascii="Times New Roman" w:hAnsi="Times New Roman"/>
                <w:sz w:val="20"/>
              </w:rPr>
            </w:pPr>
            <w:r>
              <w:rPr>
                <w:rFonts w:ascii="Times New Roman" w:hAnsi="Times New Roman"/>
                <w:color w:val="000000"/>
                <w:sz w:val="20"/>
              </w:rPr>
              <w:t>Saneamento</w:t>
            </w:r>
            <w:r w:rsidR="00B9540A" w:rsidRPr="00FE731F">
              <w:rPr>
                <w:rFonts w:ascii="Times New Roman" w:hAnsi="Times New Roman"/>
                <w:color w:val="000000"/>
                <w:sz w:val="20"/>
              </w:rPr>
              <w:t xml:space="preserve"> dos problemas e deficiências identificadas nos processos auditados em exercícios anteriores</w:t>
            </w:r>
            <w:r>
              <w:rPr>
                <w:rFonts w:ascii="Times New Roman" w:hAnsi="Times New Roman"/>
                <w:color w:val="000000"/>
                <w:sz w:val="20"/>
              </w:rPr>
              <w:t>.</w:t>
            </w:r>
          </w:p>
        </w:tc>
      </w:tr>
      <w:tr w:rsidR="007E01CA" w:rsidRPr="00FE731F" w:rsidTr="00FE731F">
        <w:trPr>
          <w:trHeight w:val="550"/>
        </w:trPr>
        <w:tc>
          <w:tcPr>
            <w:tcW w:w="833" w:type="pct"/>
            <w:vAlign w:val="center"/>
          </w:tcPr>
          <w:p w:rsidR="007E01CA" w:rsidRDefault="008F04D8" w:rsidP="002B1589">
            <w:pPr>
              <w:pStyle w:val="Cabealho"/>
              <w:tabs>
                <w:tab w:val="clear" w:pos="4419"/>
                <w:tab w:val="clear" w:pos="8838"/>
              </w:tabs>
              <w:spacing w:after="0"/>
              <w:jc w:val="left"/>
              <w:rPr>
                <w:rFonts w:ascii="Times New Roman" w:hAnsi="Times New Roman"/>
                <w:b/>
                <w:caps/>
                <w:sz w:val="20"/>
              </w:rPr>
            </w:pPr>
            <w:r w:rsidRPr="00FA2C2B">
              <w:rPr>
                <w:rFonts w:ascii="Times New Roman" w:hAnsi="Times New Roman"/>
                <w:b/>
                <w:caps/>
                <w:sz w:val="20"/>
              </w:rPr>
              <w:t>FISCALIZAÇÃO DO REGISTRO DE FREQUÊNCIA DOS SERVIDORES DO TRE/BA NO SISTEMA INFORMATIZADO (PAF 2014)</w:t>
            </w:r>
          </w:p>
          <w:p w:rsidR="00A50D51" w:rsidRPr="00FA2C2B" w:rsidRDefault="00A50D51" w:rsidP="002B1589">
            <w:pPr>
              <w:pStyle w:val="Cabealho"/>
              <w:tabs>
                <w:tab w:val="clear" w:pos="4419"/>
                <w:tab w:val="clear" w:pos="8838"/>
              </w:tabs>
              <w:spacing w:after="0"/>
              <w:jc w:val="left"/>
              <w:rPr>
                <w:rFonts w:ascii="Times New Roman" w:hAnsi="Times New Roman"/>
                <w:b/>
                <w:caps/>
                <w:sz w:val="20"/>
              </w:rPr>
            </w:pPr>
          </w:p>
        </w:tc>
        <w:tc>
          <w:tcPr>
            <w:tcW w:w="1539" w:type="pct"/>
            <w:vAlign w:val="center"/>
          </w:tcPr>
          <w:p w:rsidR="007E01CA" w:rsidRPr="00FA2C2B" w:rsidRDefault="008F04D8" w:rsidP="008F04D8">
            <w:pPr>
              <w:spacing w:after="0"/>
              <w:jc w:val="left"/>
              <w:rPr>
                <w:rFonts w:ascii="Times New Roman" w:hAnsi="Times New Roman"/>
                <w:color w:val="000000"/>
                <w:sz w:val="20"/>
              </w:rPr>
            </w:pPr>
            <w:r w:rsidRPr="00FA2C2B">
              <w:rPr>
                <w:rFonts w:ascii="Times New Roman" w:hAnsi="Times New Roman"/>
                <w:color w:val="000000"/>
                <w:sz w:val="20"/>
              </w:rPr>
              <w:t xml:space="preserve">Verificar se o titular da unidade fiscalizada </w:t>
            </w:r>
            <w:proofErr w:type="gramStart"/>
            <w:r w:rsidRPr="00FA2C2B">
              <w:rPr>
                <w:rFonts w:ascii="Times New Roman" w:hAnsi="Times New Roman"/>
                <w:color w:val="000000"/>
                <w:sz w:val="20"/>
              </w:rPr>
              <w:t>implementou</w:t>
            </w:r>
            <w:proofErr w:type="gramEnd"/>
            <w:r w:rsidRPr="00FA2C2B">
              <w:rPr>
                <w:rFonts w:ascii="Times New Roman" w:hAnsi="Times New Roman"/>
                <w:color w:val="000000"/>
                <w:sz w:val="20"/>
              </w:rPr>
              <w:t xml:space="preserve"> as  recomendações consignadas no relatório de fiscalização.</w:t>
            </w:r>
          </w:p>
        </w:tc>
        <w:tc>
          <w:tcPr>
            <w:tcW w:w="745" w:type="pct"/>
            <w:vAlign w:val="center"/>
          </w:tcPr>
          <w:p w:rsidR="007E01CA" w:rsidRPr="00FA2C2B" w:rsidRDefault="008F04D8" w:rsidP="008F04D8">
            <w:pPr>
              <w:spacing w:after="0"/>
              <w:jc w:val="left"/>
              <w:rPr>
                <w:rFonts w:ascii="Times New Roman" w:hAnsi="Times New Roman"/>
                <w:sz w:val="20"/>
              </w:rPr>
            </w:pPr>
            <w:r w:rsidRPr="00FA2C2B">
              <w:rPr>
                <w:rFonts w:ascii="Times New Roman" w:hAnsi="Times New Roman"/>
                <w:sz w:val="20"/>
              </w:rPr>
              <w:t>Serão utilizados os recursos materiais e humanos ordinariamente utilizados nas atividades da SEAPE.</w:t>
            </w:r>
          </w:p>
        </w:tc>
        <w:tc>
          <w:tcPr>
            <w:tcW w:w="609" w:type="pct"/>
            <w:vAlign w:val="center"/>
          </w:tcPr>
          <w:p w:rsidR="007E01CA" w:rsidRPr="00FA2C2B" w:rsidRDefault="008F04D8" w:rsidP="008F04D8">
            <w:pPr>
              <w:spacing w:after="0"/>
              <w:jc w:val="left"/>
              <w:rPr>
                <w:rFonts w:ascii="Times New Roman" w:hAnsi="Times New Roman"/>
                <w:sz w:val="20"/>
              </w:rPr>
            </w:pPr>
            <w:r w:rsidRPr="00FA2C2B">
              <w:rPr>
                <w:rFonts w:ascii="Times New Roman" w:hAnsi="Times New Roman"/>
                <w:sz w:val="20"/>
              </w:rPr>
              <w:t>20 dias / 1 servidor da SEAPE.</w:t>
            </w:r>
          </w:p>
        </w:tc>
        <w:tc>
          <w:tcPr>
            <w:tcW w:w="1274" w:type="pct"/>
            <w:vAlign w:val="center"/>
          </w:tcPr>
          <w:p w:rsidR="007E01CA" w:rsidRPr="00FA2C2B" w:rsidRDefault="008F04D8" w:rsidP="008F71F3">
            <w:pPr>
              <w:spacing w:after="0"/>
              <w:jc w:val="left"/>
              <w:rPr>
                <w:rFonts w:ascii="Times New Roman" w:hAnsi="Times New Roman"/>
                <w:color w:val="000000"/>
                <w:sz w:val="20"/>
              </w:rPr>
            </w:pPr>
            <w:r w:rsidRPr="00FA2C2B">
              <w:rPr>
                <w:rFonts w:ascii="Times New Roman" w:hAnsi="Times New Roman"/>
                <w:color w:val="000000"/>
                <w:sz w:val="20"/>
              </w:rPr>
              <w:t>Correção dos erros/irregularidades e aprimoramentos das deficiências detectadas na fiscalização.</w:t>
            </w:r>
          </w:p>
        </w:tc>
      </w:tr>
      <w:tr w:rsidR="008F04D8" w:rsidRPr="00FE731F" w:rsidTr="00FE731F">
        <w:trPr>
          <w:trHeight w:val="550"/>
        </w:trPr>
        <w:tc>
          <w:tcPr>
            <w:tcW w:w="833" w:type="pct"/>
            <w:vAlign w:val="center"/>
          </w:tcPr>
          <w:p w:rsidR="008F04D8" w:rsidRPr="00FA2C2B" w:rsidRDefault="00FE5DC6" w:rsidP="002B1589">
            <w:pPr>
              <w:pStyle w:val="Cabealho"/>
              <w:tabs>
                <w:tab w:val="clear" w:pos="4419"/>
                <w:tab w:val="clear" w:pos="8838"/>
              </w:tabs>
              <w:spacing w:after="0"/>
              <w:jc w:val="left"/>
              <w:rPr>
                <w:rFonts w:ascii="Times New Roman" w:hAnsi="Times New Roman"/>
                <w:b/>
                <w:caps/>
                <w:sz w:val="20"/>
              </w:rPr>
            </w:pPr>
            <w:r w:rsidRPr="00FA2C2B">
              <w:rPr>
                <w:rFonts w:ascii="Times New Roman" w:hAnsi="Times New Roman"/>
                <w:b/>
                <w:caps/>
                <w:sz w:val="20"/>
              </w:rPr>
              <w:t xml:space="preserve">FISCALIZAÇÃO DOS PROCEDIMENTOS DE REGISTRO DE </w:t>
            </w:r>
            <w:r w:rsidRPr="00FA2C2B">
              <w:rPr>
                <w:rFonts w:ascii="Times New Roman" w:hAnsi="Times New Roman"/>
                <w:b/>
                <w:caps/>
                <w:sz w:val="20"/>
              </w:rPr>
              <w:lastRenderedPageBreak/>
              <w:t>AFASTAMENTO POR MOTIVO DE SAÚDE DOS SERVIDORES DO TRE/BA, INCLUSIVE NO SISTEMA INFORMATIZADO</w:t>
            </w:r>
            <w:r w:rsidR="00CE2492" w:rsidRPr="00FA2C2B">
              <w:rPr>
                <w:rFonts w:ascii="Times New Roman" w:hAnsi="Times New Roman"/>
                <w:b/>
                <w:caps/>
                <w:sz w:val="20"/>
              </w:rPr>
              <w:t xml:space="preserve"> (PAA2015</w:t>
            </w:r>
            <w:proofErr w:type="gramStart"/>
            <w:r w:rsidR="00CE2492" w:rsidRPr="00FA2C2B">
              <w:rPr>
                <w:rFonts w:ascii="Times New Roman" w:hAnsi="Times New Roman"/>
                <w:b/>
                <w:caps/>
                <w:sz w:val="20"/>
              </w:rPr>
              <w:t>)</w:t>
            </w:r>
            <w:proofErr w:type="gramEnd"/>
            <w:r w:rsidR="0070696B">
              <w:rPr>
                <w:rFonts w:ascii="Times New Roman" w:hAnsi="Times New Roman"/>
                <w:b/>
                <w:caps/>
                <w:sz w:val="20"/>
              </w:rPr>
              <w:t>*</w:t>
            </w:r>
          </w:p>
        </w:tc>
        <w:tc>
          <w:tcPr>
            <w:tcW w:w="1539" w:type="pct"/>
            <w:vAlign w:val="center"/>
          </w:tcPr>
          <w:p w:rsidR="008F04D8" w:rsidRPr="00FA2C2B" w:rsidRDefault="00FE5DC6" w:rsidP="008F04D8">
            <w:pPr>
              <w:spacing w:after="0"/>
              <w:jc w:val="left"/>
              <w:rPr>
                <w:rFonts w:ascii="Times New Roman" w:hAnsi="Times New Roman"/>
                <w:color w:val="000000"/>
                <w:sz w:val="20"/>
              </w:rPr>
            </w:pPr>
            <w:r w:rsidRPr="00FA2C2B">
              <w:rPr>
                <w:rFonts w:ascii="Times New Roman" w:hAnsi="Times New Roman"/>
                <w:color w:val="000000"/>
                <w:sz w:val="20"/>
              </w:rPr>
              <w:lastRenderedPageBreak/>
              <w:t xml:space="preserve">Verificar se o titular da unidade fiscalizada </w:t>
            </w:r>
            <w:proofErr w:type="gramStart"/>
            <w:r w:rsidRPr="00FA2C2B">
              <w:rPr>
                <w:rFonts w:ascii="Times New Roman" w:hAnsi="Times New Roman"/>
                <w:color w:val="000000"/>
                <w:sz w:val="20"/>
              </w:rPr>
              <w:t>implementou</w:t>
            </w:r>
            <w:proofErr w:type="gramEnd"/>
            <w:r w:rsidRPr="00FA2C2B">
              <w:rPr>
                <w:rFonts w:ascii="Times New Roman" w:hAnsi="Times New Roman"/>
                <w:color w:val="000000"/>
                <w:sz w:val="20"/>
              </w:rPr>
              <w:t xml:space="preserve"> as  recomendações consignadas no relatório de fiscalização.</w:t>
            </w:r>
          </w:p>
        </w:tc>
        <w:tc>
          <w:tcPr>
            <w:tcW w:w="745" w:type="pct"/>
            <w:vAlign w:val="center"/>
          </w:tcPr>
          <w:p w:rsidR="008F04D8" w:rsidRPr="00FA2C2B" w:rsidRDefault="00FE5DC6" w:rsidP="008F04D8">
            <w:pPr>
              <w:spacing w:after="0"/>
              <w:jc w:val="left"/>
              <w:rPr>
                <w:rFonts w:ascii="Times New Roman" w:hAnsi="Times New Roman"/>
                <w:sz w:val="20"/>
              </w:rPr>
            </w:pPr>
            <w:r w:rsidRPr="00FA2C2B">
              <w:rPr>
                <w:rFonts w:ascii="Times New Roman" w:hAnsi="Times New Roman"/>
                <w:sz w:val="20"/>
              </w:rPr>
              <w:t xml:space="preserve">Serão utilizados os recursos materiais e humanos </w:t>
            </w:r>
            <w:r w:rsidRPr="00FA2C2B">
              <w:rPr>
                <w:rFonts w:ascii="Times New Roman" w:hAnsi="Times New Roman"/>
                <w:sz w:val="20"/>
              </w:rPr>
              <w:lastRenderedPageBreak/>
              <w:t>ordinariamente utilizados nas atividades da SEAPE.</w:t>
            </w:r>
          </w:p>
        </w:tc>
        <w:tc>
          <w:tcPr>
            <w:tcW w:w="609" w:type="pct"/>
            <w:vAlign w:val="center"/>
          </w:tcPr>
          <w:p w:rsidR="008F04D8" w:rsidRPr="00FA2C2B" w:rsidRDefault="00FE5DC6" w:rsidP="00AA47C3">
            <w:pPr>
              <w:spacing w:after="0"/>
              <w:jc w:val="left"/>
              <w:rPr>
                <w:rFonts w:ascii="Times New Roman" w:hAnsi="Times New Roman"/>
                <w:sz w:val="20"/>
              </w:rPr>
            </w:pPr>
            <w:r w:rsidRPr="00FA2C2B">
              <w:rPr>
                <w:rFonts w:ascii="Times New Roman" w:hAnsi="Times New Roman"/>
                <w:sz w:val="20"/>
              </w:rPr>
              <w:lastRenderedPageBreak/>
              <w:t xml:space="preserve">20 dias / </w:t>
            </w:r>
            <w:r w:rsidR="00AA47C3" w:rsidRPr="00FA2C2B">
              <w:rPr>
                <w:rFonts w:ascii="Times New Roman" w:hAnsi="Times New Roman"/>
                <w:sz w:val="20"/>
              </w:rPr>
              <w:t>1</w:t>
            </w:r>
            <w:r w:rsidRPr="00FA2C2B">
              <w:rPr>
                <w:rFonts w:ascii="Times New Roman" w:hAnsi="Times New Roman"/>
                <w:sz w:val="20"/>
              </w:rPr>
              <w:t xml:space="preserve"> servidor</w:t>
            </w:r>
            <w:r w:rsidR="00AA47C3" w:rsidRPr="00FA2C2B">
              <w:rPr>
                <w:rFonts w:ascii="Times New Roman" w:hAnsi="Times New Roman"/>
                <w:sz w:val="20"/>
              </w:rPr>
              <w:t xml:space="preserve"> </w:t>
            </w:r>
            <w:r w:rsidRPr="00FA2C2B">
              <w:rPr>
                <w:rFonts w:ascii="Times New Roman" w:hAnsi="Times New Roman"/>
                <w:sz w:val="20"/>
              </w:rPr>
              <w:t>da SEAPE.</w:t>
            </w:r>
          </w:p>
        </w:tc>
        <w:tc>
          <w:tcPr>
            <w:tcW w:w="1274" w:type="pct"/>
            <w:vAlign w:val="center"/>
          </w:tcPr>
          <w:p w:rsidR="008F04D8" w:rsidRPr="00FA2C2B" w:rsidRDefault="00FE5DC6" w:rsidP="008F71F3">
            <w:pPr>
              <w:spacing w:after="0"/>
              <w:jc w:val="left"/>
              <w:rPr>
                <w:rFonts w:ascii="Times New Roman" w:hAnsi="Times New Roman"/>
                <w:color w:val="000000"/>
                <w:sz w:val="20"/>
              </w:rPr>
            </w:pPr>
            <w:r w:rsidRPr="00FA2C2B">
              <w:rPr>
                <w:rFonts w:ascii="Times New Roman" w:hAnsi="Times New Roman"/>
                <w:color w:val="000000"/>
                <w:sz w:val="20"/>
              </w:rPr>
              <w:t>Correção dos erros/irregularidades e aprimoramentos das deficiências detectadas na fiscalização.</w:t>
            </w:r>
          </w:p>
        </w:tc>
      </w:tr>
    </w:tbl>
    <w:p w:rsidR="0070696B" w:rsidRPr="002801D2" w:rsidRDefault="0070696B" w:rsidP="0070696B">
      <w:pPr>
        <w:rPr>
          <w:rFonts w:ascii="Times New Roman" w:hAnsi="Times New Roman"/>
          <w:sz w:val="20"/>
        </w:rPr>
      </w:pPr>
      <w:r w:rsidRPr="002801D2">
        <w:rPr>
          <w:rFonts w:ascii="Times New Roman" w:hAnsi="Times New Roman"/>
          <w:sz w:val="20"/>
        </w:rPr>
        <w:lastRenderedPageBreak/>
        <w:t>*Aç</w:t>
      </w:r>
      <w:r>
        <w:rPr>
          <w:rFonts w:ascii="Times New Roman" w:hAnsi="Times New Roman"/>
          <w:sz w:val="20"/>
        </w:rPr>
        <w:t>ão de monitoramento</w:t>
      </w:r>
      <w:r w:rsidRPr="002801D2">
        <w:rPr>
          <w:rFonts w:ascii="Times New Roman" w:hAnsi="Times New Roman"/>
          <w:sz w:val="20"/>
        </w:rPr>
        <w:t xml:space="preserve"> excluída do PAA2016, consoante justificativas </w:t>
      </w:r>
      <w:r>
        <w:rPr>
          <w:rFonts w:ascii="Times New Roman" w:hAnsi="Times New Roman"/>
          <w:sz w:val="20"/>
        </w:rPr>
        <w:t xml:space="preserve">apresentadas pela COGES/SCI e </w:t>
      </w:r>
      <w:r w:rsidRPr="002801D2">
        <w:rPr>
          <w:rFonts w:ascii="Times New Roman" w:hAnsi="Times New Roman"/>
          <w:sz w:val="20"/>
        </w:rPr>
        <w:t xml:space="preserve">acolhidas pela Presidência </w:t>
      </w:r>
      <w:r>
        <w:rPr>
          <w:rFonts w:ascii="Times New Roman" w:hAnsi="Times New Roman"/>
          <w:sz w:val="20"/>
        </w:rPr>
        <w:t>do TRE-BA,</w:t>
      </w:r>
      <w:r w:rsidRPr="002801D2">
        <w:rPr>
          <w:rFonts w:ascii="Times New Roman" w:hAnsi="Times New Roman"/>
          <w:sz w:val="20"/>
        </w:rPr>
        <w:t xml:space="preserve"> em decisão exarada nos autos do PAD nº 13.131/2015 (Doc. nº 182.904/2016).</w:t>
      </w:r>
    </w:p>
    <w:p w:rsidR="008A413D" w:rsidRPr="000273E9" w:rsidRDefault="008A413D">
      <w:pPr>
        <w:rPr>
          <w:rFonts w:ascii="Times New Roman" w:hAnsi="Times New Roman"/>
        </w:rPr>
      </w:pPr>
    </w:p>
    <w:p w:rsidR="008A413D" w:rsidRPr="000273E9" w:rsidRDefault="008A413D">
      <w:pPr>
        <w:rPr>
          <w:rFonts w:ascii="Times New Roman" w:hAnsi="Times New Roman"/>
        </w:rPr>
      </w:pPr>
    </w:p>
    <w:p w:rsidR="008A413D" w:rsidRPr="000273E9" w:rsidRDefault="008A413D" w:rsidP="00783F5E">
      <w:pPr>
        <w:rPr>
          <w:rFonts w:ascii="Times New Roman" w:hAnsi="Times New Roman"/>
        </w:rPr>
        <w:sectPr w:rsidR="008A413D" w:rsidRPr="000273E9" w:rsidSect="003A7809">
          <w:headerReference w:type="default" r:id="rId19"/>
          <w:pgSz w:w="16840" w:h="11907" w:orient="landscape" w:code="9"/>
          <w:pgMar w:top="238" w:right="1418" w:bottom="851" w:left="1418" w:header="567" w:footer="170" w:gutter="0"/>
          <w:cols w:space="720"/>
        </w:sectPr>
      </w:pPr>
    </w:p>
    <w:p w:rsidR="008F2E1D" w:rsidRPr="000273E9" w:rsidRDefault="008F2E1D" w:rsidP="00AD16CD">
      <w:pPr>
        <w:pStyle w:val="Ttulo2"/>
        <w:spacing w:before="0" w:after="0"/>
        <w:jc w:val="center"/>
        <w:rPr>
          <w:rFonts w:ascii="Times New Roman" w:hAnsi="Times New Roman"/>
          <w:b/>
        </w:rPr>
      </w:pPr>
    </w:p>
    <w:p w:rsidR="008A413D" w:rsidRDefault="008A413D" w:rsidP="00B9540A">
      <w:pPr>
        <w:pStyle w:val="Ttulo2"/>
        <w:spacing w:before="0" w:after="0"/>
        <w:jc w:val="center"/>
        <w:rPr>
          <w:rFonts w:ascii="Times New Roman" w:hAnsi="Times New Roman"/>
          <w:b/>
        </w:rPr>
      </w:pPr>
      <w:r w:rsidRPr="000273E9">
        <w:rPr>
          <w:rFonts w:ascii="Times New Roman" w:hAnsi="Times New Roman"/>
          <w:b/>
        </w:rPr>
        <w:t>ANEXO II</w:t>
      </w:r>
      <w:r w:rsidR="00B9540A">
        <w:rPr>
          <w:rFonts w:ascii="Times New Roman" w:hAnsi="Times New Roman"/>
          <w:b/>
        </w:rPr>
        <w:t xml:space="preserve">I </w:t>
      </w:r>
      <w:r w:rsidRPr="000273E9">
        <w:rPr>
          <w:rFonts w:ascii="Times New Roman" w:hAnsi="Times New Roman"/>
          <w:b/>
        </w:rPr>
        <w:t xml:space="preserve">– </w:t>
      </w:r>
      <w:r w:rsidRPr="000273E9">
        <w:rPr>
          <w:rFonts w:ascii="Times New Roman" w:hAnsi="Times New Roman"/>
          <w:b/>
          <w:caps/>
        </w:rPr>
        <w:t>Cronograma de Atividades</w:t>
      </w:r>
    </w:p>
    <w:p w:rsidR="00B9540A" w:rsidRPr="00B9540A" w:rsidRDefault="00B9540A" w:rsidP="00B9540A"/>
    <w:tbl>
      <w:tblPr>
        <w:tblW w:w="9357" w:type="dxa"/>
        <w:tblInd w:w="-356" w:type="dxa"/>
        <w:tblLayout w:type="fixed"/>
        <w:tblCellMar>
          <w:left w:w="70" w:type="dxa"/>
          <w:right w:w="70" w:type="dxa"/>
        </w:tblCellMar>
        <w:tblLook w:val="0000" w:firstRow="0" w:lastRow="0" w:firstColumn="0" w:lastColumn="0" w:noHBand="0" w:noVBand="0"/>
      </w:tblPr>
      <w:tblGrid>
        <w:gridCol w:w="3687"/>
        <w:gridCol w:w="3260"/>
        <w:gridCol w:w="2410"/>
      </w:tblGrid>
      <w:tr w:rsidR="008A413D" w:rsidRPr="000273E9" w:rsidTr="008F71F3">
        <w:trPr>
          <w:cantSplit/>
          <w:trHeight w:val="525"/>
        </w:trPr>
        <w:tc>
          <w:tcPr>
            <w:tcW w:w="3687" w:type="dxa"/>
            <w:tcBorders>
              <w:top w:val="single" w:sz="6" w:space="0" w:color="auto"/>
              <w:left w:val="single" w:sz="6" w:space="0" w:color="auto"/>
              <w:right w:val="single" w:sz="6" w:space="0" w:color="auto"/>
            </w:tcBorders>
            <w:shd w:val="clear" w:color="auto" w:fill="D9D9D9"/>
            <w:vAlign w:val="center"/>
          </w:tcPr>
          <w:p w:rsidR="008A413D" w:rsidRPr="000273E9" w:rsidRDefault="008A413D" w:rsidP="00B9540A">
            <w:pPr>
              <w:spacing w:after="0"/>
              <w:jc w:val="center"/>
              <w:rPr>
                <w:rFonts w:ascii="Times New Roman" w:hAnsi="Times New Roman"/>
                <w:b/>
              </w:rPr>
            </w:pPr>
            <w:r w:rsidRPr="000273E9">
              <w:rPr>
                <w:rFonts w:ascii="Times New Roman" w:hAnsi="Times New Roman"/>
                <w:b/>
                <w:sz w:val="22"/>
              </w:rPr>
              <w:t>AUDITORIA</w:t>
            </w:r>
          </w:p>
        </w:tc>
        <w:tc>
          <w:tcPr>
            <w:tcW w:w="3260" w:type="dxa"/>
            <w:tcBorders>
              <w:top w:val="single" w:sz="6" w:space="0" w:color="auto"/>
              <w:left w:val="single" w:sz="6" w:space="0" w:color="auto"/>
              <w:right w:val="single" w:sz="6" w:space="0" w:color="auto"/>
            </w:tcBorders>
            <w:shd w:val="clear" w:color="auto" w:fill="D9D9D9"/>
            <w:vAlign w:val="center"/>
          </w:tcPr>
          <w:p w:rsidR="008A413D" w:rsidRPr="000273E9" w:rsidRDefault="00B9540A" w:rsidP="00B9540A">
            <w:pPr>
              <w:spacing w:after="0"/>
              <w:jc w:val="center"/>
              <w:rPr>
                <w:rFonts w:ascii="Times New Roman" w:hAnsi="Times New Roman"/>
                <w:b/>
              </w:rPr>
            </w:pPr>
            <w:r>
              <w:rPr>
                <w:rFonts w:ascii="Times New Roman" w:hAnsi="Times New Roman"/>
                <w:b/>
                <w:sz w:val="22"/>
              </w:rPr>
              <w:t xml:space="preserve">PERÍODO ESTIMADO DE REALIZAÇÃO </w:t>
            </w:r>
          </w:p>
        </w:tc>
        <w:tc>
          <w:tcPr>
            <w:tcW w:w="2410" w:type="dxa"/>
            <w:tcBorders>
              <w:top w:val="single" w:sz="6" w:space="0" w:color="auto"/>
              <w:left w:val="single" w:sz="6" w:space="0" w:color="auto"/>
              <w:right w:val="single" w:sz="6" w:space="0" w:color="auto"/>
            </w:tcBorders>
            <w:shd w:val="clear" w:color="auto" w:fill="D9D9D9"/>
            <w:vAlign w:val="center"/>
          </w:tcPr>
          <w:p w:rsidR="008A413D" w:rsidRPr="000273E9" w:rsidRDefault="008A413D" w:rsidP="00B9540A">
            <w:pPr>
              <w:spacing w:after="0"/>
              <w:jc w:val="center"/>
              <w:rPr>
                <w:rFonts w:ascii="Times New Roman" w:hAnsi="Times New Roman"/>
                <w:b/>
              </w:rPr>
            </w:pPr>
            <w:r w:rsidRPr="000273E9">
              <w:rPr>
                <w:rFonts w:ascii="Times New Roman" w:hAnsi="Times New Roman"/>
                <w:b/>
                <w:sz w:val="22"/>
              </w:rPr>
              <w:t>AUDITOR RESPONSÁVEL</w:t>
            </w:r>
          </w:p>
        </w:tc>
      </w:tr>
      <w:tr w:rsidR="004035C5" w:rsidRPr="008F71F3" w:rsidTr="008F71F3">
        <w:trPr>
          <w:cantSplit/>
        </w:trPr>
        <w:tc>
          <w:tcPr>
            <w:tcW w:w="3687" w:type="dxa"/>
            <w:tcBorders>
              <w:top w:val="single" w:sz="6" w:space="0" w:color="auto"/>
              <w:left w:val="single" w:sz="6" w:space="0" w:color="auto"/>
              <w:bottom w:val="single" w:sz="6" w:space="0" w:color="auto"/>
              <w:right w:val="single" w:sz="6" w:space="0" w:color="auto"/>
            </w:tcBorders>
            <w:vAlign w:val="center"/>
          </w:tcPr>
          <w:p w:rsidR="008A413D" w:rsidRPr="008F71F3" w:rsidRDefault="008F71F3" w:rsidP="002B1589">
            <w:pPr>
              <w:spacing w:after="0"/>
              <w:jc w:val="left"/>
              <w:rPr>
                <w:rFonts w:ascii="Times New Roman" w:hAnsi="Times New Roman"/>
                <w:sz w:val="20"/>
              </w:rPr>
            </w:pPr>
            <w:r w:rsidRPr="008F71F3">
              <w:rPr>
                <w:rFonts w:ascii="Times New Roman" w:hAnsi="Times New Roman"/>
                <w:sz w:val="20"/>
              </w:rPr>
              <w:t>Atos de concessão de aposentadoria</w:t>
            </w:r>
            <w:r w:rsidR="0070696B">
              <w:rPr>
                <w:rFonts w:ascii="Times New Roman" w:hAnsi="Times New Roman"/>
                <w:sz w:val="20"/>
              </w:rPr>
              <w:t>*</w:t>
            </w:r>
          </w:p>
        </w:tc>
        <w:tc>
          <w:tcPr>
            <w:tcW w:w="3260" w:type="dxa"/>
            <w:tcBorders>
              <w:top w:val="single" w:sz="6" w:space="0" w:color="auto"/>
              <w:left w:val="single" w:sz="6" w:space="0" w:color="auto"/>
              <w:bottom w:val="single" w:sz="6" w:space="0" w:color="auto"/>
              <w:right w:val="single" w:sz="6" w:space="0" w:color="auto"/>
            </w:tcBorders>
            <w:vAlign w:val="center"/>
          </w:tcPr>
          <w:p w:rsidR="008A413D" w:rsidRPr="008F71F3" w:rsidRDefault="00B9540A" w:rsidP="002B1589">
            <w:pPr>
              <w:spacing w:after="0"/>
              <w:jc w:val="center"/>
              <w:rPr>
                <w:rFonts w:ascii="Times New Roman" w:hAnsi="Times New Roman"/>
                <w:sz w:val="20"/>
              </w:rPr>
            </w:pPr>
            <w:r w:rsidRPr="008F71F3">
              <w:rPr>
                <w:rFonts w:ascii="Times New Roman" w:hAnsi="Times New Roman"/>
                <w:sz w:val="20"/>
              </w:rPr>
              <w:t>Julho/2016</w:t>
            </w:r>
          </w:p>
        </w:tc>
        <w:tc>
          <w:tcPr>
            <w:tcW w:w="2410" w:type="dxa"/>
            <w:tcBorders>
              <w:top w:val="single" w:sz="6" w:space="0" w:color="auto"/>
              <w:left w:val="single" w:sz="6" w:space="0" w:color="auto"/>
              <w:bottom w:val="single" w:sz="6" w:space="0" w:color="auto"/>
              <w:right w:val="single" w:sz="6" w:space="0" w:color="auto"/>
            </w:tcBorders>
            <w:vAlign w:val="center"/>
          </w:tcPr>
          <w:p w:rsidR="008A413D" w:rsidRPr="008F71F3" w:rsidRDefault="008A413D" w:rsidP="002B1589">
            <w:pPr>
              <w:spacing w:after="0"/>
              <w:jc w:val="left"/>
              <w:rPr>
                <w:rFonts w:ascii="Times New Roman" w:hAnsi="Times New Roman"/>
                <w:sz w:val="20"/>
              </w:rPr>
            </w:pPr>
            <w:r w:rsidRPr="008F71F3">
              <w:rPr>
                <w:rFonts w:ascii="Times New Roman" w:hAnsi="Times New Roman"/>
                <w:sz w:val="20"/>
              </w:rPr>
              <w:t>Fernanda Guimarães e Danielle Cerqueira</w:t>
            </w:r>
          </w:p>
        </w:tc>
      </w:tr>
      <w:tr w:rsidR="004035C5" w:rsidRPr="008F71F3" w:rsidTr="008F71F3">
        <w:trPr>
          <w:cantSplit/>
        </w:trPr>
        <w:tc>
          <w:tcPr>
            <w:tcW w:w="3687" w:type="dxa"/>
            <w:tcBorders>
              <w:top w:val="single" w:sz="6" w:space="0" w:color="auto"/>
              <w:left w:val="single" w:sz="6" w:space="0" w:color="auto"/>
              <w:bottom w:val="single" w:sz="6" w:space="0" w:color="auto"/>
              <w:right w:val="single" w:sz="6" w:space="0" w:color="auto"/>
            </w:tcBorders>
            <w:vAlign w:val="center"/>
          </w:tcPr>
          <w:p w:rsidR="008A413D" w:rsidRPr="008F71F3" w:rsidRDefault="008F71F3" w:rsidP="002B1589">
            <w:pPr>
              <w:spacing w:after="0"/>
              <w:jc w:val="left"/>
              <w:rPr>
                <w:rFonts w:ascii="Times New Roman" w:hAnsi="Times New Roman"/>
                <w:sz w:val="20"/>
              </w:rPr>
            </w:pPr>
            <w:r w:rsidRPr="008F71F3">
              <w:rPr>
                <w:rFonts w:ascii="Times New Roman" w:hAnsi="Times New Roman"/>
                <w:sz w:val="20"/>
              </w:rPr>
              <w:t>E</w:t>
            </w:r>
            <w:r w:rsidR="00B9540A" w:rsidRPr="008F71F3">
              <w:rPr>
                <w:rFonts w:ascii="Times New Roman" w:hAnsi="Times New Roman"/>
                <w:sz w:val="20"/>
              </w:rPr>
              <w:t>xecução orçamentária</w:t>
            </w:r>
            <w:r w:rsidRPr="008F71F3">
              <w:rPr>
                <w:rFonts w:ascii="Times New Roman" w:hAnsi="Times New Roman"/>
                <w:sz w:val="20"/>
              </w:rPr>
              <w:t xml:space="preserve"> </w:t>
            </w:r>
            <w:r w:rsidR="0070696B">
              <w:rPr>
                <w:rFonts w:ascii="Times New Roman" w:hAnsi="Times New Roman"/>
                <w:sz w:val="20"/>
              </w:rPr>
              <w:t>–</w:t>
            </w:r>
            <w:r w:rsidRPr="008F71F3">
              <w:rPr>
                <w:rFonts w:ascii="Times New Roman" w:hAnsi="Times New Roman"/>
                <w:sz w:val="20"/>
              </w:rPr>
              <w:t xml:space="preserve"> P</w:t>
            </w:r>
            <w:r w:rsidR="008A413D" w:rsidRPr="008F71F3">
              <w:rPr>
                <w:rFonts w:ascii="Times New Roman" w:hAnsi="Times New Roman"/>
                <w:sz w:val="20"/>
              </w:rPr>
              <w:t>leitos</w:t>
            </w:r>
            <w:r w:rsidR="0070696B">
              <w:rPr>
                <w:rFonts w:ascii="Times New Roman" w:hAnsi="Times New Roman"/>
                <w:sz w:val="20"/>
              </w:rPr>
              <w:t>*</w:t>
            </w:r>
          </w:p>
        </w:tc>
        <w:tc>
          <w:tcPr>
            <w:tcW w:w="3260" w:type="dxa"/>
            <w:tcBorders>
              <w:top w:val="single" w:sz="6" w:space="0" w:color="auto"/>
              <w:left w:val="single" w:sz="6" w:space="0" w:color="auto"/>
              <w:bottom w:val="single" w:sz="6" w:space="0" w:color="auto"/>
              <w:right w:val="single" w:sz="6" w:space="0" w:color="auto"/>
            </w:tcBorders>
            <w:vAlign w:val="center"/>
          </w:tcPr>
          <w:p w:rsidR="008A413D" w:rsidRPr="008F71F3" w:rsidRDefault="00B9540A" w:rsidP="002B1589">
            <w:pPr>
              <w:spacing w:after="0"/>
              <w:jc w:val="center"/>
              <w:rPr>
                <w:rFonts w:ascii="Times New Roman" w:hAnsi="Times New Roman"/>
                <w:sz w:val="20"/>
              </w:rPr>
            </w:pPr>
            <w:r w:rsidRPr="008F71F3">
              <w:rPr>
                <w:rFonts w:ascii="Times New Roman" w:hAnsi="Times New Roman"/>
                <w:sz w:val="20"/>
              </w:rPr>
              <w:t>Setembro/2016</w:t>
            </w:r>
          </w:p>
        </w:tc>
        <w:tc>
          <w:tcPr>
            <w:tcW w:w="2410" w:type="dxa"/>
            <w:tcBorders>
              <w:top w:val="single" w:sz="6" w:space="0" w:color="auto"/>
              <w:left w:val="single" w:sz="6" w:space="0" w:color="auto"/>
              <w:bottom w:val="single" w:sz="6" w:space="0" w:color="auto"/>
              <w:right w:val="single" w:sz="6" w:space="0" w:color="auto"/>
            </w:tcBorders>
            <w:vAlign w:val="center"/>
          </w:tcPr>
          <w:p w:rsidR="008A413D" w:rsidRPr="008F71F3" w:rsidRDefault="006356B7" w:rsidP="002715BA">
            <w:pPr>
              <w:spacing w:after="0"/>
              <w:jc w:val="left"/>
              <w:rPr>
                <w:rFonts w:ascii="Times New Roman" w:hAnsi="Times New Roman"/>
                <w:sz w:val="20"/>
              </w:rPr>
            </w:pPr>
            <w:r w:rsidRPr="008F71F3">
              <w:rPr>
                <w:rFonts w:ascii="Times New Roman" w:hAnsi="Times New Roman"/>
                <w:sz w:val="20"/>
              </w:rPr>
              <w:t>Rita Vigas</w:t>
            </w:r>
            <w:r w:rsidR="002715BA">
              <w:rPr>
                <w:rFonts w:ascii="Times New Roman" w:hAnsi="Times New Roman"/>
                <w:sz w:val="20"/>
              </w:rPr>
              <w:t>,</w:t>
            </w:r>
            <w:r w:rsidR="008A413D" w:rsidRPr="008F71F3">
              <w:rPr>
                <w:rFonts w:ascii="Times New Roman" w:hAnsi="Times New Roman"/>
                <w:sz w:val="20"/>
              </w:rPr>
              <w:t xml:space="preserve"> Josemar </w:t>
            </w:r>
            <w:r w:rsidR="008A413D" w:rsidRPr="004C424B">
              <w:rPr>
                <w:rFonts w:ascii="Times New Roman" w:hAnsi="Times New Roman"/>
                <w:sz w:val="20"/>
              </w:rPr>
              <w:t>Moinhos</w:t>
            </w:r>
            <w:r w:rsidR="002715BA" w:rsidRPr="004C424B">
              <w:rPr>
                <w:rFonts w:ascii="Times New Roman" w:hAnsi="Times New Roman"/>
                <w:sz w:val="20"/>
              </w:rPr>
              <w:t xml:space="preserve"> e Geraldo </w:t>
            </w:r>
            <w:proofErr w:type="gramStart"/>
            <w:r w:rsidR="002715BA" w:rsidRPr="004C424B">
              <w:rPr>
                <w:rFonts w:ascii="Times New Roman" w:hAnsi="Times New Roman"/>
                <w:sz w:val="20"/>
              </w:rPr>
              <w:t>Majella</w:t>
            </w:r>
            <w:proofErr w:type="gramEnd"/>
          </w:p>
        </w:tc>
      </w:tr>
      <w:tr w:rsidR="004035C5" w:rsidRPr="008F71F3" w:rsidTr="008F71F3">
        <w:trPr>
          <w:cantSplit/>
        </w:trPr>
        <w:tc>
          <w:tcPr>
            <w:tcW w:w="3687" w:type="dxa"/>
            <w:tcBorders>
              <w:top w:val="single" w:sz="6" w:space="0" w:color="auto"/>
              <w:left w:val="single" w:sz="6" w:space="0" w:color="auto"/>
              <w:bottom w:val="single" w:sz="6" w:space="0" w:color="auto"/>
              <w:right w:val="single" w:sz="6" w:space="0" w:color="auto"/>
            </w:tcBorders>
            <w:vAlign w:val="center"/>
          </w:tcPr>
          <w:p w:rsidR="008A413D" w:rsidRPr="004C424B" w:rsidRDefault="002715BA" w:rsidP="002715BA">
            <w:pPr>
              <w:spacing w:after="0"/>
              <w:jc w:val="left"/>
              <w:rPr>
                <w:rFonts w:ascii="Times New Roman" w:hAnsi="Times New Roman"/>
                <w:sz w:val="20"/>
              </w:rPr>
            </w:pPr>
            <w:r w:rsidRPr="004C424B">
              <w:rPr>
                <w:rFonts w:ascii="Times New Roman" w:hAnsi="Times New Roman"/>
                <w:sz w:val="20"/>
              </w:rPr>
              <w:t>Execução dos contratos de serviços contínuos de limpeza</w:t>
            </w:r>
          </w:p>
        </w:tc>
        <w:tc>
          <w:tcPr>
            <w:tcW w:w="3260" w:type="dxa"/>
            <w:tcBorders>
              <w:top w:val="single" w:sz="6" w:space="0" w:color="auto"/>
              <w:left w:val="single" w:sz="6" w:space="0" w:color="auto"/>
              <w:bottom w:val="single" w:sz="6" w:space="0" w:color="auto"/>
              <w:right w:val="single" w:sz="6" w:space="0" w:color="auto"/>
            </w:tcBorders>
            <w:vAlign w:val="center"/>
          </w:tcPr>
          <w:p w:rsidR="008A413D" w:rsidRPr="004C424B" w:rsidRDefault="002715BA" w:rsidP="002B1589">
            <w:pPr>
              <w:spacing w:after="0"/>
              <w:jc w:val="center"/>
              <w:rPr>
                <w:rFonts w:ascii="Times New Roman" w:hAnsi="Times New Roman"/>
                <w:sz w:val="20"/>
              </w:rPr>
            </w:pPr>
            <w:r w:rsidRPr="004C424B">
              <w:rPr>
                <w:rFonts w:ascii="Times New Roman" w:hAnsi="Times New Roman"/>
                <w:sz w:val="20"/>
              </w:rPr>
              <w:t>Abril</w:t>
            </w:r>
            <w:r w:rsidR="002B1589" w:rsidRPr="004C424B">
              <w:rPr>
                <w:rFonts w:ascii="Times New Roman" w:hAnsi="Times New Roman"/>
                <w:sz w:val="20"/>
              </w:rPr>
              <w:t>/201</w:t>
            </w:r>
            <w:r w:rsidR="00B739A7" w:rsidRPr="004C424B">
              <w:rPr>
                <w:rFonts w:ascii="Times New Roman" w:hAnsi="Times New Roman"/>
                <w:sz w:val="20"/>
              </w:rPr>
              <w:t>6</w:t>
            </w:r>
          </w:p>
        </w:tc>
        <w:tc>
          <w:tcPr>
            <w:tcW w:w="2410" w:type="dxa"/>
            <w:tcBorders>
              <w:top w:val="single" w:sz="6" w:space="0" w:color="auto"/>
              <w:left w:val="single" w:sz="6" w:space="0" w:color="auto"/>
              <w:bottom w:val="single" w:sz="6" w:space="0" w:color="auto"/>
              <w:right w:val="single" w:sz="6" w:space="0" w:color="auto"/>
            </w:tcBorders>
            <w:vAlign w:val="center"/>
          </w:tcPr>
          <w:p w:rsidR="008A413D" w:rsidRPr="004C424B" w:rsidRDefault="008A413D" w:rsidP="002B1589">
            <w:pPr>
              <w:spacing w:after="0"/>
              <w:jc w:val="left"/>
              <w:rPr>
                <w:rFonts w:ascii="Times New Roman" w:hAnsi="Times New Roman"/>
                <w:sz w:val="20"/>
              </w:rPr>
            </w:pPr>
            <w:r w:rsidRPr="004C424B">
              <w:rPr>
                <w:rFonts w:ascii="Times New Roman" w:hAnsi="Times New Roman"/>
                <w:sz w:val="20"/>
              </w:rPr>
              <w:t>Rita Vigas</w:t>
            </w:r>
            <w:r w:rsidR="00D07845" w:rsidRPr="004C424B">
              <w:rPr>
                <w:rFonts w:ascii="Times New Roman" w:hAnsi="Times New Roman"/>
                <w:sz w:val="20"/>
              </w:rPr>
              <w:t>, Fernanda</w:t>
            </w:r>
            <w:r w:rsidRPr="004C424B">
              <w:rPr>
                <w:rFonts w:ascii="Times New Roman" w:hAnsi="Times New Roman"/>
                <w:sz w:val="20"/>
              </w:rPr>
              <w:t xml:space="preserve"> </w:t>
            </w:r>
            <w:proofErr w:type="gramStart"/>
            <w:r w:rsidRPr="004C424B">
              <w:rPr>
                <w:rFonts w:ascii="Times New Roman" w:hAnsi="Times New Roman"/>
                <w:sz w:val="20"/>
              </w:rPr>
              <w:t>e</w:t>
            </w:r>
            <w:proofErr w:type="gramEnd"/>
            <w:r w:rsidRPr="004C424B">
              <w:rPr>
                <w:rFonts w:ascii="Times New Roman" w:hAnsi="Times New Roman"/>
                <w:sz w:val="20"/>
              </w:rPr>
              <w:t xml:space="preserve"> </w:t>
            </w:r>
          </w:p>
          <w:p w:rsidR="008A413D" w:rsidRPr="008F71F3" w:rsidRDefault="006356B7" w:rsidP="002B1589">
            <w:pPr>
              <w:spacing w:after="0"/>
              <w:jc w:val="left"/>
              <w:rPr>
                <w:rFonts w:ascii="Times New Roman" w:hAnsi="Times New Roman"/>
                <w:sz w:val="20"/>
              </w:rPr>
            </w:pPr>
            <w:r w:rsidRPr="004C424B">
              <w:rPr>
                <w:rFonts w:ascii="Times New Roman" w:hAnsi="Times New Roman"/>
                <w:sz w:val="20"/>
              </w:rPr>
              <w:t>Eduardo</w:t>
            </w:r>
            <w:r w:rsidR="004035C5" w:rsidRPr="004C424B">
              <w:rPr>
                <w:rFonts w:ascii="Times New Roman" w:hAnsi="Times New Roman"/>
                <w:sz w:val="20"/>
              </w:rPr>
              <w:t xml:space="preserve"> Machado</w:t>
            </w:r>
            <w:r w:rsidRPr="008F71F3">
              <w:rPr>
                <w:rFonts w:ascii="Times New Roman" w:hAnsi="Times New Roman"/>
                <w:sz w:val="20"/>
              </w:rPr>
              <w:t xml:space="preserve"> </w:t>
            </w:r>
          </w:p>
        </w:tc>
      </w:tr>
    </w:tbl>
    <w:p w:rsidR="0070696B" w:rsidRPr="002801D2" w:rsidRDefault="0070696B" w:rsidP="00D6290B">
      <w:pPr>
        <w:ind w:left="-426" w:right="-284"/>
        <w:rPr>
          <w:rFonts w:ascii="Times New Roman" w:hAnsi="Times New Roman"/>
          <w:sz w:val="20"/>
        </w:rPr>
      </w:pPr>
      <w:r w:rsidRPr="002801D2">
        <w:rPr>
          <w:rFonts w:ascii="Times New Roman" w:hAnsi="Times New Roman"/>
          <w:sz w:val="20"/>
        </w:rPr>
        <w:t xml:space="preserve">*Ações fiscalizatórias excluídas do PAA2016, consoante justificativas </w:t>
      </w:r>
      <w:r>
        <w:rPr>
          <w:rFonts w:ascii="Times New Roman" w:hAnsi="Times New Roman"/>
          <w:sz w:val="20"/>
        </w:rPr>
        <w:t xml:space="preserve">apresentadas pela COGES/SCI e </w:t>
      </w:r>
      <w:r w:rsidRPr="002801D2">
        <w:rPr>
          <w:rFonts w:ascii="Times New Roman" w:hAnsi="Times New Roman"/>
          <w:sz w:val="20"/>
        </w:rPr>
        <w:t xml:space="preserve">acolhidas pela Presidência </w:t>
      </w:r>
      <w:r>
        <w:rPr>
          <w:rFonts w:ascii="Times New Roman" w:hAnsi="Times New Roman"/>
          <w:sz w:val="20"/>
        </w:rPr>
        <w:t>do TRE-BA,</w:t>
      </w:r>
      <w:r w:rsidRPr="002801D2">
        <w:rPr>
          <w:rFonts w:ascii="Times New Roman" w:hAnsi="Times New Roman"/>
          <w:sz w:val="20"/>
        </w:rPr>
        <w:t xml:space="preserve"> em decisão exarada nos autos do PAD nº 13.131/2015 (Doc. nº 182.904/2016).</w:t>
      </w:r>
    </w:p>
    <w:p w:rsidR="008A413D" w:rsidRDefault="008A413D">
      <w:pPr>
        <w:spacing w:after="0"/>
        <w:rPr>
          <w:rFonts w:ascii="Times New Roman" w:hAnsi="Times New Roman"/>
          <w:sz w:val="22"/>
        </w:rPr>
      </w:pPr>
    </w:p>
    <w:p w:rsidR="002715BA" w:rsidRDefault="002715BA">
      <w:pPr>
        <w:spacing w:after="0"/>
        <w:rPr>
          <w:rFonts w:ascii="Times New Roman" w:hAnsi="Times New Roman"/>
          <w:sz w:val="22"/>
        </w:rPr>
      </w:pPr>
    </w:p>
    <w:tbl>
      <w:tblPr>
        <w:tblW w:w="9357" w:type="dxa"/>
        <w:tblInd w:w="-356" w:type="dxa"/>
        <w:tblLayout w:type="fixed"/>
        <w:tblCellMar>
          <w:left w:w="70" w:type="dxa"/>
          <w:right w:w="70" w:type="dxa"/>
        </w:tblCellMar>
        <w:tblLook w:val="0000" w:firstRow="0" w:lastRow="0" w:firstColumn="0" w:lastColumn="0" w:noHBand="0" w:noVBand="0"/>
      </w:tblPr>
      <w:tblGrid>
        <w:gridCol w:w="3687"/>
        <w:gridCol w:w="3260"/>
        <w:gridCol w:w="2410"/>
      </w:tblGrid>
      <w:tr w:rsidR="002715BA" w:rsidRPr="004C424B" w:rsidTr="00550A91">
        <w:trPr>
          <w:cantSplit/>
          <w:trHeight w:val="525"/>
        </w:trPr>
        <w:tc>
          <w:tcPr>
            <w:tcW w:w="3687" w:type="dxa"/>
            <w:tcBorders>
              <w:top w:val="single" w:sz="6" w:space="0" w:color="auto"/>
              <w:left w:val="single" w:sz="6" w:space="0" w:color="auto"/>
              <w:right w:val="single" w:sz="6" w:space="0" w:color="auto"/>
            </w:tcBorders>
            <w:shd w:val="clear" w:color="auto" w:fill="D9D9D9"/>
            <w:vAlign w:val="center"/>
          </w:tcPr>
          <w:p w:rsidR="002715BA" w:rsidRPr="004C424B" w:rsidRDefault="002715BA" w:rsidP="00550A91">
            <w:pPr>
              <w:spacing w:after="0"/>
              <w:jc w:val="center"/>
              <w:rPr>
                <w:rFonts w:ascii="Times New Roman" w:hAnsi="Times New Roman"/>
                <w:b/>
              </w:rPr>
            </w:pPr>
            <w:r w:rsidRPr="004C424B">
              <w:rPr>
                <w:rFonts w:ascii="Times New Roman" w:hAnsi="Times New Roman"/>
                <w:b/>
              </w:rPr>
              <w:t>FISCALIZAÇÃO</w:t>
            </w:r>
            <w:r w:rsidR="00D6290B">
              <w:rPr>
                <w:rFonts w:ascii="Times New Roman" w:hAnsi="Times New Roman"/>
                <w:b/>
              </w:rPr>
              <w:t>**</w:t>
            </w:r>
          </w:p>
        </w:tc>
        <w:tc>
          <w:tcPr>
            <w:tcW w:w="3260" w:type="dxa"/>
            <w:tcBorders>
              <w:top w:val="single" w:sz="6" w:space="0" w:color="auto"/>
              <w:left w:val="single" w:sz="6" w:space="0" w:color="auto"/>
              <w:right w:val="single" w:sz="6" w:space="0" w:color="auto"/>
            </w:tcBorders>
            <w:shd w:val="clear" w:color="auto" w:fill="D9D9D9"/>
            <w:vAlign w:val="center"/>
          </w:tcPr>
          <w:p w:rsidR="002715BA" w:rsidRPr="004C424B" w:rsidRDefault="002715BA" w:rsidP="00550A91">
            <w:pPr>
              <w:spacing w:after="0"/>
              <w:jc w:val="center"/>
              <w:rPr>
                <w:rFonts w:ascii="Times New Roman" w:hAnsi="Times New Roman"/>
                <w:b/>
              </w:rPr>
            </w:pPr>
            <w:r w:rsidRPr="004C424B">
              <w:rPr>
                <w:rFonts w:ascii="Times New Roman" w:hAnsi="Times New Roman"/>
                <w:b/>
              </w:rPr>
              <w:t xml:space="preserve">PERÍODO ESTIMADO DE REALIZAÇÃO </w:t>
            </w:r>
          </w:p>
        </w:tc>
        <w:tc>
          <w:tcPr>
            <w:tcW w:w="2410" w:type="dxa"/>
            <w:tcBorders>
              <w:top w:val="single" w:sz="6" w:space="0" w:color="auto"/>
              <w:left w:val="single" w:sz="6" w:space="0" w:color="auto"/>
              <w:right w:val="single" w:sz="6" w:space="0" w:color="auto"/>
            </w:tcBorders>
            <w:shd w:val="clear" w:color="auto" w:fill="D9D9D9"/>
            <w:vAlign w:val="center"/>
          </w:tcPr>
          <w:p w:rsidR="002715BA" w:rsidRPr="004C424B" w:rsidRDefault="002715BA" w:rsidP="00550A91">
            <w:pPr>
              <w:spacing w:after="0"/>
              <w:jc w:val="center"/>
              <w:rPr>
                <w:rFonts w:ascii="Times New Roman" w:hAnsi="Times New Roman"/>
                <w:b/>
              </w:rPr>
            </w:pPr>
            <w:r w:rsidRPr="004C424B">
              <w:rPr>
                <w:rFonts w:ascii="Times New Roman" w:hAnsi="Times New Roman"/>
                <w:b/>
              </w:rPr>
              <w:t>AUDITOR RESPONSÁVEL</w:t>
            </w:r>
          </w:p>
        </w:tc>
      </w:tr>
      <w:tr w:rsidR="002715BA" w:rsidRPr="004C424B" w:rsidTr="00550A91">
        <w:trPr>
          <w:cantSplit/>
        </w:trPr>
        <w:tc>
          <w:tcPr>
            <w:tcW w:w="3687" w:type="dxa"/>
            <w:tcBorders>
              <w:top w:val="single" w:sz="6" w:space="0" w:color="auto"/>
              <w:left w:val="single" w:sz="6" w:space="0" w:color="auto"/>
              <w:bottom w:val="single" w:sz="6" w:space="0" w:color="auto"/>
              <w:right w:val="single" w:sz="6" w:space="0" w:color="auto"/>
            </w:tcBorders>
            <w:vAlign w:val="center"/>
          </w:tcPr>
          <w:p w:rsidR="002715BA" w:rsidRPr="004C424B" w:rsidRDefault="002715BA" w:rsidP="00550A91">
            <w:pPr>
              <w:spacing w:after="0"/>
              <w:rPr>
                <w:rFonts w:ascii="Times New Roman" w:hAnsi="Times New Roman"/>
                <w:sz w:val="20"/>
              </w:rPr>
            </w:pPr>
            <w:r w:rsidRPr="004C424B">
              <w:rPr>
                <w:rFonts w:ascii="Times New Roman" w:hAnsi="Times New Roman"/>
                <w:sz w:val="20"/>
              </w:rPr>
              <w:t>Procedimentos Licitatórios</w:t>
            </w:r>
          </w:p>
        </w:tc>
        <w:tc>
          <w:tcPr>
            <w:tcW w:w="3260" w:type="dxa"/>
            <w:tcBorders>
              <w:top w:val="single" w:sz="6" w:space="0" w:color="auto"/>
              <w:left w:val="single" w:sz="6" w:space="0" w:color="auto"/>
              <w:bottom w:val="single" w:sz="6" w:space="0" w:color="auto"/>
              <w:right w:val="single" w:sz="6" w:space="0" w:color="auto"/>
            </w:tcBorders>
            <w:vAlign w:val="center"/>
          </w:tcPr>
          <w:p w:rsidR="002715BA" w:rsidRPr="004C424B" w:rsidRDefault="002715BA" w:rsidP="00550A91">
            <w:pPr>
              <w:spacing w:after="0"/>
              <w:jc w:val="center"/>
              <w:rPr>
                <w:rFonts w:ascii="Times New Roman" w:hAnsi="Times New Roman"/>
                <w:sz w:val="20"/>
              </w:rPr>
            </w:pPr>
            <w:r w:rsidRPr="004C424B">
              <w:rPr>
                <w:rFonts w:ascii="Times New Roman" w:hAnsi="Times New Roman"/>
                <w:sz w:val="20"/>
              </w:rPr>
              <w:t>Janeiro/2016 e Julho/2016</w:t>
            </w:r>
          </w:p>
        </w:tc>
        <w:tc>
          <w:tcPr>
            <w:tcW w:w="2410" w:type="dxa"/>
            <w:tcBorders>
              <w:top w:val="single" w:sz="6" w:space="0" w:color="auto"/>
              <w:left w:val="single" w:sz="6" w:space="0" w:color="auto"/>
              <w:bottom w:val="single" w:sz="6" w:space="0" w:color="auto"/>
              <w:right w:val="single" w:sz="6" w:space="0" w:color="auto"/>
            </w:tcBorders>
            <w:vAlign w:val="center"/>
          </w:tcPr>
          <w:p w:rsidR="002715BA" w:rsidRPr="004C424B" w:rsidRDefault="002715BA" w:rsidP="00550A91">
            <w:pPr>
              <w:spacing w:after="0"/>
              <w:rPr>
                <w:rFonts w:ascii="Times New Roman" w:hAnsi="Times New Roman"/>
                <w:sz w:val="20"/>
              </w:rPr>
            </w:pPr>
            <w:r w:rsidRPr="004C424B">
              <w:rPr>
                <w:rFonts w:ascii="Times New Roman" w:hAnsi="Times New Roman"/>
                <w:sz w:val="20"/>
              </w:rPr>
              <w:t xml:space="preserve">Patrícia </w:t>
            </w:r>
            <w:proofErr w:type="spellStart"/>
            <w:r w:rsidRPr="004C424B">
              <w:rPr>
                <w:rFonts w:ascii="Times New Roman" w:hAnsi="Times New Roman"/>
                <w:sz w:val="20"/>
              </w:rPr>
              <w:t>Caleffi</w:t>
            </w:r>
            <w:proofErr w:type="spellEnd"/>
            <w:r w:rsidRPr="004C424B">
              <w:rPr>
                <w:rFonts w:ascii="Times New Roman" w:hAnsi="Times New Roman"/>
                <w:sz w:val="20"/>
              </w:rPr>
              <w:t xml:space="preserve"> e Eduardo Machado</w:t>
            </w:r>
          </w:p>
        </w:tc>
      </w:tr>
      <w:tr w:rsidR="002715BA" w:rsidRPr="008F71F3" w:rsidTr="00550A91">
        <w:trPr>
          <w:cantSplit/>
        </w:trPr>
        <w:tc>
          <w:tcPr>
            <w:tcW w:w="3687" w:type="dxa"/>
            <w:tcBorders>
              <w:top w:val="single" w:sz="6" w:space="0" w:color="auto"/>
              <w:left w:val="single" w:sz="6" w:space="0" w:color="auto"/>
              <w:bottom w:val="single" w:sz="6" w:space="0" w:color="auto"/>
              <w:right w:val="single" w:sz="6" w:space="0" w:color="auto"/>
            </w:tcBorders>
            <w:vAlign w:val="center"/>
          </w:tcPr>
          <w:p w:rsidR="002715BA" w:rsidRPr="004C424B" w:rsidRDefault="002715BA" w:rsidP="00550A91">
            <w:pPr>
              <w:spacing w:after="0"/>
              <w:rPr>
                <w:rFonts w:ascii="Times New Roman" w:hAnsi="Times New Roman"/>
                <w:sz w:val="20"/>
              </w:rPr>
            </w:pPr>
            <w:r w:rsidRPr="004C424B">
              <w:rPr>
                <w:rFonts w:ascii="Times New Roman" w:hAnsi="Times New Roman"/>
                <w:sz w:val="20"/>
              </w:rPr>
              <w:t>Sistema de Registros de Preços</w:t>
            </w:r>
          </w:p>
        </w:tc>
        <w:tc>
          <w:tcPr>
            <w:tcW w:w="3260" w:type="dxa"/>
            <w:tcBorders>
              <w:top w:val="single" w:sz="6" w:space="0" w:color="auto"/>
              <w:left w:val="single" w:sz="6" w:space="0" w:color="auto"/>
              <w:bottom w:val="single" w:sz="6" w:space="0" w:color="auto"/>
              <w:right w:val="single" w:sz="6" w:space="0" w:color="auto"/>
            </w:tcBorders>
            <w:vAlign w:val="center"/>
          </w:tcPr>
          <w:p w:rsidR="002715BA" w:rsidRPr="004C424B" w:rsidRDefault="002715BA" w:rsidP="00550A91">
            <w:pPr>
              <w:spacing w:after="0"/>
              <w:jc w:val="center"/>
              <w:rPr>
                <w:rFonts w:ascii="Times New Roman" w:hAnsi="Times New Roman"/>
                <w:sz w:val="20"/>
              </w:rPr>
            </w:pPr>
            <w:r w:rsidRPr="004C424B">
              <w:rPr>
                <w:rFonts w:ascii="Times New Roman" w:hAnsi="Times New Roman"/>
                <w:sz w:val="20"/>
              </w:rPr>
              <w:t>Setembro/2016</w:t>
            </w:r>
          </w:p>
        </w:tc>
        <w:tc>
          <w:tcPr>
            <w:tcW w:w="2410" w:type="dxa"/>
            <w:tcBorders>
              <w:top w:val="single" w:sz="6" w:space="0" w:color="auto"/>
              <w:left w:val="single" w:sz="6" w:space="0" w:color="auto"/>
              <w:bottom w:val="single" w:sz="6" w:space="0" w:color="auto"/>
              <w:right w:val="single" w:sz="6" w:space="0" w:color="auto"/>
            </w:tcBorders>
            <w:vAlign w:val="center"/>
          </w:tcPr>
          <w:p w:rsidR="002715BA" w:rsidRPr="008F71F3" w:rsidRDefault="002715BA" w:rsidP="00550A91">
            <w:pPr>
              <w:spacing w:after="0"/>
              <w:rPr>
                <w:rFonts w:ascii="Times New Roman" w:hAnsi="Times New Roman"/>
                <w:sz w:val="20"/>
              </w:rPr>
            </w:pPr>
            <w:r w:rsidRPr="004C424B">
              <w:rPr>
                <w:rFonts w:ascii="Times New Roman" w:hAnsi="Times New Roman"/>
                <w:sz w:val="20"/>
              </w:rPr>
              <w:t xml:space="preserve">Patrícia </w:t>
            </w:r>
            <w:proofErr w:type="spellStart"/>
            <w:r w:rsidRPr="004C424B">
              <w:rPr>
                <w:rFonts w:ascii="Times New Roman" w:hAnsi="Times New Roman"/>
                <w:sz w:val="20"/>
              </w:rPr>
              <w:t>Caleffi</w:t>
            </w:r>
            <w:proofErr w:type="spellEnd"/>
            <w:r w:rsidRPr="004C424B">
              <w:rPr>
                <w:rFonts w:ascii="Times New Roman" w:hAnsi="Times New Roman"/>
                <w:sz w:val="20"/>
              </w:rPr>
              <w:t xml:space="preserve"> e Eduardo Machado</w:t>
            </w:r>
          </w:p>
        </w:tc>
      </w:tr>
    </w:tbl>
    <w:p w:rsidR="00D6290B" w:rsidRPr="0070696B" w:rsidRDefault="00D6290B" w:rsidP="00D6290B">
      <w:pPr>
        <w:ind w:left="-426" w:right="-284"/>
        <w:rPr>
          <w:rFonts w:ascii="Times New Roman" w:hAnsi="Times New Roman"/>
          <w:sz w:val="20"/>
        </w:rPr>
      </w:pPr>
      <w:r>
        <w:rPr>
          <w:rFonts w:ascii="Times New Roman" w:hAnsi="Times New Roman"/>
          <w:sz w:val="22"/>
        </w:rPr>
        <w:t>*</w:t>
      </w:r>
      <w:r w:rsidRPr="0070696B">
        <w:rPr>
          <w:rFonts w:ascii="Times New Roman" w:hAnsi="Times New Roman"/>
          <w:sz w:val="20"/>
        </w:rPr>
        <w:t>*Com base</w:t>
      </w:r>
      <w:r>
        <w:rPr>
          <w:rFonts w:ascii="Times New Roman" w:hAnsi="Times New Roman"/>
          <w:sz w:val="20"/>
        </w:rPr>
        <w:t xml:space="preserve"> em justificativas apresentadas pela COGES/SCI e acolhidas pela Presidência do TRE-BA, a Fiscalização da Gestão do Banco de Horas restou incluída no PAA2016.</w:t>
      </w:r>
    </w:p>
    <w:p w:rsidR="002715BA" w:rsidRDefault="002715BA">
      <w:pPr>
        <w:spacing w:after="0"/>
        <w:rPr>
          <w:rFonts w:ascii="Times New Roman" w:hAnsi="Times New Roman"/>
          <w:sz w:val="22"/>
        </w:rPr>
      </w:pPr>
    </w:p>
    <w:p w:rsidR="002715BA" w:rsidRPr="004035C5" w:rsidRDefault="002715BA">
      <w:pPr>
        <w:spacing w:after="0"/>
        <w:rPr>
          <w:rFonts w:ascii="Times New Roman" w:hAnsi="Times New Roman"/>
          <w:sz w:val="22"/>
        </w:rPr>
      </w:pPr>
    </w:p>
    <w:tbl>
      <w:tblPr>
        <w:tblW w:w="9357"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87"/>
        <w:gridCol w:w="3260"/>
        <w:gridCol w:w="2410"/>
      </w:tblGrid>
      <w:tr w:rsidR="004035C5" w:rsidRPr="004035C5" w:rsidTr="008F71F3">
        <w:trPr>
          <w:cantSplit/>
          <w:trHeight w:val="525"/>
        </w:trPr>
        <w:tc>
          <w:tcPr>
            <w:tcW w:w="3687" w:type="dxa"/>
            <w:shd w:val="clear" w:color="auto" w:fill="D9D9D9"/>
            <w:vAlign w:val="center"/>
          </w:tcPr>
          <w:p w:rsidR="008A413D" w:rsidRPr="004035C5" w:rsidRDefault="008A413D" w:rsidP="00B9540A">
            <w:pPr>
              <w:spacing w:after="0"/>
              <w:jc w:val="center"/>
              <w:rPr>
                <w:rFonts w:ascii="Times New Roman" w:hAnsi="Times New Roman"/>
                <w:b/>
              </w:rPr>
            </w:pPr>
            <w:r w:rsidRPr="004035C5">
              <w:rPr>
                <w:rFonts w:ascii="Times New Roman" w:hAnsi="Times New Roman"/>
                <w:b/>
                <w:sz w:val="22"/>
              </w:rPr>
              <w:t>MONITORAMENTO</w:t>
            </w:r>
          </w:p>
        </w:tc>
        <w:tc>
          <w:tcPr>
            <w:tcW w:w="3260" w:type="dxa"/>
            <w:shd w:val="clear" w:color="auto" w:fill="D9D9D9"/>
            <w:vAlign w:val="center"/>
          </w:tcPr>
          <w:p w:rsidR="008A413D" w:rsidRPr="004035C5" w:rsidRDefault="002B1589" w:rsidP="00B9540A">
            <w:pPr>
              <w:spacing w:after="0"/>
              <w:jc w:val="center"/>
              <w:rPr>
                <w:rFonts w:ascii="Times New Roman" w:hAnsi="Times New Roman"/>
                <w:b/>
              </w:rPr>
            </w:pPr>
            <w:r>
              <w:rPr>
                <w:rFonts w:ascii="Times New Roman" w:hAnsi="Times New Roman"/>
                <w:b/>
                <w:sz w:val="22"/>
              </w:rPr>
              <w:t>PERÍODO ESTIMADO DE REALIZAÇÃO</w:t>
            </w:r>
          </w:p>
        </w:tc>
        <w:tc>
          <w:tcPr>
            <w:tcW w:w="2410" w:type="dxa"/>
            <w:shd w:val="clear" w:color="auto" w:fill="D9D9D9"/>
            <w:vAlign w:val="center"/>
          </w:tcPr>
          <w:p w:rsidR="008A413D" w:rsidRPr="004035C5" w:rsidRDefault="008A413D" w:rsidP="00B9540A">
            <w:pPr>
              <w:spacing w:after="0"/>
              <w:jc w:val="center"/>
              <w:rPr>
                <w:rFonts w:ascii="Times New Roman" w:hAnsi="Times New Roman"/>
                <w:b/>
              </w:rPr>
            </w:pPr>
            <w:r w:rsidRPr="004035C5">
              <w:rPr>
                <w:rFonts w:ascii="Times New Roman" w:hAnsi="Times New Roman"/>
                <w:b/>
                <w:sz w:val="22"/>
              </w:rPr>
              <w:t>AUD</w:t>
            </w:r>
            <w:r w:rsidR="003565F6" w:rsidRPr="004035C5">
              <w:rPr>
                <w:rFonts w:ascii="Times New Roman" w:hAnsi="Times New Roman"/>
                <w:b/>
                <w:sz w:val="22"/>
              </w:rPr>
              <w:t>I</w:t>
            </w:r>
            <w:r w:rsidRPr="004035C5">
              <w:rPr>
                <w:rFonts w:ascii="Times New Roman" w:hAnsi="Times New Roman"/>
                <w:b/>
                <w:sz w:val="22"/>
              </w:rPr>
              <w:t>TOR RESPONSÁVEL</w:t>
            </w:r>
          </w:p>
        </w:tc>
      </w:tr>
      <w:tr w:rsidR="004035C5" w:rsidRPr="008F71F3" w:rsidTr="008F71F3">
        <w:trPr>
          <w:cantSplit/>
        </w:trPr>
        <w:tc>
          <w:tcPr>
            <w:tcW w:w="3687" w:type="dxa"/>
            <w:vAlign w:val="center"/>
          </w:tcPr>
          <w:p w:rsidR="008A413D" w:rsidRPr="008F71F3" w:rsidRDefault="008F71F3" w:rsidP="008F71F3">
            <w:pPr>
              <w:spacing w:after="0"/>
              <w:jc w:val="left"/>
              <w:rPr>
                <w:rFonts w:ascii="Times New Roman" w:hAnsi="Times New Roman"/>
                <w:sz w:val="20"/>
              </w:rPr>
            </w:pPr>
            <w:r w:rsidRPr="008F71F3">
              <w:rPr>
                <w:rFonts w:ascii="Times New Roman" w:hAnsi="Times New Roman"/>
                <w:sz w:val="20"/>
              </w:rPr>
              <w:t>P</w:t>
            </w:r>
            <w:r w:rsidR="008A413D" w:rsidRPr="008F71F3">
              <w:rPr>
                <w:rFonts w:ascii="Times New Roman" w:hAnsi="Times New Roman"/>
                <w:sz w:val="20"/>
              </w:rPr>
              <w:t xml:space="preserve">atrimônio </w:t>
            </w:r>
            <w:r w:rsidR="008F2E1D" w:rsidRPr="008F71F3">
              <w:rPr>
                <w:rFonts w:ascii="Times New Roman" w:hAnsi="Times New Roman"/>
                <w:sz w:val="20"/>
              </w:rPr>
              <w:t>M</w:t>
            </w:r>
            <w:r w:rsidRPr="008F71F3">
              <w:rPr>
                <w:rFonts w:ascii="Times New Roman" w:hAnsi="Times New Roman"/>
                <w:sz w:val="20"/>
              </w:rPr>
              <w:t>obiliário</w:t>
            </w:r>
            <w:r w:rsidR="008A413D" w:rsidRPr="008F71F3">
              <w:rPr>
                <w:rFonts w:ascii="Times New Roman" w:hAnsi="Times New Roman"/>
                <w:sz w:val="20"/>
              </w:rPr>
              <w:t xml:space="preserve"> (</w:t>
            </w:r>
            <w:r w:rsidRPr="008F71F3">
              <w:rPr>
                <w:rFonts w:ascii="Times New Roman" w:hAnsi="Times New Roman"/>
                <w:sz w:val="20"/>
              </w:rPr>
              <w:t>PAA</w:t>
            </w:r>
            <w:r w:rsidR="008A413D" w:rsidRPr="008F71F3">
              <w:rPr>
                <w:rFonts w:ascii="Times New Roman" w:hAnsi="Times New Roman"/>
                <w:sz w:val="20"/>
              </w:rPr>
              <w:t xml:space="preserve"> 201</w:t>
            </w:r>
            <w:r w:rsidR="008F2E1D" w:rsidRPr="008F71F3">
              <w:rPr>
                <w:rFonts w:ascii="Times New Roman" w:hAnsi="Times New Roman"/>
                <w:sz w:val="20"/>
              </w:rPr>
              <w:t>5</w:t>
            </w:r>
            <w:r w:rsidR="008A413D" w:rsidRPr="008F71F3">
              <w:rPr>
                <w:rFonts w:ascii="Times New Roman" w:hAnsi="Times New Roman"/>
                <w:sz w:val="20"/>
              </w:rPr>
              <w:t>)</w:t>
            </w:r>
          </w:p>
        </w:tc>
        <w:tc>
          <w:tcPr>
            <w:tcW w:w="3260" w:type="dxa"/>
            <w:vAlign w:val="center"/>
          </w:tcPr>
          <w:p w:rsidR="008A413D" w:rsidRPr="008F71F3" w:rsidRDefault="002B1589" w:rsidP="002B1589">
            <w:pPr>
              <w:spacing w:after="0"/>
              <w:jc w:val="center"/>
              <w:rPr>
                <w:rFonts w:ascii="Times New Roman" w:hAnsi="Times New Roman"/>
                <w:sz w:val="20"/>
              </w:rPr>
            </w:pPr>
            <w:r w:rsidRPr="008F71F3">
              <w:rPr>
                <w:rFonts w:ascii="Times New Roman" w:hAnsi="Times New Roman"/>
                <w:sz w:val="20"/>
              </w:rPr>
              <w:t>Novembro/2015</w:t>
            </w:r>
          </w:p>
        </w:tc>
        <w:tc>
          <w:tcPr>
            <w:tcW w:w="2410" w:type="dxa"/>
            <w:vAlign w:val="center"/>
          </w:tcPr>
          <w:p w:rsidR="008A413D" w:rsidRPr="008F71F3" w:rsidRDefault="008A413D" w:rsidP="002B1589">
            <w:pPr>
              <w:spacing w:after="0"/>
              <w:jc w:val="center"/>
              <w:rPr>
                <w:rFonts w:ascii="Times New Roman" w:hAnsi="Times New Roman"/>
                <w:sz w:val="20"/>
              </w:rPr>
            </w:pPr>
            <w:r w:rsidRPr="008F71F3">
              <w:rPr>
                <w:rFonts w:ascii="Times New Roman" w:hAnsi="Times New Roman"/>
                <w:sz w:val="20"/>
              </w:rPr>
              <w:t>Josemar Moinhos</w:t>
            </w:r>
          </w:p>
        </w:tc>
      </w:tr>
      <w:tr w:rsidR="00CE2492" w:rsidRPr="008F71F3" w:rsidTr="008F71F3">
        <w:trPr>
          <w:cantSplit/>
        </w:trPr>
        <w:tc>
          <w:tcPr>
            <w:tcW w:w="3687" w:type="dxa"/>
            <w:vAlign w:val="center"/>
          </w:tcPr>
          <w:p w:rsidR="00CE2492" w:rsidRPr="00B739A7" w:rsidRDefault="00CE2492" w:rsidP="00CE2492">
            <w:pPr>
              <w:pStyle w:val="Cabealho"/>
              <w:tabs>
                <w:tab w:val="clear" w:pos="4419"/>
                <w:tab w:val="clear" w:pos="8838"/>
              </w:tabs>
              <w:spacing w:after="0"/>
              <w:jc w:val="left"/>
              <w:rPr>
                <w:rFonts w:ascii="Times New Roman" w:hAnsi="Times New Roman"/>
                <w:caps/>
                <w:sz w:val="20"/>
              </w:rPr>
            </w:pPr>
            <w:r w:rsidRPr="00B739A7">
              <w:rPr>
                <w:rFonts w:ascii="Times New Roman" w:hAnsi="Times New Roman"/>
                <w:sz w:val="20"/>
              </w:rPr>
              <w:t>Fiscalização do Registro de Frequência dos Servidores do TRE/BA no Sistema Informatizado (PAF 2014)</w:t>
            </w:r>
          </w:p>
        </w:tc>
        <w:tc>
          <w:tcPr>
            <w:tcW w:w="3260" w:type="dxa"/>
            <w:vAlign w:val="center"/>
          </w:tcPr>
          <w:p w:rsidR="00CE2492" w:rsidRPr="00B739A7" w:rsidRDefault="00CE2492" w:rsidP="002B1589">
            <w:pPr>
              <w:spacing w:after="0"/>
              <w:jc w:val="center"/>
              <w:rPr>
                <w:rFonts w:ascii="Times New Roman" w:hAnsi="Times New Roman"/>
                <w:sz w:val="20"/>
              </w:rPr>
            </w:pPr>
            <w:r w:rsidRPr="00B739A7">
              <w:rPr>
                <w:rFonts w:ascii="Times New Roman" w:hAnsi="Times New Roman"/>
                <w:sz w:val="20"/>
              </w:rPr>
              <w:t>Maio/2015</w:t>
            </w:r>
          </w:p>
        </w:tc>
        <w:tc>
          <w:tcPr>
            <w:tcW w:w="2410" w:type="dxa"/>
            <w:vAlign w:val="center"/>
          </w:tcPr>
          <w:p w:rsidR="00CE2492" w:rsidRPr="00B739A7" w:rsidRDefault="00CE2492" w:rsidP="002B1589">
            <w:pPr>
              <w:spacing w:after="0"/>
              <w:jc w:val="center"/>
              <w:rPr>
                <w:rFonts w:ascii="Times New Roman" w:hAnsi="Times New Roman"/>
                <w:sz w:val="20"/>
              </w:rPr>
            </w:pPr>
            <w:r w:rsidRPr="00B739A7">
              <w:rPr>
                <w:rFonts w:ascii="Times New Roman" w:hAnsi="Times New Roman"/>
                <w:sz w:val="20"/>
              </w:rPr>
              <w:t>Ana Maria Queiroz</w:t>
            </w:r>
            <w:r w:rsidR="00AA47C3" w:rsidRPr="00B739A7">
              <w:rPr>
                <w:rFonts w:ascii="Times New Roman" w:hAnsi="Times New Roman"/>
                <w:sz w:val="20"/>
              </w:rPr>
              <w:t xml:space="preserve"> ou Danielle Cerqueira</w:t>
            </w:r>
          </w:p>
        </w:tc>
      </w:tr>
      <w:tr w:rsidR="00CE2492" w:rsidRPr="008F71F3" w:rsidTr="008F71F3">
        <w:trPr>
          <w:cantSplit/>
        </w:trPr>
        <w:tc>
          <w:tcPr>
            <w:tcW w:w="3687" w:type="dxa"/>
            <w:vAlign w:val="center"/>
          </w:tcPr>
          <w:p w:rsidR="00CE2492" w:rsidRPr="00B739A7" w:rsidRDefault="00CE2492" w:rsidP="00CE2492">
            <w:pPr>
              <w:pStyle w:val="Cabealho"/>
              <w:tabs>
                <w:tab w:val="clear" w:pos="4419"/>
                <w:tab w:val="clear" w:pos="8838"/>
              </w:tabs>
              <w:spacing w:after="0"/>
              <w:jc w:val="left"/>
              <w:rPr>
                <w:rFonts w:ascii="Times New Roman" w:hAnsi="Times New Roman"/>
                <w:caps/>
                <w:sz w:val="20"/>
              </w:rPr>
            </w:pPr>
            <w:r w:rsidRPr="00B739A7">
              <w:rPr>
                <w:rFonts w:ascii="Times New Roman" w:hAnsi="Times New Roman"/>
                <w:sz w:val="20"/>
              </w:rPr>
              <w:t>Fiscalização dos Procedimentos de Registro de Afastamento por Motivo de Saúde dos Servidores do TRE/BA, inclusive no Sistema Informatizado (PAA2015</w:t>
            </w:r>
            <w:proofErr w:type="gramStart"/>
            <w:r w:rsidRPr="00B739A7">
              <w:rPr>
                <w:rFonts w:ascii="Times New Roman" w:hAnsi="Times New Roman"/>
                <w:sz w:val="20"/>
              </w:rPr>
              <w:t>)</w:t>
            </w:r>
            <w:proofErr w:type="gramEnd"/>
            <w:r w:rsidR="00D6290B">
              <w:rPr>
                <w:rFonts w:ascii="Times New Roman" w:hAnsi="Times New Roman"/>
                <w:sz w:val="20"/>
              </w:rPr>
              <w:t>*</w:t>
            </w:r>
          </w:p>
        </w:tc>
        <w:tc>
          <w:tcPr>
            <w:tcW w:w="3260" w:type="dxa"/>
            <w:vAlign w:val="center"/>
          </w:tcPr>
          <w:p w:rsidR="00CE2492" w:rsidRPr="00B739A7" w:rsidRDefault="00CE2492" w:rsidP="002B1589">
            <w:pPr>
              <w:spacing w:after="0"/>
              <w:jc w:val="center"/>
              <w:rPr>
                <w:rFonts w:ascii="Times New Roman" w:hAnsi="Times New Roman"/>
                <w:sz w:val="20"/>
              </w:rPr>
            </w:pPr>
            <w:r w:rsidRPr="00B739A7">
              <w:rPr>
                <w:rFonts w:ascii="Times New Roman" w:hAnsi="Times New Roman"/>
                <w:sz w:val="20"/>
              </w:rPr>
              <w:t>Outubro/2015</w:t>
            </w:r>
          </w:p>
        </w:tc>
        <w:tc>
          <w:tcPr>
            <w:tcW w:w="2410" w:type="dxa"/>
            <w:vAlign w:val="center"/>
          </w:tcPr>
          <w:p w:rsidR="00CE2492" w:rsidRPr="00B739A7" w:rsidRDefault="00CE2492" w:rsidP="00AA47C3">
            <w:pPr>
              <w:spacing w:after="0"/>
              <w:jc w:val="center"/>
              <w:rPr>
                <w:rFonts w:ascii="Times New Roman" w:hAnsi="Times New Roman"/>
                <w:sz w:val="20"/>
              </w:rPr>
            </w:pPr>
            <w:r w:rsidRPr="00B739A7">
              <w:rPr>
                <w:rFonts w:ascii="Times New Roman" w:hAnsi="Times New Roman"/>
                <w:sz w:val="20"/>
              </w:rPr>
              <w:t xml:space="preserve">Ana Maria Queiroz </w:t>
            </w:r>
            <w:r w:rsidR="00AA47C3" w:rsidRPr="00B739A7">
              <w:rPr>
                <w:rFonts w:ascii="Times New Roman" w:hAnsi="Times New Roman"/>
                <w:sz w:val="20"/>
              </w:rPr>
              <w:t>ou</w:t>
            </w:r>
            <w:r w:rsidRPr="00B739A7">
              <w:rPr>
                <w:rFonts w:ascii="Times New Roman" w:hAnsi="Times New Roman"/>
                <w:sz w:val="20"/>
              </w:rPr>
              <w:t xml:space="preserve"> Danielle Cerqueira</w:t>
            </w:r>
          </w:p>
        </w:tc>
      </w:tr>
    </w:tbl>
    <w:p w:rsidR="00D6290B" w:rsidRPr="002801D2" w:rsidRDefault="00D6290B" w:rsidP="00D6290B">
      <w:pPr>
        <w:ind w:left="-426" w:right="-284"/>
        <w:rPr>
          <w:rFonts w:ascii="Times New Roman" w:hAnsi="Times New Roman"/>
          <w:sz w:val="20"/>
        </w:rPr>
      </w:pPr>
      <w:r w:rsidRPr="002801D2">
        <w:rPr>
          <w:rFonts w:ascii="Times New Roman" w:hAnsi="Times New Roman"/>
          <w:sz w:val="20"/>
        </w:rPr>
        <w:t>*Aç</w:t>
      </w:r>
      <w:r>
        <w:rPr>
          <w:rFonts w:ascii="Times New Roman" w:hAnsi="Times New Roman"/>
          <w:sz w:val="20"/>
        </w:rPr>
        <w:t>ão de monitoramento</w:t>
      </w:r>
      <w:r w:rsidRPr="002801D2">
        <w:rPr>
          <w:rFonts w:ascii="Times New Roman" w:hAnsi="Times New Roman"/>
          <w:sz w:val="20"/>
        </w:rPr>
        <w:t xml:space="preserve"> excluída do PAA2016, consoante justificativas </w:t>
      </w:r>
      <w:r>
        <w:rPr>
          <w:rFonts w:ascii="Times New Roman" w:hAnsi="Times New Roman"/>
          <w:sz w:val="20"/>
        </w:rPr>
        <w:t xml:space="preserve">apresentadas pela COGES/SCI e </w:t>
      </w:r>
      <w:r w:rsidRPr="002801D2">
        <w:rPr>
          <w:rFonts w:ascii="Times New Roman" w:hAnsi="Times New Roman"/>
          <w:sz w:val="20"/>
        </w:rPr>
        <w:t xml:space="preserve">acolhidas pela Presidência </w:t>
      </w:r>
      <w:r>
        <w:rPr>
          <w:rFonts w:ascii="Times New Roman" w:hAnsi="Times New Roman"/>
          <w:sz w:val="20"/>
        </w:rPr>
        <w:t>do TRE-BA,</w:t>
      </w:r>
      <w:r w:rsidRPr="002801D2">
        <w:rPr>
          <w:rFonts w:ascii="Times New Roman" w:hAnsi="Times New Roman"/>
          <w:sz w:val="20"/>
        </w:rPr>
        <w:t xml:space="preserve"> em decisão exarada nos autos do PAD nº 13.131/2015 (Doc. nº 182.904/2016).</w:t>
      </w:r>
    </w:p>
    <w:p w:rsidR="00D6290B" w:rsidRPr="000273E9" w:rsidRDefault="00D6290B" w:rsidP="00D6290B">
      <w:pPr>
        <w:rPr>
          <w:rFonts w:ascii="Times New Roman" w:hAnsi="Times New Roman"/>
        </w:rPr>
      </w:pPr>
    </w:p>
    <w:p w:rsidR="008A413D" w:rsidRPr="000273E9" w:rsidRDefault="008A413D">
      <w:pPr>
        <w:spacing w:after="0"/>
        <w:rPr>
          <w:rFonts w:ascii="Times New Roman" w:hAnsi="Times New Roman"/>
          <w:sz w:val="22"/>
        </w:rPr>
      </w:pPr>
    </w:p>
    <w:p w:rsidR="008A413D" w:rsidRPr="000273E9" w:rsidRDefault="008A413D" w:rsidP="0012557F">
      <w:pPr>
        <w:spacing w:after="0"/>
        <w:rPr>
          <w:rFonts w:ascii="Times New Roman" w:hAnsi="Times New Roman"/>
        </w:rPr>
      </w:pPr>
    </w:p>
    <w:sectPr w:rsidR="008A413D" w:rsidRPr="000273E9" w:rsidSect="003A7809">
      <w:headerReference w:type="default" r:id="rId20"/>
      <w:footerReference w:type="default" r:id="rId21"/>
      <w:pgSz w:w="11907" w:h="16840" w:code="9"/>
      <w:pgMar w:top="1418" w:right="1701" w:bottom="1418" w:left="1701" w:header="454"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C4A" w:rsidRDefault="00471C4A">
      <w:r>
        <w:separator/>
      </w:r>
    </w:p>
  </w:endnote>
  <w:endnote w:type="continuationSeparator" w:id="0">
    <w:p w:rsidR="00471C4A" w:rsidRDefault="00471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rsidP="00DB703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71C4A" w:rsidRDefault="00471C4A" w:rsidP="009F4DD0">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rsidP="009C1AFC">
    <w:pPr>
      <w:pStyle w:val="Rodap"/>
      <w:ind w:right="36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911780"/>
      <w:docPartObj>
        <w:docPartGallery w:val="Page Numbers (Bottom of Page)"/>
        <w:docPartUnique/>
      </w:docPartObj>
    </w:sdtPr>
    <w:sdtEndPr>
      <w:rPr>
        <w:rFonts w:ascii="Times New Roman" w:hAnsi="Times New Roman"/>
        <w:sz w:val="20"/>
      </w:rPr>
    </w:sdtEndPr>
    <w:sdtContent>
      <w:p w:rsidR="00471C4A" w:rsidRPr="00E55DE8" w:rsidRDefault="00471C4A">
        <w:pPr>
          <w:pStyle w:val="Rodap"/>
          <w:jc w:val="right"/>
          <w:rPr>
            <w:rFonts w:ascii="Times New Roman" w:hAnsi="Times New Roman"/>
            <w:sz w:val="20"/>
          </w:rPr>
        </w:pPr>
        <w:r w:rsidRPr="00E55DE8">
          <w:rPr>
            <w:rFonts w:ascii="Times New Roman" w:hAnsi="Times New Roman"/>
            <w:sz w:val="22"/>
            <w:szCs w:val="22"/>
          </w:rPr>
          <w:fldChar w:fldCharType="begin"/>
        </w:r>
        <w:r w:rsidRPr="00E55DE8">
          <w:rPr>
            <w:rFonts w:ascii="Times New Roman" w:hAnsi="Times New Roman"/>
            <w:sz w:val="22"/>
            <w:szCs w:val="22"/>
          </w:rPr>
          <w:instrText>PAGE   \* MERGEFORMAT</w:instrText>
        </w:r>
        <w:r w:rsidRPr="00E55DE8">
          <w:rPr>
            <w:rFonts w:ascii="Times New Roman" w:hAnsi="Times New Roman"/>
            <w:sz w:val="22"/>
            <w:szCs w:val="22"/>
          </w:rPr>
          <w:fldChar w:fldCharType="separate"/>
        </w:r>
        <w:r w:rsidR="00304CF5">
          <w:rPr>
            <w:rFonts w:ascii="Times New Roman" w:hAnsi="Times New Roman"/>
            <w:noProof/>
            <w:sz w:val="22"/>
            <w:szCs w:val="22"/>
          </w:rPr>
          <w:t>3</w:t>
        </w:r>
        <w:r w:rsidRPr="00E55DE8">
          <w:rPr>
            <w:rFonts w:ascii="Times New Roman" w:hAnsi="Times New Roman"/>
            <w:sz w:val="22"/>
            <w:szCs w:val="22"/>
          </w:rPr>
          <w:fldChar w:fldCharType="end"/>
        </w:r>
      </w:p>
    </w:sdtContent>
  </w:sdt>
  <w:p w:rsidR="00471C4A" w:rsidRDefault="00471C4A" w:rsidP="009C1AFC">
    <w:pPr>
      <w:pStyle w:val="Rodap"/>
      <w:ind w:right="360"/>
      <w:rPr>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pPr>
      <w:pStyle w:val="Rodap"/>
      <w:framePr w:wrap="around" w:vAnchor="text" w:hAnchor="margin" w:xAlign="right" w:y="1"/>
      <w:rPr>
        <w:rStyle w:val="Nmerodepgina"/>
        <w:sz w:val="23"/>
      </w:rPr>
    </w:pPr>
    <w:r>
      <w:rPr>
        <w:rStyle w:val="Nmerodepgina"/>
        <w:sz w:val="23"/>
      </w:rPr>
      <w:fldChar w:fldCharType="begin"/>
    </w:r>
    <w:r>
      <w:rPr>
        <w:rStyle w:val="Nmerodepgina"/>
        <w:sz w:val="23"/>
      </w:rPr>
      <w:instrText xml:space="preserve">PAGE  </w:instrText>
    </w:r>
    <w:r>
      <w:rPr>
        <w:rStyle w:val="Nmerodepgina"/>
        <w:sz w:val="23"/>
      </w:rPr>
      <w:fldChar w:fldCharType="separate"/>
    </w:r>
    <w:r>
      <w:rPr>
        <w:rStyle w:val="Nmerodepgina"/>
        <w:noProof/>
        <w:sz w:val="23"/>
      </w:rPr>
      <w:t>2</w:t>
    </w:r>
    <w:r>
      <w:rPr>
        <w:rStyle w:val="Nmerodepgina"/>
        <w:sz w:val="23"/>
      </w:rPr>
      <w:fldChar w:fldCharType="end"/>
    </w:r>
  </w:p>
  <w:p w:rsidR="00471C4A" w:rsidRDefault="00471C4A">
    <w:pPr>
      <w:pStyle w:val="Rodap"/>
      <w:ind w:right="360"/>
      <w:rPr>
        <w:sz w:val="23"/>
      </w:rPr>
    </w:pPr>
  </w:p>
  <w:p w:rsidR="00471C4A" w:rsidRDefault="00471C4A">
    <w:pPr>
      <w:rPr>
        <w:sz w:val="23"/>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4369952"/>
      <w:docPartObj>
        <w:docPartGallery w:val="Page Numbers (Bottom of Page)"/>
        <w:docPartUnique/>
      </w:docPartObj>
    </w:sdtPr>
    <w:sdtEndPr>
      <w:rPr>
        <w:sz w:val="22"/>
        <w:szCs w:val="22"/>
      </w:rPr>
    </w:sdtEndPr>
    <w:sdtContent>
      <w:p w:rsidR="00471C4A" w:rsidRPr="00E55DE8" w:rsidRDefault="00471C4A">
        <w:pPr>
          <w:pStyle w:val="Rodap"/>
          <w:jc w:val="right"/>
          <w:rPr>
            <w:sz w:val="22"/>
            <w:szCs w:val="22"/>
          </w:rPr>
        </w:pPr>
        <w:r w:rsidRPr="00E55DE8">
          <w:rPr>
            <w:rFonts w:ascii="Times New Roman" w:hAnsi="Times New Roman"/>
            <w:sz w:val="22"/>
            <w:szCs w:val="22"/>
          </w:rPr>
          <w:fldChar w:fldCharType="begin"/>
        </w:r>
        <w:r w:rsidRPr="00E55DE8">
          <w:rPr>
            <w:rFonts w:ascii="Times New Roman" w:hAnsi="Times New Roman"/>
            <w:sz w:val="22"/>
            <w:szCs w:val="22"/>
          </w:rPr>
          <w:instrText>PAGE   \* MERGEFORMAT</w:instrText>
        </w:r>
        <w:r w:rsidRPr="00E55DE8">
          <w:rPr>
            <w:rFonts w:ascii="Times New Roman" w:hAnsi="Times New Roman"/>
            <w:sz w:val="22"/>
            <w:szCs w:val="22"/>
          </w:rPr>
          <w:fldChar w:fldCharType="separate"/>
        </w:r>
        <w:r w:rsidR="00304CF5">
          <w:rPr>
            <w:rFonts w:ascii="Times New Roman" w:hAnsi="Times New Roman"/>
            <w:noProof/>
            <w:sz w:val="22"/>
            <w:szCs w:val="22"/>
          </w:rPr>
          <w:t>20</w:t>
        </w:r>
        <w:r w:rsidRPr="00E55DE8">
          <w:rPr>
            <w:rFonts w:ascii="Times New Roman" w:hAnsi="Times New Roman"/>
            <w:sz w:val="22"/>
            <w:szCs w:val="22"/>
          </w:rPr>
          <w:fldChar w:fldCharType="end"/>
        </w:r>
      </w:p>
    </w:sdtContent>
  </w:sdt>
  <w:p w:rsidR="00471C4A" w:rsidRPr="007A2D3F" w:rsidRDefault="00471C4A" w:rsidP="00B10F0F">
    <w:pPr>
      <w:pStyle w:val="Rodap"/>
      <w:spacing w:before="60"/>
      <w:ind w:right="360"/>
      <w:rPr>
        <w:sz w:val="18"/>
        <w:szCs w:val="18"/>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586791"/>
      <w:docPartObj>
        <w:docPartGallery w:val="Page Numbers (Bottom of Page)"/>
        <w:docPartUnique/>
      </w:docPartObj>
    </w:sdtPr>
    <w:sdtEndPr>
      <w:rPr>
        <w:rFonts w:ascii="Times New Roman" w:hAnsi="Times New Roman"/>
        <w:sz w:val="20"/>
      </w:rPr>
    </w:sdtEndPr>
    <w:sdtContent>
      <w:p w:rsidR="00471C4A" w:rsidRPr="00FE731F" w:rsidRDefault="00471C4A" w:rsidP="00FE731F">
        <w:pPr>
          <w:pStyle w:val="Rodap"/>
          <w:jc w:val="right"/>
          <w:rPr>
            <w:rFonts w:ascii="Times New Roman" w:hAnsi="Times New Roman"/>
            <w:sz w:val="20"/>
          </w:rPr>
        </w:pPr>
        <w:r w:rsidRPr="00EA1148">
          <w:rPr>
            <w:rFonts w:ascii="Times New Roman" w:hAnsi="Times New Roman"/>
            <w:sz w:val="22"/>
            <w:szCs w:val="22"/>
          </w:rPr>
          <w:fldChar w:fldCharType="begin"/>
        </w:r>
        <w:r w:rsidRPr="00EA1148">
          <w:rPr>
            <w:rFonts w:ascii="Times New Roman" w:hAnsi="Times New Roman"/>
            <w:sz w:val="22"/>
            <w:szCs w:val="22"/>
          </w:rPr>
          <w:instrText>PAGE   \* MERGEFORMAT</w:instrText>
        </w:r>
        <w:r w:rsidRPr="00EA1148">
          <w:rPr>
            <w:rFonts w:ascii="Times New Roman" w:hAnsi="Times New Roman"/>
            <w:sz w:val="22"/>
            <w:szCs w:val="22"/>
          </w:rPr>
          <w:fldChar w:fldCharType="separate"/>
        </w:r>
        <w:r w:rsidR="00304CF5">
          <w:rPr>
            <w:rFonts w:ascii="Times New Roman" w:hAnsi="Times New Roman"/>
            <w:noProof/>
            <w:sz w:val="22"/>
            <w:szCs w:val="22"/>
          </w:rPr>
          <w:t>21</w:t>
        </w:r>
        <w:r w:rsidRPr="00EA1148">
          <w:rPr>
            <w:rFonts w:ascii="Times New Roman" w:hAnsi="Times New Roman"/>
            <w:sz w:val="22"/>
            <w:szCs w:val="22"/>
          </w:rPr>
          <w:fldChar w:fldCharType="end"/>
        </w:r>
      </w:p>
    </w:sdtContent>
  </w:sdt>
  <w:p w:rsidR="00471C4A" w:rsidRPr="007A2D3F" w:rsidRDefault="00471C4A" w:rsidP="00B10F0F">
    <w:pPr>
      <w:pStyle w:val="Rodap"/>
      <w:spacing w:before="60"/>
      <w:ind w:right="360"/>
      <w:rPr>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C4A" w:rsidRDefault="00471C4A">
      <w:r>
        <w:separator/>
      </w:r>
    </w:p>
  </w:footnote>
  <w:footnote w:type="continuationSeparator" w:id="0">
    <w:p w:rsidR="00471C4A" w:rsidRDefault="00471C4A">
      <w:r>
        <w:continuationSeparator/>
      </w:r>
    </w:p>
  </w:footnote>
  <w:footnote w:id="1">
    <w:p w:rsidR="00937894" w:rsidRPr="00937894" w:rsidRDefault="00937894">
      <w:pPr>
        <w:pStyle w:val="Textodenotaderodap"/>
        <w:rPr>
          <w:rFonts w:ascii="Times New Roman" w:hAnsi="Times New Roman"/>
        </w:rPr>
      </w:pPr>
      <w:r w:rsidRPr="00937894">
        <w:rPr>
          <w:rStyle w:val="Refdenotaderodap"/>
          <w:rFonts w:ascii="Times New Roman" w:hAnsi="Times New Roman"/>
        </w:rPr>
        <w:footnoteRef/>
      </w:r>
      <w:r w:rsidRPr="00937894">
        <w:rPr>
          <w:rFonts w:ascii="Times New Roman" w:hAnsi="Times New Roman"/>
        </w:rPr>
        <w:t xml:space="preserve"> Contemplando alterações determinadas pela Presidência do TRE-BA, consoante decisão exarada nos autos do PAD nº PAD nº 13.131/2015 (Doc. nº 182.904/2016).</w:t>
      </w:r>
    </w:p>
  </w:footnote>
  <w:footnote w:id="2">
    <w:p w:rsidR="00471C4A" w:rsidRPr="005D5797" w:rsidRDefault="00471C4A" w:rsidP="00DA021C">
      <w:pPr>
        <w:pStyle w:val="Textodenotaderodap"/>
        <w:rPr>
          <w:rFonts w:ascii="Times New Roman" w:hAnsi="Times New Roman"/>
        </w:rPr>
      </w:pPr>
      <w:r w:rsidRPr="005D5797">
        <w:rPr>
          <w:rStyle w:val="Refdenotaderodap"/>
          <w:rFonts w:ascii="Times New Roman" w:hAnsi="Times New Roman"/>
        </w:rPr>
        <w:footnoteRef/>
      </w:r>
      <w:r w:rsidRPr="005D5797">
        <w:rPr>
          <w:rFonts w:ascii="Times New Roman" w:hAnsi="Times New Roman"/>
        </w:rPr>
        <w:t xml:space="preserve"> Governança Pública: referencial básico de governança aplicável a órgãos e entidades da administração pública e ações indutoras de melhoria. Tribunal de Contas da União. Versão 2 - Brasília: TCU, Secretaria de Planejamento, Governança e Gestão, 2014. 80 p.</w:t>
      </w:r>
    </w:p>
  </w:footnote>
  <w:footnote w:id="3">
    <w:p w:rsidR="00471C4A" w:rsidRPr="00F25D9E" w:rsidRDefault="00471C4A" w:rsidP="00DA021C">
      <w:pPr>
        <w:pStyle w:val="Textodenotaderodap"/>
        <w:rPr>
          <w:rFonts w:ascii="Times New Roman" w:hAnsi="Times New Roman"/>
        </w:rPr>
      </w:pPr>
      <w:r w:rsidRPr="00F25D9E">
        <w:rPr>
          <w:rStyle w:val="Refdenotaderodap"/>
          <w:rFonts w:ascii="Times New Roman" w:hAnsi="Times New Roman"/>
        </w:rPr>
        <w:footnoteRef/>
      </w:r>
      <w:r w:rsidRPr="00F25D9E">
        <w:rPr>
          <w:rFonts w:ascii="Times New Roman" w:hAnsi="Times New Roman"/>
        </w:rPr>
        <w:t xml:space="preserve"> The </w:t>
      </w:r>
      <w:proofErr w:type="spellStart"/>
      <w:r w:rsidRPr="00F25D9E">
        <w:rPr>
          <w:rFonts w:ascii="Times New Roman" w:hAnsi="Times New Roman"/>
        </w:rPr>
        <w:t>Institute</w:t>
      </w:r>
      <w:proofErr w:type="spellEnd"/>
      <w:r w:rsidRPr="00F25D9E">
        <w:rPr>
          <w:rFonts w:ascii="Times New Roman" w:hAnsi="Times New Roman"/>
        </w:rPr>
        <w:t xml:space="preserve"> </w:t>
      </w:r>
      <w:proofErr w:type="spellStart"/>
      <w:r w:rsidRPr="00F25D9E">
        <w:rPr>
          <w:rFonts w:ascii="Times New Roman" w:hAnsi="Times New Roman"/>
        </w:rPr>
        <w:t>of</w:t>
      </w:r>
      <w:proofErr w:type="spellEnd"/>
      <w:r w:rsidRPr="00F25D9E">
        <w:rPr>
          <w:rFonts w:ascii="Times New Roman" w:hAnsi="Times New Roman"/>
        </w:rPr>
        <w:t xml:space="preserve"> </w:t>
      </w:r>
      <w:proofErr w:type="spellStart"/>
      <w:r w:rsidRPr="00F25D9E">
        <w:rPr>
          <w:rFonts w:ascii="Times New Roman" w:hAnsi="Times New Roman"/>
        </w:rPr>
        <w:t>Internal</w:t>
      </w:r>
      <w:proofErr w:type="spellEnd"/>
      <w:r w:rsidRPr="00F25D9E">
        <w:rPr>
          <w:rFonts w:ascii="Times New Roman" w:hAnsi="Times New Roman"/>
        </w:rPr>
        <w:t xml:space="preserve"> </w:t>
      </w:r>
      <w:proofErr w:type="spellStart"/>
      <w:r w:rsidRPr="00F25D9E">
        <w:rPr>
          <w:rFonts w:ascii="Times New Roman" w:hAnsi="Times New Roman"/>
        </w:rPr>
        <w:t>Auditors</w:t>
      </w:r>
      <w:proofErr w:type="spellEnd"/>
      <w:r w:rsidRPr="00F25D9E">
        <w:rPr>
          <w:rFonts w:ascii="Times New Roman" w:hAnsi="Times New Roman"/>
        </w:rPr>
        <w:t xml:space="preserve"> (IIA) “Auditoria baseada em riscos (ABR) é uma metodologia que associa a auditoria interna ao arcabouço global de gestão de riscos de uma organização. </w:t>
      </w:r>
      <w:proofErr w:type="gramStart"/>
      <w:r w:rsidRPr="00F25D9E">
        <w:rPr>
          <w:rFonts w:ascii="Times New Roman" w:hAnsi="Times New Roman"/>
        </w:rPr>
        <w:t>A ABR</w:t>
      </w:r>
      <w:proofErr w:type="gramEnd"/>
      <w:r w:rsidRPr="00F25D9E">
        <w:rPr>
          <w:rFonts w:ascii="Times New Roman" w:hAnsi="Times New Roman"/>
        </w:rPr>
        <w:t xml:space="preserve"> </w:t>
      </w:r>
      <w:r>
        <w:rPr>
          <w:rFonts w:ascii="Times New Roman" w:hAnsi="Times New Roman"/>
        </w:rPr>
        <w:t>p</w:t>
      </w:r>
      <w:r w:rsidRPr="00F25D9E">
        <w:rPr>
          <w:rFonts w:ascii="Times New Roman" w:hAnsi="Times New Roman"/>
        </w:rPr>
        <w:t xml:space="preserve">ossibilita que uma auditoria interna dê garantia ao conselho diretivo de que os processos de gestão de riscos estão gerenciando os riscos de maneira eficaz em relação ao apetite por riscos.” </w:t>
      </w:r>
    </w:p>
  </w:footnote>
  <w:footnote w:id="4">
    <w:p w:rsidR="00471C4A" w:rsidRDefault="00471C4A" w:rsidP="00DA021C">
      <w:pPr>
        <w:pStyle w:val="Textodenotaderodap"/>
      </w:pPr>
      <w:r>
        <w:rPr>
          <w:rStyle w:val="Refdenotaderodap"/>
        </w:rPr>
        <w:footnoteRef/>
      </w:r>
      <w:r>
        <w:t xml:space="preserve"> </w:t>
      </w:r>
      <w:r w:rsidRPr="00E5418B">
        <w:rPr>
          <w:rStyle w:val="nfase"/>
          <w:rFonts w:ascii="Times New Roman" w:hAnsi="Times New Roman"/>
        </w:rPr>
        <w:t>COSO I -</w:t>
      </w:r>
      <w:r>
        <w:rPr>
          <w:rStyle w:val="nfase"/>
          <w:rFonts w:ascii="Times New Roman" w:hAnsi="Times New Roman"/>
        </w:rPr>
        <w:t xml:space="preserve"> </w:t>
      </w:r>
      <w:proofErr w:type="spellStart"/>
      <w:r>
        <w:rPr>
          <w:rStyle w:val="nfase"/>
          <w:rFonts w:ascii="Times New Roman" w:hAnsi="Times New Roman"/>
        </w:rPr>
        <w:t>Committee</w:t>
      </w:r>
      <w:proofErr w:type="spellEnd"/>
      <w:r>
        <w:rPr>
          <w:rStyle w:val="nfase"/>
          <w:rFonts w:ascii="Times New Roman" w:hAnsi="Times New Roman"/>
        </w:rPr>
        <w:t xml:space="preserve"> </w:t>
      </w:r>
      <w:proofErr w:type="spellStart"/>
      <w:r>
        <w:rPr>
          <w:rStyle w:val="nfase"/>
          <w:rFonts w:ascii="Times New Roman" w:hAnsi="Times New Roman"/>
        </w:rPr>
        <w:t>of</w:t>
      </w:r>
      <w:proofErr w:type="spellEnd"/>
      <w:r>
        <w:rPr>
          <w:rStyle w:val="nfase"/>
          <w:rFonts w:ascii="Times New Roman" w:hAnsi="Times New Roman"/>
        </w:rPr>
        <w:t xml:space="preserve"> </w:t>
      </w:r>
      <w:proofErr w:type="spellStart"/>
      <w:r>
        <w:rPr>
          <w:rStyle w:val="nfase"/>
          <w:rFonts w:ascii="Times New Roman" w:hAnsi="Times New Roman"/>
        </w:rPr>
        <w:t>S</w:t>
      </w:r>
      <w:r w:rsidRPr="00036FD0">
        <w:rPr>
          <w:rStyle w:val="nfase"/>
          <w:rFonts w:ascii="Times New Roman" w:hAnsi="Times New Roman"/>
        </w:rPr>
        <w:t>ponsoring</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Organizations</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of</w:t>
      </w:r>
      <w:proofErr w:type="spellEnd"/>
      <w:r w:rsidRPr="00036FD0">
        <w:rPr>
          <w:rStyle w:val="nfase"/>
          <w:rFonts w:ascii="Times New Roman" w:hAnsi="Times New Roman"/>
        </w:rPr>
        <w:t xml:space="preserve"> The </w:t>
      </w:r>
      <w:proofErr w:type="spellStart"/>
      <w:r w:rsidRPr="00036FD0">
        <w:rPr>
          <w:rStyle w:val="nfase"/>
          <w:rFonts w:ascii="Times New Roman" w:hAnsi="Times New Roman"/>
        </w:rPr>
        <w:t>Treadway</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Commission</w:t>
      </w:r>
      <w:proofErr w:type="spellEnd"/>
      <w:r w:rsidRPr="00036FD0">
        <w:rPr>
          <w:rFonts w:ascii="Times New Roman" w:hAnsi="Times New Roman"/>
        </w:rPr>
        <w:t xml:space="preserve"> - Comitê das Organizações Patrocinadoras da Comissão </w:t>
      </w:r>
      <w:proofErr w:type="spellStart"/>
      <w:r w:rsidRPr="00036FD0">
        <w:rPr>
          <w:rFonts w:ascii="Times New Roman" w:hAnsi="Times New Roman"/>
        </w:rPr>
        <w:t>Treadway</w:t>
      </w:r>
      <w:proofErr w:type="spellEnd"/>
      <w:r w:rsidRPr="00036FD0">
        <w:rPr>
          <w:rFonts w:ascii="Times New Roman" w:hAnsi="Times New Roman"/>
        </w:rPr>
        <w:t xml:space="preserve">; </w:t>
      </w:r>
      <w:r>
        <w:rPr>
          <w:rFonts w:ascii="Times New Roman" w:hAnsi="Times New Roman"/>
        </w:rPr>
        <w:t xml:space="preserve">e </w:t>
      </w:r>
      <w:proofErr w:type="spellStart"/>
      <w:r w:rsidRPr="00036FD0">
        <w:rPr>
          <w:rStyle w:val="nfase"/>
          <w:rFonts w:ascii="Times New Roman" w:hAnsi="Times New Roman"/>
        </w:rPr>
        <w:t>Internal</w:t>
      </w:r>
      <w:proofErr w:type="spellEnd"/>
      <w:r w:rsidRPr="00036FD0">
        <w:rPr>
          <w:rStyle w:val="nfase"/>
          <w:rFonts w:ascii="Times New Roman" w:hAnsi="Times New Roman"/>
        </w:rPr>
        <w:t xml:space="preserve"> </w:t>
      </w:r>
      <w:proofErr w:type="spellStart"/>
      <w:r w:rsidRPr="00036FD0">
        <w:rPr>
          <w:rStyle w:val="nfase"/>
          <w:rFonts w:ascii="Times New Roman" w:hAnsi="Times New Roman"/>
        </w:rPr>
        <w:t>Control</w:t>
      </w:r>
      <w:proofErr w:type="spellEnd"/>
      <w:r w:rsidRPr="00036FD0">
        <w:rPr>
          <w:rStyle w:val="nfase"/>
          <w:rFonts w:ascii="Times New Roman" w:hAnsi="Times New Roman"/>
        </w:rPr>
        <w:t xml:space="preserve"> – </w:t>
      </w:r>
      <w:proofErr w:type="spellStart"/>
      <w:r w:rsidRPr="00036FD0">
        <w:rPr>
          <w:rStyle w:val="nfase"/>
          <w:rFonts w:ascii="Times New Roman" w:hAnsi="Times New Roman"/>
        </w:rPr>
        <w:t>Integrated</w:t>
      </w:r>
      <w:proofErr w:type="spellEnd"/>
      <w:r w:rsidRPr="00036FD0">
        <w:rPr>
          <w:rStyle w:val="nfase"/>
          <w:rFonts w:ascii="Times New Roman" w:hAnsi="Times New Roman"/>
        </w:rPr>
        <w:t xml:space="preserve"> Framework - </w:t>
      </w:r>
      <w:r w:rsidRPr="00036FD0">
        <w:rPr>
          <w:rFonts w:ascii="Times New Roman" w:hAnsi="Times New Roman"/>
        </w:rPr>
        <w:t>Controle Interno – Estrutura Integrada, em livre tradução para o Português</w:t>
      </w:r>
      <w:r>
        <w:rPr>
          <w:rFonts w:ascii="Times New Roman" w:hAnsi="Times New Roman"/>
        </w:rPr>
        <w:t xml:space="preserve">; e </w:t>
      </w:r>
      <w:r w:rsidRPr="00E5418B">
        <w:rPr>
          <w:rFonts w:ascii="Times New Roman" w:hAnsi="Times New Roman"/>
        </w:rPr>
        <w:t xml:space="preserve">COSO II - </w:t>
      </w:r>
      <w:r w:rsidRPr="00E5418B">
        <w:rPr>
          <w:rFonts w:ascii="Times New Roman" w:hAnsi="Times New Roman"/>
          <w:i/>
        </w:rPr>
        <w:t xml:space="preserve">Enterprise </w:t>
      </w:r>
      <w:proofErr w:type="spellStart"/>
      <w:r w:rsidRPr="00E5418B">
        <w:rPr>
          <w:rFonts w:ascii="Times New Roman" w:hAnsi="Times New Roman"/>
          <w:i/>
        </w:rPr>
        <w:t>Risk</w:t>
      </w:r>
      <w:proofErr w:type="spellEnd"/>
      <w:r w:rsidRPr="00E5418B">
        <w:rPr>
          <w:rFonts w:ascii="Times New Roman" w:hAnsi="Times New Roman"/>
          <w:i/>
        </w:rPr>
        <w:t xml:space="preserve"> Management – Integral Framework - </w:t>
      </w:r>
      <w:r w:rsidRPr="00E5418B">
        <w:rPr>
          <w:rFonts w:ascii="Times New Roman" w:hAnsi="Times New Roman"/>
        </w:rPr>
        <w:t>Gerenciamento de Riscos Corporativos – Estrutura Integrada, em livre tradução para o Português.</w:t>
      </w:r>
    </w:p>
    <w:p w:rsidR="00471C4A" w:rsidRDefault="00471C4A" w:rsidP="00DA021C">
      <w:pPr>
        <w:pStyle w:val="Textodenotaderodap"/>
      </w:pPr>
    </w:p>
  </w:footnote>
  <w:footnote w:id="5">
    <w:p w:rsidR="00471C4A" w:rsidRPr="00EB27F0" w:rsidRDefault="00471C4A" w:rsidP="00DA021C">
      <w:pPr>
        <w:pStyle w:val="Textodenotaderodap"/>
        <w:rPr>
          <w:rFonts w:ascii="Times New Roman" w:hAnsi="Times New Roman"/>
        </w:rPr>
      </w:pPr>
      <w:r w:rsidRPr="00EB27F0">
        <w:rPr>
          <w:rStyle w:val="Refdenotaderodap"/>
          <w:rFonts w:ascii="Times New Roman" w:hAnsi="Times New Roman"/>
        </w:rPr>
        <w:footnoteRef/>
      </w:r>
      <w:r w:rsidRPr="00EB27F0">
        <w:rPr>
          <w:rFonts w:ascii="Times New Roman" w:hAnsi="Times New Roman"/>
        </w:rPr>
        <w:t xml:space="preserve"> Norma </w:t>
      </w:r>
      <w:r>
        <w:rPr>
          <w:rFonts w:ascii="Times New Roman" w:hAnsi="Times New Roman"/>
        </w:rPr>
        <w:t xml:space="preserve">IIA nº </w:t>
      </w:r>
      <w:r w:rsidRPr="00EB27F0">
        <w:rPr>
          <w:rFonts w:ascii="Times New Roman" w:hAnsi="Times New Roman"/>
        </w:rPr>
        <w:t>2010. O executivo chefe de auditoria deve estabelecer um plano baseado em riscos para determinar as prioridades da atividade de auditoria interna, de forma consistente com as metas da organização.</w:t>
      </w:r>
    </w:p>
  </w:footnote>
  <w:footnote w:id="6">
    <w:p w:rsidR="00471C4A" w:rsidRPr="005D5797" w:rsidRDefault="00471C4A" w:rsidP="00DA021C">
      <w:pPr>
        <w:pStyle w:val="Textodenotaderodap"/>
        <w:rPr>
          <w:rFonts w:ascii="Times New Roman" w:hAnsi="Times New Roman"/>
        </w:rPr>
      </w:pPr>
      <w:r w:rsidRPr="005D5797">
        <w:rPr>
          <w:rStyle w:val="Refdenotaderodap"/>
          <w:rFonts w:ascii="Times New Roman" w:hAnsi="Times New Roman"/>
        </w:rPr>
        <w:footnoteRef/>
      </w:r>
      <w:r w:rsidRPr="005D5797">
        <w:rPr>
          <w:rFonts w:ascii="Times New Roman" w:hAnsi="Times New Roman"/>
        </w:rPr>
        <w:t xml:space="preserve"> Nat nº 65. O planejamento geral deve documentar e justificar as seleções realizadas, calcando-se em modelos que incluam métodos de seleção, hierarquização e priorização fundamentados em critérios de relevância, materialidade, risco e oportunidade, dentre outras técnicas de alocação da capacidade operacional, levando-se também em conta a demanda potencial</w:t>
      </w:r>
      <w:r>
        <w:rPr>
          <w:rFonts w:ascii="Times New Roman" w:hAnsi="Times New Roman"/>
        </w:rPr>
        <w:t xml:space="preserve"> por ações de controle originada</w:t>
      </w:r>
      <w:r w:rsidRPr="005D5797">
        <w:rPr>
          <w:rFonts w:ascii="Times New Roman" w:hAnsi="Times New Roman"/>
        </w:rPr>
        <w:t>s de iniciativas externas.</w:t>
      </w:r>
    </w:p>
  </w:footnote>
  <w:footnote w:id="7">
    <w:p w:rsidR="00471C4A" w:rsidRPr="005D5797" w:rsidRDefault="00471C4A" w:rsidP="00DA021C">
      <w:pPr>
        <w:pStyle w:val="Textodenotaderodap"/>
        <w:rPr>
          <w:rFonts w:ascii="Times New Roman" w:hAnsi="Times New Roman"/>
        </w:rPr>
      </w:pPr>
      <w:r w:rsidRPr="005D5797">
        <w:rPr>
          <w:rStyle w:val="Refdenotaderodap"/>
          <w:rFonts w:ascii="Times New Roman" w:hAnsi="Times New Roman"/>
        </w:rPr>
        <w:footnoteRef/>
      </w:r>
      <w:r w:rsidRPr="005D5797">
        <w:rPr>
          <w:rFonts w:ascii="Times New Roman" w:hAnsi="Times New Roman"/>
        </w:rPr>
        <w:t xml:space="preserve"> Res. CNJ nº 171/2013. Art. 12. Na elaboração dos planos devem ser consideradas as seguintes variáveis: I – materialidade [...]; II – relevância [...]; III – criticidade [...]; e IV – risco [...].</w:t>
      </w:r>
    </w:p>
  </w:footnote>
  <w:footnote w:id="8">
    <w:p w:rsidR="00471C4A" w:rsidRPr="005D5797" w:rsidRDefault="00471C4A" w:rsidP="00DA021C">
      <w:pPr>
        <w:pStyle w:val="Textodenotaderodap"/>
        <w:rPr>
          <w:rFonts w:ascii="Times New Roman" w:hAnsi="Times New Roman"/>
        </w:rPr>
      </w:pPr>
      <w:r w:rsidRPr="005D5797">
        <w:rPr>
          <w:rStyle w:val="Refdenotaderodap"/>
          <w:rFonts w:ascii="Times New Roman" w:hAnsi="Times New Roman"/>
        </w:rPr>
        <w:footnoteRef/>
      </w:r>
      <w:r w:rsidRPr="005D5797">
        <w:rPr>
          <w:rFonts w:ascii="Times New Roman" w:hAnsi="Times New Roman"/>
        </w:rPr>
        <w:t xml:space="preserve"> Res. CNJ nº 171/2013. Art. 24. Durante a fase de planejamento, deve-se efetuar a avaliação do risco destinada a identificar as áreas, sistemas e processos relevantes a serem examinados e são classificados em: I – risco humano </w:t>
      </w:r>
      <w:r>
        <w:rPr>
          <w:rFonts w:ascii="Times New Roman" w:hAnsi="Times New Roman"/>
        </w:rPr>
        <w:t>[</w:t>
      </w:r>
      <w:r w:rsidRPr="005D5797">
        <w:rPr>
          <w:rFonts w:ascii="Times New Roman" w:hAnsi="Times New Roman"/>
        </w:rPr>
        <w:t>...</w:t>
      </w:r>
      <w:r>
        <w:rPr>
          <w:rFonts w:ascii="Times New Roman" w:hAnsi="Times New Roman"/>
        </w:rPr>
        <w:t>]</w:t>
      </w:r>
      <w:r w:rsidRPr="005D5797">
        <w:rPr>
          <w:rFonts w:ascii="Times New Roman" w:hAnsi="Times New Roman"/>
        </w:rPr>
        <w:t xml:space="preserve">; II – risco de processo </w:t>
      </w:r>
      <w:r>
        <w:rPr>
          <w:rFonts w:ascii="Times New Roman" w:hAnsi="Times New Roman"/>
        </w:rPr>
        <w:t>[</w:t>
      </w:r>
      <w:r w:rsidRPr="005D5797">
        <w:rPr>
          <w:rFonts w:ascii="Times New Roman" w:hAnsi="Times New Roman"/>
        </w:rPr>
        <w:t>...</w:t>
      </w:r>
      <w:r>
        <w:rPr>
          <w:rFonts w:ascii="Times New Roman" w:hAnsi="Times New Roman"/>
        </w:rPr>
        <w:t>]</w:t>
      </w:r>
      <w:r w:rsidRPr="005D5797">
        <w:rPr>
          <w:rFonts w:ascii="Times New Roman" w:hAnsi="Times New Roman"/>
        </w:rPr>
        <w:t xml:space="preserve">; e III – risco tecnológico </w:t>
      </w:r>
      <w:r>
        <w:rPr>
          <w:rFonts w:ascii="Times New Roman" w:hAnsi="Times New Roman"/>
        </w:rPr>
        <w:t>[</w:t>
      </w:r>
      <w:r w:rsidRPr="005D5797">
        <w:rPr>
          <w:rFonts w:ascii="Times New Roman" w:hAnsi="Times New Roman"/>
        </w:rPr>
        <w:t>...</w:t>
      </w:r>
      <w:r>
        <w:rPr>
          <w:rFonts w:ascii="Times New Roman" w:hAnsi="Times New Roman"/>
        </w:rPr>
        <w:t>]</w:t>
      </w:r>
      <w:r w:rsidRPr="005D5797">
        <w:rPr>
          <w:rFonts w:ascii="Times New Roman" w:hAnsi="Times New Roman"/>
        </w:rPr>
        <w:t>.</w:t>
      </w:r>
    </w:p>
  </w:footnote>
  <w:footnote w:id="9">
    <w:p w:rsidR="00471C4A" w:rsidRPr="005D5797" w:rsidRDefault="00471C4A" w:rsidP="00DA021C">
      <w:pPr>
        <w:autoSpaceDE w:val="0"/>
        <w:autoSpaceDN w:val="0"/>
        <w:adjustRightInd w:val="0"/>
        <w:spacing w:after="0"/>
        <w:rPr>
          <w:rFonts w:ascii="Times New Roman" w:hAnsi="Times New Roman"/>
          <w:sz w:val="20"/>
        </w:rPr>
      </w:pPr>
      <w:r w:rsidRPr="005D5797">
        <w:rPr>
          <w:rStyle w:val="Refdenotaderodap"/>
          <w:rFonts w:ascii="Times New Roman" w:hAnsi="Times New Roman"/>
          <w:sz w:val="20"/>
        </w:rPr>
        <w:footnoteRef/>
      </w:r>
      <w:r w:rsidRPr="005D5797">
        <w:rPr>
          <w:rFonts w:ascii="Times New Roman" w:hAnsi="Times New Roman"/>
          <w:sz w:val="20"/>
        </w:rPr>
        <w:t xml:space="preserve"> Missão e visão de futuro institucionais definidas na Resolução Administrativa do TRE-BA nº 10, de 30 de setembro de 2015, que dispõe </w:t>
      </w:r>
      <w:r w:rsidRPr="005D5797">
        <w:rPr>
          <w:rFonts w:ascii="Times New Roman" w:hAnsi="Times New Roman"/>
          <w:bCs/>
          <w:sz w:val="20"/>
        </w:rPr>
        <w:t>sobre a prorrogação do prazo de vigência do Planejamento Estratégico do Tribunal Regional Eleitoral da Bahia para o exercício de 2015 e dá outras providências</w:t>
      </w:r>
      <w:r w:rsidRPr="005D5797">
        <w:rPr>
          <w:rFonts w:ascii="Times New Roman" w:hAnsi="Times New Roman"/>
          <w:sz w:val="20"/>
        </w:rPr>
        <w:t>.</w:t>
      </w:r>
    </w:p>
  </w:footnote>
  <w:footnote w:id="10">
    <w:p w:rsidR="00471C4A" w:rsidRPr="00FE342B" w:rsidRDefault="00471C4A" w:rsidP="00FE342B">
      <w:pPr>
        <w:pStyle w:val="Textodenotaderodap"/>
        <w:jc w:val="left"/>
        <w:rPr>
          <w:rFonts w:ascii="Times New Roman" w:hAnsi="Times New Roman"/>
        </w:rPr>
      </w:pPr>
      <w:r w:rsidRPr="00FE342B">
        <w:rPr>
          <w:rStyle w:val="Refdenotaderodap"/>
          <w:rFonts w:ascii="Times New Roman" w:hAnsi="Times New Roman"/>
        </w:rPr>
        <w:footnoteRef/>
      </w:r>
      <w:r w:rsidRPr="00FE342B">
        <w:rPr>
          <w:rFonts w:ascii="Times New Roman" w:hAnsi="Times New Roman"/>
        </w:rPr>
        <w:t xml:space="preserve"> Plano Anual de Atividades da COGES para o exercício 2015 (PAA2015) aprovado por meio da Portaria da Presidência do TRE-BA nº 482, de 26 de novembro de 2014.</w:t>
      </w:r>
    </w:p>
  </w:footnote>
  <w:footnote w:id="11">
    <w:p w:rsidR="00471C4A" w:rsidRPr="00267A82" w:rsidRDefault="00471C4A">
      <w:pPr>
        <w:pStyle w:val="Textodenotaderodap"/>
        <w:rPr>
          <w:rFonts w:ascii="Times New Roman" w:hAnsi="Times New Roman"/>
        </w:rPr>
      </w:pPr>
      <w:r>
        <w:rPr>
          <w:rStyle w:val="Refdenotaderodap"/>
        </w:rPr>
        <w:footnoteRef/>
      </w:r>
      <w:r>
        <w:t xml:space="preserve"> </w:t>
      </w:r>
      <w:r>
        <w:rPr>
          <w:rFonts w:ascii="Times New Roman" w:hAnsi="Times New Roman"/>
        </w:rPr>
        <w:t>Resolução Administrativa TRE/BA n°06/2015. Art. 5º, III.</w:t>
      </w:r>
    </w:p>
  </w:footnote>
  <w:footnote w:id="12">
    <w:p w:rsidR="00D6290B" w:rsidRDefault="00D6290B">
      <w:pPr>
        <w:pStyle w:val="Textodenotaderodap"/>
      </w:pPr>
      <w:r>
        <w:rPr>
          <w:rStyle w:val="Refdenotaderodap"/>
        </w:rPr>
        <w:footnoteRef/>
      </w:r>
      <w:r>
        <w:t xml:space="preserve"> </w:t>
      </w:r>
      <w:r>
        <w:rPr>
          <w:rFonts w:ascii="Times New Roman" w:hAnsi="Times New Roman"/>
        </w:rPr>
        <w:t>Com base em</w:t>
      </w:r>
      <w:r w:rsidRPr="0070696B">
        <w:rPr>
          <w:rFonts w:ascii="Times New Roman" w:hAnsi="Times New Roman"/>
        </w:rPr>
        <w:t xml:space="preserve"> justificativas </w:t>
      </w:r>
      <w:r>
        <w:rPr>
          <w:rFonts w:ascii="Times New Roman" w:hAnsi="Times New Roman"/>
        </w:rPr>
        <w:t>apresentadas pela COGES/SCI e a</w:t>
      </w:r>
      <w:r w:rsidRPr="0070696B">
        <w:rPr>
          <w:rFonts w:ascii="Times New Roman" w:hAnsi="Times New Roman"/>
        </w:rPr>
        <w:t xml:space="preserve">colhidas pela Presidência </w:t>
      </w:r>
      <w:r>
        <w:rPr>
          <w:rFonts w:ascii="Times New Roman" w:hAnsi="Times New Roman"/>
        </w:rPr>
        <w:t>do TRE-BA,</w:t>
      </w:r>
      <w:r w:rsidRPr="0070696B">
        <w:rPr>
          <w:rFonts w:ascii="Times New Roman" w:hAnsi="Times New Roman"/>
        </w:rPr>
        <w:t xml:space="preserve"> em decisão exarada nos autos do PAD nº 13.131/2015 (Doc. nº 182.904/2016)</w:t>
      </w:r>
      <w:r>
        <w:rPr>
          <w:rFonts w:ascii="Times New Roman" w:hAnsi="Times New Roman"/>
        </w:rPr>
        <w:t>, restaram inseridas no PAA2016 as seguintes atividades: e</w:t>
      </w:r>
      <w:r w:rsidRPr="00E56A5A">
        <w:rPr>
          <w:rFonts w:ascii="Times New Roman" w:hAnsi="Times New Roman"/>
          <w:sz w:val="22"/>
          <w:szCs w:val="22"/>
        </w:rPr>
        <w:t>laboração de Parecer do Órgão de Controle Interno visando à emissão de opinativo acerca da regularidade da gestão e Relatório de Atividades da Unidade de Auditoria Interna</w:t>
      </w:r>
      <w:r>
        <w:rPr>
          <w:rFonts w:ascii="Times New Roman" w:hAnsi="Times New Roman"/>
          <w:sz w:val="22"/>
          <w:szCs w:val="22"/>
        </w:rPr>
        <w:t>; e acompanhamento da execução orçamentária e financeira do TRE-BA.</w:t>
      </w:r>
    </w:p>
  </w:footnote>
  <w:footnote w:id="13">
    <w:p w:rsidR="002801D2" w:rsidRPr="0070696B" w:rsidRDefault="002801D2">
      <w:pPr>
        <w:pStyle w:val="Textodenotaderodap"/>
        <w:rPr>
          <w:rFonts w:ascii="Times New Roman" w:hAnsi="Times New Roman"/>
        </w:rPr>
      </w:pPr>
      <w:r w:rsidRPr="0070696B">
        <w:rPr>
          <w:rStyle w:val="Refdenotaderodap"/>
          <w:rFonts w:ascii="Times New Roman" w:hAnsi="Times New Roman"/>
        </w:rPr>
        <w:footnoteRef/>
      </w:r>
      <w:r w:rsidRPr="0070696B">
        <w:rPr>
          <w:rFonts w:ascii="Times New Roman" w:hAnsi="Times New Roman"/>
        </w:rPr>
        <w:t xml:space="preserve"> As ações fiscalizatórias referentes às Auditorias de Concessão de Aposentadorias (Controles Internos) e </w:t>
      </w:r>
      <w:r w:rsidR="0070696B" w:rsidRPr="0070696B">
        <w:rPr>
          <w:rFonts w:ascii="Times New Roman" w:hAnsi="Times New Roman"/>
        </w:rPr>
        <w:t>de Execução Orçamentária (Pleitos Eleitorais)</w:t>
      </w:r>
      <w:r w:rsidRPr="0070696B">
        <w:rPr>
          <w:rFonts w:ascii="Times New Roman" w:hAnsi="Times New Roman"/>
        </w:rPr>
        <w:t xml:space="preserve"> </w:t>
      </w:r>
      <w:r w:rsidR="0070696B" w:rsidRPr="0070696B">
        <w:rPr>
          <w:rFonts w:ascii="Times New Roman" w:hAnsi="Times New Roman"/>
        </w:rPr>
        <w:t>restaram excluídas</w:t>
      </w:r>
      <w:r w:rsidRPr="0070696B">
        <w:rPr>
          <w:rFonts w:ascii="Times New Roman" w:hAnsi="Times New Roman"/>
        </w:rPr>
        <w:t xml:space="preserve"> do PAA2016, consoante justificativas</w:t>
      </w:r>
      <w:r w:rsidR="0070696B">
        <w:rPr>
          <w:rFonts w:ascii="Times New Roman" w:hAnsi="Times New Roman"/>
        </w:rPr>
        <w:t xml:space="preserve"> apresentadas pela COGES/SCI e</w:t>
      </w:r>
      <w:r w:rsidRPr="0070696B">
        <w:rPr>
          <w:rFonts w:ascii="Times New Roman" w:hAnsi="Times New Roman"/>
        </w:rPr>
        <w:t xml:space="preserve"> acolhidas pela Presidência </w:t>
      </w:r>
      <w:r w:rsidR="00D6290B">
        <w:rPr>
          <w:rFonts w:ascii="Times New Roman" w:hAnsi="Times New Roman"/>
        </w:rPr>
        <w:t>do TRE-BA</w:t>
      </w:r>
      <w:r w:rsidR="0070696B">
        <w:rPr>
          <w:rFonts w:ascii="Times New Roman" w:hAnsi="Times New Roman"/>
        </w:rPr>
        <w:t>,</w:t>
      </w:r>
      <w:r w:rsidRPr="0070696B">
        <w:rPr>
          <w:rFonts w:ascii="Times New Roman" w:hAnsi="Times New Roman"/>
        </w:rPr>
        <w:t xml:space="preserve"> em decisão exarada nos autos do PAD nº 13.131/2015 (Doc. nº 182.904/2016)</w:t>
      </w:r>
      <w:r w:rsidR="0070696B">
        <w:rPr>
          <w:rFonts w:ascii="Times New Roman" w:hAnsi="Times New Roman"/>
        </w:rPr>
        <w:t>.</w:t>
      </w:r>
    </w:p>
  </w:footnote>
  <w:footnote w:id="14">
    <w:p w:rsidR="0070696B" w:rsidRDefault="0070696B">
      <w:pPr>
        <w:pStyle w:val="Textodenotaderodap"/>
      </w:pPr>
      <w:r>
        <w:rPr>
          <w:rStyle w:val="Refdenotaderodap"/>
        </w:rPr>
        <w:footnoteRef/>
      </w:r>
      <w:r>
        <w:t xml:space="preserve"> </w:t>
      </w:r>
      <w:r>
        <w:rPr>
          <w:rFonts w:ascii="Times New Roman" w:hAnsi="Times New Roman"/>
        </w:rPr>
        <w:t>Com base em</w:t>
      </w:r>
      <w:r w:rsidRPr="0070696B">
        <w:rPr>
          <w:rFonts w:ascii="Times New Roman" w:hAnsi="Times New Roman"/>
        </w:rPr>
        <w:t xml:space="preserve"> justificativas </w:t>
      </w:r>
      <w:r>
        <w:rPr>
          <w:rFonts w:ascii="Times New Roman" w:hAnsi="Times New Roman"/>
        </w:rPr>
        <w:t>apresentadas pela COGES/SCI e a</w:t>
      </w:r>
      <w:r w:rsidRPr="0070696B">
        <w:rPr>
          <w:rFonts w:ascii="Times New Roman" w:hAnsi="Times New Roman"/>
        </w:rPr>
        <w:t xml:space="preserve">colhidas pela Presidência </w:t>
      </w:r>
      <w:r w:rsidR="00D6290B">
        <w:rPr>
          <w:rFonts w:ascii="Times New Roman" w:hAnsi="Times New Roman"/>
        </w:rPr>
        <w:t>do TRE-BA</w:t>
      </w:r>
      <w:r>
        <w:rPr>
          <w:rFonts w:ascii="Times New Roman" w:hAnsi="Times New Roman"/>
        </w:rPr>
        <w:t>,</w:t>
      </w:r>
      <w:r w:rsidRPr="0070696B">
        <w:rPr>
          <w:rFonts w:ascii="Times New Roman" w:hAnsi="Times New Roman"/>
        </w:rPr>
        <w:t xml:space="preserve"> em decisão exarada nos autos do PAD nº 13.131/2015 (Doc. nº 182.904/2016)</w:t>
      </w:r>
      <w:r>
        <w:rPr>
          <w:rFonts w:ascii="Times New Roman" w:hAnsi="Times New Roman"/>
        </w:rPr>
        <w:t>, a Fiscalização da Gestão de Banco de Horas restou incluída dentre as ações de fiscalização propostas no PAA2016.</w:t>
      </w:r>
    </w:p>
  </w:footnote>
  <w:footnote w:id="15">
    <w:p w:rsidR="00471C4A" w:rsidRPr="005D734E" w:rsidRDefault="00471C4A">
      <w:pPr>
        <w:pStyle w:val="Textodenotaderodap"/>
        <w:rPr>
          <w:rFonts w:ascii="Times New Roman" w:hAnsi="Times New Roman"/>
        </w:rPr>
      </w:pPr>
      <w:r w:rsidRPr="005D734E">
        <w:rPr>
          <w:rStyle w:val="Refdenotaderodap"/>
          <w:rFonts w:ascii="Times New Roman" w:hAnsi="Times New Roman"/>
        </w:rPr>
        <w:footnoteRef/>
      </w:r>
      <w:r w:rsidRPr="005D734E">
        <w:rPr>
          <w:rFonts w:ascii="Times New Roman" w:hAnsi="Times New Roman"/>
        </w:rPr>
        <w:t xml:space="preserve"> Durante o </w:t>
      </w:r>
      <w:r>
        <w:rPr>
          <w:rFonts w:ascii="Times New Roman" w:hAnsi="Times New Roman"/>
        </w:rPr>
        <w:t xml:space="preserve">exercício de 2015, a fiscalização em comento foi realizada bimestralmente, haja vista que a verificação da conformidade do procedimento licitatório previamente à homologação do certame passou a ser executada pela Assessoria Especial da Diretoria-Geral (ASSESD) no final de 2014. Considerando a expertise adquirida pela Unidade, conclui-se que o espaçamento da fiscalização atenderá de maneira satisfatória os seus objetivos. </w:t>
      </w:r>
    </w:p>
  </w:footnote>
  <w:footnote w:id="16">
    <w:p w:rsidR="00D6290B" w:rsidRDefault="00D6290B" w:rsidP="00D6290B">
      <w:r w:rsidRPr="002801D2">
        <w:rPr>
          <w:rStyle w:val="Refdenotaderodap"/>
          <w:rFonts w:ascii="Times New Roman" w:hAnsi="Times New Roman"/>
          <w:sz w:val="20"/>
        </w:rPr>
        <w:footnoteRef/>
      </w:r>
      <w:r w:rsidRPr="002801D2">
        <w:rPr>
          <w:rFonts w:ascii="Times New Roman" w:hAnsi="Times New Roman"/>
          <w:sz w:val="20"/>
        </w:rPr>
        <w:t xml:space="preserve"> </w:t>
      </w:r>
      <w:r>
        <w:rPr>
          <w:rFonts w:ascii="Times New Roman" w:hAnsi="Times New Roman"/>
          <w:sz w:val="20"/>
        </w:rPr>
        <w:t>O m</w:t>
      </w:r>
      <w:r w:rsidRPr="002801D2">
        <w:rPr>
          <w:rFonts w:ascii="Times New Roman" w:hAnsi="Times New Roman"/>
          <w:sz w:val="20"/>
        </w:rPr>
        <w:t xml:space="preserve">onitoramento da Fiscalização dos Procedimentos de Registro de Afastamento por Motivo de Saúde dos Servidores do TRE/BA, inclusive no Sistema Informatizado (PAA2015) restou excluído do PAA2016, consoante justificativas </w:t>
      </w:r>
      <w:r>
        <w:rPr>
          <w:rFonts w:ascii="Times New Roman" w:hAnsi="Times New Roman"/>
          <w:sz w:val="20"/>
        </w:rPr>
        <w:t xml:space="preserve">apresentadas pela COGES/SCI e </w:t>
      </w:r>
      <w:r w:rsidRPr="002801D2">
        <w:rPr>
          <w:rFonts w:ascii="Times New Roman" w:hAnsi="Times New Roman"/>
          <w:sz w:val="20"/>
        </w:rPr>
        <w:t xml:space="preserve">acolhidas pela Presidência </w:t>
      </w:r>
      <w:r>
        <w:rPr>
          <w:rFonts w:ascii="Times New Roman" w:hAnsi="Times New Roman"/>
          <w:sz w:val="20"/>
        </w:rPr>
        <w:t>do TRE-BA</w:t>
      </w:r>
      <w:r w:rsidRPr="002801D2">
        <w:rPr>
          <w:rFonts w:ascii="Times New Roman" w:hAnsi="Times New Roman"/>
          <w:sz w:val="20"/>
        </w:rPr>
        <w:t xml:space="preserve"> Casa</w:t>
      </w:r>
      <w:r>
        <w:rPr>
          <w:rFonts w:ascii="Times New Roman" w:hAnsi="Times New Roman"/>
          <w:sz w:val="20"/>
        </w:rPr>
        <w:t>,</w:t>
      </w:r>
      <w:r w:rsidRPr="002801D2">
        <w:rPr>
          <w:rFonts w:ascii="Times New Roman" w:hAnsi="Times New Roman"/>
          <w:sz w:val="20"/>
        </w:rPr>
        <w:t xml:space="preserve"> em decisão exarada nos autos do PAD nº 13.131/2015 (Doc. nº 182.904/2016).</w:t>
      </w:r>
    </w:p>
  </w:footnote>
  <w:footnote w:id="17">
    <w:p w:rsidR="00471C4A" w:rsidRDefault="00471C4A" w:rsidP="002801D2">
      <w:pPr>
        <w:autoSpaceDE w:val="0"/>
        <w:autoSpaceDN w:val="0"/>
        <w:adjustRightInd w:val="0"/>
        <w:jc w:val="left"/>
      </w:pPr>
      <w:r w:rsidRPr="007B19A7">
        <w:rPr>
          <w:rStyle w:val="Refdenotaderodap"/>
          <w:sz w:val="20"/>
        </w:rPr>
        <w:footnoteRef/>
      </w:r>
      <w:r w:rsidRPr="007B19A7">
        <w:rPr>
          <w:sz w:val="20"/>
        </w:rPr>
        <w:t xml:space="preserve"> </w:t>
      </w:r>
      <w:r w:rsidRPr="007B19A7">
        <w:rPr>
          <w:rFonts w:ascii="Times New Roman" w:hAnsi="Times New Roman"/>
          <w:sz w:val="20"/>
        </w:rPr>
        <w:t xml:space="preserve">O Plano de Ação é o documento elaborado pelo gestor da unidade auditada/fiscalizada, que explicita as medidas que serão tomadas para fins de cumprimento das recomendações e/ou para solucionar os problemas apontados. Deve conter, no mínimo, por recomendação: a) as ações a serem tomadas; b) os responsáveis pelas ações; e c) os prazos para </w:t>
      </w:r>
      <w:proofErr w:type="gramStart"/>
      <w:r w:rsidRPr="007B19A7">
        <w:rPr>
          <w:rFonts w:ascii="Times New Roman" w:hAnsi="Times New Roman"/>
          <w:sz w:val="20"/>
        </w:rPr>
        <w:t>implementação</w:t>
      </w:r>
      <w:proofErr w:type="gramEnd"/>
      <w:r w:rsidRPr="007B19A7">
        <w:rPr>
          <w:rFonts w:ascii="Times New Roman" w:hAnsi="Times New Roman"/>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rsidP="00E22CEE">
    <w:pPr>
      <w:pStyle w:val="Cabealho"/>
      <w:jc w:val="center"/>
    </w:pPr>
  </w:p>
  <w:bookmarkStart w:id="0" w:name="_MON_1508753497"/>
  <w:bookmarkEnd w:id="0"/>
  <w:p w:rsidR="00471C4A" w:rsidRPr="003A7809" w:rsidRDefault="00471C4A" w:rsidP="003A7809">
    <w:pPr>
      <w:pStyle w:val="Cabealho"/>
      <w:jc w:val="center"/>
      <w:rPr>
        <w:sz w:val="16"/>
        <w:szCs w:val="16"/>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4pt;height:62.5pt" o:ole="" fillcolor="window">
          <v:imagedata r:id="rId1" o:title="" cropbottom="15491f" cropleft="9679f" cropright="9679f"/>
        </v:shape>
        <o:OLEObject Type="Embed" ProgID="Word.Picture.8" ShapeID="_x0000_i1025" DrawAspect="Content" ObjectID="_1681896955" r:id="rId2"/>
      </w:object>
    </w:r>
  </w:p>
  <w:p w:rsidR="00471C4A" w:rsidRPr="00EA1148" w:rsidRDefault="00471C4A" w:rsidP="003A7809">
    <w:pPr>
      <w:pStyle w:val="Cabealho"/>
      <w:spacing w:after="0"/>
      <w:jc w:val="center"/>
      <w:rPr>
        <w:rFonts w:ascii="Times New Roman" w:hAnsi="Times New Roman"/>
        <w:b/>
        <w:caps/>
        <w:sz w:val="22"/>
        <w:szCs w:val="22"/>
      </w:rPr>
    </w:pPr>
    <w:r w:rsidRPr="00EA1148">
      <w:rPr>
        <w:rFonts w:ascii="Times New Roman" w:hAnsi="Times New Roman"/>
        <w:b/>
        <w:caps/>
        <w:sz w:val="22"/>
        <w:szCs w:val="22"/>
      </w:rPr>
      <w:t>Tribunal Regional Eleitoral DA BAHIA</w:t>
    </w:r>
  </w:p>
  <w:p w:rsidR="00471C4A" w:rsidRPr="009D294A" w:rsidRDefault="00471C4A" w:rsidP="00E22CEE">
    <w:pPr>
      <w:pStyle w:val="Cabealho"/>
      <w:tabs>
        <w:tab w:val="clear" w:pos="4419"/>
        <w:tab w:val="clear" w:pos="8838"/>
        <w:tab w:val="center" w:pos="3261"/>
        <w:tab w:val="right" w:pos="4536"/>
      </w:tabs>
      <w:spacing w:after="0"/>
      <w:jc w:val="center"/>
      <w:rPr>
        <w:rFonts w:ascii="Times New Roman" w:hAnsi="Times New Roman"/>
        <w:sz w:val="22"/>
        <w:szCs w:val="22"/>
      </w:rPr>
    </w:pPr>
    <w:r w:rsidRPr="009D294A">
      <w:rPr>
        <w:rFonts w:ascii="Times New Roman" w:hAnsi="Times New Roman"/>
        <w:sz w:val="22"/>
        <w:szCs w:val="22"/>
      </w:rPr>
      <w:t>Secretaria de Controle Interno e Auditoria</w:t>
    </w:r>
  </w:p>
  <w:p w:rsidR="00471C4A" w:rsidRPr="009D294A" w:rsidRDefault="00471C4A" w:rsidP="00E22CEE">
    <w:pPr>
      <w:pStyle w:val="Cabealho"/>
      <w:tabs>
        <w:tab w:val="clear" w:pos="4419"/>
        <w:tab w:val="clear" w:pos="8838"/>
        <w:tab w:val="center" w:pos="3261"/>
        <w:tab w:val="right" w:pos="4536"/>
      </w:tabs>
      <w:spacing w:after="0"/>
      <w:jc w:val="center"/>
      <w:rPr>
        <w:rFonts w:ascii="Times New Roman" w:hAnsi="Times New Roman"/>
        <w:sz w:val="22"/>
        <w:szCs w:val="22"/>
      </w:rPr>
    </w:pPr>
    <w:r w:rsidRPr="009D294A">
      <w:rPr>
        <w:rFonts w:ascii="Times New Roman" w:hAnsi="Times New Roman"/>
        <w:sz w:val="22"/>
        <w:szCs w:val="22"/>
      </w:rPr>
      <w:t xml:space="preserve">Coordenadoria de Auditoria, Acompanhamento e Orientação da </w:t>
    </w:r>
    <w:proofErr w:type="gramStart"/>
    <w:r w:rsidRPr="009D294A">
      <w:rPr>
        <w:rFonts w:ascii="Times New Roman" w:hAnsi="Times New Roman"/>
        <w:sz w:val="22"/>
        <w:szCs w:val="22"/>
      </w:rPr>
      <w:t>Gestão</w:t>
    </w:r>
    <w:proofErr w:type="gramEnd"/>
  </w:p>
  <w:p w:rsidR="00471C4A" w:rsidRPr="009D294A" w:rsidRDefault="00471C4A" w:rsidP="00E22CEE">
    <w:pPr>
      <w:pStyle w:val="Cabealho"/>
      <w:tabs>
        <w:tab w:val="clear" w:pos="4419"/>
        <w:tab w:val="clear" w:pos="8838"/>
        <w:tab w:val="center" w:pos="3261"/>
        <w:tab w:val="right" w:pos="4536"/>
      </w:tabs>
      <w:spacing w:after="0"/>
      <w:jc w:val="center"/>
      <w:rPr>
        <w:rFonts w:ascii="Times New Roman" w:hAnsi="Times New Roman"/>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rsidP="00E22CEE">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Pr="00E55DE8" w:rsidRDefault="00471C4A" w:rsidP="00102B6D">
    <w:pPr>
      <w:pStyle w:val="Cabealho"/>
      <w:jc w:val="center"/>
      <w:rPr>
        <w:sz w:val="16"/>
        <w:szCs w:val="16"/>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0.4pt;height:62.5pt" o:ole="" fillcolor="window">
          <v:imagedata r:id="rId1" o:title="" cropbottom="15491f" cropleft="9679f" cropright="9679f"/>
        </v:shape>
        <o:OLEObject Type="Embed" ProgID="Word.Picture.8" ShapeID="_x0000_i1026" DrawAspect="Content" ObjectID="_1681896956" r:id="rId2"/>
      </w:object>
    </w:r>
  </w:p>
  <w:p w:rsidR="00471C4A" w:rsidRPr="00EA1148" w:rsidRDefault="00471C4A" w:rsidP="00436077">
    <w:pPr>
      <w:pStyle w:val="Cabealho"/>
      <w:spacing w:after="0"/>
      <w:jc w:val="center"/>
      <w:rPr>
        <w:rFonts w:ascii="Times New Roman" w:hAnsi="Times New Roman"/>
        <w:b/>
        <w:caps/>
        <w:sz w:val="22"/>
        <w:szCs w:val="22"/>
      </w:rPr>
    </w:pPr>
    <w:r w:rsidRPr="00EA1148">
      <w:rPr>
        <w:rFonts w:ascii="Times New Roman" w:hAnsi="Times New Roman"/>
        <w:b/>
        <w:caps/>
        <w:sz w:val="22"/>
        <w:szCs w:val="22"/>
      </w:rPr>
      <w:t>Tribunal Regional Eleitoral DA BAHIA</w:t>
    </w:r>
  </w:p>
  <w:p w:rsidR="00471C4A" w:rsidRPr="00AF30BE" w:rsidRDefault="00471C4A" w:rsidP="00436077">
    <w:pPr>
      <w:pStyle w:val="Cabealho"/>
      <w:tabs>
        <w:tab w:val="clear" w:pos="4419"/>
        <w:tab w:val="clear" w:pos="8838"/>
        <w:tab w:val="center" w:pos="3261"/>
        <w:tab w:val="right" w:pos="4536"/>
      </w:tabs>
      <w:spacing w:after="0"/>
      <w:jc w:val="center"/>
      <w:rPr>
        <w:rFonts w:ascii="Times New Roman" w:hAnsi="Times New Roman"/>
        <w:sz w:val="22"/>
        <w:szCs w:val="22"/>
      </w:rPr>
    </w:pPr>
    <w:r w:rsidRPr="00AF30BE">
      <w:rPr>
        <w:rFonts w:ascii="Times New Roman" w:hAnsi="Times New Roman"/>
        <w:sz w:val="22"/>
        <w:szCs w:val="22"/>
      </w:rPr>
      <w:t>Secretaria de Controle Interno e Auditoria</w:t>
    </w:r>
  </w:p>
  <w:p w:rsidR="00471C4A" w:rsidRPr="00AF30BE" w:rsidRDefault="00471C4A" w:rsidP="00436077">
    <w:pPr>
      <w:pStyle w:val="Cabealho"/>
      <w:tabs>
        <w:tab w:val="clear" w:pos="4419"/>
        <w:tab w:val="clear" w:pos="8838"/>
        <w:tab w:val="center" w:pos="3261"/>
        <w:tab w:val="right" w:pos="4536"/>
      </w:tabs>
      <w:spacing w:after="0"/>
      <w:jc w:val="center"/>
      <w:rPr>
        <w:rFonts w:ascii="Times New Roman" w:hAnsi="Times New Roman"/>
        <w:sz w:val="22"/>
        <w:szCs w:val="22"/>
      </w:rPr>
    </w:pPr>
    <w:r w:rsidRPr="00AF30BE">
      <w:rPr>
        <w:rFonts w:ascii="Times New Roman" w:hAnsi="Times New Roman"/>
        <w:sz w:val="22"/>
        <w:szCs w:val="22"/>
      </w:rPr>
      <w:t xml:space="preserve">Coordenadoria de Auditoria, Acompanhamento e Orientação da </w:t>
    </w:r>
    <w:proofErr w:type="gramStart"/>
    <w:r w:rsidRPr="00AF30BE">
      <w:rPr>
        <w:rFonts w:ascii="Times New Roman" w:hAnsi="Times New Roman"/>
        <w:sz w:val="22"/>
        <w:szCs w:val="22"/>
      </w:rPr>
      <w:t>Gestão</w:t>
    </w:r>
    <w:proofErr w:type="gramEnd"/>
  </w:p>
  <w:p w:rsidR="00471C4A" w:rsidRPr="00AF30BE" w:rsidRDefault="00471C4A" w:rsidP="00436077">
    <w:pPr>
      <w:pStyle w:val="Cabealho"/>
      <w:tabs>
        <w:tab w:val="clear" w:pos="4419"/>
        <w:tab w:val="clear" w:pos="8838"/>
      </w:tabs>
      <w:spacing w:after="0"/>
      <w:jc w:val="center"/>
      <w:rPr>
        <w:sz w:val="22"/>
        <w:szCs w:val="22"/>
      </w:rPr>
    </w:pPr>
    <w:r w:rsidRPr="00AF30BE">
      <w:rPr>
        <w:rFonts w:ascii="Times New Roman" w:hAnsi="Times New Roman"/>
        <w:sz w:val="22"/>
        <w:szCs w:val="22"/>
      </w:rPr>
      <w:t>Seção de Auditoria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rsidP="00812949">
    <w:pPr>
      <w:pStyle w:val="Cabealho"/>
      <w:jc w:val="center"/>
    </w:pPr>
  </w:p>
  <w:p w:rsidR="00471C4A" w:rsidRPr="00812949" w:rsidRDefault="00471C4A" w:rsidP="00812949">
    <w:pPr>
      <w:pStyle w:val="Cabealho"/>
      <w:spacing w:after="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Default="00471C4A" w:rsidP="00812949">
    <w:pPr>
      <w:pStyle w:val="Cabealho"/>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0.4pt;height:62.5pt" o:ole="" fillcolor="window">
          <v:imagedata r:id="rId1" o:title="" cropbottom="15491f" cropleft="9679f" cropright="9679f"/>
        </v:shape>
        <o:OLEObject Type="Embed" ProgID="Word.Picture.8" ShapeID="_x0000_i1027" DrawAspect="Content" ObjectID="_1681896957" r:id="rId2"/>
      </w:object>
    </w:r>
  </w:p>
  <w:p w:rsidR="00471C4A" w:rsidRPr="00EA1148" w:rsidRDefault="00471C4A" w:rsidP="00812949">
    <w:pPr>
      <w:pStyle w:val="Cabealho"/>
      <w:spacing w:after="0"/>
      <w:jc w:val="center"/>
      <w:rPr>
        <w:rFonts w:ascii="Times New Roman" w:hAnsi="Times New Roman"/>
        <w:b/>
        <w:caps/>
        <w:sz w:val="22"/>
        <w:szCs w:val="22"/>
      </w:rPr>
    </w:pPr>
    <w:r w:rsidRPr="00EA1148">
      <w:rPr>
        <w:rFonts w:ascii="Times New Roman" w:hAnsi="Times New Roman"/>
        <w:b/>
        <w:caps/>
        <w:sz w:val="22"/>
        <w:szCs w:val="22"/>
      </w:rPr>
      <w:t>Tribunal Regional Eleitoral DA BAHIA</w:t>
    </w:r>
  </w:p>
  <w:p w:rsidR="00471C4A" w:rsidRPr="00AF30BE" w:rsidRDefault="00471C4A" w:rsidP="00812949">
    <w:pPr>
      <w:pStyle w:val="Cabealho"/>
      <w:tabs>
        <w:tab w:val="clear" w:pos="4419"/>
        <w:tab w:val="clear" w:pos="8838"/>
        <w:tab w:val="center" w:pos="3261"/>
        <w:tab w:val="right" w:pos="4536"/>
      </w:tabs>
      <w:spacing w:after="0"/>
      <w:jc w:val="center"/>
      <w:rPr>
        <w:rFonts w:ascii="Times New Roman" w:hAnsi="Times New Roman"/>
        <w:sz w:val="22"/>
        <w:szCs w:val="22"/>
      </w:rPr>
    </w:pPr>
    <w:r w:rsidRPr="00AF30BE">
      <w:rPr>
        <w:rFonts w:ascii="Times New Roman" w:hAnsi="Times New Roman"/>
        <w:sz w:val="22"/>
        <w:szCs w:val="22"/>
      </w:rPr>
      <w:t>Secretaria de Controle Interno e Auditoria</w:t>
    </w:r>
  </w:p>
  <w:p w:rsidR="00471C4A" w:rsidRPr="00AF30BE" w:rsidRDefault="00471C4A" w:rsidP="00812949">
    <w:pPr>
      <w:pStyle w:val="Cabealho"/>
      <w:tabs>
        <w:tab w:val="clear" w:pos="4419"/>
        <w:tab w:val="clear" w:pos="8838"/>
        <w:tab w:val="center" w:pos="3261"/>
        <w:tab w:val="right" w:pos="4536"/>
      </w:tabs>
      <w:spacing w:after="0"/>
      <w:jc w:val="center"/>
      <w:rPr>
        <w:rFonts w:ascii="Times New Roman" w:hAnsi="Times New Roman"/>
        <w:sz w:val="22"/>
        <w:szCs w:val="22"/>
      </w:rPr>
    </w:pPr>
    <w:r w:rsidRPr="00AF30BE">
      <w:rPr>
        <w:rFonts w:ascii="Times New Roman" w:hAnsi="Times New Roman"/>
        <w:sz w:val="22"/>
        <w:szCs w:val="22"/>
      </w:rPr>
      <w:t xml:space="preserve">Coordenadoria de Auditoria, Acompanhamento e Orientação da </w:t>
    </w:r>
    <w:proofErr w:type="gramStart"/>
    <w:r w:rsidRPr="00AF30BE">
      <w:rPr>
        <w:rFonts w:ascii="Times New Roman" w:hAnsi="Times New Roman"/>
        <w:sz w:val="22"/>
        <w:szCs w:val="22"/>
      </w:rPr>
      <w:t>Gestão</w:t>
    </w:r>
    <w:proofErr w:type="gramEnd"/>
  </w:p>
  <w:p w:rsidR="00471C4A" w:rsidRPr="00AF30BE" w:rsidRDefault="00471C4A" w:rsidP="00812949">
    <w:pPr>
      <w:pStyle w:val="Cabealho"/>
      <w:tabs>
        <w:tab w:val="clear" w:pos="4419"/>
        <w:tab w:val="clear" w:pos="8838"/>
      </w:tabs>
      <w:spacing w:after="0"/>
      <w:jc w:val="center"/>
      <w:rPr>
        <w:sz w:val="22"/>
        <w:szCs w:val="22"/>
      </w:rPr>
    </w:pPr>
    <w:r w:rsidRPr="00AF30BE">
      <w:rPr>
        <w:rFonts w:ascii="Times New Roman" w:hAnsi="Times New Roman"/>
        <w:sz w:val="22"/>
        <w:szCs w:val="22"/>
      </w:rPr>
      <w:t>Seção de Auditoria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C4A" w:rsidRPr="00812949" w:rsidRDefault="00471C4A" w:rsidP="00812949">
    <w:pPr>
      <w:pStyle w:val="Cabealh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_MON_1508775036"/>
  <w:bookmarkEnd w:id="2"/>
  <w:p w:rsidR="00471C4A" w:rsidRDefault="00471C4A" w:rsidP="00812949">
    <w:pPr>
      <w:pStyle w:val="Cabealho"/>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0.4pt;height:62.5pt" o:ole="" fillcolor="window">
          <v:imagedata r:id="rId1" o:title="" cropbottom="15491f" cropleft="9679f" cropright="9679f"/>
        </v:shape>
        <o:OLEObject Type="Embed" ProgID="Word.Picture.8" ShapeID="_x0000_i1028" DrawAspect="Content" ObjectID="_1681896958" r:id="rId2"/>
      </w:object>
    </w:r>
  </w:p>
  <w:p w:rsidR="00471C4A" w:rsidRPr="00EA1148" w:rsidRDefault="00471C4A" w:rsidP="00812949">
    <w:pPr>
      <w:pStyle w:val="Cabealho"/>
      <w:spacing w:after="0"/>
      <w:jc w:val="center"/>
      <w:rPr>
        <w:rFonts w:ascii="Times New Roman" w:hAnsi="Times New Roman"/>
        <w:b/>
        <w:caps/>
        <w:sz w:val="22"/>
        <w:szCs w:val="22"/>
      </w:rPr>
    </w:pPr>
    <w:r w:rsidRPr="00EA1148">
      <w:rPr>
        <w:rFonts w:ascii="Times New Roman" w:hAnsi="Times New Roman"/>
        <w:b/>
        <w:caps/>
        <w:sz w:val="22"/>
        <w:szCs w:val="22"/>
      </w:rPr>
      <w:t>Tribunal Regional Eleitoral DA BAHIA</w:t>
    </w:r>
  </w:p>
  <w:p w:rsidR="00471C4A" w:rsidRPr="00AF30BE" w:rsidRDefault="00471C4A" w:rsidP="00812949">
    <w:pPr>
      <w:pStyle w:val="Cabealho"/>
      <w:tabs>
        <w:tab w:val="clear" w:pos="4419"/>
        <w:tab w:val="clear" w:pos="8838"/>
        <w:tab w:val="center" w:pos="3261"/>
        <w:tab w:val="right" w:pos="4536"/>
      </w:tabs>
      <w:spacing w:after="0"/>
      <w:jc w:val="center"/>
      <w:rPr>
        <w:rFonts w:ascii="Times New Roman" w:hAnsi="Times New Roman"/>
        <w:sz w:val="22"/>
        <w:szCs w:val="22"/>
      </w:rPr>
    </w:pPr>
    <w:r w:rsidRPr="00AF30BE">
      <w:rPr>
        <w:rFonts w:ascii="Times New Roman" w:hAnsi="Times New Roman"/>
        <w:sz w:val="22"/>
        <w:szCs w:val="22"/>
      </w:rPr>
      <w:t>Secretaria de Controle Interno e Auditoria</w:t>
    </w:r>
  </w:p>
  <w:p w:rsidR="00471C4A" w:rsidRPr="00AF30BE" w:rsidRDefault="00471C4A" w:rsidP="00812949">
    <w:pPr>
      <w:pStyle w:val="Cabealho"/>
      <w:tabs>
        <w:tab w:val="clear" w:pos="4419"/>
        <w:tab w:val="clear" w:pos="8838"/>
        <w:tab w:val="center" w:pos="3261"/>
        <w:tab w:val="right" w:pos="4536"/>
      </w:tabs>
      <w:spacing w:after="0"/>
      <w:jc w:val="center"/>
      <w:rPr>
        <w:rFonts w:ascii="Times New Roman" w:hAnsi="Times New Roman"/>
        <w:sz w:val="22"/>
        <w:szCs w:val="22"/>
      </w:rPr>
    </w:pPr>
    <w:r w:rsidRPr="00AF30BE">
      <w:rPr>
        <w:rFonts w:ascii="Times New Roman" w:hAnsi="Times New Roman"/>
        <w:sz w:val="22"/>
        <w:szCs w:val="22"/>
      </w:rPr>
      <w:t xml:space="preserve">Coordenadoria de Auditoria, Acompanhamento e Orientação da </w:t>
    </w:r>
    <w:proofErr w:type="gramStart"/>
    <w:r w:rsidRPr="00AF30BE">
      <w:rPr>
        <w:rFonts w:ascii="Times New Roman" w:hAnsi="Times New Roman"/>
        <w:sz w:val="22"/>
        <w:szCs w:val="22"/>
      </w:rPr>
      <w:t>Gestão</w:t>
    </w:r>
    <w:proofErr w:type="gramEnd"/>
  </w:p>
  <w:p w:rsidR="00471C4A" w:rsidRPr="00AF30BE" w:rsidRDefault="00471C4A" w:rsidP="00812949">
    <w:pPr>
      <w:pStyle w:val="Cabealho"/>
      <w:tabs>
        <w:tab w:val="clear" w:pos="4419"/>
        <w:tab w:val="clear" w:pos="8838"/>
      </w:tabs>
      <w:spacing w:after="0"/>
      <w:jc w:val="center"/>
      <w:rPr>
        <w:sz w:val="22"/>
        <w:szCs w:val="22"/>
      </w:rPr>
    </w:pPr>
    <w:r w:rsidRPr="00AF30BE">
      <w:rPr>
        <w:rFonts w:ascii="Times New Roman" w:hAnsi="Times New Roman"/>
        <w:sz w:val="22"/>
        <w:szCs w:val="22"/>
      </w:rPr>
      <w:t>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0648"/>
    <w:multiLevelType w:val="hybridMultilevel"/>
    <w:tmpl w:val="358EE9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3FA4679"/>
    <w:multiLevelType w:val="multilevel"/>
    <w:tmpl w:val="9D2AD832"/>
    <w:lvl w:ilvl="0">
      <w:start w:val="1"/>
      <w:numFmt w:val="bullet"/>
      <w:lvlText w:val=""/>
      <w:lvlJc w:val="left"/>
      <w:pPr>
        <w:tabs>
          <w:tab w:val="num" w:pos="1434"/>
        </w:tabs>
        <w:ind w:left="1434"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7591717"/>
    <w:multiLevelType w:val="hybridMultilevel"/>
    <w:tmpl w:val="27D46B30"/>
    <w:lvl w:ilvl="0" w:tplc="0416000B">
      <w:start w:val="1"/>
      <w:numFmt w:val="bullet"/>
      <w:lvlText w:val=""/>
      <w:lvlJc w:val="left"/>
      <w:pPr>
        <w:tabs>
          <w:tab w:val="num" w:pos="2136"/>
        </w:tabs>
        <w:ind w:left="2136" w:hanging="360"/>
      </w:pPr>
      <w:rPr>
        <w:rFonts w:ascii="Wingdings" w:hAnsi="Wingdings" w:hint="default"/>
      </w:rPr>
    </w:lvl>
    <w:lvl w:ilvl="1" w:tplc="04160003" w:tentative="1">
      <w:start w:val="1"/>
      <w:numFmt w:val="bullet"/>
      <w:lvlText w:val="o"/>
      <w:lvlJc w:val="left"/>
      <w:pPr>
        <w:tabs>
          <w:tab w:val="num" w:pos="2856"/>
        </w:tabs>
        <w:ind w:left="2856" w:hanging="360"/>
      </w:pPr>
      <w:rPr>
        <w:rFonts w:ascii="Courier New" w:hAnsi="Courier New" w:hint="default"/>
      </w:rPr>
    </w:lvl>
    <w:lvl w:ilvl="2" w:tplc="04160005" w:tentative="1">
      <w:start w:val="1"/>
      <w:numFmt w:val="bullet"/>
      <w:lvlText w:val=""/>
      <w:lvlJc w:val="left"/>
      <w:pPr>
        <w:tabs>
          <w:tab w:val="num" w:pos="3576"/>
        </w:tabs>
        <w:ind w:left="3576" w:hanging="360"/>
      </w:pPr>
      <w:rPr>
        <w:rFonts w:ascii="Wingdings" w:hAnsi="Wingdings" w:hint="default"/>
      </w:rPr>
    </w:lvl>
    <w:lvl w:ilvl="3" w:tplc="04160001" w:tentative="1">
      <w:start w:val="1"/>
      <w:numFmt w:val="bullet"/>
      <w:lvlText w:val=""/>
      <w:lvlJc w:val="left"/>
      <w:pPr>
        <w:tabs>
          <w:tab w:val="num" w:pos="4296"/>
        </w:tabs>
        <w:ind w:left="4296" w:hanging="360"/>
      </w:pPr>
      <w:rPr>
        <w:rFonts w:ascii="Symbol" w:hAnsi="Symbol" w:hint="default"/>
      </w:rPr>
    </w:lvl>
    <w:lvl w:ilvl="4" w:tplc="04160003" w:tentative="1">
      <w:start w:val="1"/>
      <w:numFmt w:val="bullet"/>
      <w:lvlText w:val="o"/>
      <w:lvlJc w:val="left"/>
      <w:pPr>
        <w:tabs>
          <w:tab w:val="num" w:pos="5016"/>
        </w:tabs>
        <w:ind w:left="5016" w:hanging="360"/>
      </w:pPr>
      <w:rPr>
        <w:rFonts w:ascii="Courier New" w:hAnsi="Courier New" w:hint="default"/>
      </w:rPr>
    </w:lvl>
    <w:lvl w:ilvl="5" w:tplc="04160005" w:tentative="1">
      <w:start w:val="1"/>
      <w:numFmt w:val="bullet"/>
      <w:lvlText w:val=""/>
      <w:lvlJc w:val="left"/>
      <w:pPr>
        <w:tabs>
          <w:tab w:val="num" w:pos="5736"/>
        </w:tabs>
        <w:ind w:left="5736" w:hanging="360"/>
      </w:pPr>
      <w:rPr>
        <w:rFonts w:ascii="Wingdings" w:hAnsi="Wingdings" w:hint="default"/>
      </w:rPr>
    </w:lvl>
    <w:lvl w:ilvl="6" w:tplc="04160001" w:tentative="1">
      <w:start w:val="1"/>
      <w:numFmt w:val="bullet"/>
      <w:lvlText w:val=""/>
      <w:lvlJc w:val="left"/>
      <w:pPr>
        <w:tabs>
          <w:tab w:val="num" w:pos="6456"/>
        </w:tabs>
        <w:ind w:left="6456" w:hanging="360"/>
      </w:pPr>
      <w:rPr>
        <w:rFonts w:ascii="Symbol" w:hAnsi="Symbol" w:hint="default"/>
      </w:rPr>
    </w:lvl>
    <w:lvl w:ilvl="7" w:tplc="04160003" w:tentative="1">
      <w:start w:val="1"/>
      <w:numFmt w:val="bullet"/>
      <w:lvlText w:val="o"/>
      <w:lvlJc w:val="left"/>
      <w:pPr>
        <w:tabs>
          <w:tab w:val="num" w:pos="7176"/>
        </w:tabs>
        <w:ind w:left="7176" w:hanging="360"/>
      </w:pPr>
      <w:rPr>
        <w:rFonts w:ascii="Courier New" w:hAnsi="Courier New" w:hint="default"/>
      </w:rPr>
    </w:lvl>
    <w:lvl w:ilvl="8" w:tplc="04160005" w:tentative="1">
      <w:start w:val="1"/>
      <w:numFmt w:val="bullet"/>
      <w:lvlText w:val=""/>
      <w:lvlJc w:val="left"/>
      <w:pPr>
        <w:tabs>
          <w:tab w:val="num" w:pos="7896"/>
        </w:tabs>
        <w:ind w:left="7896" w:hanging="360"/>
      </w:pPr>
      <w:rPr>
        <w:rFonts w:ascii="Wingdings" w:hAnsi="Wingdings" w:hint="default"/>
      </w:rPr>
    </w:lvl>
  </w:abstractNum>
  <w:abstractNum w:abstractNumId="3">
    <w:nsid w:val="0C42628A"/>
    <w:multiLevelType w:val="multilevel"/>
    <w:tmpl w:val="1BE8EDC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72E7B4E"/>
    <w:multiLevelType w:val="multilevel"/>
    <w:tmpl w:val="76CCE344"/>
    <w:lvl w:ilvl="0">
      <w:start w:val="2"/>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5">
    <w:nsid w:val="1A154492"/>
    <w:multiLevelType w:val="multilevel"/>
    <w:tmpl w:val="CCE8882E"/>
    <w:lvl w:ilvl="0">
      <w:start w:val="1"/>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6">
    <w:nsid w:val="1AAF6D50"/>
    <w:multiLevelType w:val="hybridMultilevel"/>
    <w:tmpl w:val="A70CEB5E"/>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7">
    <w:nsid w:val="1DBD08A7"/>
    <w:multiLevelType w:val="multilevel"/>
    <w:tmpl w:val="45B235CC"/>
    <w:lvl w:ilvl="0">
      <w:start w:val="8"/>
      <w:numFmt w:val="decimal"/>
      <w:lvlText w:val="%1."/>
      <w:lvlJc w:val="left"/>
      <w:pPr>
        <w:tabs>
          <w:tab w:val="num" w:pos="360"/>
        </w:tabs>
        <w:ind w:left="360" w:hanging="360"/>
      </w:pPr>
      <w:rPr>
        <w:rFonts w:cs="Times New Roman" w:hint="default"/>
        <w:b/>
        <w:i/>
      </w:rPr>
    </w:lvl>
    <w:lvl w:ilvl="1">
      <w:start w:val="1"/>
      <w:numFmt w:val="decimal"/>
      <w:lvlText w:val="%1.%2."/>
      <w:lvlJc w:val="left"/>
      <w:pPr>
        <w:tabs>
          <w:tab w:val="num" w:pos="360"/>
        </w:tabs>
        <w:ind w:left="360" w:hanging="360"/>
      </w:pPr>
      <w:rPr>
        <w:rFonts w:cs="Times New Roman" w:hint="default"/>
        <w:b/>
        <w:i/>
      </w:rPr>
    </w:lvl>
    <w:lvl w:ilvl="2">
      <w:start w:val="1"/>
      <w:numFmt w:val="decimal"/>
      <w:lvlText w:val="%1.%2.%3."/>
      <w:lvlJc w:val="left"/>
      <w:pPr>
        <w:tabs>
          <w:tab w:val="num" w:pos="720"/>
        </w:tabs>
        <w:ind w:left="720" w:hanging="720"/>
      </w:pPr>
      <w:rPr>
        <w:rFonts w:cs="Times New Roman" w:hint="default"/>
        <w:b/>
        <w:i/>
      </w:rPr>
    </w:lvl>
    <w:lvl w:ilvl="3">
      <w:start w:val="1"/>
      <w:numFmt w:val="decimal"/>
      <w:lvlText w:val="%1.%2.%3.%4."/>
      <w:lvlJc w:val="left"/>
      <w:pPr>
        <w:tabs>
          <w:tab w:val="num" w:pos="720"/>
        </w:tabs>
        <w:ind w:left="720" w:hanging="720"/>
      </w:pPr>
      <w:rPr>
        <w:rFonts w:cs="Times New Roman" w:hint="default"/>
        <w:b/>
        <w:i/>
      </w:rPr>
    </w:lvl>
    <w:lvl w:ilvl="4">
      <w:start w:val="1"/>
      <w:numFmt w:val="decimal"/>
      <w:lvlText w:val="%1.%2.%3.%4.%5."/>
      <w:lvlJc w:val="left"/>
      <w:pPr>
        <w:tabs>
          <w:tab w:val="num" w:pos="1080"/>
        </w:tabs>
        <w:ind w:left="1080" w:hanging="1080"/>
      </w:pPr>
      <w:rPr>
        <w:rFonts w:cs="Times New Roman" w:hint="default"/>
        <w:b/>
        <w:i/>
      </w:rPr>
    </w:lvl>
    <w:lvl w:ilvl="5">
      <w:start w:val="1"/>
      <w:numFmt w:val="decimal"/>
      <w:lvlText w:val="%1.%2.%3.%4.%5.%6."/>
      <w:lvlJc w:val="left"/>
      <w:pPr>
        <w:tabs>
          <w:tab w:val="num" w:pos="1080"/>
        </w:tabs>
        <w:ind w:left="1080" w:hanging="1080"/>
      </w:pPr>
      <w:rPr>
        <w:rFonts w:cs="Times New Roman" w:hint="default"/>
        <w:b/>
        <w:i/>
      </w:rPr>
    </w:lvl>
    <w:lvl w:ilvl="6">
      <w:start w:val="1"/>
      <w:numFmt w:val="decimal"/>
      <w:lvlText w:val="%1.%2.%3.%4.%5.%6.%7."/>
      <w:lvlJc w:val="left"/>
      <w:pPr>
        <w:tabs>
          <w:tab w:val="num" w:pos="1440"/>
        </w:tabs>
        <w:ind w:left="1440" w:hanging="1440"/>
      </w:pPr>
      <w:rPr>
        <w:rFonts w:cs="Times New Roman" w:hint="default"/>
        <w:b/>
        <w:i/>
      </w:rPr>
    </w:lvl>
    <w:lvl w:ilvl="7">
      <w:start w:val="1"/>
      <w:numFmt w:val="decimal"/>
      <w:lvlText w:val="%1.%2.%3.%4.%5.%6.%7.%8."/>
      <w:lvlJc w:val="left"/>
      <w:pPr>
        <w:tabs>
          <w:tab w:val="num" w:pos="1440"/>
        </w:tabs>
        <w:ind w:left="1440" w:hanging="1440"/>
      </w:pPr>
      <w:rPr>
        <w:rFonts w:cs="Times New Roman" w:hint="default"/>
        <w:b/>
        <w:i/>
      </w:rPr>
    </w:lvl>
    <w:lvl w:ilvl="8">
      <w:start w:val="1"/>
      <w:numFmt w:val="decimal"/>
      <w:lvlText w:val="%1.%2.%3.%4.%5.%6.%7.%8.%9."/>
      <w:lvlJc w:val="left"/>
      <w:pPr>
        <w:tabs>
          <w:tab w:val="num" w:pos="1800"/>
        </w:tabs>
        <w:ind w:left="1800" w:hanging="1800"/>
      </w:pPr>
      <w:rPr>
        <w:rFonts w:cs="Times New Roman" w:hint="default"/>
        <w:b/>
        <w:i/>
      </w:rPr>
    </w:lvl>
  </w:abstractNum>
  <w:abstractNum w:abstractNumId="8">
    <w:nsid w:val="220E3377"/>
    <w:multiLevelType w:val="singleLevel"/>
    <w:tmpl w:val="3070BD02"/>
    <w:lvl w:ilvl="0">
      <w:start w:val="1"/>
      <w:numFmt w:val="bullet"/>
      <w:lvlText w:val=""/>
      <w:lvlJc w:val="left"/>
      <w:pPr>
        <w:tabs>
          <w:tab w:val="num" w:pos="1776"/>
        </w:tabs>
        <w:ind w:left="1776" w:hanging="360"/>
      </w:pPr>
      <w:rPr>
        <w:rFonts w:ascii="Symbol" w:hAnsi="Symbol" w:hint="default"/>
      </w:rPr>
    </w:lvl>
  </w:abstractNum>
  <w:abstractNum w:abstractNumId="9">
    <w:nsid w:val="2312196A"/>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10">
    <w:nsid w:val="2649758C"/>
    <w:multiLevelType w:val="hybridMultilevel"/>
    <w:tmpl w:val="82463164"/>
    <w:lvl w:ilvl="0" w:tplc="04160001">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1">
    <w:nsid w:val="29B547F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nsid w:val="3164089D"/>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13">
    <w:nsid w:val="319D2336"/>
    <w:multiLevelType w:val="hybridMultilevel"/>
    <w:tmpl w:val="2F54182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21E77C6"/>
    <w:multiLevelType w:val="hybridMultilevel"/>
    <w:tmpl w:val="A7FC04B8"/>
    <w:lvl w:ilvl="0" w:tplc="D8360B74">
      <w:start w:val="1"/>
      <w:numFmt w:val="lowerLetter"/>
      <w:lvlText w:val="%1)"/>
      <w:lvlJc w:val="left"/>
      <w:pPr>
        <w:tabs>
          <w:tab w:val="num" w:pos="720"/>
        </w:tabs>
        <w:ind w:left="720" w:hanging="360"/>
      </w:pPr>
      <w:rPr>
        <w:rFonts w:cs="Times New Roman" w:hint="default"/>
        <w:b/>
        <w:sz w:val="24"/>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5">
    <w:nsid w:val="32F81F6F"/>
    <w:multiLevelType w:val="hybridMultilevel"/>
    <w:tmpl w:val="50ECC7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F70737B"/>
    <w:multiLevelType w:val="multilevel"/>
    <w:tmpl w:val="2EF286B0"/>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44DB3E38"/>
    <w:multiLevelType w:val="hybridMultilevel"/>
    <w:tmpl w:val="E5A6CD9C"/>
    <w:lvl w:ilvl="0" w:tplc="0416000B">
      <w:start w:val="1"/>
      <w:numFmt w:val="bullet"/>
      <w:lvlText w:val=""/>
      <w:lvlJc w:val="left"/>
      <w:pPr>
        <w:tabs>
          <w:tab w:val="num" w:pos="2136"/>
        </w:tabs>
        <w:ind w:left="2136" w:hanging="360"/>
      </w:pPr>
      <w:rPr>
        <w:rFonts w:ascii="Wingdings" w:hAnsi="Wingdings" w:hint="default"/>
      </w:rPr>
    </w:lvl>
    <w:lvl w:ilvl="1" w:tplc="04160003" w:tentative="1">
      <w:start w:val="1"/>
      <w:numFmt w:val="bullet"/>
      <w:lvlText w:val="o"/>
      <w:lvlJc w:val="left"/>
      <w:pPr>
        <w:tabs>
          <w:tab w:val="num" w:pos="2856"/>
        </w:tabs>
        <w:ind w:left="2856" w:hanging="360"/>
      </w:pPr>
      <w:rPr>
        <w:rFonts w:ascii="Courier New" w:hAnsi="Courier New" w:hint="default"/>
      </w:rPr>
    </w:lvl>
    <w:lvl w:ilvl="2" w:tplc="04160005" w:tentative="1">
      <w:start w:val="1"/>
      <w:numFmt w:val="bullet"/>
      <w:lvlText w:val=""/>
      <w:lvlJc w:val="left"/>
      <w:pPr>
        <w:tabs>
          <w:tab w:val="num" w:pos="3576"/>
        </w:tabs>
        <w:ind w:left="3576" w:hanging="360"/>
      </w:pPr>
      <w:rPr>
        <w:rFonts w:ascii="Wingdings" w:hAnsi="Wingdings" w:hint="default"/>
      </w:rPr>
    </w:lvl>
    <w:lvl w:ilvl="3" w:tplc="04160001" w:tentative="1">
      <w:start w:val="1"/>
      <w:numFmt w:val="bullet"/>
      <w:lvlText w:val=""/>
      <w:lvlJc w:val="left"/>
      <w:pPr>
        <w:tabs>
          <w:tab w:val="num" w:pos="4296"/>
        </w:tabs>
        <w:ind w:left="4296" w:hanging="360"/>
      </w:pPr>
      <w:rPr>
        <w:rFonts w:ascii="Symbol" w:hAnsi="Symbol" w:hint="default"/>
      </w:rPr>
    </w:lvl>
    <w:lvl w:ilvl="4" w:tplc="04160003" w:tentative="1">
      <w:start w:val="1"/>
      <w:numFmt w:val="bullet"/>
      <w:lvlText w:val="o"/>
      <w:lvlJc w:val="left"/>
      <w:pPr>
        <w:tabs>
          <w:tab w:val="num" w:pos="5016"/>
        </w:tabs>
        <w:ind w:left="5016" w:hanging="360"/>
      </w:pPr>
      <w:rPr>
        <w:rFonts w:ascii="Courier New" w:hAnsi="Courier New" w:hint="default"/>
      </w:rPr>
    </w:lvl>
    <w:lvl w:ilvl="5" w:tplc="04160005" w:tentative="1">
      <w:start w:val="1"/>
      <w:numFmt w:val="bullet"/>
      <w:lvlText w:val=""/>
      <w:lvlJc w:val="left"/>
      <w:pPr>
        <w:tabs>
          <w:tab w:val="num" w:pos="5736"/>
        </w:tabs>
        <w:ind w:left="5736" w:hanging="360"/>
      </w:pPr>
      <w:rPr>
        <w:rFonts w:ascii="Wingdings" w:hAnsi="Wingdings" w:hint="default"/>
      </w:rPr>
    </w:lvl>
    <w:lvl w:ilvl="6" w:tplc="04160001" w:tentative="1">
      <w:start w:val="1"/>
      <w:numFmt w:val="bullet"/>
      <w:lvlText w:val=""/>
      <w:lvlJc w:val="left"/>
      <w:pPr>
        <w:tabs>
          <w:tab w:val="num" w:pos="6456"/>
        </w:tabs>
        <w:ind w:left="6456" w:hanging="360"/>
      </w:pPr>
      <w:rPr>
        <w:rFonts w:ascii="Symbol" w:hAnsi="Symbol" w:hint="default"/>
      </w:rPr>
    </w:lvl>
    <w:lvl w:ilvl="7" w:tplc="04160003" w:tentative="1">
      <w:start w:val="1"/>
      <w:numFmt w:val="bullet"/>
      <w:lvlText w:val="o"/>
      <w:lvlJc w:val="left"/>
      <w:pPr>
        <w:tabs>
          <w:tab w:val="num" w:pos="7176"/>
        </w:tabs>
        <w:ind w:left="7176" w:hanging="360"/>
      </w:pPr>
      <w:rPr>
        <w:rFonts w:ascii="Courier New" w:hAnsi="Courier New" w:hint="default"/>
      </w:rPr>
    </w:lvl>
    <w:lvl w:ilvl="8" w:tplc="04160005" w:tentative="1">
      <w:start w:val="1"/>
      <w:numFmt w:val="bullet"/>
      <w:lvlText w:val=""/>
      <w:lvlJc w:val="left"/>
      <w:pPr>
        <w:tabs>
          <w:tab w:val="num" w:pos="7896"/>
        </w:tabs>
        <w:ind w:left="7896" w:hanging="360"/>
      </w:pPr>
      <w:rPr>
        <w:rFonts w:ascii="Wingdings" w:hAnsi="Wingdings" w:hint="default"/>
      </w:rPr>
    </w:lvl>
  </w:abstractNum>
  <w:abstractNum w:abstractNumId="18">
    <w:nsid w:val="453005CB"/>
    <w:multiLevelType w:val="hybridMultilevel"/>
    <w:tmpl w:val="C526DD44"/>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4AD1690F"/>
    <w:multiLevelType w:val="hybridMultilevel"/>
    <w:tmpl w:val="B65460C8"/>
    <w:lvl w:ilvl="0" w:tplc="31260D1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AEC08AE"/>
    <w:multiLevelType w:val="multilevel"/>
    <w:tmpl w:val="41D604A2"/>
    <w:lvl w:ilvl="0">
      <w:start w:val="1"/>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21">
    <w:nsid w:val="4F762005"/>
    <w:multiLevelType w:val="multilevel"/>
    <w:tmpl w:val="544A3602"/>
    <w:lvl w:ilvl="0">
      <w:start w:val="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4FA35EBC"/>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3">
    <w:nsid w:val="4FD159F1"/>
    <w:multiLevelType w:val="multilevel"/>
    <w:tmpl w:val="8812935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nsid w:val="557D5892"/>
    <w:multiLevelType w:val="hybridMultilevel"/>
    <w:tmpl w:val="549AEBC6"/>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nsid w:val="55F6001E"/>
    <w:multiLevelType w:val="hybridMultilevel"/>
    <w:tmpl w:val="5F84E15A"/>
    <w:lvl w:ilvl="0" w:tplc="0416000F">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6">
    <w:nsid w:val="5A914406"/>
    <w:multiLevelType w:val="multilevel"/>
    <w:tmpl w:val="9D1CBEBC"/>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630"/>
        </w:tabs>
        <w:ind w:left="630" w:hanging="45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440"/>
        </w:tabs>
        <w:ind w:left="1440" w:hanging="72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160"/>
        </w:tabs>
        <w:ind w:left="2160" w:hanging="108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27">
    <w:nsid w:val="5F8718B6"/>
    <w:multiLevelType w:val="hybridMultilevel"/>
    <w:tmpl w:val="83B8C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FD82FB9"/>
    <w:multiLevelType w:val="hybridMultilevel"/>
    <w:tmpl w:val="0D8E64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nsid w:val="5FE7628D"/>
    <w:multiLevelType w:val="multilevel"/>
    <w:tmpl w:val="29AC23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nsid w:val="630213A5"/>
    <w:multiLevelType w:val="multilevel"/>
    <w:tmpl w:val="9C3C3094"/>
    <w:lvl w:ilvl="0">
      <w:start w:val="1"/>
      <w:numFmt w:val="decimal"/>
      <w:lvlText w:val="%1."/>
      <w:lvlJc w:val="left"/>
      <w:pPr>
        <w:tabs>
          <w:tab w:val="num" w:pos="360"/>
        </w:tabs>
        <w:ind w:left="360" w:hanging="360"/>
      </w:pPr>
      <w:rPr>
        <w:rFonts w:cs="Times New Roman" w:hint="default"/>
        <w:sz w:val="22"/>
      </w:rPr>
    </w:lvl>
    <w:lvl w:ilvl="1">
      <w:start w:val="1"/>
      <w:numFmt w:val="decimal"/>
      <w:lvlText w:val="%1.%2."/>
      <w:lvlJc w:val="left"/>
      <w:pPr>
        <w:tabs>
          <w:tab w:val="num" w:pos="360"/>
        </w:tabs>
        <w:ind w:left="360" w:hanging="360"/>
      </w:pPr>
      <w:rPr>
        <w:rFonts w:cs="Times New Roman" w:hint="default"/>
        <w:sz w:val="22"/>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720"/>
        </w:tabs>
        <w:ind w:left="720" w:hanging="72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080"/>
        </w:tabs>
        <w:ind w:left="1080" w:hanging="108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440"/>
        </w:tabs>
        <w:ind w:left="1440" w:hanging="1440"/>
      </w:pPr>
      <w:rPr>
        <w:rFonts w:cs="Times New Roman" w:hint="default"/>
        <w:sz w:val="22"/>
      </w:rPr>
    </w:lvl>
  </w:abstractNum>
  <w:abstractNum w:abstractNumId="31">
    <w:nsid w:val="686F2AB7"/>
    <w:multiLevelType w:val="multilevel"/>
    <w:tmpl w:val="D5AE198C"/>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68D806B9"/>
    <w:multiLevelType w:val="multilevel"/>
    <w:tmpl w:val="2728B4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A12737A"/>
    <w:multiLevelType w:val="hybridMultilevel"/>
    <w:tmpl w:val="9D2AD832"/>
    <w:lvl w:ilvl="0" w:tplc="B8F4D6BE">
      <w:start w:val="1"/>
      <w:numFmt w:val="bullet"/>
      <w:lvlText w:val=""/>
      <w:lvlJc w:val="left"/>
      <w:pPr>
        <w:tabs>
          <w:tab w:val="num" w:pos="1434"/>
        </w:tabs>
        <w:ind w:left="1434"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nsid w:val="6DEA0610"/>
    <w:multiLevelType w:val="multilevel"/>
    <w:tmpl w:val="AE08ED24"/>
    <w:lvl w:ilvl="0">
      <w:start w:val="8"/>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5">
    <w:nsid w:val="70455A3B"/>
    <w:multiLevelType w:val="multilevel"/>
    <w:tmpl w:val="9D2AD832"/>
    <w:lvl w:ilvl="0">
      <w:start w:val="1"/>
      <w:numFmt w:val="bullet"/>
      <w:lvlText w:val=""/>
      <w:lvlJc w:val="left"/>
      <w:pPr>
        <w:tabs>
          <w:tab w:val="num" w:pos="1434"/>
        </w:tabs>
        <w:ind w:left="1434"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3184020"/>
    <w:multiLevelType w:val="multilevel"/>
    <w:tmpl w:val="AF389FBE"/>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79F92685"/>
    <w:multiLevelType w:val="multilevel"/>
    <w:tmpl w:val="D2C09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7A0C6CE8"/>
    <w:multiLevelType w:val="multilevel"/>
    <w:tmpl w:val="B56220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7C9C5188"/>
    <w:multiLevelType w:val="multilevel"/>
    <w:tmpl w:val="1940F38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7CB04349"/>
    <w:multiLevelType w:val="hybridMultilevel"/>
    <w:tmpl w:val="A9E428F2"/>
    <w:lvl w:ilvl="0" w:tplc="B8F4D6BE">
      <w:start w:val="1"/>
      <w:numFmt w:val="bullet"/>
      <w:lvlText w:val=""/>
      <w:lvlJc w:val="left"/>
      <w:pPr>
        <w:tabs>
          <w:tab w:val="num" w:pos="360"/>
        </w:tabs>
        <w:ind w:left="360" w:hanging="360"/>
      </w:pPr>
      <w:rPr>
        <w:rFonts w:ascii="Symbol" w:hAnsi="Symbol" w:hint="default"/>
        <w:color w:val="auto"/>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8"/>
  </w:num>
  <w:num w:numId="4">
    <w:abstractNumId w:val="25"/>
  </w:num>
  <w:num w:numId="5">
    <w:abstractNumId w:val="37"/>
  </w:num>
  <w:num w:numId="6">
    <w:abstractNumId w:val="38"/>
  </w:num>
  <w:num w:numId="7">
    <w:abstractNumId w:val="23"/>
  </w:num>
  <w:num w:numId="8">
    <w:abstractNumId w:val="28"/>
  </w:num>
  <w:num w:numId="9">
    <w:abstractNumId w:val="26"/>
  </w:num>
  <w:num w:numId="10">
    <w:abstractNumId w:val="20"/>
  </w:num>
  <w:num w:numId="11">
    <w:abstractNumId w:val="5"/>
  </w:num>
  <w:num w:numId="12">
    <w:abstractNumId w:val="30"/>
  </w:num>
  <w:num w:numId="13">
    <w:abstractNumId w:val="4"/>
  </w:num>
  <w:num w:numId="14">
    <w:abstractNumId w:val="29"/>
  </w:num>
  <w:num w:numId="15">
    <w:abstractNumId w:val="7"/>
  </w:num>
  <w:num w:numId="16">
    <w:abstractNumId w:val="34"/>
  </w:num>
  <w:num w:numId="17">
    <w:abstractNumId w:val="11"/>
  </w:num>
  <w:num w:numId="18">
    <w:abstractNumId w:val="39"/>
  </w:num>
  <w:num w:numId="19">
    <w:abstractNumId w:val="16"/>
  </w:num>
  <w:num w:numId="20">
    <w:abstractNumId w:val="17"/>
  </w:num>
  <w:num w:numId="21">
    <w:abstractNumId w:val="10"/>
  </w:num>
  <w:num w:numId="22">
    <w:abstractNumId w:val="2"/>
  </w:num>
  <w:num w:numId="23">
    <w:abstractNumId w:val="22"/>
  </w:num>
  <w:num w:numId="24">
    <w:abstractNumId w:val="33"/>
  </w:num>
  <w:num w:numId="25">
    <w:abstractNumId w:val="1"/>
  </w:num>
  <w:num w:numId="26">
    <w:abstractNumId w:val="35"/>
  </w:num>
  <w:num w:numId="27">
    <w:abstractNumId w:val="24"/>
  </w:num>
  <w:num w:numId="28">
    <w:abstractNumId w:val="18"/>
  </w:num>
  <w:num w:numId="29">
    <w:abstractNumId w:val="40"/>
  </w:num>
  <w:num w:numId="30">
    <w:abstractNumId w:val="36"/>
  </w:num>
  <w:num w:numId="31">
    <w:abstractNumId w:val="6"/>
  </w:num>
  <w:num w:numId="32">
    <w:abstractNumId w:val="21"/>
  </w:num>
  <w:num w:numId="33">
    <w:abstractNumId w:val="31"/>
  </w:num>
  <w:num w:numId="34">
    <w:abstractNumId w:val="14"/>
  </w:num>
  <w:num w:numId="35">
    <w:abstractNumId w:val="3"/>
  </w:num>
  <w:num w:numId="36">
    <w:abstractNumId w:val="19"/>
  </w:num>
  <w:num w:numId="37">
    <w:abstractNumId w:val="15"/>
  </w:num>
  <w:num w:numId="38">
    <w:abstractNumId w:val="32"/>
  </w:num>
  <w:num w:numId="39">
    <w:abstractNumId w:val="13"/>
  </w:num>
  <w:num w:numId="40">
    <w:abstractNumId w:val="27"/>
  </w:num>
  <w:num w:numId="4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CF3"/>
    <w:rsid w:val="0000112A"/>
    <w:rsid w:val="00004335"/>
    <w:rsid w:val="0000699B"/>
    <w:rsid w:val="000106FE"/>
    <w:rsid w:val="000121F2"/>
    <w:rsid w:val="00012516"/>
    <w:rsid w:val="000156D8"/>
    <w:rsid w:val="00023126"/>
    <w:rsid w:val="00023346"/>
    <w:rsid w:val="000246A5"/>
    <w:rsid w:val="00025508"/>
    <w:rsid w:val="0002552F"/>
    <w:rsid w:val="000273E9"/>
    <w:rsid w:val="00027841"/>
    <w:rsid w:val="00031668"/>
    <w:rsid w:val="00032187"/>
    <w:rsid w:val="00033A06"/>
    <w:rsid w:val="00036C52"/>
    <w:rsid w:val="0003764F"/>
    <w:rsid w:val="000519C8"/>
    <w:rsid w:val="00053224"/>
    <w:rsid w:val="000606FB"/>
    <w:rsid w:val="00065AB5"/>
    <w:rsid w:val="00066FC3"/>
    <w:rsid w:val="00070F44"/>
    <w:rsid w:val="00072951"/>
    <w:rsid w:val="0007433C"/>
    <w:rsid w:val="0007493C"/>
    <w:rsid w:val="00080F56"/>
    <w:rsid w:val="00081500"/>
    <w:rsid w:val="00082530"/>
    <w:rsid w:val="0008387A"/>
    <w:rsid w:val="00093043"/>
    <w:rsid w:val="000930F2"/>
    <w:rsid w:val="000A2302"/>
    <w:rsid w:val="000A257C"/>
    <w:rsid w:val="000A5BE7"/>
    <w:rsid w:val="000A6A37"/>
    <w:rsid w:val="000B0235"/>
    <w:rsid w:val="000B38CA"/>
    <w:rsid w:val="000B4216"/>
    <w:rsid w:val="000B4D61"/>
    <w:rsid w:val="000B7015"/>
    <w:rsid w:val="000C2F9F"/>
    <w:rsid w:val="000C3EFB"/>
    <w:rsid w:val="000C4F4A"/>
    <w:rsid w:val="000C6B67"/>
    <w:rsid w:val="000C7E60"/>
    <w:rsid w:val="000D2127"/>
    <w:rsid w:val="000D3B41"/>
    <w:rsid w:val="000D6341"/>
    <w:rsid w:val="000E0485"/>
    <w:rsid w:val="000E12CE"/>
    <w:rsid w:val="000E319A"/>
    <w:rsid w:val="000E3DAE"/>
    <w:rsid w:val="000E4A88"/>
    <w:rsid w:val="000F6CEA"/>
    <w:rsid w:val="000F7068"/>
    <w:rsid w:val="000F7070"/>
    <w:rsid w:val="000F7698"/>
    <w:rsid w:val="000F7A3B"/>
    <w:rsid w:val="000F7D67"/>
    <w:rsid w:val="00100075"/>
    <w:rsid w:val="0010070B"/>
    <w:rsid w:val="001007E5"/>
    <w:rsid w:val="001022A0"/>
    <w:rsid w:val="00102B6D"/>
    <w:rsid w:val="001055C8"/>
    <w:rsid w:val="00106F11"/>
    <w:rsid w:val="001102E0"/>
    <w:rsid w:val="001107DA"/>
    <w:rsid w:val="00113E0D"/>
    <w:rsid w:val="00120113"/>
    <w:rsid w:val="001207F0"/>
    <w:rsid w:val="0012557F"/>
    <w:rsid w:val="00130D50"/>
    <w:rsid w:val="00133D2F"/>
    <w:rsid w:val="00151A0E"/>
    <w:rsid w:val="00152A0A"/>
    <w:rsid w:val="00152BF3"/>
    <w:rsid w:val="00153074"/>
    <w:rsid w:val="00157BEE"/>
    <w:rsid w:val="001612BC"/>
    <w:rsid w:val="001707D4"/>
    <w:rsid w:val="00170EC0"/>
    <w:rsid w:val="001713EC"/>
    <w:rsid w:val="00181678"/>
    <w:rsid w:val="00183382"/>
    <w:rsid w:val="00192480"/>
    <w:rsid w:val="00194D34"/>
    <w:rsid w:val="00195666"/>
    <w:rsid w:val="001964E8"/>
    <w:rsid w:val="001A1F0F"/>
    <w:rsid w:val="001B2E39"/>
    <w:rsid w:val="001B3AA9"/>
    <w:rsid w:val="001B5E3F"/>
    <w:rsid w:val="001B6040"/>
    <w:rsid w:val="001C056B"/>
    <w:rsid w:val="001C3103"/>
    <w:rsid w:val="001C59AD"/>
    <w:rsid w:val="001C78C8"/>
    <w:rsid w:val="001D692A"/>
    <w:rsid w:val="001E415B"/>
    <w:rsid w:val="001E4F58"/>
    <w:rsid w:val="001E72AB"/>
    <w:rsid w:val="002029CA"/>
    <w:rsid w:val="002053E5"/>
    <w:rsid w:val="00205E2A"/>
    <w:rsid w:val="00212644"/>
    <w:rsid w:val="00212DC1"/>
    <w:rsid w:val="0021548C"/>
    <w:rsid w:val="00217383"/>
    <w:rsid w:val="00217712"/>
    <w:rsid w:val="002207B4"/>
    <w:rsid w:val="0022135A"/>
    <w:rsid w:val="00221C13"/>
    <w:rsid w:val="00222E54"/>
    <w:rsid w:val="00231B26"/>
    <w:rsid w:val="0024200D"/>
    <w:rsid w:val="00244151"/>
    <w:rsid w:val="00247820"/>
    <w:rsid w:val="00247F2C"/>
    <w:rsid w:val="00251F43"/>
    <w:rsid w:val="002526DB"/>
    <w:rsid w:val="00253ACD"/>
    <w:rsid w:val="002606C8"/>
    <w:rsid w:val="00261573"/>
    <w:rsid w:val="002647CC"/>
    <w:rsid w:val="002653E0"/>
    <w:rsid w:val="002677DB"/>
    <w:rsid w:val="00267A82"/>
    <w:rsid w:val="002715BA"/>
    <w:rsid w:val="00273E90"/>
    <w:rsid w:val="002750B5"/>
    <w:rsid w:val="00275B99"/>
    <w:rsid w:val="00276230"/>
    <w:rsid w:val="002801D2"/>
    <w:rsid w:val="002804DC"/>
    <w:rsid w:val="00281365"/>
    <w:rsid w:val="0028627A"/>
    <w:rsid w:val="00286B5B"/>
    <w:rsid w:val="00287123"/>
    <w:rsid w:val="00287E5C"/>
    <w:rsid w:val="002932F4"/>
    <w:rsid w:val="002A0657"/>
    <w:rsid w:val="002A0831"/>
    <w:rsid w:val="002A0CED"/>
    <w:rsid w:val="002A1416"/>
    <w:rsid w:val="002A567C"/>
    <w:rsid w:val="002B14C1"/>
    <w:rsid w:val="002B1589"/>
    <w:rsid w:val="002B1AEE"/>
    <w:rsid w:val="002B260B"/>
    <w:rsid w:val="002B3628"/>
    <w:rsid w:val="002B5590"/>
    <w:rsid w:val="002B7DBA"/>
    <w:rsid w:val="002C233F"/>
    <w:rsid w:val="002C297E"/>
    <w:rsid w:val="002C604B"/>
    <w:rsid w:val="002C6A33"/>
    <w:rsid w:val="002C70F9"/>
    <w:rsid w:val="002C75B9"/>
    <w:rsid w:val="002D0752"/>
    <w:rsid w:val="002D1E69"/>
    <w:rsid w:val="002D231C"/>
    <w:rsid w:val="002E315E"/>
    <w:rsid w:val="002E376E"/>
    <w:rsid w:val="002E4A48"/>
    <w:rsid w:val="002F0949"/>
    <w:rsid w:val="002F40BF"/>
    <w:rsid w:val="002F445F"/>
    <w:rsid w:val="002F548C"/>
    <w:rsid w:val="00301308"/>
    <w:rsid w:val="00302000"/>
    <w:rsid w:val="003029DD"/>
    <w:rsid w:val="00303ED6"/>
    <w:rsid w:val="00304CF5"/>
    <w:rsid w:val="003068DD"/>
    <w:rsid w:val="00310DCD"/>
    <w:rsid w:val="00314EF4"/>
    <w:rsid w:val="003154CA"/>
    <w:rsid w:val="0031698A"/>
    <w:rsid w:val="00323069"/>
    <w:rsid w:val="00324460"/>
    <w:rsid w:val="00324E8E"/>
    <w:rsid w:val="00324ED7"/>
    <w:rsid w:val="003320AF"/>
    <w:rsid w:val="0033244C"/>
    <w:rsid w:val="00340417"/>
    <w:rsid w:val="00341E5C"/>
    <w:rsid w:val="0034215A"/>
    <w:rsid w:val="0034678C"/>
    <w:rsid w:val="00351351"/>
    <w:rsid w:val="00354EAE"/>
    <w:rsid w:val="00355D6F"/>
    <w:rsid w:val="003565F6"/>
    <w:rsid w:val="00362A27"/>
    <w:rsid w:val="00365D65"/>
    <w:rsid w:val="00366835"/>
    <w:rsid w:val="00367A48"/>
    <w:rsid w:val="00372DFC"/>
    <w:rsid w:val="003730F7"/>
    <w:rsid w:val="00373D97"/>
    <w:rsid w:val="00380CBF"/>
    <w:rsid w:val="00381679"/>
    <w:rsid w:val="00381B31"/>
    <w:rsid w:val="00383141"/>
    <w:rsid w:val="00383425"/>
    <w:rsid w:val="003924E8"/>
    <w:rsid w:val="00392DC1"/>
    <w:rsid w:val="003938E6"/>
    <w:rsid w:val="00395A8A"/>
    <w:rsid w:val="0039769E"/>
    <w:rsid w:val="00397C5A"/>
    <w:rsid w:val="003A021B"/>
    <w:rsid w:val="003A0DA6"/>
    <w:rsid w:val="003A1337"/>
    <w:rsid w:val="003A641D"/>
    <w:rsid w:val="003A7809"/>
    <w:rsid w:val="003B3140"/>
    <w:rsid w:val="003B4183"/>
    <w:rsid w:val="003C3336"/>
    <w:rsid w:val="003C436E"/>
    <w:rsid w:val="003C515C"/>
    <w:rsid w:val="003C7825"/>
    <w:rsid w:val="003D1F7B"/>
    <w:rsid w:val="003E477E"/>
    <w:rsid w:val="003E4968"/>
    <w:rsid w:val="003E4CE1"/>
    <w:rsid w:val="003E5D14"/>
    <w:rsid w:val="003E6A26"/>
    <w:rsid w:val="004014BD"/>
    <w:rsid w:val="004026EB"/>
    <w:rsid w:val="00402FDF"/>
    <w:rsid w:val="004032F5"/>
    <w:rsid w:val="004035C5"/>
    <w:rsid w:val="00416597"/>
    <w:rsid w:val="00417F11"/>
    <w:rsid w:val="00420CA4"/>
    <w:rsid w:val="0042388A"/>
    <w:rsid w:val="0043021A"/>
    <w:rsid w:val="00431541"/>
    <w:rsid w:val="00433BDD"/>
    <w:rsid w:val="00433D7E"/>
    <w:rsid w:val="00436077"/>
    <w:rsid w:val="00441792"/>
    <w:rsid w:val="0044196E"/>
    <w:rsid w:val="00442B94"/>
    <w:rsid w:val="0044540A"/>
    <w:rsid w:val="00446B41"/>
    <w:rsid w:val="00454A41"/>
    <w:rsid w:val="00454F21"/>
    <w:rsid w:val="004635EC"/>
    <w:rsid w:val="00463EF3"/>
    <w:rsid w:val="00467C03"/>
    <w:rsid w:val="00471C4A"/>
    <w:rsid w:val="0047438D"/>
    <w:rsid w:val="00482FF3"/>
    <w:rsid w:val="00483785"/>
    <w:rsid w:val="00485B0A"/>
    <w:rsid w:val="00492279"/>
    <w:rsid w:val="004944EC"/>
    <w:rsid w:val="00495293"/>
    <w:rsid w:val="004965E0"/>
    <w:rsid w:val="004A1DDA"/>
    <w:rsid w:val="004A3119"/>
    <w:rsid w:val="004A4DDD"/>
    <w:rsid w:val="004A54F9"/>
    <w:rsid w:val="004A7F03"/>
    <w:rsid w:val="004B10A3"/>
    <w:rsid w:val="004B384E"/>
    <w:rsid w:val="004B5227"/>
    <w:rsid w:val="004B590D"/>
    <w:rsid w:val="004B6F88"/>
    <w:rsid w:val="004C0287"/>
    <w:rsid w:val="004C236E"/>
    <w:rsid w:val="004C38F8"/>
    <w:rsid w:val="004C424B"/>
    <w:rsid w:val="004C7526"/>
    <w:rsid w:val="004D3528"/>
    <w:rsid w:val="004D422F"/>
    <w:rsid w:val="004E09E0"/>
    <w:rsid w:val="004E118D"/>
    <w:rsid w:val="004E3D75"/>
    <w:rsid w:val="004F14B9"/>
    <w:rsid w:val="004F4377"/>
    <w:rsid w:val="004F4A38"/>
    <w:rsid w:val="005015C1"/>
    <w:rsid w:val="00502879"/>
    <w:rsid w:val="00503756"/>
    <w:rsid w:val="0050404B"/>
    <w:rsid w:val="005050B9"/>
    <w:rsid w:val="00506786"/>
    <w:rsid w:val="00511972"/>
    <w:rsid w:val="00514F11"/>
    <w:rsid w:val="00520D50"/>
    <w:rsid w:val="00522C30"/>
    <w:rsid w:val="0052328B"/>
    <w:rsid w:val="00526F01"/>
    <w:rsid w:val="00531D9B"/>
    <w:rsid w:val="00536EAD"/>
    <w:rsid w:val="0053788E"/>
    <w:rsid w:val="00544474"/>
    <w:rsid w:val="00546BC0"/>
    <w:rsid w:val="00550A91"/>
    <w:rsid w:val="0055115C"/>
    <w:rsid w:val="00554E9E"/>
    <w:rsid w:val="00556CDD"/>
    <w:rsid w:val="00565F03"/>
    <w:rsid w:val="00567098"/>
    <w:rsid w:val="00567A47"/>
    <w:rsid w:val="00570B4E"/>
    <w:rsid w:val="00573B4D"/>
    <w:rsid w:val="0057551D"/>
    <w:rsid w:val="0057665D"/>
    <w:rsid w:val="00577FD4"/>
    <w:rsid w:val="00587838"/>
    <w:rsid w:val="00593266"/>
    <w:rsid w:val="00594BBE"/>
    <w:rsid w:val="005A0AA9"/>
    <w:rsid w:val="005A1785"/>
    <w:rsid w:val="005A6856"/>
    <w:rsid w:val="005B2974"/>
    <w:rsid w:val="005B36DE"/>
    <w:rsid w:val="005B3E75"/>
    <w:rsid w:val="005B52CD"/>
    <w:rsid w:val="005B5353"/>
    <w:rsid w:val="005C126E"/>
    <w:rsid w:val="005C6D19"/>
    <w:rsid w:val="005D067F"/>
    <w:rsid w:val="005D2FF0"/>
    <w:rsid w:val="005D31AE"/>
    <w:rsid w:val="005D39A1"/>
    <w:rsid w:val="005D62F0"/>
    <w:rsid w:val="005D734E"/>
    <w:rsid w:val="005E00DC"/>
    <w:rsid w:val="005E0DEE"/>
    <w:rsid w:val="005E1B8D"/>
    <w:rsid w:val="005E2C38"/>
    <w:rsid w:val="005E798C"/>
    <w:rsid w:val="005F3F79"/>
    <w:rsid w:val="005F6EC6"/>
    <w:rsid w:val="005F7002"/>
    <w:rsid w:val="006006F1"/>
    <w:rsid w:val="006018B0"/>
    <w:rsid w:val="00603140"/>
    <w:rsid w:val="00603401"/>
    <w:rsid w:val="00603F41"/>
    <w:rsid w:val="0060422B"/>
    <w:rsid w:val="006053F2"/>
    <w:rsid w:val="00606000"/>
    <w:rsid w:val="00613E3F"/>
    <w:rsid w:val="0061690E"/>
    <w:rsid w:val="00620272"/>
    <w:rsid w:val="00620EB3"/>
    <w:rsid w:val="006239B8"/>
    <w:rsid w:val="00625278"/>
    <w:rsid w:val="0062583A"/>
    <w:rsid w:val="00627533"/>
    <w:rsid w:val="00631CC1"/>
    <w:rsid w:val="0063453F"/>
    <w:rsid w:val="00634D50"/>
    <w:rsid w:val="006355F5"/>
    <w:rsid w:val="006356B7"/>
    <w:rsid w:val="00653119"/>
    <w:rsid w:val="0065444E"/>
    <w:rsid w:val="00667556"/>
    <w:rsid w:val="0067079F"/>
    <w:rsid w:val="00670824"/>
    <w:rsid w:val="00674660"/>
    <w:rsid w:val="00676B00"/>
    <w:rsid w:val="00680206"/>
    <w:rsid w:val="00692ADA"/>
    <w:rsid w:val="00692C33"/>
    <w:rsid w:val="00695D5F"/>
    <w:rsid w:val="006A2746"/>
    <w:rsid w:val="006A6291"/>
    <w:rsid w:val="006A6B68"/>
    <w:rsid w:val="006A71AA"/>
    <w:rsid w:val="006A7F1E"/>
    <w:rsid w:val="006B2230"/>
    <w:rsid w:val="006B23BA"/>
    <w:rsid w:val="006B3F85"/>
    <w:rsid w:val="006B412A"/>
    <w:rsid w:val="006C0BB7"/>
    <w:rsid w:val="006C14B0"/>
    <w:rsid w:val="006C1715"/>
    <w:rsid w:val="006C40B2"/>
    <w:rsid w:val="006C42A0"/>
    <w:rsid w:val="006C55B0"/>
    <w:rsid w:val="006D2147"/>
    <w:rsid w:val="006D2F11"/>
    <w:rsid w:val="006D6B71"/>
    <w:rsid w:val="006E143C"/>
    <w:rsid w:val="006E4D6A"/>
    <w:rsid w:val="006E519D"/>
    <w:rsid w:val="006E5C8F"/>
    <w:rsid w:val="006F204A"/>
    <w:rsid w:val="006F6EA1"/>
    <w:rsid w:val="00700C70"/>
    <w:rsid w:val="00701F60"/>
    <w:rsid w:val="00702A7B"/>
    <w:rsid w:val="00705A49"/>
    <w:rsid w:val="0070696B"/>
    <w:rsid w:val="00707F86"/>
    <w:rsid w:val="0071293B"/>
    <w:rsid w:val="007227C3"/>
    <w:rsid w:val="007303CA"/>
    <w:rsid w:val="007331C0"/>
    <w:rsid w:val="007371B5"/>
    <w:rsid w:val="00740D1C"/>
    <w:rsid w:val="00741D56"/>
    <w:rsid w:val="00742167"/>
    <w:rsid w:val="00744FA8"/>
    <w:rsid w:val="00747891"/>
    <w:rsid w:val="00747909"/>
    <w:rsid w:val="00750C5D"/>
    <w:rsid w:val="0075278A"/>
    <w:rsid w:val="00752DCF"/>
    <w:rsid w:val="00753EB8"/>
    <w:rsid w:val="00754E41"/>
    <w:rsid w:val="0076467F"/>
    <w:rsid w:val="0076779F"/>
    <w:rsid w:val="00770AE9"/>
    <w:rsid w:val="00771057"/>
    <w:rsid w:val="00772510"/>
    <w:rsid w:val="00772B98"/>
    <w:rsid w:val="007761A2"/>
    <w:rsid w:val="0078374F"/>
    <w:rsid w:val="0078384B"/>
    <w:rsid w:val="00783F5E"/>
    <w:rsid w:val="00785E52"/>
    <w:rsid w:val="00796337"/>
    <w:rsid w:val="007A1322"/>
    <w:rsid w:val="007A17D3"/>
    <w:rsid w:val="007A2897"/>
    <w:rsid w:val="007A2D3F"/>
    <w:rsid w:val="007A432C"/>
    <w:rsid w:val="007A51EC"/>
    <w:rsid w:val="007A6E7F"/>
    <w:rsid w:val="007B19A7"/>
    <w:rsid w:val="007B1DCF"/>
    <w:rsid w:val="007B25B9"/>
    <w:rsid w:val="007B62E7"/>
    <w:rsid w:val="007B67E9"/>
    <w:rsid w:val="007B6EFD"/>
    <w:rsid w:val="007B7373"/>
    <w:rsid w:val="007C0077"/>
    <w:rsid w:val="007C0233"/>
    <w:rsid w:val="007C0BD7"/>
    <w:rsid w:val="007C1D18"/>
    <w:rsid w:val="007C3425"/>
    <w:rsid w:val="007C49B6"/>
    <w:rsid w:val="007C4A27"/>
    <w:rsid w:val="007C79E2"/>
    <w:rsid w:val="007D4AE2"/>
    <w:rsid w:val="007E01CA"/>
    <w:rsid w:val="007E1129"/>
    <w:rsid w:val="007E2CF3"/>
    <w:rsid w:val="007E3EFC"/>
    <w:rsid w:val="007E4A8D"/>
    <w:rsid w:val="007E5938"/>
    <w:rsid w:val="007E5B89"/>
    <w:rsid w:val="007E7F02"/>
    <w:rsid w:val="007F1745"/>
    <w:rsid w:val="007F1DBE"/>
    <w:rsid w:val="007F2756"/>
    <w:rsid w:val="007F29D3"/>
    <w:rsid w:val="007F5707"/>
    <w:rsid w:val="007F61B0"/>
    <w:rsid w:val="008002ED"/>
    <w:rsid w:val="00801436"/>
    <w:rsid w:val="00802765"/>
    <w:rsid w:val="008027D7"/>
    <w:rsid w:val="00805419"/>
    <w:rsid w:val="00807F00"/>
    <w:rsid w:val="00810B69"/>
    <w:rsid w:val="008112BC"/>
    <w:rsid w:val="00811D3F"/>
    <w:rsid w:val="00812949"/>
    <w:rsid w:val="008157E3"/>
    <w:rsid w:val="00816BE3"/>
    <w:rsid w:val="0081718D"/>
    <w:rsid w:val="0081778B"/>
    <w:rsid w:val="00822491"/>
    <w:rsid w:val="00825F32"/>
    <w:rsid w:val="00834321"/>
    <w:rsid w:val="00842DAF"/>
    <w:rsid w:val="00843ED4"/>
    <w:rsid w:val="0084407B"/>
    <w:rsid w:val="00856D19"/>
    <w:rsid w:val="00857A70"/>
    <w:rsid w:val="00861A36"/>
    <w:rsid w:val="00862CB3"/>
    <w:rsid w:val="0086389F"/>
    <w:rsid w:val="00866F35"/>
    <w:rsid w:val="008717B3"/>
    <w:rsid w:val="00872145"/>
    <w:rsid w:val="00881754"/>
    <w:rsid w:val="00883E81"/>
    <w:rsid w:val="0089248C"/>
    <w:rsid w:val="008970B8"/>
    <w:rsid w:val="008A0040"/>
    <w:rsid w:val="008A1AEE"/>
    <w:rsid w:val="008A329F"/>
    <w:rsid w:val="008A36CD"/>
    <w:rsid w:val="008A413D"/>
    <w:rsid w:val="008A4F7A"/>
    <w:rsid w:val="008B7A99"/>
    <w:rsid w:val="008C1934"/>
    <w:rsid w:val="008C5B82"/>
    <w:rsid w:val="008C61E5"/>
    <w:rsid w:val="008D060E"/>
    <w:rsid w:val="008D28D3"/>
    <w:rsid w:val="008D33C6"/>
    <w:rsid w:val="008E0B09"/>
    <w:rsid w:val="008E55EB"/>
    <w:rsid w:val="008E5B39"/>
    <w:rsid w:val="008F04D8"/>
    <w:rsid w:val="008F2E1D"/>
    <w:rsid w:val="008F376E"/>
    <w:rsid w:val="008F51C5"/>
    <w:rsid w:val="008F71F3"/>
    <w:rsid w:val="00902E9D"/>
    <w:rsid w:val="00905F39"/>
    <w:rsid w:val="00911F67"/>
    <w:rsid w:val="00913608"/>
    <w:rsid w:val="00917218"/>
    <w:rsid w:val="009200B3"/>
    <w:rsid w:val="00920D0A"/>
    <w:rsid w:val="0092454F"/>
    <w:rsid w:val="00925FC1"/>
    <w:rsid w:val="00930F17"/>
    <w:rsid w:val="009348F6"/>
    <w:rsid w:val="00937894"/>
    <w:rsid w:val="00942709"/>
    <w:rsid w:val="00953632"/>
    <w:rsid w:val="00953C80"/>
    <w:rsid w:val="00956D2C"/>
    <w:rsid w:val="009577EB"/>
    <w:rsid w:val="00960069"/>
    <w:rsid w:val="009658C0"/>
    <w:rsid w:val="009703B9"/>
    <w:rsid w:val="00971294"/>
    <w:rsid w:val="00971533"/>
    <w:rsid w:val="00974258"/>
    <w:rsid w:val="009746C8"/>
    <w:rsid w:val="00985969"/>
    <w:rsid w:val="009878DB"/>
    <w:rsid w:val="009919ED"/>
    <w:rsid w:val="0099367F"/>
    <w:rsid w:val="009958FE"/>
    <w:rsid w:val="009A3A7D"/>
    <w:rsid w:val="009A4390"/>
    <w:rsid w:val="009A64D6"/>
    <w:rsid w:val="009A65FC"/>
    <w:rsid w:val="009B168D"/>
    <w:rsid w:val="009B6D99"/>
    <w:rsid w:val="009C082C"/>
    <w:rsid w:val="009C1AFC"/>
    <w:rsid w:val="009C73DD"/>
    <w:rsid w:val="009D294A"/>
    <w:rsid w:val="009D4863"/>
    <w:rsid w:val="009D60F6"/>
    <w:rsid w:val="009D721B"/>
    <w:rsid w:val="009E2AE3"/>
    <w:rsid w:val="009F4DD0"/>
    <w:rsid w:val="00A07A29"/>
    <w:rsid w:val="00A119A1"/>
    <w:rsid w:val="00A138F4"/>
    <w:rsid w:val="00A13BE3"/>
    <w:rsid w:val="00A172A8"/>
    <w:rsid w:val="00A237B3"/>
    <w:rsid w:val="00A23FD7"/>
    <w:rsid w:val="00A30996"/>
    <w:rsid w:val="00A31F39"/>
    <w:rsid w:val="00A46728"/>
    <w:rsid w:val="00A50D51"/>
    <w:rsid w:val="00A511B1"/>
    <w:rsid w:val="00A5288A"/>
    <w:rsid w:val="00A53D06"/>
    <w:rsid w:val="00A54585"/>
    <w:rsid w:val="00A577F8"/>
    <w:rsid w:val="00A5783B"/>
    <w:rsid w:val="00A60E26"/>
    <w:rsid w:val="00A61EC2"/>
    <w:rsid w:val="00A6289E"/>
    <w:rsid w:val="00A72B4D"/>
    <w:rsid w:val="00A73DF4"/>
    <w:rsid w:val="00A75369"/>
    <w:rsid w:val="00A86FEA"/>
    <w:rsid w:val="00A87CFB"/>
    <w:rsid w:val="00A901CA"/>
    <w:rsid w:val="00A90D5D"/>
    <w:rsid w:val="00A93A2C"/>
    <w:rsid w:val="00A9502E"/>
    <w:rsid w:val="00A958EA"/>
    <w:rsid w:val="00A977E0"/>
    <w:rsid w:val="00AA126C"/>
    <w:rsid w:val="00AA3576"/>
    <w:rsid w:val="00AA47C3"/>
    <w:rsid w:val="00AA4CD4"/>
    <w:rsid w:val="00AA5582"/>
    <w:rsid w:val="00AA60BC"/>
    <w:rsid w:val="00AA76E5"/>
    <w:rsid w:val="00AA77C5"/>
    <w:rsid w:val="00AB1519"/>
    <w:rsid w:val="00AB222A"/>
    <w:rsid w:val="00AB5E5C"/>
    <w:rsid w:val="00AC159C"/>
    <w:rsid w:val="00AC1CE5"/>
    <w:rsid w:val="00AC25DD"/>
    <w:rsid w:val="00AC2753"/>
    <w:rsid w:val="00AC2FF9"/>
    <w:rsid w:val="00AC3EFA"/>
    <w:rsid w:val="00AD16CD"/>
    <w:rsid w:val="00AD38CF"/>
    <w:rsid w:val="00AE486F"/>
    <w:rsid w:val="00AE563A"/>
    <w:rsid w:val="00AE7FFC"/>
    <w:rsid w:val="00AF0FA8"/>
    <w:rsid w:val="00AF16BA"/>
    <w:rsid w:val="00AF30BE"/>
    <w:rsid w:val="00AF48FE"/>
    <w:rsid w:val="00AF62B5"/>
    <w:rsid w:val="00B017E7"/>
    <w:rsid w:val="00B01804"/>
    <w:rsid w:val="00B02354"/>
    <w:rsid w:val="00B10F0F"/>
    <w:rsid w:val="00B11C4D"/>
    <w:rsid w:val="00B213E7"/>
    <w:rsid w:val="00B25632"/>
    <w:rsid w:val="00B30129"/>
    <w:rsid w:val="00B317DE"/>
    <w:rsid w:val="00B31B44"/>
    <w:rsid w:val="00B31B80"/>
    <w:rsid w:val="00B40F93"/>
    <w:rsid w:val="00B44594"/>
    <w:rsid w:val="00B45AF2"/>
    <w:rsid w:val="00B50705"/>
    <w:rsid w:val="00B519BF"/>
    <w:rsid w:val="00B607C1"/>
    <w:rsid w:val="00B61A3E"/>
    <w:rsid w:val="00B63318"/>
    <w:rsid w:val="00B63A40"/>
    <w:rsid w:val="00B64B56"/>
    <w:rsid w:val="00B6604C"/>
    <w:rsid w:val="00B7296F"/>
    <w:rsid w:val="00B7380E"/>
    <w:rsid w:val="00B739A7"/>
    <w:rsid w:val="00B7777B"/>
    <w:rsid w:val="00B778AE"/>
    <w:rsid w:val="00B77F2A"/>
    <w:rsid w:val="00B8013F"/>
    <w:rsid w:val="00B82039"/>
    <w:rsid w:val="00B84BF5"/>
    <w:rsid w:val="00B870D6"/>
    <w:rsid w:val="00B91CCE"/>
    <w:rsid w:val="00B93401"/>
    <w:rsid w:val="00B9540A"/>
    <w:rsid w:val="00B9774B"/>
    <w:rsid w:val="00BA25AB"/>
    <w:rsid w:val="00BA4B99"/>
    <w:rsid w:val="00BA7A2D"/>
    <w:rsid w:val="00BB0735"/>
    <w:rsid w:val="00BB5D69"/>
    <w:rsid w:val="00BB6809"/>
    <w:rsid w:val="00BC20DF"/>
    <w:rsid w:val="00BC7187"/>
    <w:rsid w:val="00BD731D"/>
    <w:rsid w:val="00BF1368"/>
    <w:rsid w:val="00BF6AB7"/>
    <w:rsid w:val="00C01D49"/>
    <w:rsid w:val="00C02DE0"/>
    <w:rsid w:val="00C06047"/>
    <w:rsid w:val="00C120A0"/>
    <w:rsid w:val="00C1359B"/>
    <w:rsid w:val="00C13686"/>
    <w:rsid w:val="00C1403D"/>
    <w:rsid w:val="00C164F6"/>
    <w:rsid w:val="00C20468"/>
    <w:rsid w:val="00C25444"/>
    <w:rsid w:val="00C259DE"/>
    <w:rsid w:val="00C301CE"/>
    <w:rsid w:val="00C30E5F"/>
    <w:rsid w:val="00C32836"/>
    <w:rsid w:val="00C3464B"/>
    <w:rsid w:val="00C42332"/>
    <w:rsid w:val="00C455BA"/>
    <w:rsid w:val="00C46C31"/>
    <w:rsid w:val="00C46C87"/>
    <w:rsid w:val="00C46C9C"/>
    <w:rsid w:val="00C50B56"/>
    <w:rsid w:val="00C5202B"/>
    <w:rsid w:val="00C54EB4"/>
    <w:rsid w:val="00C56D0D"/>
    <w:rsid w:val="00C60177"/>
    <w:rsid w:val="00C609F9"/>
    <w:rsid w:val="00C718AA"/>
    <w:rsid w:val="00C71CB4"/>
    <w:rsid w:val="00C744F7"/>
    <w:rsid w:val="00C74C10"/>
    <w:rsid w:val="00C74FAF"/>
    <w:rsid w:val="00C751D0"/>
    <w:rsid w:val="00C7551C"/>
    <w:rsid w:val="00C82419"/>
    <w:rsid w:val="00C8303F"/>
    <w:rsid w:val="00C93114"/>
    <w:rsid w:val="00C93BEF"/>
    <w:rsid w:val="00C94457"/>
    <w:rsid w:val="00C95EE8"/>
    <w:rsid w:val="00CA3E92"/>
    <w:rsid w:val="00CA52D7"/>
    <w:rsid w:val="00CA55BC"/>
    <w:rsid w:val="00CB0C78"/>
    <w:rsid w:val="00CB23CB"/>
    <w:rsid w:val="00CB333D"/>
    <w:rsid w:val="00CC4AC7"/>
    <w:rsid w:val="00CC6E18"/>
    <w:rsid w:val="00CC75D0"/>
    <w:rsid w:val="00CD7542"/>
    <w:rsid w:val="00CE1630"/>
    <w:rsid w:val="00CE2492"/>
    <w:rsid w:val="00CE50A9"/>
    <w:rsid w:val="00CE5DDD"/>
    <w:rsid w:val="00CF0438"/>
    <w:rsid w:val="00CF27F3"/>
    <w:rsid w:val="00CF2AD3"/>
    <w:rsid w:val="00CF3CB2"/>
    <w:rsid w:val="00CF3DAD"/>
    <w:rsid w:val="00CF7231"/>
    <w:rsid w:val="00CF7275"/>
    <w:rsid w:val="00D019DE"/>
    <w:rsid w:val="00D0480E"/>
    <w:rsid w:val="00D065B6"/>
    <w:rsid w:val="00D07845"/>
    <w:rsid w:val="00D07D66"/>
    <w:rsid w:val="00D13AF6"/>
    <w:rsid w:val="00D1443C"/>
    <w:rsid w:val="00D1532F"/>
    <w:rsid w:val="00D16A59"/>
    <w:rsid w:val="00D30A50"/>
    <w:rsid w:val="00D311E7"/>
    <w:rsid w:val="00D315D7"/>
    <w:rsid w:val="00D33CD7"/>
    <w:rsid w:val="00D34BD1"/>
    <w:rsid w:val="00D354EB"/>
    <w:rsid w:val="00D40A36"/>
    <w:rsid w:val="00D40D41"/>
    <w:rsid w:val="00D4249D"/>
    <w:rsid w:val="00D43F30"/>
    <w:rsid w:val="00D44311"/>
    <w:rsid w:val="00D5503E"/>
    <w:rsid w:val="00D60169"/>
    <w:rsid w:val="00D6290B"/>
    <w:rsid w:val="00D67689"/>
    <w:rsid w:val="00D67FD1"/>
    <w:rsid w:val="00D70FC1"/>
    <w:rsid w:val="00D712B3"/>
    <w:rsid w:val="00D7598D"/>
    <w:rsid w:val="00D7625E"/>
    <w:rsid w:val="00D76BE5"/>
    <w:rsid w:val="00D83421"/>
    <w:rsid w:val="00D834A7"/>
    <w:rsid w:val="00D84276"/>
    <w:rsid w:val="00D85C72"/>
    <w:rsid w:val="00D912CB"/>
    <w:rsid w:val="00D93D40"/>
    <w:rsid w:val="00DA021C"/>
    <w:rsid w:val="00DA086A"/>
    <w:rsid w:val="00DA0A4E"/>
    <w:rsid w:val="00DA5445"/>
    <w:rsid w:val="00DA62B0"/>
    <w:rsid w:val="00DB12B1"/>
    <w:rsid w:val="00DB145A"/>
    <w:rsid w:val="00DB2A80"/>
    <w:rsid w:val="00DB34A7"/>
    <w:rsid w:val="00DB41AA"/>
    <w:rsid w:val="00DB655C"/>
    <w:rsid w:val="00DB7039"/>
    <w:rsid w:val="00DD093B"/>
    <w:rsid w:val="00DD1590"/>
    <w:rsid w:val="00DD69B1"/>
    <w:rsid w:val="00DE299E"/>
    <w:rsid w:val="00DE6102"/>
    <w:rsid w:val="00DF0B46"/>
    <w:rsid w:val="00DF12E4"/>
    <w:rsid w:val="00DF2841"/>
    <w:rsid w:val="00DF2EA5"/>
    <w:rsid w:val="00DF76C1"/>
    <w:rsid w:val="00DF7F31"/>
    <w:rsid w:val="00E03F80"/>
    <w:rsid w:val="00E06B45"/>
    <w:rsid w:val="00E132B8"/>
    <w:rsid w:val="00E14B72"/>
    <w:rsid w:val="00E174E0"/>
    <w:rsid w:val="00E2028A"/>
    <w:rsid w:val="00E22CEE"/>
    <w:rsid w:val="00E23370"/>
    <w:rsid w:val="00E25257"/>
    <w:rsid w:val="00E31AF0"/>
    <w:rsid w:val="00E3421B"/>
    <w:rsid w:val="00E36BC8"/>
    <w:rsid w:val="00E40FE9"/>
    <w:rsid w:val="00E41C59"/>
    <w:rsid w:val="00E41FCF"/>
    <w:rsid w:val="00E4438B"/>
    <w:rsid w:val="00E4502D"/>
    <w:rsid w:val="00E54D6C"/>
    <w:rsid w:val="00E55DE8"/>
    <w:rsid w:val="00E561D8"/>
    <w:rsid w:val="00E616CC"/>
    <w:rsid w:val="00E63557"/>
    <w:rsid w:val="00E65139"/>
    <w:rsid w:val="00E6649F"/>
    <w:rsid w:val="00E74B5A"/>
    <w:rsid w:val="00E80FE9"/>
    <w:rsid w:val="00E81515"/>
    <w:rsid w:val="00E83712"/>
    <w:rsid w:val="00E93DF7"/>
    <w:rsid w:val="00E95712"/>
    <w:rsid w:val="00E95ADD"/>
    <w:rsid w:val="00EA1148"/>
    <w:rsid w:val="00EA3C40"/>
    <w:rsid w:val="00EA4775"/>
    <w:rsid w:val="00EA480C"/>
    <w:rsid w:val="00EB0CB8"/>
    <w:rsid w:val="00EB2D59"/>
    <w:rsid w:val="00EB4A08"/>
    <w:rsid w:val="00EB5D65"/>
    <w:rsid w:val="00EB6627"/>
    <w:rsid w:val="00EB6B03"/>
    <w:rsid w:val="00EC26E3"/>
    <w:rsid w:val="00EC2D55"/>
    <w:rsid w:val="00EC471D"/>
    <w:rsid w:val="00EC5FAB"/>
    <w:rsid w:val="00ED0531"/>
    <w:rsid w:val="00ED061A"/>
    <w:rsid w:val="00ED2902"/>
    <w:rsid w:val="00ED646D"/>
    <w:rsid w:val="00ED7807"/>
    <w:rsid w:val="00EE2469"/>
    <w:rsid w:val="00EE31CD"/>
    <w:rsid w:val="00EE561C"/>
    <w:rsid w:val="00F0102F"/>
    <w:rsid w:val="00F10A88"/>
    <w:rsid w:val="00F1437A"/>
    <w:rsid w:val="00F147E3"/>
    <w:rsid w:val="00F23CD8"/>
    <w:rsid w:val="00F23DB3"/>
    <w:rsid w:val="00F25245"/>
    <w:rsid w:val="00F32D14"/>
    <w:rsid w:val="00F33C8F"/>
    <w:rsid w:val="00F501DD"/>
    <w:rsid w:val="00F50D7B"/>
    <w:rsid w:val="00F61F5F"/>
    <w:rsid w:val="00F646ED"/>
    <w:rsid w:val="00F64CE9"/>
    <w:rsid w:val="00F654B9"/>
    <w:rsid w:val="00F65CBC"/>
    <w:rsid w:val="00F70821"/>
    <w:rsid w:val="00F7751A"/>
    <w:rsid w:val="00F81CC9"/>
    <w:rsid w:val="00F83E07"/>
    <w:rsid w:val="00F87995"/>
    <w:rsid w:val="00F91FF7"/>
    <w:rsid w:val="00F935F7"/>
    <w:rsid w:val="00F952B0"/>
    <w:rsid w:val="00F96C5B"/>
    <w:rsid w:val="00FA2C2B"/>
    <w:rsid w:val="00FA4EEF"/>
    <w:rsid w:val="00FB0688"/>
    <w:rsid w:val="00FB3847"/>
    <w:rsid w:val="00FC15C4"/>
    <w:rsid w:val="00FC5503"/>
    <w:rsid w:val="00FC59F6"/>
    <w:rsid w:val="00FC5E06"/>
    <w:rsid w:val="00FC7A37"/>
    <w:rsid w:val="00FC7F93"/>
    <w:rsid w:val="00FD32FF"/>
    <w:rsid w:val="00FD672A"/>
    <w:rsid w:val="00FD6CC1"/>
    <w:rsid w:val="00FE342B"/>
    <w:rsid w:val="00FE5DC6"/>
    <w:rsid w:val="00FE731F"/>
    <w:rsid w:val="00FF093B"/>
    <w:rsid w:val="00FF0A82"/>
    <w:rsid w:val="00FF6E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7380E"/>
    <w:pPr>
      <w:spacing w:after="120"/>
      <w:jc w:val="both"/>
    </w:pPr>
    <w:rPr>
      <w:rFonts w:ascii="Arial Narrow" w:hAnsi="Arial Narrow"/>
      <w:sz w:val="24"/>
      <w:szCs w:val="20"/>
    </w:rPr>
  </w:style>
  <w:style w:type="paragraph" w:styleId="Ttulo1">
    <w:name w:val="heading 1"/>
    <w:basedOn w:val="Normal"/>
    <w:next w:val="Normal"/>
    <w:link w:val="Ttulo1Char"/>
    <w:uiPriority w:val="99"/>
    <w:qFormat/>
    <w:rsid w:val="00B7380E"/>
    <w:pPr>
      <w:keepNext/>
      <w:spacing w:before="240" w:after="240"/>
      <w:jc w:val="center"/>
      <w:outlineLvl w:val="0"/>
    </w:pPr>
    <w:rPr>
      <w:rFonts w:ascii="Lucida Sans Unicode" w:hAnsi="Lucida Sans Unicode"/>
      <w:sz w:val="32"/>
    </w:rPr>
  </w:style>
  <w:style w:type="paragraph" w:styleId="Ttulo2">
    <w:name w:val="heading 2"/>
    <w:basedOn w:val="Normal"/>
    <w:next w:val="Normal"/>
    <w:link w:val="Ttulo2Char"/>
    <w:uiPriority w:val="99"/>
    <w:qFormat/>
    <w:rsid w:val="00B7380E"/>
    <w:pPr>
      <w:keepNext/>
      <w:spacing w:before="240" w:after="240"/>
      <w:outlineLvl w:val="1"/>
    </w:pPr>
    <w:rPr>
      <w:rFonts w:ascii="Lucida Sans Unicode" w:hAnsi="Lucida Sans Unicode"/>
    </w:rPr>
  </w:style>
  <w:style w:type="paragraph" w:styleId="Ttulo3">
    <w:name w:val="heading 3"/>
    <w:basedOn w:val="Normal"/>
    <w:next w:val="Normal"/>
    <w:link w:val="Ttulo3Char"/>
    <w:uiPriority w:val="99"/>
    <w:qFormat/>
    <w:rsid w:val="00B7380E"/>
    <w:pPr>
      <w:keepNext/>
      <w:spacing w:before="120"/>
      <w:outlineLvl w:val="2"/>
    </w:pPr>
    <w:rPr>
      <w:rFonts w:ascii="Lucida Sans Unicode" w:hAnsi="Lucida Sans Unicode"/>
      <w:i/>
      <w:sz w:val="22"/>
    </w:rPr>
  </w:style>
  <w:style w:type="paragraph" w:styleId="Ttulo4">
    <w:name w:val="heading 4"/>
    <w:basedOn w:val="Normal"/>
    <w:next w:val="Normal"/>
    <w:link w:val="Ttulo4Char"/>
    <w:uiPriority w:val="99"/>
    <w:qFormat/>
    <w:rsid w:val="00B7380E"/>
    <w:pPr>
      <w:keepNext/>
      <w:outlineLvl w:val="3"/>
    </w:pPr>
    <w:rPr>
      <w:b/>
    </w:rPr>
  </w:style>
  <w:style w:type="paragraph" w:styleId="Ttulo5">
    <w:name w:val="heading 5"/>
    <w:basedOn w:val="Normal"/>
    <w:next w:val="Normal"/>
    <w:link w:val="Ttulo5Char"/>
    <w:uiPriority w:val="99"/>
    <w:qFormat/>
    <w:rsid w:val="00B7380E"/>
    <w:pPr>
      <w:keepNext/>
      <w:spacing w:after="0"/>
      <w:ind w:left="2832" w:firstLine="708"/>
      <w:outlineLvl w:val="4"/>
    </w:pPr>
    <w:rPr>
      <w:rFonts w:ascii="Times New Roman" w:hAnsi="Times New Roman"/>
      <w:b/>
      <w:smallCaps/>
    </w:rPr>
  </w:style>
  <w:style w:type="paragraph" w:styleId="Ttulo6">
    <w:name w:val="heading 6"/>
    <w:basedOn w:val="Normal"/>
    <w:next w:val="Normal"/>
    <w:link w:val="Ttulo6Char"/>
    <w:uiPriority w:val="99"/>
    <w:qFormat/>
    <w:rsid w:val="00B7380E"/>
    <w:pPr>
      <w:keepNext/>
      <w:jc w:val="center"/>
      <w:outlineLvl w:val="5"/>
    </w:pPr>
    <w:rPr>
      <w:rFonts w:ascii="Times New Roman" w:hAnsi="Times New Roman"/>
      <w:b/>
      <w:sz w:val="40"/>
    </w:rPr>
  </w:style>
  <w:style w:type="paragraph" w:styleId="Ttulo7">
    <w:name w:val="heading 7"/>
    <w:basedOn w:val="Normal"/>
    <w:next w:val="Normal"/>
    <w:link w:val="Ttulo7Char"/>
    <w:uiPriority w:val="99"/>
    <w:qFormat/>
    <w:rsid w:val="00B7380E"/>
    <w:pPr>
      <w:keepNext/>
      <w:jc w:val="center"/>
      <w:outlineLvl w:val="6"/>
    </w:pPr>
    <w:rPr>
      <w:b/>
      <w:sz w:val="48"/>
    </w:rPr>
  </w:style>
  <w:style w:type="paragraph" w:styleId="Ttulo8">
    <w:name w:val="heading 8"/>
    <w:basedOn w:val="Normal"/>
    <w:next w:val="Normal"/>
    <w:link w:val="Ttulo8Char"/>
    <w:uiPriority w:val="99"/>
    <w:qFormat/>
    <w:rsid w:val="00B7380E"/>
    <w:pPr>
      <w:keepNext/>
      <w:outlineLvl w:val="7"/>
    </w:pPr>
    <w:rPr>
      <w:b/>
      <w:sz w:val="28"/>
    </w:rPr>
  </w:style>
  <w:style w:type="paragraph" w:styleId="Ttulo9">
    <w:name w:val="heading 9"/>
    <w:basedOn w:val="Normal"/>
    <w:next w:val="Normal"/>
    <w:link w:val="Ttulo9Char"/>
    <w:uiPriority w:val="99"/>
    <w:qFormat/>
    <w:rsid w:val="00B7380E"/>
    <w:pPr>
      <w:keepNext/>
      <w:jc w:val="center"/>
      <w:outlineLvl w:val="8"/>
    </w:pPr>
    <w:rPr>
      <w:rFonts w:ascii="Times New Roman" w:hAnsi="Times New Roman"/>
      <w:b/>
      <w:sz w:val="4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01804"/>
    <w:rPr>
      <w:rFonts w:ascii="Cambria" w:hAnsi="Cambria" w:cs="Times New Roman"/>
      <w:b/>
      <w:bCs/>
      <w:kern w:val="32"/>
      <w:sz w:val="32"/>
      <w:szCs w:val="32"/>
    </w:rPr>
  </w:style>
  <w:style w:type="character" w:customStyle="1" w:styleId="Ttulo2Char">
    <w:name w:val="Título 2 Char"/>
    <w:basedOn w:val="Fontepargpadro"/>
    <w:link w:val="Ttulo2"/>
    <w:uiPriority w:val="99"/>
    <w:locked/>
    <w:rsid w:val="00750C5D"/>
    <w:rPr>
      <w:rFonts w:ascii="Lucida Sans Unicode" w:hAnsi="Lucida Sans Unicode" w:cs="Times New Roman"/>
      <w:sz w:val="24"/>
      <w:lang w:val="pt-BR" w:eastAsia="pt-BR"/>
    </w:rPr>
  </w:style>
  <w:style w:type="character" w:customStyle="1" w:styleId="Ttulo3Char">
    <w:name w:val="Título 3 Char"/>
    <w:basedOn w:val="Fontepargpadro"/>
    <w:link w:val="Ttulo3"/>
    <w:uiPriority w:val="99"/>
    <w:semiHidden/>
    <w:locked/>
    <w:rsid w:val="00B01804"/>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B01804"/>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B01804"/>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B01804"/>
    <w:rPr>
      <w:rFonts w:ascii="Calibri" w:hAnsi="Calibri" w:cs="Times New Roman"/>
      <w:b/>
      <w:bCs/>
    </w:rPr>
  </w:style>
  <w:style w:type="character" w:customStyle="1" w:styleId="Ttulo7Char">
    <w:name w:val="Título 7 Char"/>
    <w:basedOn w:val="Fontepargpadro"/>
    <w:link w:val="Ttulo7"/>
    <w:uiPriority w:val="99"/>
    <w:semiHidden/>
    <w:locked/>
    <w:rsid w:val="00B01804"/>
    <w:rPr>
      <w:rFonts w:ascii="Calibri" w:hAnsi="Calibri" w:cs="Times New Roman"/>
      <w:sz w:val="24"/>
      <w:szCs w:val="24"/>
    </w:rPr>
  </w:style>
  <w:style w:type="character" w:customStyle="1" w:styleId="Ttulo8Char">
    <w:name w:val="Título 8 Char"/>
    <w:basedOn w:val="Fontepargpadro"/>
    <w:link w:val="Ttulo8"/>
    <w:uiPriority w:val="99"/>
    <w:semiHidden/>
    <w:locked/>
    <w:rsid w:val="00B01804"/>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B01804"/>
    <w:rPr>
      <w:rFonts w:ascii="Cambria" w:hAnsi="Cambria" w:cs="Times New Roman"/>
    </w:rPr>
  </w:style>
  <w:style w:type="paragraph" w:styleId="Recuodecorpodetexto2">
    <w:name w:val="Body Text Indent 2"/>
    <w:basedOn w:val="Normal"/>
    <w:link w:val="Recuodecorpodetexto2Char"/>
    <w:uiPriority w:val="99"/>
    <w:rsid w:val="00B7380E"/>
    <w:pPr>
      <w:ind w:left="709"/>
    </w:pPr>
    <w:rPr>
      <w:sz w:val="20"/>
    </w:rPr>
  </w:style>
  <w:style w:type="character" w:customStyle="1" w:styleId="Recuodecorpodetexto2Char">
    <w:name w:val="Recuo de corpo de texto 2 Char"/>
    <w:basedOn w:val="Fontepargpadro"/>
    <w:link w:val="Recuodecorpodetexto2"/>
    <w:uiPriority w:val="99"/>
    <w:semiHidden/>
    <w:locked/>
    <w:rsid w:val="00B01804"/>
    <w:rPr>
      <w:rFonts w:ascii="Arial Narrow" w:hAnsi="Arial Narrow" w:cs="Times New Roman"/>
      <w:sz w:val="20"/>
      <w:szCs w:val="20"/>
    </w:rPr>
  </w:style>
  <w:style w:type="paragraph" w:customStyle="1" w:styleId="Relat2">
    <w:name w:val="Relat2"/>
    <w:basedOn w:val="Normal"/>
    <w:uiPriority w:val="99"/>
    <w:rsid w:val="00B7380E"/>
    <w:pPr>
      <w:spacing w:before="240" w:after="240"/>
      <w:jc w:val="left"/>
    </w:pPr>
    <w:rPr>
      <w:rFonts w:ascii="Arial" w:hAnsi="Arial"/>
      <w:b/>
    </w:rPr>
  </w:style>
  <w:style w:type="paragraph" w:styleId="Corpodetexto">
    <w:name w:val="Body Text"/>
    <w:basedOn w:val="Normal"/>
    <w:link w:val="CorpodetextoChar"/>
    <w:uiPriority w:val="99"/>
    <w:rsid w:val="00B7380E"/>
    <w:pPr>
      <w:spacing w:after="0"/>
    </w:pPr>
    <w:rPr>
      <w:rFonts w:ascii="Arial" w:hAnsi="Arial"/>
      <w:sz w:val="20"/>
    </w:rPr>
  </w:style>
  <w:style w:type="character" w:customStyle="1" w:styleId="CorpodetextoChar">
    <w:name w:val="Corpo de texto Char"/>
    <w:basedOn w:val="Fontepargpadro"/>
    <w:link w:val="Corpodetexto"/>
    <w:uiPriority w:val="99"/>
    <w:semiHidden/>
    <w:locked/>
    <w:rsid w:val="00B01804"/>
    <w:rPr>
      <w:rFonts w:ascii="Arial Narrow" w:hAnsi="Arial Narrow" w:cs="Times New Roman"/>
      <w:sz w:val="20"/>
      <w:szCs w:val="20"/>
    </w:rPr>
  </w:style>
  <w:style w:type="paragraph" w:customStyle="1" w:styleId="Relat">
    <w:name w:val="Relat"/>
    <w:basedOn w:val="Normal"/>
    <w:uiPriority w:val="99"/>
    <w:rsid w:val="00B7380E"/>
    <w:pPr>
      <w:spacing w:after="0"/>
      <w:jc w:val="center"/>
    </w:pPr>
    <w:rPr>
      <w:rFonts w:ascii="Arial" w:hAnsi="Arial"/>
      <w:b/>
      <w:sz w:val="32"/>
    </w:rPr>
  </w:style>
  <w:style w:type="paragraph" w:customStyle="1" w:styleId="azul">
    <w:name w:val="azul"/>
    <w:basedOn w:val="Relat1"/>
    <w:uiPriority w:val="99"/>
    <w:rsid w:val="00B7380E"/>
    <w:rPr>
      <w:smallCaps/>
      <w:color w:val="000080"/>
    </w:rPr>
  </w:style>
  <w:style w:type="paragraph" w:customStyle="1" w:styleId="Relat1">
    <w:name w:val="Relat1"/>
    <w:basedOn w:val="Normal"/>
    <w:uiPriority w:val="99"/>
    <w:rsid w:val="00B7380E"/>
    <w:pPr>
      <w:spacing w:before="360" w:after="360"/>
      <w:jc w:val="center"/>
    </w:pPr>
    <w:rPr>
      <w:rFonts w:ascii="Arial" w:hAnsi="Arial"/>
      <w:b/>
    </w:rPr>
  </w:style>
  <w:style w:type="paragraph" w:styleId="Recuodecorpodetexto">
    <w:name w:val="Body Text Indent"/>
    <w:basedOn w:val="Normal"/>
    <w:link w:val="RecuodecorpodetextoChar"/>
    <w:uiPriority w:val="99"/>
    <w:rsid w:val="00B7380E"/>
    <w:pPr>
      <w:spacing w:after="0"/>
      <w:ind w:firstLine="1418"/>
    </w:pPr>
    <w:rPr>
      <w:rFonts w:ascii="Arial" w:hAnsi="Arial"/>
    </w:rPr>
  </w:style>
  <w:style w:type="character" w:customStyle="1" w:styleId="RecuodecorpodetextoChar">
    <w:name w:val="Recuo de corpo de texto Char"/>
    <w:basedOn w:val="Fontepargpadro"/>
    <w:link w:val="Recuodecorpodetexto"/>
    <w:uiPriority w:val="99"/>
    <w:semiHidden/>
    <w:locked/>
    <w:rsid w:val="00B01804"/>
    <w:rPr>
      <w:rFonts w:ascii="Arial Narrow" w:hAnsi="Arial Narrow" w:cs="Times New Roman"/>
      <w:sz w:val="20"/>
      <w:szCs w:val="20"/>
    </w:rPr>
  </w:style>
  <w:style w:type="paragraph" w:customStyle="1" w:styleId="Norm1">
    <w:name w:val="Norm1"/>
    <w:basedOn w:val="Normal"/>
    <w:uiPriority w:val="99"/>
    <w:rsid w:val="00B7380E"/>
    <w:pPr>
      <w:spacing w:after="0"/>
    </w:pPr>
    <w:rPr>
      <w:rFonts w:ascii="Arial" w:hAnsi="Arial"/>
      <w:b/>
      <w:color w:val="000080"/>
    </w:rPr>
  </w:style>
  <w:style w:type="paragraph" w:styleId="Rodap">
    <w:name w:val="footer"/>
    <w:basedOn w:val="Normal"/>
    <w:link w:val="RodapChar"/>
    <w:uiPriority w:val="99"/>
    <w:rsid w:val="00B7380E"/>
    <w:pPr>
      <w:tabs>
        <w:tab w:val="center" w:pos="4419"/>
        <w:tab w:val="right" w:pos="8838"/>
      </w:tabs>
      <w:spacing w:after="0"/>
    </w:pPr>
    <w:rPr>
      <w:rFonts w:ascii="Arial" w:hAnsi="Arial"/>
    </w:rPr>
  </w:style>
  <w:style w:type="character" w:customStyle="1" w:styleId="RodapChar">
    <w:name w:val="Rodapé Char"/>
    <w:basedOn w:val="Fontepargpadro"/>
    <w:link w:val="Rodap"/>
    <w:uiPriority w:val="99"/>
    <w:locked/>
    <w:rsid w:val="00B01804"/>
    <w:rPr>
      <w:rFonts w:ascii="Arial Narrow" w:hAnsi="Arial Narrow" w:cs="Times New Roman"/>
      <w:sz w:val="20"/>
      <w:szCs w:val="20"/>
    </w:rPr>
  </w:style>
  <w:style w:type="paragraph" w:styleId="Recuodecorpodetexto3">
    <w:name w:val="Body Text Indent 3"/>
    <w:basedOn w:val="Normal"/>
    <w:link w:val="Recuodecorpodetexto3Char"/>
    <w:uiPriority w:val="99"/>
    <w:rsid w:val="00B7380E"/>
    <w:pPr>
      <w:spacing w:after="0"/>
      <w:ind w:firstLine="1416"/>
    </w:pPr>
    <w:rPr>
      <w:rFonts w:ascii="Arial" w:hAnsi="Arial"/>
    </w:rPr>
  </w:style>
  <w:style w:type="character" w:customStyle="1" w:styleId="Recuodecorpodetexto3Char">
    <w:name w:val="Recuo de corpo de texto 3 Char"/>
    <w:basedOn w:val="Fontepargpadro"/>
    <w:link w:val="Recuodecorpodetexto3"/>
    <w:uiPriority w:val="99"/>
    <w:semiHidden/>
    <w:locked/>
    <w:rsid w:val="00B01804"/>
    <w:rPr>
      <w:rFonts w:ascii="Arial Narrow" w:hAnsi="Arial Narrow" w:cs="Times New Roman"/>
      <w:sz w:val="16"/>
      <w:szCs w:val="16"/>
    </w:rPr>
  </w:style>
  <w:style w:type="paragraph" w:styleId="Corpodetexto2">
    <w:name w:val="Body Text 2"/>
    <w:basedOn w:val="Normal"/>
    <w:link w:val="Corpodetexto2Char"/>
    <w:uiPriority w:val="99"/>
    <w:rsid w:val="00B7380E"/>
    <w:rPr>
      <w:i/>
      <w:sz w:val="20"/>
    </w:rPr>
  </w:style>
  <w:style w:type="character" w:customStyle="1" w:styleId="Corpodetexto2Char">
    <w:name w:val="Corpo de texto 2 Char"/>
    <w:basedOn w:val="Fontepargpadro"/>
    <w:link w:val="Corpodetexto2"/>
    <w:uiPriority w:val="99"/>
    <w:semiHidden/>
    <w:locked/>
    <w:rsid w:val="00B01804"/>
    <w:rPr>
      <w:rFonts w:ascii="Arial Narrow" w:hAnsi="Arial Narrow" w:cs="Times New Roman"/>
      <w:sz w:val="20"/>
      <w:szCs w:val="20"/>
    </w:rPr>
  </w:style>
  <w:style w:type="paragraph" w:styleId="Corpodetexto3">
    <w:name w:val="Body Text 3"/>
    <w:basedOn w:val="Normal"/>
    <w:link w:val="Corpodetexto3Char"/>
    <w:uiPriority w:val="99"/>
    <w:rsid w:val="00B7380E"/>
    <w:rPr>
      <w:i/>
    </w:rPr>
  </w:style>
  <w:style w:type="character" w:customStyle="1" w:styleId="Corpodetexto3Char">
    <w:name w:val="Corpo de texto 3 Char"/>
    <w:basedOn w:val="Fontepargpadro"/>
    <w:link w:val="Corpodetexto3"/>
    <w:uiPriority w:val="99"/>
    <w:semiHidden/>
    <w:locked/>
    <w:rsid w:val="00B01804"/>
    <w:rPr>
      <w:rFonts w:ascii="Arial Narrow" w:hAnsi="Arial Narrow" w:cs="Times New Roman"/>
      <w:sz w:val="16"/>
      <w:szCs w:val="16"/>
    </w:rPr>
  </w:style>
  <w:style w:type="paragraph" w:styleId="Cabealho">
    <w:name w:val="header"/>
    <w:basedOn w:val="Normal"/>
    <w:link w:val="CabealhoChar"/>
    <w:uiPriority w:val="99"/>
    <w:rsid w:val="00B7380E"/>
    <w:pPr>
      <w:tabs>
        <w:tab w:val="center" w:pos="4419"/>
        <w:tab w:val="right" w:pos="8838"/>
      </w:tabs>
    </w:pPr>
  </w:style>
  <w:style w:type="character" w:customStyle="1" w:styleId="CabealhoChar">
    <w:name w:val="Cabeçalho Char"/>
    <w:basedOn w:val="Fontepargpadro"/>
    <w:link w:val="Cabealho"/>
    <w:uiPriority w:val="99"/>
    <w:locked/>
    <w:rsid w:val="006C40B2"/>
    <w:rPr>
      <w:rFonts w:ascii="Arial Narrow" w:hAnsi="Arial Narrow" w:cs="Times New Roman"/>
      <w:sz w:val="24"/>
      <w:lang w:val="pt-BR" w:eastAsia="pt-BR"/>
    </w:rPr>
  </w:style>
  <w:style w:type="character" w:styleId="Nmerodepgina">
    <w:name w:val="page number"/>
    <w:basedOn w:val="Fontepargpadro"/>
    <w:uiPriority w:val="99"/>
    <w:rsid w:val="00B7380E"/>
    <w:rPr>
      <w:rFonts w:cs="Times New Roman"/>
    </w:rPr>
  </w:style>
  <w:style w:type="paragraph" w:styleId="Ttulo">
    <w:name w:val="Title"/>
    <w:basedOn w:val="Normal"/>
    <w:link w:val="TtuloChar"/>
    <w:uiPriority w:val="99"/>
    <w:qFormat/>
    <w:rsid w:val="00B7380E"/>
    <w:pPr>
      <w:spacing w:after="0"/>
      <w:jc w:val="center"/>
    </w:pPr>
    <w:rPr>
      <w:rFonts w:ascii="Times New Roman" w:hAnsi="Times New Roman"/>
      <w:sz w:val="28"/>
    </w:rPr>
  </w:style>
  <w:style w:type="character" w:customStyle="1" w:styleId="TtuloChar">
    <w:name w:val="Título Char"/>
    <w:basedOn w:val="Fontepargpadro"/>
    <w:link w:val="Ttulo"/>
    <w:uiPriority w:val="99"/>
    <w:locked/>
    <w:rsid w:val="00B01804"/>
    <w:rPr>
      <w:rFonts w:ascii="Cambria" w:hAnsi="Cambria" w:cs="Times New Roman"/>
      <w:b/>
      <w:bCs/>
      <w:kern w:val="28"/>
      <w:sz w:val="32"/>
      <w:szCs w:val="32"/>
    </w:rPr>
  </w:style>
  <w:style w:type="paragraph" w:styleId="Subttulo">
    <w:name w:val="Subtitle"/>
    <w:basedOn w:val="Normal"/>
    <w:link w:val="SubttuloChar"/>
    <w:uiPriority w:val="99"/>
    <w:qFormat/>
    <w:rsid w:val="00B7380E"/>
    <w:pPr>
      <w:spacing w:after="0"/>
    </w:pPr>
    <w:rPr>
      <w:rFonts w:ascii="Times New Roman" w:hAnsi="Times New Roman"/>
      <w:sz w:val="28"/>
    </w:rPr>
  </w:style>
  <w:style w:type="character" w:customStyle="1" w:styleId="SubttuloChar">
    <w:name w:val="Subtítulo Char"/>
    <w:basedOn w:val="Fontepargpadro"/>
    <w:link w:val="Subttulo"/>
    <w:uiPriority w:val="99"/>
    <w:locked/>
    <w:rsid w:val="00B01804"/>
    <w:rPr>
      <w:rFonts w:ascii="Cambria" w:hAnsi="Cambria" w:cs="Times New Roman"/>
      <w:sz w:val="24"/>
      <w:szCs w:val="24"/>
    </w:rPr>
  </w:style>
  <w:style w:type="paragraph" w:styleId="Sumrio1">
    <w:name w:val="toc 1"/>
    <w:basedOn w:val="Normal"/>
    <w:next w:val="Normal"/>
    <w:autoRedefine/>
    <w:uiPriority w:val="39"/>
    <w:semiHidden/>
    <w:qFormat/>
    <w:rsid w:val="00B7380E"/>
    <w:pPr>
      <w:spacing w:before="120"/>
      <w:jc w:val="left"/>
    </w:pPr>
    <w:rPr>
      <w:rFonts w:ascii="Times New Roman" w:hAnsi="Times New Roman"/>
      <w:b/>
      <w:caps/>
      <w:sz w:val="20"/>
    </w:rPr>
  </w:style>
  <w:style w:type="paragraph" w:styleId="Sumrio2">
    <w:name w:val="toc 2"/>
    <w:basedOn w:val="Normal"/>
    <w:next w:val="Normal"/>
    <w:autoRedefine/>
    <w:uiPriority w:val="39"/>
    <w:qFormat/>
    <w:rsid w:val="00B7380E"/>
    <w:pPr>
      <w:spacing w:after="0"/>
      <w:ind w:left="240"/>
      <w:jc w:val="left"/>
    </w:pPr>
    <w:rPr>
      <w:rFonts w:ascii="Times New Roman" w:hAnsi="Times New Roman"/>
      <w:smallCaps/>
      <w:sz w:val="20"/>
    </w:rPr>
  </w:style>
  <w:style w:type="paragraph" w:styleId="Sumrio3">
    <w:name w:val="toc 3"/>
    <w:basedOn w:val="Normal"/>
    <w:next w:val="Normal"/>
    <w:autoRedefine/>
    <w:uiPriority w:val="39"/>
    <w:semiHidden/>
    <w:qFormat/>
    <w:rsid w:val="00B7380E"/>
    <w:pPr>
      <w:spacing w:after="0"/>
      <w:ind w:left="480"/>
      <w:jc w:val="left"/>
    </w:pPr>
    <w:rPr>
      <w:rFonts w:ascii="Times New Roman" w:hAnsi="Times New Roman"/>
      <w:i/>
      <w:sz w:val="20"/>
    </w:rPr>
  </w:style>
  <w:style w:type="paragraph" w:styleId="Sumrio4">
    <w:name w:val="toc 4"/>
    <w:basedOn w:val="Normal"/>
    <w:next w:val="Normal"/>
    <w:autoRedefine/>
    <w:uiPriority w:val="99"/>
    <w:semiHidden/>
    <w:rsid w:val="00B7380E"/>
    <w:pPr>
      <w:spacing w:after="0"/>
      <w:ind w:left="720"/>
      <w:jc w:val="left"/>
    </w:pPr>
    <w:rPr>
      <w:rFonts w:ascii="Times New Roman" w:hAnsi="Times New Roman"/>
      <w:sz w:val="18"/>
    </w:rPr>
  </w:style>
  <w:style w:type="paragraph" w:styleId="Sumrio5">
    <w:name w:val="toc 5"/>
    <w:basedOn w:val="Normal"/>
    <w:next w:val="Normal"/>
    <w:autoRedefine/>
    <w:uiPriority w:val="99"/>
    <w:semiHidden/>
    <w:rsid w:val="00B7380E"/>
    <w:pPr>
      <w:spacing w:after="0"/>
      <w:ind w:left="960"/>
      <w:jc w:val="left"/>
    </w:pPr>
    <w:rPr>
      <w:rFonts w:ascii="Times New Roman" w:hAnsi="Times New Roman"/>
      <w:sz w:val="18"/>
    </w:rPr>
  </w:style>
  <w:style w:type="paragraph" w:styleId="Sumrio6">
    <w:name w:val="toc 6"/>
    <w:basedOn w:val="Normal"/>
    <w:next w:val="Normal"/>
    <w:autoRedefine/>
    <w:uiPriority w:val="99"/>
    <w:semiHidden/>
    <w:rsid w:val="00B7380E"/>
    <w:pPr>
      <w:spacing w:after="0"/>
      <w:ind w:left="1200"/>
      <w:jc w:val="left"/>
    </w:pPr>
    <w:rPr>
      <w:rFonts w:ascii="Times New Roman" w:hAnsi="Times New Roman"/>
      <w:sz w:val="18"/>
    </w:rPr>
  </w:style>
  <w:style w:type="paragraph" w:styleId="Sumrio7">
    <w:name w:val="toc 7"/>
    <w:basedOn w:val="Normal"/>
    <w:next w:val="Normal"/>
    <w:autoRedefine/>
    <w:uiPriority w:val="99"/>
    <w:semiHidden/>
    <w:rsid w:val="00B7380E"/>
    <w:pPr>
      <w:spacing w:after="0"/>
      <w:ind w:left="1440"/>
      <w:jc w:val="left"/>
    </w:pPr>
    <w:rPr>
      <w:rFonts w:ascii="Times New Roman" w:hAnsi="Times New Roman"/>
      <w:sz w:val="18"/>
    </w:rPr>
  </w:style>
  <w:style w:type="paragraph" w:styleId="Sumrio8">
    <w:name w:val="toc 8"/>
    <w:basedOn w:val="Normal"/>
    <w:next w:val="Normal"/>
    <w:autoRedefine/>
    <w:uiPriority w:val="99"/>
    <w:semiHidden/>
    <w:rsid w:val="00B7380E"/>
    <w:pPr>
      <w:spacing w:after="0"/>
      <w:ind w:left="1680"/>
      <w:jc w:val="left"/>
    </w:pPr>
    <w:rPr>
      <w:rFonts w:ascii="Times New Roman" w:hAnsi="Times New Roman"/>
      <w:sz w:val="18"/>
    </w:rPr>
  </w:style>
  <w:style w:type="paragraph" w:styleId="Sumrio9">
    <w:name w:val="toc 9"/>
    <w:basedOn w:val="Normal"/>
    <w:next w:val="Normal"/>
    <w:autoRedefine/>
    <w:uiPriority w:val="99"/>
    <w:semiHidden/>
    <w:rsid w:val="00B7380E"/>
    <w:pPr>
      <w:spacing w:after="0"/>
      <w:ind w:left="1920"/>
      <w:jc w:val="left"/>
    </w:pPr>
    <w:rPr>
      <w:rFonts w:ascii="Times New Roman" w:hAnsi="Times New Roman"/>
      <w:sz w:val="18"/>
    </w:rPr>
  </w:style>
  <w:style w:type="paragraph" w:styleId="Legenda">
    <w:name w:val="caption"/>
    <w:basedOn w:val="Normal"/>
    <w:next w:val="Normal"/>
    <w:uiPriority w:val="99"/>
    <w:qFormat/>
    <w:rsid w:val="00B7380E"/>
    <w:pPr>
      <w:spacing w:before="120"/>
    </w:pPr>
    <w:rPr>
      <w:b/>
    </w:rPr>
  </w:style>
  <w:style w:type="paragraph" w:customStyle="1" w:styleId="Cab">
    <w:name w:val="Cab"/>
    <w:basedOn w:val="Normal"/>
    <w:uiPriority w:val="99"/>
    <w:rsid w:val="00B7380E"/>
  </w:style>
  <w:style w:type="paragraph" w:customStyle="1" w:styleId="Tit">
    <w:name w:val="Tit"/>
    <w:basedOn w:val="Ttulo1"/>
    <w:uiPriority w:val="99"/>
    <w:rsid w:val="00B7380E"/>
    <w:rPr>
      <w:sz w:val="48"/>
      <w14:shadow w14:blurRad="50800" w14:dist="38100" w14:dir="2700000" w14:sx="100000" w14:sy="100000" w14:kx="0" w14:ky="0" w14:algn="tl">
        <w14:srgbClr w14:val="000000">
          <w14:alpha w14:val="60000"/>
        </w14:srgbClr>
      </w14:shadow>
    </w:rPr>
  </w:style>
  <w:style w:type="paragraph" w:customStyle="1" w:styleId="corpo">
    <w:name w:val="corpo"/>
    <w:basedOn w:val="Normal"/>
    <w:uiPriority w:val="99"/>
    <w:rsid w:val="00B7380E"/>
    <w:pPr>
      <w:spacing w:before="100" w:beforeAutospacing="1" w:after="100" w:afterAutospacing="1"/>
      <w:jc w:val="left"/>
    </w:pPr>
    <w:rPr>
      <w:rFonts w:ascii="Verdana" w:hAnsi="Verdana"/>
      <w:color w:val="000000"/>
      <w:sz w:val="15"/>
      <w:szCs w:val="15"/>
    </w:rPr>
  </w:style>
  <w:style w:type="character" w:customStyle="1" w:styleId="titulo1">
    <w:name w:val="titulo1"/>
    <w:basedOn w:val="Fontepargpadro"/>
    <w:uiPriority w:val="99"/>
    <w:rsid w:val="00B7380E"/>
    <w:rPr>
      <w:rFonts w:ascii="Verdana" w:hAnsi="Verdana" w:cs="Times New Roman"/>
      <w:b/>
      <w:bCs/>
      <w:color w:val="003366"/>
      <w:sz w:val="18"/>
      <w:szCs w:val="18"/>
    </w:rPr>
  </w:style>
  <w:style w:type="paragraph" w:styleId="NormalWeb">
    <w:name w:val="Normal (Web)"/>
    <w:basedOn w:val="Normal"/>
    <w:uiPriority w:val="99"/>
    <w:rsid w:val="00B7380E"/>
    <w:pPr>
      <w:spacing w:before="100" w:beforeAutospacing="1" w:after="100" w:afterAutospacing="1"/>
      <w:jc w:val="left"/>
    </w:pPr>
    <w:rPr>
      <w:rFonts w:ascii="Times New Roman" w:hAnsi="Times New Roman"/>
      <w:color w:val="000000"/>
      <w:szCs w:val="24"/>
    </w:rPr>
  </w:style>
  <w:style w:type="character" w:customStyle="1" w:styleId="subtitulo1">
    <w:name w:val="subtitulo1"/>
    <w:basedOn w:val="Fontepargpadro"/>
    <w:uiPriority w:val="99"/>
    <w:rsid w:val="00B7380E"/>
    <w:rPr>
      <w:rFonts w:ascii="Verdana" w:hAnsi="Verdana" w:cs="Times New Roman"/>
      <w:b/>
      <w:bCs/>
      <w:color w:val="000000"/>
      <w:sz w:val="15"/>
      <w:szCs w:val="15"/>
    </w:rPr>
  </w:style>
  <w:style w:type="character" w:customStyle="1" w:styleId="corpo1">
    <w:name w:val="corpo1"/>
    <w:basedOn w:val="Fontepargpadro"/>
    <w:uiPriority w:val="99"/>
    <w:rsid w:val="00B7380E"/>
    <w:rPr>
      <w:rFonts w:ascii="Verdana" w:hAnsi="Verdana" w:cs="Times New Roman"/>
      <w:color w:val="000000"/>
      <w:sz w:val="15"/>
      <w:szCs w:val="15"/>
      <w:u w:val="none"/>
      <w:effect w:val="none"/>
    </w:rPr>
  </w:style>
  <w:style w:type="character" w:styleId="Hyperlink">
    <w:name w:val="Hyperlink"/>
    <w:basedOn w:val="Fontepargpadro"/>
    <w:uiPriority w:val="99"/>
    <w:rsid w:val="00B7380E"/>
    <w:rPr>
      <w:rFonts w:cs="Times New Roman"/>
      <w:color w:val="0000FF"/>
      <w:u w:val="single"/>
    </w:rPr>
  </w:style>
  <w:style w:type="paragraph" w:styleId="MapadoDocumento">
    <w:name w:val="Document Map"/>
    <w:basedOn w:val="Normal"/>
    <w:link w:val="MapadoDocumentoChar"/>
    <w:uiPriority w:val="99"/>
    <w:semiHidden/>
    <w:rsid w:val="00B7380E"/>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B01804"/>
    <w:rPr>
      <w:rFonts w:cs="Times New Roman"/>
      <w:sz w:val="2"/>
    </w:rPr>
  </w:style>
  <w:style w:type="paragraph" w:styleId="Textodebalo">
    <w:name w:val="Balloon Text"/>
    <w:basedOn w:val="Normal"/>
    <w:link w:val="TextodebaloChar"/>
    <w:uiPriority w:val="99"/>
    <w:semiHidden/>
    <w:rsid w:val="000C7E60"/>
    <w:rPr>
      <w:rFonts w:ascii="Tahoma" w:hAnsi="Tahoma" w:cs="Tahoma"/>
      <w:sz w:val="16"/>
      <w:szCs w:val="16"/>
    </w:rPr>
  </w:style>
  <w:style w:type="character" w:customStyle="1" w:styleId="TextodebaloChar">
    <w:name w:val="Texto de balão Char"/>
    <w:basedOn w:val="Fontepargpadro"/>
    <w:link w:val="Textodebalo"/>
    <w:uiPriority w:val="99"/>
    <w:semiHidden/>
    <w:locked/>
    <w:rsid w:val="00B01804"/>
    <w:rPr>
      <w:rFonts w:cs="Times New Roman"/>
      <w:sz w:val="2"/>
    </w:rPr>
  </w:style>
  <w:style w:type="table" w:styleId="Tabelacomgrade">
    <w:name w:val="Table Grid"/>
    <w:basedOn w:val="Tabelanormal"/>
    <w:uiPriority w:val="99"/>
    <w:rsid w:val="004B10A3"/>
    <w:pPr>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5D62F0"/>
    <w:pPr>
      <w:ind w:left="720"/>
      <w:contextualSpacing/>
    </w:pPr>
  </w:style>
  <w:style w:type="paragraph" w:styleId="TextosemFormatao">
    <w:name w:val="Plain Text"/>
    <w:basedOn w:val="Normal"/>
    <w:link w:val="TextosemFormataoChar1"/>
    <w:uiPriority w:val="99"/>
    <w:locked/>
    <w:rsid w:val="002C70F9"/>
    <w:pPr>
      <w:spacing w:after="0"/>
      <w:jc w:val="left"/>
    </w:pPr>
    <w:rPr>
      <w:rFonts w:ascii="Consolas" w:eastAsia="Calibri" w:hAnsi="Consolas"/>
      <w:sz w:val="21"/>
      <w:szCs w:val="21"/>
    </w:rPr>
  </w:style>
  <w:style w:type="character" w:customStyle="1" w:styleId="TextosemFormataoChar">
    <w:name w:val="Texto sem Formatação Char"/>
    <w:basedOn w:val="Fontepargpadro"/>
    <w:uiPriority w:val="99"/>
    <w:semiHidden/>
    <w:rsid w:val="002C70F9"/>
    <w:rPr>
      <w:rFonts w:ascii="Courier New" w:hAnsi="Courier New" w:cs="Courier New"/>
      <w:sz w:val="20"/>
      <w:szCs w:val="20"/>
    </w:rPr>
  </w:style>
  <w:style w:type="character" w:customStyle="1" w:styleId="TextosemFormataoChar1">
    <w:name w:val="Texto sem Formatação Char1"/>
    <w:link w:val="TextosemFormatao"/>
    <w:uiPriority w:val="99"/>
    <w:locked/>
    <w:rsid w:val="002C70F9"/>
    <w:rPr>
      <w:rFonts w:ascii="Consolas" w:eastAsia="Calibri" w:hAnsi="Consolas"/>
      <w:sz w:val="21"/>
      <w:szCs w:val="21"/>
    </w:rPr>
  </w:style>
  <w:style w:type="paragraph" w:styleId="Textodenotaderodap">
    <w:name w:val="footnote text"/>
    <w:basedOn w:val="Normal"/>
    <w:link w:val="TextodenotaderodapChar"/>
    <w:uiPriority w:val="99"/>
    <w:semiHidden/>
    <w:unhideWhenUsed/>
    <w:locked/>
    <w:rsid w:val="007B19A7"/>
    <w:rPr>
      <w:sz w:val="20"/>
    </w:rPr>
  </w:style>
  <w:style w:type="character" w:customStyle="1" w:styleId="TextodenotaderodapChar">
    <w:name w:val="Texto de nota de rodapé Char"/>
    <w:basedOn w:val="Fontepargpadro"/>
    <w:link w:val="Textodenotaderodap"/>
    <w:uiPriority w:val="99"/>
    <w:semiHidden/>
    <w:rsid w:val="007B19A7"/>
    <w:rPr>
      <w:rFonts w:ascii="Arial Narrow" w:hAnsi="Arial Narrow"/>
      <w:sz w:val="20"/>
      <w:szCs w:val="20"/>
    </w:rPr>
  </w:style>
  <w:style w:type="character" w:styleId="Refdenotaderodap">
    <w:name w:val="footnote reference"/>
    <w:basedOn w:val="Fontepargpadro"/>
    <w:uiPriority w:val="99"/>
    <w:semiHidden/>
    <w:unhideWhenUsed/>
    <w:locked/>
    <w:rsid w:val="007B19A7"/>
    <w:rPr>
      <w:vertAlign w:val="superscript"/>
    </w:rPr>
  </w:style>
  <w:style w:type="character" w:customStyle="1" w:styleId="apple-converted-space">
    <w:name w:val="apple-converted-space"/>
    <w:basedOn w:val="Fontepargpadro"/>
    <w:rsid w:val="00DA021C"/>
  </w:style>
  <w:style w:type="character" w:styleId="nfase">
    <w:name w:val="Emphasis"/>
    <w:basedOn w:val="Fontepargpadro"/>
    <w:uiPriority w:val="99"/>
    <w:qFormat/>
    <w:locked/>
    <w:rsid w:val="00DA021C"/>
    <w:rPr>
      <w:i/>
      <w:iCs/>
    </w:rPr>
  </w:style>
  <w:style w:type="paragraph" w:styleId="CabealhodoSumrio">
    <w:name w:val="TOC Heading"/>
    <w:basedOn w:val="Ttulo1"/>
    <w:next w:val="Normal"/>
    <w:uiPriority w:val="39"/>
    <w:unhideWhenUsed/>
    <w:qFormat/>
    <w:rsid w:val="00D93D40"/>
    <w:pPr>
      <w:keepLines/>
      <w:spacing w:before="480" w:after="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Textodenotadefim">
    <w:name w:val="endnote text"/>
    <w:basedOn w:val="Normal"/>
    <w:link w:val="TextodenotadefimChar"/>
    <w:uiPriority w:val="99"/>
    <w:semiHidden/>
    <w:unhideWhenUsed/>
    <w:locked/>
    <w:rsid w:val="002801D2"/>
    <w:pPr>
      <w:spacing w:after="0"/>
    </w:pPr>
    <w:rPr>
      <w:sz w:val="20"/>
    </w:rPr>
  </w:style>
  <w:style w:type="character" w:customStyle="1" w:styleId="TextodenotadefimChar">
    <w:name w:val="Texto de nota de fim Char"/>
    <w:basedOn w:val="Fontepargpadro"/>
    <w:link w:val="Textodenotadefim"/>
    <w:uiPriority w:val="99"/>
    <w:semiHidden/>
    <w:rsid w:val="002801D2"/>
    <w:rPr>
      <w:rFonts w:ascii="Arial Narrow" w:hAnsi="Arial Narrow"/>
      <w:sz w:val="20"/>
      <w:szCs w:val="20"/>
    </w:rPr>
  </w:style>
  <w:style w:type="character" w:styleId="Refdenotadefim">
    <w:name w:val="endnote reference"/>
    <w:basedOn w:val="Fontepargpadro"/>
    <w:uiPriority w:val="99"/>
    <w:semiHidden/>
    <w:unhideWhenUsed/>
    <w:locked/>
    <w:rsid w:val="002801D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7380E"/>
    <w:pPr>
      <w:spacing w:after="120"/>
      <w:jc w:val="both"/>
    </w:pPr>
    <w:rPr>
      <w:rFonts w:ascii="Arial Narrow" w:hAnsi="Arial Narrow"/>
      <w:sz w:val="24"/>
      <w:szCs w:val="20"/>
    </w:rPr>
  </w:style>
  <w:style w:type="paragraph" w:styleId="Ttulo1">
    <w:name w:val="heading 1"/>
    <w:basedOn w:val="Normal"/>
    <w:next w:val="Normal"/>
    <w:link w:val="Ttulo1Char"/>
    <w:uiPriority w:val="99"/>
    <w:qFormat/>
    <w:rsid w:val="00B7380E"/>
    <w:pPr>
      <w:keepNext/>
      <w:spacing w:before="240" w:after="240"/>
      <w:jc w:val="center"/>
      <w:outlineLvl w:val="0"/>
    </w:pPr>
    <w:rPr>
      <w:rFonts w:ascii="Lucida Sans Unicode" w:hAnsi="Lucida Sans Unicode"/>
      <w:sz w:val="32"/>
    </w:rPr>
  </w:style>
  <w:style w:type="paragraph" w:styleId="Ttulo2">
    <w:name w:val="heading 2"/>
    <w:basedOn w:val="Normal"/>
    <w:next w:val="Normal"/>
    <w:link w:val="Ttulo2Char"/>
    <w:uiPriority w:val="99"/>
    <w:qFormat/>
    <w:rsid w:val="00B7380E"/>
    <w:pPr>
      <w:keepNext/>
      <w:spacing w:before="240" w:after="240"/>
      <w:outlineLvl w:val="1"/>
    </w:pPr>
    <w:rPr>
      <w:rFonts w:ascii="Lucida Sans Unicode" w:hAnsi="Lucida Sans Unicode"/>
    </w:rPr>
  </w:style>
  <w:style w:type="paragraph" w:styleId="Ttulo3">
    <w:name w:val="heading 3"/>
    <w:basedOn w:val="Normal"/>
    <w:next w:val="Normal"/>
    <w:link w:val="Ttulo3Char"/>
    <w:uiPriority w:val="99"/>
    <w:qFormat/>
    <w:rsid w:val="00B7380E"/>
    <w:pPr>
      <w:keepNext/>
      <w:spacing w:before="120"/>
      <w:outlineLvl w:val="2"/>
    </w:pPr>
    <w:rPr>
      <w:rFonts w:ascii="Lucida Sans Unicode" w:hAnsi="Lucida Sans Unicode"/>
      <w:i/>
      <w:sz w:val="22"/>
    </w:rPr>
  </w:style>
  <w:style w:type="paragraph" w:styleId="Ttulo4">
    <w:name w:val="heading 4"/>
    <w:basedOn w:val="Normal"/>
    <w:next w:val="Normal"/>
    <w:link w:val="Ttulo4Char"/>
    <w:uiPriority w:val="99"/>
    <w:qFormat/>
    <w:rsid w:val="00B7380E"/>
    <w:pPr>
      <w:keepNext/>
      <w:outlineLvl w:val="3"/>
    </w:pPr>
    <w:rPr>
      <w:b/>
    </w:rPr>
  </w:style>
  <w:style w:type="paragraph" w:styleId="Ttulo5">
    <w:name w:val="heading 5"/>
    <w:basedOn w:val="Normal"/>
    <w:next w:val="Normal"/>
    <w:link w:val="Ttulo5Char"/>
    <w:uiPriority w:val="99"/>
    <w:qFormat/>
    <w:rsid w:val="00B7380E"/>
    <w:pPr>
      <w:keepNext/>
      <w:spacing w:after="0"/>
      <w:ind w:left="2832" w:firstLine="708"/>
      <w:outlineLvl w:val="4"/>
    </w:pPr>
    <w:rPr>
      <w:rFonts w:ascii="Times New Roman" w:hAnsi="Times New Roman"/>
      <w:b/>
      <w:smallCaps/>
    </w:rPr>
  </w:style>
  <w:style w:type="paragraph" w:styleId="Ttulo6">
    <w:name w:val="heading 6"/>
    <w:basedOn w:val="Normal"/>
    <w:next w:val="Normal"/>
    <w:link w:val="Ttulo6Char"/>
    <w:uiPriority w:val="99"/>
    <w:qFormat/>
    <w:rsid w:val="00B7380E"/>
    <w:pPr>
      <w:keepNext/>
      <w:jc w:val="center"/>
      <w:outlineLvl w:val="5"/>
    </w:pPr>
    <w:rPr>
      <w:rFonts w:ascii="Times New Roman" w:hAnsi="Times New Roman"/>
      <w:b/>
      <w:sz w:val="40"/>
    </w:rPr>
  </w:style>
  <w:style w:type="paragraph" w:styleId="Ttulo7">
    <w:name w:val="heading 7"/>
    <w:basedOn w:val="Normal"/>
    <w:next w:val="Normal"/>
    <w:link w:val="Ttulo7Char"/>
    <w:uiPriority w:val="99"/>
    <w:qFormat/>
    <w:rsid w:val="00B7380E"/>
    <w:pPr>
      <w:keepNext/>
      <w:jc w:val="center"/>
      <w:outlineLvl w:val="6"/>
    </w:pPr>
    <w:rPr>
      <w:b/>
      <w:sz w:val="48"/>
    </w:rPr>
  </w:style>
  <w:style w:type="paragraph" w:styleId="Ttulo8">
    <w:name w:val="heading 8"/>
    <w:basedOn w:val="Normal"/>
    <w:next w:val="Normal"/>
    <w:link w:val="Ttulo8Char"/>
    <w:uiPriority w:val="99"/>
    <w:qFormat/>
    <w:rsid w:val="00B7380E"/>
    <w:pPr>
      <w:keepNext/>
      <w:outlineLvl w:val="7"/>
    </w:pPr>
    <w:rPr>
      <w:b/>
      <w:sz w:val="28"/>
    </w:rPr>
  </w:style>
  <w:style w:type="paragraph" w:styleId="Ttulo9">
    <w:name w:val="heading 9"/>
    <w:basedOn w:val="Normal"/>
    <w:next w:val="Normal"/>
    <w:link w:val="Ttulo9Char"/>
    <w:uiPriority w:val="99"/>
    <w:qFormat/>
    <w:rsid w:val="00B7380E"/>
    <w:pPr>
      <w:keepNext/>
      <w:jc w:val="center"/>
      <w:outlineLvl w:val="8"/>
    </w:pPr>
    <w:rPr>
      <w:rFonts w:ascii="Times New Roman" w:hAnsi="Times New Roman"/>
      <w:b/>
      <w:sz w:val="4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01804"/>
    <w:rPr>
      <w:rFonts w:ascii="Cambria" w:hAnsi="Cambria" w:cs="Times New Roman"/>
      <w:b/>
      <w:bCs/>
      <w:kern w:val="32"/>
      <w:sz w:val="32"/>
      <w:szCs w:val="32"/>
    </w:rPr>
  </w:style>
  <w:style w:type="character" w:customStyle="1" w:styleId="Ttulo2Char">
    <w:name w:val="Título 2 Char"/>
    <w:basedOn w:val="Fontepargpadro"/>
    <w:link w:val="Ttulo2"/>
    <w:uiPriority w:val="99"/>
    <w:locked/>
    <w:rsid w:val="00750C5D"/>
    <w:rPr>
      <w:rFonts w:ascii="Lucida Sans Unicode" w:hAnsi="Lucida Sans Unicode" w:cs="Times New Roman"/>
      <w:sz w:val="24"/>
      <w:lang w:val="pt-BR" w:eastAsia="pt-BR"/>
    </w:rPr>
  </w:style>
  <w:style w:type="character" w:customStyle="1" w:styleId="Ttulo3Char">
    <w:name w:val="Título 3 Char"/>
    <w:basedOn w:val="Fontepargpadro"/>
    <w:link w:val="Ttulo3"/>
    <w:uiPriority w:val="99"/>
    <w:semiHidden/>
    <w:locked/>
    <w:rsid w:val="00B01804"/>
    <w:rPr>
      <w:rFonts w:ascii="Cambria" w:hAnsi="Cambria" w:cs="Times New Roman"/>
      <w:b/>
      <w:bCs/>
      <w:sz w:val="26"/>
      <w:szCs w:val="26"/>
    </w:rPr>
  </w:style>
  <w:style w:type="character" w:customStyle="1" w:styleId="Ttulo4Char">
    <w:name w:val="Título 4 Char"/>
    <w:basedOn w:val="Fontepargpadro"/>
    <w:link w:val="Ttulo4"/>
    <w:uiPriority w:val="99"/>
    <w:semiHidden/>
    <w:locked/>
    <w:rsid w:val="00B01804"/>
    <w:rPr>
      <w:rFonts w:ascii="Calibri" w:hAnsi="Calibri" w:cs="Times New Roman"/>
      <w:b/>
      <w:bCs/>
      <w:sz w:val="28"/>
      <w:szCs w:val="28"/>
    </w:rPr>
  </w:style>
  <w:style w:type="character" w:customStyle="1" w:styleId="Ttulo5Char">
    <w:name w:val="Título 5 Char"/>
    <w:basedOn w:val="Fontepargpadro"/>
    <w:link w:val="Ttulo5"/>
    <w:uiPriority w:val="99"/>
    <w:semiHidden/>
    <w:locked/>
    <w:rsid w:val="00B01804"/>
    <w:rPr>
      <w:rFonts w:ascii="Calibri" w:hAnsi="Calibri" w:cs="Times New Roman"/>
      <w:b/>
      <w:bCs/>
      <w:i/>
      <w:iCs/>
      <w:sz w:val="26"/>
      <w:szCs w:val="26"/>
    </w:rPr>
  </w:style>
  <w:style w:type="character" w:customStyle="1" w:styleId="Ttulo6Char">
    <w:name w:val="Título 6 Char"/>
    <w:basedOn w:val="Fontepargpadro"/>
    <w:link w:val="Ttulo6"/>
    <w:uiPriority w:val="99"/>
    <w:semiHidden/>
    <w:locked/>
    <w:rsid w:val="00B01804"/>
    <w:rPr>
      <w:rFonts w:ascii="Calibri" w:hAnsi="Calibri" w:cs="Times New Roman"/>
      <w:b/>
      <w:bCs/>
    </w:rPr>
  </w:style>
  <w:style w:type="character" w:customStyle="1" w:styleId="Ttulo7Char">
    <w:name w:val="Título 7 Char"/>
    <w:basedOn w:val="Fontepargpadro"/>
    <w:link w:val="Ttulo7"/>
    <w:uiPriority w:val="99"/>
    <w:semiHidden/>
    <w:locked/>
    <w:rsid w:val="00B01804"/>
    <w:rPr>
      <w:rFonts w:ascii="Calibri" w:hAnsi="Calibri" w:cs="Times New Roman"/>
      <w:sz w:val="24"/>
      <w:szCs w:val="24"/>
    </w:rPr>
  </w:style>
  <w:style w:type="character" w:customStyle="1" w:styleId="Ttulo8Char">
    <w:name w:val="Título 8 Char"/>
    <w:basedOn w:val="Fontepargpadro"/>
    <w:link w:val="Ttulo8"/>
    <w:uiPriority w:val="99"/>
    <w:semiHidden/>
    <w:locked/>
    <w:rsid w:val="00B01804"/>
    <w:rPr>
      <w:rFonts w:ascii="Calibri" w:hAnsi="Calibri" w:cs="Times New Roman"/>
      <w:i/>
      <w:iCs/>
      <w:sz w:val="24"/>
      <w:szCs w:val="24"/>
    </w:rPr>
  </w:style>
  <w:style w:type="character" w:customStyle="1" w:styleId="Ttulo9Char">
    <w:name w:val="Título 9 Char"/>
    <w:basedOn w:val="Fontepargpadro"/>
    <w:link w:val="Ttulo9"/>
    <w:uiPriority w:val="99"/>
    <w:semiHidden/>
    <w:locked/>
    <w:rsid w:val="00B01804"/>
    <w:rPr>
      <w:rFonts w:ascii="Cambria" w:hAnsi="Cambria" w:cs="Times New Roman"/>
    </w:rPr>
  </w:style>
  <w:style w:type="paragraph" w:styleId="Recuodecorpodetexto2">
    <w:name w:val="Body Text Indent 2"/>
    <w:basedOn w:val="Normal"/>
    <w:link w:val="Recuodecorpodetexto2Char"/>
    <w:uiPriority w:val="99"/>
    <w:rsid w:val="00B7380E"/>
    <w:pPr>
      <w:ind w:left="709"/>
    </w:pPr>
    <w:rPr>
      <w:sz w:val="20"/>
    </w:rPr>
  </w:style>
  <w:style w:type="character" w:customStyle="1" w:styleId="Recuodecorpodetexto2Char">
    <w:name w:val="Recuo de corpo de texto 2 Char"/>
    <w:basedOn w:val="Fontepargpadro"/>
    <w:link w:val="Recuodecorpodetexto2"/>
    <w:uiPriority w:val="99"/>
    <w:semiHidden/>
    <w:locked/>
    <w:rsid w:val="00B01804"/>
    <w:rPr>
      <w:rFonts w:ascii="Arial Narrow" w:hAnsi="Arial Narrow" w:cs="Times New Roman"/>
      <w:sz w:val="20"/>
      <w:szCs w:val="20"/>
    </w:rPr>
  </w:style>
  <w:style w:type="paragraph" w:customStyle="1" w:styleId="Relat2">
    <w:name w:val="Relat2"/>
    <w:basedOn w:val="Normal"/>
    <w:uiPriority w:val="99"/>
    <w:rsid w:val="00B7380E"/>
    <w:pPr>
      <w:spacing w:before="240" w:after="240"/>
      <w:jc w:val="left"/>
    </w:pPr>
    <w:rPr>
      <w:rFonts w:ascii="Arial" w:hAnsi="Arial"/>
      <w:b/>
    </w:rPr>
  </w:style>
  <w:style w:type="paragraph" w:styleId="Corpodetexto">
    <w:name w:val="Body Text"/>
    <w:basedOn w:val="Normal"/>
    <w:link w:val="CorpodetextoChar"/>
    <w:uiPriority w:val="99"/>
    <w:rsid w:val="00B7380E"/>
    <w:pPr>
      <w:spacing w:after="0"/>
    </w:pPr>
    <w:rPr>
      <w:rFonts w:ascii="Arial" w:hAnsi="Arial"/>
      <w:sz w:val="20"/>
    </w:rPr>
  </w:style>
  <w:style w:type="character" w:customStyle="1" w:styleId="CorpodetextoChar">
    <w:name w:val="Corpo de texto Char"/>
    <w:basedOn w:val="Fontepargpadro"/>
    <w:link w:val="Corpodetexto"/>
    <w:uiPriority w:val="99"/>
    <w:semiHidden/>
    <w:locked/>
    <w:rsid w:val="00B01804"/>
    <w:rPr>
      <w:rFonts w:ascii="Arial Narrow" w:hAnsi="Arial Narrow" w:cs="Times New Roman"/>
      <w:sz w:val="20"/>
      <w:szCs w:val="20"/>
    </w:rPr>
  </w:style>
  <w:style w:type="paragraph" w:customStyle="1" w:styleId="Relat">
    <w:name w:val="Relat"/>
    <w:basedOn w:val="Normal"/>
    <w:uiPriority w:val="99"/>
    <w:rsid w:val="00B7380E"/>
    <w:pPr>
      <w:spacing w:after="0"/>
      <w:jc w:val="center"/>
    </w:pPr>
    <w:rPr>
      <w:rFonts w:ascii="Arial" w:hAnsi="Arial"/>
      <w:b/>
      <w:sz w:val="32"/>
    </w:rPr>
  </w:style>
  <w:style w:type="paragraph" w:customStyle="1" w:styleId="azul">
    <w:name w:val="azul"/>
    <w:basedOn w:val="Relat1"/>
    <w:uiPriority w:val="99"/>
    <w:rsid w:val="00B7380E"/>
    <w:rPr>
      <w:smallCaps/>
      <w:color w:val="000080"/>
    </w:rPr>
  </w:style>
  <w:style w:type="paragraph" w:customStyle="1" w:styleId="Relat1">
    <w:name w:val="Relat1"/>
    <w:basedOn w:val="Normal"/>
    <w:uiPriority w:val="99"/>
    <w:rsid w:val="00B7380E"/>
    <w:pPr>
      <w:spacing w:before="360" w:after="360"/>
      <w:jc w:val="center"/>
    </w:pPr>
    <w:rPr>
      <w:rFonts w:ascii="Arial" w:hAnsi="Arial"/>
      <w:b/>
    </w:rPr>
  </w:style>
  <w:style w:type="paragraph" w:styleId="Recuodecorpodetexto">
    <w:name w:val="Body Text Indent"/>
    <w:basedOn w:val="Normal"/>
    <w:link w:val="RecuodecorpodetextoChar"/>
    <w:uiPriority w:val="99"/>
    <w:rsid w:val="00B7380E"/>
    <w:pPr>
      <w:spacing w:after="0"/>
      <w:ind w:firstLine="1418"/>
    </w:pPr>
    <w:rPr>
      <w:rFonts w:ascii="Arial" w:hAnsi="Arial"/>
    </w:rPr>
  </w:style>
  <w:style w:type="character" w:customStyle="1" w:styleId="RecuodecorpodetextoChar">
    <w:name w:val="Recuo de corpo de texto Char"/>
    <w:basedOn w:val="Fontepargpadro"/>
    <w:link w:val="Recuodecorpodetexto"/>
    <w:uiPriority w:val="99"/>
    <w:semiHidden/>
    <w:locked/>
    <w:rsid w:val="00B01804"/>
    <w:rPr>
      <w:rFonts w:ascii="Arial Narrow" w:hAnsi="Arial Narrow" w:cs="Times New Roman"/>
      <w:sz w:val="20"/>
      <w:szCs w:val="20"/>
    </w:rPr>
  </w:style>
  <w:style w:type="paragraph" w:customStyle="1" w:styleId="Norm1">
    <w:name w:val="Norm1"/>
    <w:basedOn w:val="Normal"/>
    <w:uiPriority w:val="99"/>
    <w:rsid w:val="00B7380E"/>
    <w:pPr>
      <w:spacing w:after="0"/>
    </w:pPr>
    <w:rPr>
      <w:rFonts w:ascii="Arial" w:hAnsi="Arial"/>
      <w:b/>
      <w:color w:val="000080"/>
    </w:rPr>
  </w:style>
  <w:style w:type="paragraph" w:styleId="Rodap">
    <w:name w:val="footer"/>
    <w:basedOn w:val="Normal"/>
    <w:link w:val="RodapChar"/>
    <w:uiPriority w:val="99"/>
    <w:rsid w:val="00B7380E"/>
    <w:pPr>
      <w:tabs>
        <w:tab w:val="center" w:pos="4419"/>
        <w:tab w:val="right" w:pos="8838"/>
      </w:tabs>
      <w:spacing w:after="0"/>
    </w:pPr>
    <w:rPr>
      <w:rFonts w:ascii="Arial" w:hAnsi="Arial"/>
    </w:rPr>
  </w:style>
  <w:style w:type="character" w:customStyle="1" w:styleId="RodapChar">
    <w:name w:val="Rodapé Char"/>
    <w:basedOn w:val="Fontepargpadro"/>
    <w:link w:val="Rodap"/>
    <w:uiPriority w:val="99"/>
    <w:locked/>
    <w:rsid w:val="00B01804"/>
    <w:rPr>
      <w:rFonts w:ascii="Arial Narrow" w:hAnsi="Arial Narrow" w:cs="Times New Roman"/>
      <w:sz w:val="20"/>
      <w:szCs w:val="20"/>
    </w:rPr>
  </w:style>
  <w:style w:type="paragraph" w:styleId="Recuodecorpodetexto3">
    <w:name w:val="Body Text Indent 3"/>
    <w:basedOn w:val="Normal"/>
    <w:link w:val="Recuodecorpodetexto3Char"/>
    <w:uiPriority w:val="99"/>
    <w:rsid w:val="00B7380E"/>
    <w:pPr>
      <w:spacing w:after="0"/>
      <w:ind w:firstLine="1416"/>
    </w:pPr>
    <w:rPr>
      <w:rFonts w:ascii="Arial" w:hAnsi="Arial"/>
    </w:rPr>
  </w:style>
  <w:style w:type="character" w:customStyle="1" w:styleId="Recuodecorpodetexto3Char">
    <w:name w:val="Recuo de corpo de texto 3 Char"/>
    <w:basedOn w:val="Fontepargpadro"/>
    <w:link w:val="Recuodecorpodetexto3"/>
    <w:uiPriority w:val="99"/>
    <w:semiHidden/>
    <w:locked/>
    <w:rsid w:val="00B01804"/>
    <w:rPr>
      <w:rFonts w:ascii="Arial Narrow" w:hAnsi="Arial Narrow" w:cs="Times New Roman"/>
      <w:sz w:val="16"/>
      <w:szCs w:val="16"/>
    </w:rPr>
  </w:style>
  <w:style w:type="paragraph" w:styleId="Corpodetexto2">
    <w:name w:val="Body Text 2"/>
    <w:basedOn w:val="Normal"/>
    <w:link w:val="Corpodetexto2Char"/>
    <w:uiPriority w:val="99"/>
    <w:rsid w:val="00B7380E"/>
    <w:rPr>
      <w:i/>
      <w:sz w:val="20"/>
    </w:rPr>
  </w:style>
  <w:style w:type="character" w:customStyle="1" w:styleId="Corpodetexto2Char">
    <w:name w:val="Corpo de texto 2 Char"/>
    <w:basedOn w:val="Fontepargpadro"/>
    <w:link w:val="Corpodetexto2"/>
    <w:uiPriority w:val="99"/>
    <w:semiHidden/>
    <w:locked/>
    <w:rsid w:val="00B01804"/>
    <w:rPr>
      <w:rFonts w:ascii="Arial Narrow" w:hAnsi="Arial Narrow" w:cs="Times New Roman"/>
      <w:sz w:val="20"/>
      <w:szCs w:val="20"/>
    </w:rPr>
  </w:style>
  <w:style w:type="paragraph" w:styleId="Corpodetexto3">
    <w:name w:val="Body Text 3"/>
    <w:basedOn w:val="Normal"/>
    <w:link w:val="Corpodetexto3Char"/>
    <w:uiPriority w:val="99"/>
    <w:rsid w:val="00B7380E"/>
    <w:rPr>
      <w:i/>
    </w:rPr>
  </w:style>
  <w:style w:type="character" w:customStyle="1" w:styleId="Corpodetexto3Char">
    <w:name w:val="Corpo de texto 3 Char"/>
    <w:basedOn w:val="Fontepargpadro"/>
    <w:link w:val="Corpodetexto3"/>
    <w:uiPriority w:val="99"/>
    <w:semiHidden/>
    <w:locked/>
    <w:rsid w:val="00B01804"/>
    <w:rPr>
      <w:rFonts w:ascii="Arial Narrow" w:hAnsi="Arial Narrow" w:cs="Times New Roman"/>
      <w:sz w:val="16"/>
      <w:szCs w:val="16"/>
    </w:rPr>
  </w:style>
  <w:style w:type="paragraph" w:styleId="Cabealho">
    <w:name w:val="header"/>
    <w:basedOn w:val="Normal"/>
    <w:link w:val="CabealhoChar"/>
    <w:uiPriority w:val="99"/>
    <w:rsid w:val="00B7380E"/>
    <w:pPr>
      <w:tabs>
        <w:tab w:val="center" w:pos="4419"/>
        <w:tab w:val="right" w:pos="8838"/>
      </w:tabs>
    </w:pPr>
  </w:style>
  <w:style w:type="character" w:customStyle="1" w:styleId="CabealhoChar">
    <w:name w:val="Cabeçalho Char"/>
    <w:basedOn w:val="Fontepargpadro"/>
    <w:link w:val="Cabealho"/>
    <w:uiPriority w:val="99"/>
    <w:locked/>
    <w:rsid w:val="006C40B2"/>
    <w:rPr>
      <w:rFonts w:ascii="Arial Narrow" w:hAnsi="Arial Narrow" w:cs="Times New Roman"/>
      <w:sz w:val="24"/>
      <w:lang w:val="pt-BR" w:eastAsia="pt-BR"/>
    </w:rPr>
  </w:style>
  <w:style w:type="character" w:styleId="Nmerodepgina">
    <w:name w:val="page number"/>
    <w:basedOn w:val="Fontepargpadro"/>
    <w:uiPriority w:val="99"/>
    <w:rsid w:val="00B7380E"/>
    <w:rPr>
      <w:rFonts w:cs="Times New Roman"/>
    </w:rPr>
  </w:style>
  <w:style w:type="paragraph" w:styleId="Ttulo">
    <w:name w:val="Title"/>
    <w:basedOn w:val="Normal"/>
    <w:link w:val="TtuloChar"/>
    <w:uiPriority w:val="99"/>
    <w:qFormat/>
    <w:rsid w:val="00B7380E"/>
    <w:pPr>
      <w:spacing w:after="0"/>
      <w:jc w:val="center"/>
    </w:pPr>
    <w:rPr>
      <w:rFonts w:ascii="Times New Roman" w:hAnsi="Times New Roman"/>
      <w:sz w:val="28"/>
    </w:rPr>
  </w:style>
  <w:style w:type="character" w:customStyle="1" w:styleId="TtuloChar">
    <w:name w:val="Título Char"/>
    <w:basedOn w:val="Fontepargpadro"/>
    <w:link w:val="Ttulo"/>
    <w:uiPriority w:val="99"/>
    <w:locked/>
    <w:rsid w:val="00B01804"/>
    <w:rPr>
      <w:rFonts w:ascii="Cambria" w:hAnsi="Cambria" w:cs="Times New Roman"/>
      <w:b/>
      <w:bCs/>
      <w:kern w:val="28"/>
      <w:sz w:val="32"/>
      <w:szCs w:val="32"/>
    </w:rPr>
  </w:style>
  <w:style w:type="paragraph" w:styleId="Subttulo">
    <w:name w:val="Subtitle"/>
    <w:basedOn w:val="Normal"/>
    <w:link w:val="SubttuloChar"/>
    <w:uiPriority w:val="99"/>
    <w:qFormat/>
    <w:rsid w:val="00B7380E"/>
    <w:pPr>
      <w:spacing w:after="0"/>
    </w:pPr>
    <w:rPr>
      <w:rFonts w:ascii="Times New Roman" w:hAnsi="Times New Roman"/>
      <w:sz w:val="28"/>
    </w:rPr>
  </w:style>
  <w:style w:type="character" w:customStyle="1" w:styleId="SubttuloChar">
    <w:name w:val="Subtítulo Char"/>
    <w:basedOn w:val="Fontepargpadro"/>
    <w:link w:val="Subttulo"/>
    <w:uiPriority w:val="99"/>
    <w:locked/>
    <w:rsid w:val="00B01804"/>
    <w:rPr>
      <w:rFonts w:ascii="Cambria" w:hAnsi="Cambria" w:cs="Times New Roman"/>
      <w:sz w:val="24"/>
      <w:szCs w:val="24"/>
    </w:rPr>
  </w:style>
  <w:style w:type="paragraph" w:styleId="Sumrio1">
    <w:name w:val="toc 1"/>
    <w:basedOn w:val="Normal"/>
    <w:next w:val="Normal"/>
    <w:autoRedefine/>
    <w:uiPriority w:val="39"/>
    <w:semiHidden/>
    <w:qFormat/>
    <w:rsid w:val="00B7380E"/>
    <w:pPr>
      <w:spacing w:before="120"/>
      <w:jc w:val="left"/>
    </w:pPr>
    <w:rPr>
      <w:rFonts w:ascii="Times New Roman" w:hAnsi="Times New Roman"/>
      <w:b/>
      <w:caps/>
      <w:sz w:val="20"/>
    </w:rPr>
  </w:style>
  <w:style w:type="paragraph" w:styleId="Sumrio2">
    <w:name w:val="toc 2"/>
    <w:basedOn w:val="Normal"/>
    <w:next w:val="Normal"/>
    <w:autoRedefine/>
    <w:uiPriority w:val="39"/>
    <w:qFormat/>
    <w:rsid w:val="00B7380E"/>
    <w:pPr>
      <w:spacing w:after="0"/>
      <w:ind w:left="240"/>
      <w:jc w:val="left"/>
    </w:pPr>
    <w:rPr>
      <w:rFonts w:ascii="Times New Roman" w:hAnsi="Times New Roman"/>
      <w:smallCaps/>
      <w:sz w:val="20"/>
    </w:rPr>
  </w:style>
  <w:style w:type="paragraph" w:styleId="Sumrio3">
    <w:name w:val="toc 3"/>
    <w:basedOn w:val="Normal"/>
    <w:next w:val="Normal"/>
    <w:autoRedefine/>
    <w:uiPriority w:val="39"/>
    <w:semiHidden/>
    <w:qFormat/>
    <w:rsid w:val="00B7380E"/>
    <w:pPr>
      <w:spacing w:after="0"/>
      <w:ind w:left="480"/>
      <w:jc w:val="left"/>
    </w:pPr>
    <w:rPr>
      <w:rFonts w:ascii="Times New Roman" w:hAnsi="Times New Roman"/>
      <w:i/>
      <w:sz w:val="20"/>
    </w:rPr>
  </w:style>
  <w:style w:type="paragraph" w:styleId="Sumrio4">
    <w:name w:val="toc 4"/>
    <w:basedOn w:val="Normal"/>
    <w:next w:val="Normal"/>
    <w:autoRedefine/>
    <w:uiPriority w:val="99"/>
    <w:semiHidden/>
    <w:rsid w:val="00B7380E"/>
    <w:pPr>
      <w:spacing w:after="0"/>
      <w:ind w:left="720"/>
      <w:jc w:val="left"/>
    </w:pPr>
    <w:rPr>
      <w:rFonts w:ascii="Times New Roman" w:hAnsi="Times New Roman"/>
      <w:sz w:val="18"/>
    </w:rPr>
  </w:style>
  <w:style w:type="paragraph" w:styleId="Sumrio5">
    <w:name w:val="toc 5"/>
    <w:basedOn w:val="Normal"/>
    <w:next w:val="Normal"/>
    <w:autoRedefine/>
    <w:uiPriority w:val="99"/>
    <w:semiHidden/>
    <w:rsid w:val="00B7380E"/>
    <w:pPr>
      <w:spacing w:after="0"/>
      <w:ind w:left="960"/>
      <w:jc w:val="left"/>
    </w:pPr>
    <w:rPr>
      <w:rFonts w:ascii="Times New Roman" w:hAnsi="Times New Roman"/>
      <w:sz w:val="18"/>
    </w:rPr>
  </w:style>
  <w:style w:type="paragraph" w:styleId="Sumrio6">
    <w:name w:val="toc 6"/>
    <w:basedOn w:val="Normal"/>
    <w:next w:val="Normal"/>
    <w:autoRedefine/>
    <w:uiPriority w:val="99"/>
    <w:semiHidden/>
    <w:rsid w:val="00B7380E"/>
    <w:pPr>
      <w:spacing w:after="0"/>
      <w:ind w:left="1200"/>
      <w:jc w:val="left"/>
    </w:pPr>
    <w:rPr>
      <w:rFonts w:ascii="Times New Roman" w:hAnsi="Times New Roman"/>
      <w:sz w:val="18"/>
    </w:rPr>
  </w:style>
  <w:style w:type="paragraph" w:styleId="Sumrio7">
    <w:name w:val="toc 7"/>
    <w:basedOn w:val="Normal"/>
    <w:next w:val="Normal"/>
    <w:autoRedefine/>
    <w:uiPriority w:val="99"/>
    <w:semiHidden/>
    <w:rsid w:val="00B7380E"/>
    <w:pPr>
      <w:spacing w:after="0"/>
      <w:ind w:left="1440"/>
      <w:jc w:val="left"/>
    </w:pPr>
    <w:rPr>
      <w:rFonts w:ascii="Times New Roman" w:hAnsi="Times New Roman"/>
      <w:sz w:val="18"/>
    </w:rPr>
  </w:style>
  <w:style w:type="paragraph" w:styleId="Sumrio8">
    <w:name w:val="toc 8"/>
    <w:basedOn w:val="Normal"/>
    <w:next w:val="Normal"/>
    <w:autoRedefine/>
    <w:uiPriority w:val="99"/>
    <w:semiHidden/>
    <w:rsid w:val="00B7380E"/>
    <w:pPr>
      <w:spacing w:after="0"/>
      <w:ind w:left="1680"/>
      <w:jc w:val="left"/>
    </w:pPr>
    <w:rPr>
      <w:rFonts w:ascii="Times New Roman" w:hAnsi="Times New Roman"/>
      <w:sz w:val="18"/>
    </w:rPr>
  </w:style>
  <w:style w:type="paragraph" w:styleId="Sumrio9">
    <w:name w:val="toc 9"/>
    <w:basedOn w:val="Normal"/>
    <w:next w:val="Normal"/>
    <w:autoRedefine/>
    <w:uiPriority w:val="99"/>
    <w:semiHidden/>
    <w:rsid w:val="00B7380E"/>
    <w:pPr>
      <w:spacing w:after="0"/>
      <w:ind w:left="1920"/>
      <w:jc w:val="left"/>
    </w:pPr>
    <w:rPr>
      <w:rFonts w:ascii="Times New Roman" w:hAnsi="Times New Roman"/>
      <w:sz w:val="18"/>
    </w:rPr>
  </w:style>
  <w:style w:type="paragraph" w:styleId="Legenda">
    <w:name w:val="caption"/>
    <w:basedOn w:val="Normal"/>
    <w:next w:val="Normal"/>
    <w:uiPriority w:val="99"/>
    <w:qFormat/>
    <w:rsid w:val="00B7380E"/>
    <w:pPr>
      <w:spacing w:before="120"/>
    </w:pPr>
    <w:rPr>
      <w:b/>
    </w:rPr>
  </w:style>
  <w:style w:type="paragraph" w:customStyle="1" w:styleId="Cab">
    <w:name w:val="Cab"/>
    <w:basedOn w:val="Normal"/>
    <w:uiPriority w:val="99"/>
    <w:rsid w:val="00B7380E"/>
  </w:style>
  <w:style w:type="paragraph" w:customStyle="1" w:styleId="Tit">
    <w:name w:val="Tit"/>
    <w:basedOn w:val="Ttulo1"/>
    <w:uiPriority w:val="99"/>
    <w:rsid w:val="00B7380E"/>
    <w:rPr>
      <w:sz w:val="48"/>
      <w14:shadow w14:blurRad="50800" w14:dist="38100" w14:dir="2700000" w14:sx="100000" w14:sy="100000" w14:kx="0" w14:ky="0" w14:algn="tl">
        <w14:srgbClr w14:val="000000">
          <w14:alpha w14:val="60000"/>
        </w14:srgbClr>
      </w14:shadow>
    </w:rPr>
  </w:style>
  <w:style w:type="paragraph" w:customStyle="1" w:styleId="corpo">
    <w:name w:val="corpo"/>
    <w:basedOn w:val="Normal"/>
    <w:uiPriority w:val="99"/>
    <w:rsid w:val="00B7380E"/>
    <w:pPr>
      <w:spacing w:before="100" w:beforeAutospacing="1" w:after="100" w:afterAutospacing="1"/>
      <w:jc w:val="left"/>
    </w:pPr>
    <w:rPr>
      <w:rFonts w:ascii="Verdana" w:hAnsi="Verdana"/>
      <w:color w:val="000000"/>
      <w:sz w:val="15"/>
      <w:szCs w:val="15"/>
    </w:rPr>
  </w:style>
  <w:style w:type="character" w:customStyle="1" w:styleId="titulo1">
    <w:name w:val="titulo1"/>
    <w:basedOn w:val="Fontepargpadro"/>
    <w:uiPriority w:val="99"/>
    <w:rsid w:val="00B7380E"/>
    <w:rPr>
      <w:rFonts w:ascii="Verdana" w:hAnsi="Verdana" w:cs="Times New Roman"/>
      <w:b/>
      <w:bCs/>
      <w:color w:val="003366"/>
      <w:sz w:val="18"/>
      <w:szCs w:val="18"/>
    </w:rPr>
  </w:style>
  <w:style w:type="paragraph" w:styleId="NormalWeb">
    <w:name w:val="Normal (Web)"/>
    <w:basedOn w:val="Normal"/>
    <w:uiPriority w:val="99"/>
    <w:rsid w:val="00B7380E"/>
    <w:pPr>
      <w:spacing w:before="100" w:beforeAutospacing="1" w:after="100" w:afterAutospacing="1"/>
      <w:jc w:val="left"/>
    </w:pPr>
    <w:rPr>
      <w:rFonts w:ascii="Times New Roman" w:hAnsi="Times New Roman"/>
      <w:color w:val="000000"/>
      <w:szCs w:val="24"/>
    </w:rPr>
  </w:style>
  <w:style w:type="character" w:customStyle="1" w:styleId="subtitulo1">
    <w:name w:val="subtitulo1"/>
    <w:basedOn w:val="Fontepargpadro"/>
    <w:uiPriority w:val="99"/>
    <w:rsid w:val="00B7380E"/>
    <w:rPr>
      <w:rFonts w:ascii="Verdana" w:hAnsi="Verdana" w:cs="Times New Roman"/>
      <w:b/>
      <w:bCs/>
      <w:color w:val="000000"/>
      <w:sz w:val="15"/>
      <w:szCs w:val="15"/>
    </w:rPr>
  </w:style>
  <w:style w:type="character" w:customStyle="1" w:styleId="corpo1">
    <w:name w:val="corpo1"/>
    <w:basedOn w:val="Fontepargpadro"/>
    <w:uiPriority w:val="99"/>
    <w:rsid w:val="00B7380E"/>
    <w:rPr>
      <w:rFonts w:ascii="Verdana" w:hAnsi="Verdana" w:cs="Times New Roman"/>
      <w:color w:val="000000"/>
      <w:sz w:val="15"/>
      <w:szCs w:val="15"/>
      <w:u w:val="none"/>
      <w:effect w:val="none"/>
    </w:rPr>
  </w:style>
  <w:style w:type="character" w:styleId="Hyperlink">
    <w:name w:val="Hyperlink"/>
    <w:basedOn w:val="Fontepargpadro"/>
    <w:uiPriority w:val="99"/>
    <w:rsid w:val="00B7380E"/>
    <w:rPr>
      <w:rFonts w:cs="Times New Roman"/>
      <w:color w:val="0000FF"/>
      <w:u w:val="single"/>
    </w:rPr>
  </w:style>
  <w:style w:type="paragraph" w:styleId="MapadoDocumento">
    <w:name w:val="Document Map"/>
    <w:basedOn w:val="Normal"/>
    <w:link w:val="MapadoDocumentoChar"/>
    <w:uiPriority w:val="99"/>
    <w:semiHidden/>
    <w:rsid w:val="00B7380E"/>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B01804"/>
    <w:rPr>
      <w:rFonts w:cs="Times New Roman"/>
      <w:sz w:val="2"/>
    </w:rPr>
  </w:style>
  <w:style w:type="paragraph" w:styleId="Textodebalo">
    <w:name w:val="Balloon Text"/>
    <w:basedOn w:val="Normal"/>
    <w:link w:val="TextodebaloChar"/>
    <w:uiPriority w:val="99"/>
    <w:semiHidden/>
    <w:rsid w:val="000C7E60"/>
    <w:rPr>
      <w:rFonts w:ascii="Tahoma" w:hAnsi="Tahoma" w:cs="Tahoma"/>
      <w:sz w:val="16"/>
      <w:szCs w:val="16"/>
    </w:rPr>
  </w:style>
  <w:style w:type="character" w:customStyle="1" w:styleId="TextodebaloChar">
    <w:name w:val="Texto de balão Char"/>
    <w:basedOn w:val="Fontepargpadro"/>
    <w:link w:val="Textodebalo"/>
    <w:uiPriority w:val="99"/>
    <w:semiHidden/>
    <w:locked/>
    <w:rsid w:val="00B01804"/>
    <w:rPr>
      <w:rFonts w:cs="Times New Roman"/>
      <w:sz w:val="2"/>
    </w:rPr>
  </w:style>
  <w:style w:type="table" w:styleId="Tabelacomgrade">
    <w:name w:val="Table Grid"/>
    <w:basedOn w:val="Tabelanormal"/>
    <w:uiPriority w:val="99"/>
    <w:rsid w:val="004B10A3"/>
    <w:pPr>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5D62F0"/>
    <w:pPr>
      <w:ind w:left="720"/>
      <w:contextualSpacing/>
    </w:pPr>
  </w:style>
  <w:style w:type="paragraph" w:styleId="TextosemFormatao">
    <w:name w:val="Plain Text"/>
    <w:basedOn w:val="Normal"/>
    <w:link w:val="TextosemFormataoChar1"/>
    <w:uiPriority w:val="99"/>
    <w:locked/>
    <w:rsid w:val="002C70F9"/>
    <w:pPr>
      <w:spacing w:after="0"/>
      <w:jc w:val="left"/>
    </w:pPr>
    <w:rPr>
      <w:rFonts w:ascii="Consolas" w:eastAsia="Calibri" w:hAnsi="Consolas"/>
      <w:sz w:val="21"/>
      <w:szCs w:val="21"/>
    </w:rPr>
  </w:style>
  <w:style w:type="character" w:customStyle="1" w:styleId="TextosemFormataoChar">
    <w:name w:val="Texto sem Formatação Char"/>
    <w:basedOn w:val="Fontepargpadro"/>
    <w:uiPriority w:val="99"/>
    <w:semiHidden/>
    <w:rsid w:val="002C70F9"/>
    <w:rPr>
      <w:rFonts w:ascii="Courier New" w:hAnsi="Courier New" w:cs="Courier New"/>
      <w:sz w:val="20"/>
      <w:szCs w:val="20"/>
    </w:rPr>
  </w:style>
  <w:style w:type="character" w:customStyle="1" w:styleId="TextosemFormataoChar1">
    <w:name w:val="Texto sem Formatação Char1"/>
    <w:link w:val="TextosemFormatao"/>
    <w:uiPriority w:val="99"/>
    <w:locked/>
    <w:rsid w:val="002C70F9"/>
    <w:rPr>
      <w:rFonts w:ascii="Consolas" w:eastAsia="Calibri" w:hAnsi="Consolas"/>
      <w:sz w:val="21"/>
      <w:szCs w:val="21"/>
    </w:rPr>
  </w:style>
  <w:style w:type="paragraph" w:styleId="Textodenotaderodap">
    <w:name w:val="footnote text"/>
    <w:basedOn w:val="Normal"/>
    <w:link w:val="TextodenotaderodapChar"/>
    <w:uiPriority w:val="99"/>
    <w:semiHidden/>
    <w:unhideWhenUsed/>
    <w:locked/>
    <w:rsid w:val="007B19A7"/>
    <w:rPr>
      <w:sz w:val="20"/>
    </w:rPr>
  </w:style>
  <w:style w:type="character" w:customStyle="1" w:styleId="TextodenotaderodapChar">
    <w:name w:val="Texto de nota de rodapé Char"/>
    <w:basedOn w:val="Fontepargpadro"/>
    <w:link w:val="Textodenotaderodap"/>
    <w:uiPriority w:val="99"/>
    <w:semiHidden/>
    <w:rsid w:val="007B19A7"/>
    <w:rPr>
      <w:rFonts w:ascii="Arial Narrow" w:hAnsi="Arial Narrow"/>
      <w:sz w:val="20"/>
      <w:szCs w:val="20"/>
    </w:rPr>
  </w:style>
  <w:style w:type="character" w:styleId="Refdenotaderodap">
    <w:name w:val="footnote reference"/>
    <w:basedOn w:val="Fontepargpadro"/>
    <w:uiPriority w:val="99"/>
    <w:semiHidden/>
    <w:unhideWhenUsed/>
    <w:locked/>
    <w:rsid w:val="007B19A7"/>
    <w:rPr>
      <w:vertAlign w:val="superscript"/>
    </w:rPr>
  </w:style>
  <w:style w:type="character" w:customStyle="1" w:styleId="apple-converted-space">
    <w:name w:val="apple-converted-space"/>
    <w:basedOn w:val="Fontepargpadro"/>
    <w:rsid w:val="00DA021C"/>
  </w:style>
  <w:style w:type="character" w:styleId="nfase">
    <w:name w:val="Emphasis"/>
    <w:basedOn w:val="Fontepargpadro"/>
    <w:uiPriority w:val="99"/>
    <w:qFormat/>
    <w:locked/>
    <w:rsid w:val="00DA021C"/>
    <w:rPr>
      <w:i/>
      <w:iCs/>
    </w:rPr>
  </w:style>
  <w:style w:type="paragraph" w:styleId="CabealhodoSumrio">
    <w:name w:val="TOC Heading"/>
    <w:basedOn w:val="Ttulo1"/>
    <w:next w:val="Normal"/>
    <w:uiPriority w:val="39"/>
    <w:unhideWhenUsed/>
    <w:qFormat/>
    <w:rsid w:val="00D93D40"/>
    <w:pPr>
      <w:keepLines/>
      <w:spacing w:before="480" w:after="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Textodenotadefim">
    <w:name w:val="endnote text"/>
    <w:basedOn w:val="Normal"/>
    <w:link w:val="TextodenotadefimChar"/>
    <w:uiPriority w:val="99"/>
    <w:semiHidden/>
    <w:unhideWhenUsed/>
    <w:locked/>
    <w:rsid w:val="002801D2"/>
    <w:pPr>
      <w:spacing w:after="0"/>
    </w:pPr>
    <w:rPr>
      <w:sz w:val="20"/>
    </w:rPr>
  </w:style>
  <w:style w:type="character" w:customStyle="1" w:styleId="TextodenotadefimChar">
    <w:name w:val="Texto de nota de fim Char"/>
    <w:basedOn w:val="Fontepargpadro"/>
    <w:link w:val="Textodenotadefim"/>
    <w:uiPriority w:val="99"/>
    <w:semiHidden/>
    <w:rsid w:val="002801D2"/>
    <w:rPr>
      <w:rFonts w:ascii="Arial Narrow" w:hAnsi="Arial Narrow"/>
      <w:sz w:val="20"/>
      <w:szCs w:val="20"/>
    </w:rPr>
  </w:style>
  <w:style w:type="character" w:styleId="Refdenotadefim">
    <w:name w:val="endnote reference"/>
    <w:basedOn w:val="Fontepargpadro"/>
    <w:uiPriority w:val="99"/>
    <w:semiHidden/>
    <w:unhideWhenUsed/>
    <w:locked/>
    <w:rsid w:val="002801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542239">
      <w:marLeft w:val="0"/>
      <w:marRight w:val="0"/>
      <w:marTop w:val="0"/>
      <w:marBottom w:val="0"/>
      <w:divBdr>
        <w:top w:val="none" w:sz="0" w:space="0" w:color="auto"/>
        <w:left w:val="none" w:sz="0" w:space="0" w:color="auto"/>
        <w:bottom w:val="none" w:sz="0" w:space="0" w:color="auto"/>
        <w:right w:val="none" w:sz="0" w:space="0" w:color="auto"/>
      </w:divBdr>
    </w:div>
    <w:div w:id="1557542240">
      <w:marLeft w:val="0"/>
      <w:marRight w:val="0"/>
      <w:marTop w:val="0"/>
      <w:marBottom w:val="0"/>
      <w:divBdr>
        <w:top w:val="none" w:sz="0" w:space="0" w:color="auto"/>
        <w:left w:val="none" w:sz="0" w:space="0" w:color="auto"/>
        <w:bottom w:val="none" w:sz="0" w:space="0" w:color="auto"/>
        <w:right w:val="none" w:sz="0" w:space="0" w:color="auto"/>
      </w:divBdr>
    </w:div>
    <w:div w:id="15575422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9919-13F9-48D5-8FE8-D4752DCD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5949</Words>
  <Characters>34795</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40663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denisegs</dc:creator>
  <cp:lastModifiedBy>Geraldo Majella Nunes de Moura</cp:lastModifiedBy>
  <cp:revision>2</cp:revision>
  <cp:lastPrinted>2015-11-06T19:51:00Z</cp:lastPrinted>
  <dcterms:created xsi:type="dcterms:W3CDTF">2021-05-07T15:49:00Z</dcterms:created>
  <dcterms:modified xsi:type="dcterms:W3CDTF">2021-05-07T15:49:00Z</dcterms:modified>
</cp:coreProperties>
</file>