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Pr="0075410B" w:rsidRDefault="00CD0D5E" w:rsidP="000115E4">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 xml:space="preserve">RELATÓRIO </w:t>
      </w:r>
      <w:r>
        <w:rPr>
          <w:rFonts w:ascii="Times New Roman" w:hAnsi="Times New Roman"/>
          <w:b/>
          <w:sz w:val="28"/>
          <w:szCs w:val="28"/>
        </w:rPr>
        <w:t xml:space="preserve">FINAL </w:t>
      </w:r>
      <w:r w:rsidRPr="0075410B">
        <w:rPr>
          <w:rFonts w:ascii="Times New Roman" w:hAnsi="Times New Roman"/>
          <w:b/>
          <w:sz w:val="28"/>
          <w:szCs w:val="28"/>
        </w:rPr>
        <w:t xml:space="preserve">DE AUDITORIA DE </w:t>
      </w:r>
      <w:r>
        <w:rPr>
          <w:rFonts w:ascii="Times New Roman" w:hAnsi="Times New Roman"/>
          <w:b/>
          <w:sz w:val="28"/>
          <w:szCs w:val="28"/>
        </w:rPr>
        <w:t xml:space="preserve">AVALIAÇÃO DE </w:t>
      </w:r>
      <w:r w:rsidRPr="0075410B">
        <w:rPr>
          <w:rFonts w:ascii="Times New Roman" w:hAnsi="Times New Roman"/>
          <w:b/>
          <w:sz w:val="28"/>
          <w:szCs w:val="28"/>
        </w:rPr>
        <w:t>CONTROLES INTERNOS ADMINISTRATIVOS DO TRE-BA – EXERCÍCIO 2013</w:t>
      </w: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0115E4">
      <w:pPr>
        <w:widowControl w:val="0"/>
        <w:tabs>
          <w:tab w:val="left" w:pos="214"/>
        </w:tabs>
        <w:spacing w:before="120"/>
        <w:jc w:val="center"/>
        <w:rPr>
          <w:rFonts w:ascii="Times New Roman" w:hAnsi="Times New Roman"/>
          <w:b/>
          <w:sz w:val="24"/>
          <w:szCs w:val="24"/>
        </w:rPr>
      </w:pPr>
    </w:p>
    <w:p w:rsidR="00CD0D5E" w:rsidRDefault="00CD0D5E" w:rsidP="0075410B">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Salvador – BA</w:t>
      </w:r>
    </w:p>
    <w:p w:rsidR="00CD0D5E" w:rsidRDefault="004423B8" w:rsidP="009A1799">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Agosto</w:t>
      </w:r>
      <w:r w:rsidR="00CD0D5E">
        <w:rPr>
          <w:rFonts w:ascii="Times New Roman" w:hAnsi="Times New Roman"/>
          <w:b/>
          <w:sz w:val="24"/>
          <w:szCs w:val="24"/>
        </w:rPr>
        <w:t>/2014</w:t>
      </w:r>
      <w:r w:rsidR="00CD0D5E">
        <w:rPr>
          <w:rFonts w:ascii="Times New Roman" w:hAnsi="Times New Roman"/>
          <w:b/>
          <w:sz w:val="24"/>
          <w:szCs w:val="24"/>
        </w:rPr>
        <w:br w:type="page"/>
      </w:r>
    </w:p>
    <w:p w:rsidR="00CD0D5E" w:rsidRDefault="00CD0D5E" w:rsidP="00BC72B6">
      <w:pPr>
        <w:widowControl w:val="0"/>
        <w:tabs>
          <w:tab w:val="left" w:pos="214"/>
        </w:tabs>
        <w:spacing w:before="120"/>
        <w:jc w:val="center"/>
        <w:rPr>
          <w:rFonts w:ascii="Times New Roman" w:hAnsi="Times New Roman"/>
          <w:b/>
          <w:sz w:val="28"/>
          <w:szCs w:val="28"/>
        </w:rPr>
      </w:pPr>
    </w:p>
    <w:p w:rsidR="00CD0D5E" w:rsidRDefault="00CD0D5E" w:rsidP="00BC72B6">
      <w:pPr>
        <w:widowControl w:val="0"/>
        <w:tabs>
          <w:tab w:val="left" w:pos="214"/>
        </w:tabs>
        <w:spacing w:before="120"/>
        <w:jc w:val="center"/>
        <w:rPr>
          <w:rFonts w:ascii="Times New Roman" w:hAnsi="Times New Roman"/>
          <w:b/>
          <w:sz w:val="28"/>
          <w:szCs w:val="28"/>
        </w:rPr>
      </w:pPr>
    </w:p>
    <w:p w:rsidR="00CD0D5E" w:rsidRDefault="00CD0D5E" w:rsidP="00BC72B6">
      <w:pPr>
        <w:widowControl w:val="0"/>
        <w:tabs>
          <w:tab w:val="left" w:pos="214"/>
        </w:tabs>
        <w:spacing w:before="120"/>
        <w:jc w:val="center"/>
        <w:rPr>
          <w:rFonts w:ascii="Times New Roman" w:hAnsi="Times New Roman"/>
          <w:b/>
          <w:sz w:val="28"/>
          <w:szCs w:val="28"/>
        </w:rPr>
      </w:pPr>
    </w:p>
    <w:p w:rsidR="00CD0D5E" w:rsidRDefault="00CD0D5E" w:rsidP="00BC72B6">
      <w:pPr>
        <w:widowControl w:val="0"/>
        <w:tabs>
          <w:tab w:val="left" w:pos="214"/>
        </w:tabs>
        <w:spacing w:before="120"/>
        <w:jc w:val="center"/>
        <w:rPr>
          <w:rFonts w:ascii="Times New Roman" w:hAnsi="Times New Roman"/>
          <w:b/>
          <w:sz w:val="28"/>
          <w:szCs w:val="28"/>
        </w:rPr>
      </w:pPr>
    </w:p>
    <w:p w:rsidR="00CD0D5E" w:rsidRDefault="00CD0D5E" w:rsidP="00BC72B6">
      <w:pPr>
        <w:widowControl w:val="0"/>
        <w:tabs>
          <w:tab w:val="left" w:pos="214"/>
        </w:tabs>
        <w:spacing w:before="120"/>
        <w:jc w:val="center"/>
        <w:rPr>
          <w:rFonts w:ascii="Times New Roman" w:hAnsi="Times New Roman"/>
          <w:b/>
          <w:sz w:val="28"/>
          <w:szCs w:val="28"/>
        </w:rPr>
      </w:pPr>
    </w:p>
    <w:p w:rsidR="00CD0D5E" w:rsidRDefault="00CD0D5E" w:rsidP="00BC72B6">
      <w:pPr>
        <w:widowControl w:val="0"/>
        <w:tabs>
          <w:tab w:val="left" w:pos="214"/>
        </w:tabs>
        <w:spacing w:before="120"/>
        <w:jc w:val="center"/>
        <w:rPr>
          <w:rFonts w:ascii="Times New Roman" w:hAnsi="Times New Roman"/>
          <w:b/>
          <w:sz w:val="28"/>
          <w:szCs w:val="28"/>
        </w:rPr>
      </w:pPr>
    </w:p>
    <w:p w:rsidR="00CD0D5E" w:rsidRDefault="00CD0D5E" w:rsidP="00BC72B6">
      <w:pPr>
        <w:widowControl w:val="0"/>
        <w:tabs>
          <w:tab w:val="left" w:pos="214"/>
        </w:tabs>
        <w:spacing w:before="120"/>
        <w:jc w:val="center"/>
        <w:rPr>
          <w:rFonts w:ascii="Times New Roman" w:hAnsi="Times New Roman"/>
          <w:b/>
          <w:sz w:val="28"/>
          <w:szCs w:val="28"/>
        </w:rPr>
      </w:pPr>
    </w:p>
    <w:p w:rsidR="00CD0D5E" w:rsidRPr="0075410B" w:rsidRDefault="00CD0D5E" w:rsidP="00BC72B6">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 xml:space="preserve">RELATÓRIO </w:t>
      </w:r>
      <w:r>
        <w:rPr>
          <w:rFonts w:ascii="Times New Roman" w:hAnsi="Times New Roman"/>
          <w:b/>
          <w:sz w:val="28"/>
          <w:szCs w:val="28"/>
        </w:rPr>
        <w:t xml:space="preserve">FINAL </w:t>
      </w:r>
      <w:r w:rsidRPr="0075410B">
        <w:rPr>
          <w:rFonts w:ascii="Times New Roman" w:hAnsi="Times New Roman"/>
          <w:b/>
          <w:sz w:val="28"/>
          <w:szCs w:val="28"/>
        </w:rPr>
        <w:t xml:space="preserve">DE AUDITORIA DE </w:t>
      </w:r>
      <w:r>
        <w:rPr>
          <w:rFonts w:ascii="Times New Roman" w:hAnsi="Times New Roman"/>
          <w:b/>
          <w:sz w:val="28"/>
          <w:szCs w:val="28"/>
        </w:rPr>
        <w:t xml:space="preserve">AVALIAÇÃO DE </w:t>
      </w:r>
      <w:r w:rsidRPr="0075410B">
        <w:rPr>
          <w:rFonts w:ascii="Times New Roman" w:hAnsi="Times New Roman"/>
          <w:b/>
          <w:sz w:val="28"/>
          <w:szCs w:val="28"/>
        </w:rPr>
        <w:t>CONTROLES INTERNOS ADMINISTRATIVOS DO TRE-BA – EXERCÍCIO 2013</w:t>
      </w:r>
    </w:p>
    <w:p w:rsidR="00CD0D5E" w:rsidRDefault="00CD0D5E">
      <w:pPr>
        <w:rPr>
          <w:rFonts w:ascii="Times New Roman" w:hAnsi="Times New Roman"/>
          <w:b/>
          <w:sz w:val="24"/>
          <w:szCs w:val="24"/>
        </w:rPr>
      </w:pPr>
    </w:p>
    <w:p w:rsidR="00CD0D5E" w:rsidRDefault="00CD0D5E">
      <w:pPr>
        <w:rPr>
          <w:rFonts w:ascii="Times New Roman" w:hAnsi="Times New Roman"/>
          <w:b/>
          <w:sz w:val="24"/>
          <w:szCs w:val="24"/>
        </w:rPr>
      </w:pPr>
    </w:p>
    <w:p w:rsidR="00CD0D5E" w:rsidRDefault="00CD0D5E" w:rsidP="00630DCB">
      <w:pPr>
        <w:ind w:left="2268"/>
        <w:jc w:val="both"/>
        <w:rPr>
          <w:rFonts w:ascii="Times New Roman" w:hAnsi="Times New Roman"/>
        </w:rPr>
      </w:pPr>
      <w:r w:rsidRPr="002D5858">
        <w:rPr>
          <w:rFonts w:ascii="Times New Roman" w:hAnsi="Times New Roman"/>
        </w:rPr>
        <w:t xml:space="preserve">Relatório </w:t>
      </w:r>
      <w:r>
        <w:rPr>
          <w:rFonts w:ascii="Times New Roman" w:hAnsi="Times New Roman"/>
        </w:rPr>
        <w:t xml:space="preserve">final </w:t>
      </w:r>
      <w:r w:rsidRPr="002D5858">
        <w:rPr>
          <w:rFonts w:ascii="Times New Roman" w:hAnsi="Times New Roman"/>
        </w:rPr>
        <w:t>de auditoria de a</w:t>
      </w:r>
      <w:r>
        <w:rPr>
          <w:rFonts w:ascii="Times New Roman" w:hAnsi="Times New Roman"/>
        </w:rPr>
        <w:t>valiação do sistema de controle interno administrativo</w:t>
      </w:r>
      <w:r w:rsidRPr="002D5858">
        <w:rPr>
          <w:rFonts w:ascii="Times New Roman" w:hAnsi="Times New Roman"/>
        </w:rPr>
        <w:t xml:space="preserve"> implementado no âmbito do Tribunal Regional Eleitoral da Bahia (TRE-</w:t>
      </w:r>
      <w:r>
        <w:rPr>
          <w:rFonts w:ascii="Times New Roman" w:hAnsi="Times New Roman"/>
        </w:rPr>
        <w:t>BA), ao longo do exercício 2013</w:t>
      </w:r>
      <w:r w:rsidRPr="002D5858">
        <w:rPr>
          <w:rFonts w:ascii="Times New Roman" w:hAnsi="Times New Roman"/>
        </w:rPr>
        <w:t>, consoante pre</w:t>
      </w:r>
      <w:r>
        <w:rPr>
          <w:rFonts w:ascii="Times New Roman" w:hAnsi="Times New Roman"/>
        </w:rPr>
        <w:t>visão inserta</w:t>
      </w:r>
      <w:r w:rsidRPr="002D5858">
        <w:rPr>
          <w:rFonts w:ascii="Times New Roman" w:hAnsi="Times New Roman"/>
        </w:rPr>
        <w:t xml:space="preserve"> no Plano Anual de Atividades de Auditoria 2014 (PAAA 2014)</w:t>
      </w:r>
      <w:r>
        <w:rPr>
          <w:rFonts w:ascii="Times New Roman" w:hAnsi="Times New Roman"/>
        </w:rPr>
        <w:t>,</w:t>
      </w:r>
      <w:r w:rsidRPr="002D5858">
        <w:rPr>
          <w:rFonts w:ascii="Times New Roman" w:hAnsi="Times New Roman"/>
        </w:rPr>
        <w:t xml:space="preserve"> aprovado por meio da Portaria da Presidência </w:t>
      </w:r>
      <w:r>
        <w:rPr>
          <w:rFonts w:ascii="Times New Roman" w:hAnsi="Times New Roman"/>
        </w:rPr>
        <w:t xml:space="preserve">do TRE-BA </w:t>
      </w:r>
      <w:r w:rsidRPr="002D5858">
        <w:rPr>
          <w:rFonts w:ascii="Times New Roman" w:hAnsi="Times New Roman"/>
        </w:rPr>
        <w:t xml:space="preserve">nº 933, de </w:t>
      </w:r>
      <w:proofErr w:type="gramStart"/>
      <w:r w:rsidRPr="002D5858">
        <w:rPr>
          <w:rFonts w:ascii="Times New Roman" w:hAnsi="Times New Roman"/>
        </w:rPr>
        <w:t>6</w:t>
      </w:r>
      <w:proofErr w:type="gramEnd"/>
      <w:r w:rsidRPr="002D5858">
        <w:rPr>
          <w:rFonts w:ascii="Times New Roman" w:hAnsi="Times New Roman"/>
        </w:rPr>
        <w:t xml:space="preserve"> de novembro de 2013</w:t>
      </w:r>
      <w:r>
        <w:rPr>
          <w:rFonts w:ascii="Times New Roman" w:hAnsi="Times New Roman"/>
        </w:rPr>
        <w:t>, atendendo, ainda, ao quanto disposto</w:t>
      </w:r>
      <w:r w:rsidRPr="002D5858">
        <w:rPr>
          <w:rFonts w:ascii="Times New Roman" w:hAnsi="Times New Roman"/>
        </w:rPr>
        <w:t xml:space="preserve"> no item 11, </w:t>
      </w:r>
      <w:r>
        <w:rPr>
          <w:rFonts w:ascii="Times New Roman" w:hAnsi="Times New Roman"/>
        </w:rPr>
        <w:t xml:space="preserve">do Quadro 1, </w:t>
      </w:r>
      <w:r w:rsidRPr="002D5858">
        <w:rPr>
          <w:rFonts w:ascii="Times New Roman" w:hAnsi="Times New Roman"/>
        </w:rPr>
        <w:t xml:space="preserve">do Anexo IV, da Decisão Normativa (DN) do Tribunal de Contas da União (TCU) nº 132, de 2 </w:t>
      </w:r>
      <w:proofErr w:type="gramStart"/>
      <w:r w:rsidRPr="002D5858">
        <w:rPr>
          <w:rFonts w:ascii="Times New Roman" w:hAnsi="Times New Roman"/>
        </w:rPr>
        <w:t>de</w:t>
      </w:r>
      <w:proofErr w:type="gramEnd"/>
      <w:r w:rsidRPr="002D5858">
        <w:rPr>
          <w:rFonts w:ascii="Times New Roman" w:hAnsi="Times New Roman"/>
        </w:rPr>
        <w:t xml:space="preserve"> outubro de 2013</w:t>
      </w:r>
      <w:r>
        <w:rPr>
          <w:rFonts w:ascii="Times New Roman" w:hAnsi="Times New Roman"/>
        </w:rPr>
        <w:t>.</w:t>
      </w:r>
    </w:p>
    <w:p w:rsidR="00CD0D5E" w:rsidRDefault="00CD0D5E" w:rsidP="002D5858">
      <w:pPr>
        <w:autoSpaceDE w:val="0"/>
        <w:autoSpaceDN w:val="0"/>
        <w:adjustRightInd w:val="0"/>
        <w:spacing w:after="0" w:line="240" w:lineRule="auto"/>
        <w:ind w:left="2268"/>
        <w:jc w:val="both"/>
        <w:rPr>
          <w:rFonts w:ascii="Times New Roman" w:hAnsi="Times New Roman"/>
        </w:rPr>
      </w:pPr>
    </w:p>
    <w:p w:rsidR="00CD0D5E" w:rsidRDefault="00CD0D5E" w:rsidP="002D5858">
      <w:pPr>
        <w:autoSpaceDE w:val="0"/>
        <w:autoSpaceDN w:val="0"/>
        <w:adjustRightInd w:val="0"/>
        <w:spacing w:after="0" w:line="240" w:lineRule="auto"/>
        <w:ind w:left="2268"/>
        <w:jc w:val="both"/>
        <w:rPr>
          <w:rFonts w:ascii="Times New Roman" w:hAnsi="Times New Roman"/>
        </w:rPr>
      </w:pPr>
      <w:r>
        <w:rPr>
          <w:rFonts w:ascii="Times New Roman" w:hAnsi="Times New Roman"/>
        </w:rPr>
        <w:t>Elaboração: Seção de Auditoria (SEAUD).</w:t>
      </w:r>
    </w:p>
    <w:p w:rsidR="00CD0D5E" w:rsidRDefault="00CD0D5E" w:rsidP="00EC3A9D">
      <w:pPr>
        <w:autoSpaceDE w:val="0"/>
        <w:autoSpaceDN w:val="0"/>
        <w:adjustRightInd w:val="0"/>
        <w:spacing w:after="0" w:line="240" w:lineRule="auto"/>
        <w:ind w:left="4111" w:hanging="1843"/>
        <w:jc w:val="both"/>
        <w:rPr>
          <w:rFonts w:ascii="Times New Roman" w:hAnsi="Times New Roman"/>
        </w:rPr>
      </w:pPr>
      <w:r>
        <w:rPr>
          <w:rFonts w:ascii="Times New Roman" w:hAnsi="Times New Roman"/>
        </w:rPr>
        <w:t xml:space="preserve">Auditores Internos: Fernanda Costa Guimarães e </w:t>
      </w:r>
    </w:p>
    <w:p w:rsidR="00CD0D5E" w:rsidRDefault="00CD0D5E" w:rsidP="00EC3A9D">
      <w:pPr>
        <w:autoSpaceDE w:val="0"/>
        <w:autoSpaceDN w:val="0"/>
        <w:adjustRightInd w:val="0"/>
        <w:spacing w:after="0" w:line="240" w:lineRule="auto"/>
        <w:ind w:left="3969"/>
        <w:jc w:val="both"/>
        <w:rPr>
          <w:rFonts w:ascii="Times New Roman" w:hAnsi="Times New Roman"/>
        </w:rPr>
      </w:pPr>
      <w:r>
        <w:rPr>
          <w:rFonts w:ascii="Times New Roman" w:hAnsi="Times New Roman"/>
        </w:rPr>
        <w:t xml:space="preserve"> Ana Rejane Catunda de Carvalho.</w:t>
      </w:r>
    </w:p>
    <w:p w:rsidR="00CD0D5E" w:rsidRDefault="00CD0D5E" w:rsidP="002D5858">
      <w:pPr>
        <w:autoSpaceDE w:val="0"/>
        <w:autoSpaceDN w:val="0"/>
        <w:adjustRightInd w:val="0"/>
        <w:spacing w:after="0" w:line="240" w:lineRule="auto"/>
        <w:ind w:left="2268"/>
        <w:jc w:val="both"/>
        <w:rPr>
          <w:rFonts w:ascii="Times New Roman" w:hAnsi="Times New Roman"/>
        </w:rPr>
      </w:pPr>
    </w:p>
    <w:p w:rsidR="00CD0D5E" w:rsidRDefault="00CD0D5E" w:rsidP="002D5858">
      <w:pPr>
        <w:autoSpaceDE w:val="0"/>
        <w:autoSpaceDN w:val="0"/>
        <w:adjustRightInd w:val="0"/>
        <w:spacing w:after="0" w:line="240" w:lineRule="auto"/>
        <w:ind w:left="2268"/>
        <w:jc w:val="both"/>
        <w:rPr>
          <w:rFonts w:ascii="Times New Roman" w:hAnsi="Times New Roman"/>
        </w:rPr>
      </w:pPr>
    </w:p>
    <w:p w:rsidR="00CD0D5E" w:rsidRDefault="00CD0D5E" w:rsidP="002D5858">
      <w:pPr>
        <w:autoSpaceDE w:val="0"/>
        <w:autoSpaceDN w:val="0"/>
        <w:adjustRightInd w:val="0"/>
        <w:spacing w:after="0" w:line="240" w:lineRule="auto"/>
        <w:ind w:left="2268"/>
        <w:jc w:val="both"/>
        <w:rPr>
          <w:rFonts w:ascii="Times New Roman" w:hAnsi="Times New Roman"/>
        </w:rPr>
      </w:pPr>
    </w:p>
    <w:p w:rsidR="00CD0D5E" w:rsidRDefault="00CD0D5E" w:rsidP="002D5858">
      <w:pPr>
        <w:autoSpaceDE w:val="0"/>
        <w:autoSpaceDN w:val="0"/>
        <w:adjustRightInd w:val="0"/>
        <w:spacing w:after="0" w:line="240" w:lineRule="auto"/>
        <w:ind w:left="2268"/>
        <w:jc w:val="both"/>
        <w:rPr>
          <w:rFonts w:ascii="Times New Roman" w:hAnsi="Times New Roman"/>
        </w:rPr>
      </w:pPr>
    </w:p>
    <w:p w:rsidR="00CD0D5E" w:rsidRDefault="00CD0D5E" w:rsidP="002D5858">
      <w:pPr>
        <w:autoSpaceDE w:val="0"/>
        <w:autoSpaceDN w:val="0"/>
        <w:adjustRightInd w:val="0"/>
        <w:spacing w:after="0" w:line="240" w:lineRule="auto"/>
        <w:ind w:left="2268"/>
        <w:jc w:val="both"/>
        <w:rPr>
          <w:rFonts w:ascii="Times New Roman" w:hAnsi="Times New Roman"/>
        </w:rPr>
      </w:pPr>
    </w:p>
    <w:p w:rsidR="00CD0D5E" w:rsidRDefault="00CD0D5E" w:rsidP="002D5858">
      <w:pPr>
        <w:autoSpaceDE w:val="0"/>
        <w:autoSpaceDN w:val="0"/>
        <w:adjustRightInd w:val="0"/>
        <w:spacing w:after="0" w:line="240" w:lineRule="auto"/>
        <w:ind w:left="2268"/>
        <w:jc w:val="both"/>
        <w:rPr>
          <w:rFonts w:ascii="Times New Roman" w:hAnsi="Times New Roman"/>
        </w:rPr>
      </w:pPr>
    </w:p>
    <w:p w:rsidR="00CD0D5E" w:rsidRDefault="00CD0D5E" w:rsidP="002D5858">
      <w:pPr>
        <w:autoSpaceDE w:val="0"/>
        <w:autoSpaceDN w:val="0"/>
        <w:adjustRightInd w:val="0"/>
        <w:spacing w:after="0" w:line="240" w:lineRule="auto"/>
        <w:ind w:left="2268"/>
        <w:jc w:val="both"/>
        <w:rPr>
          <w:rFonts w:ascii="Times New Roman" w:hAnsi="Times New Roman"/>
        </w:rPr>
      </w:pPr>
    </w:p>
    <w:p w:rsidR="00CD0D5E" w:rsidRDefault="00CD0D5E" w:rsidP="002D5858">
      <w:pPr>
        <w:autoSpaceDE w:val="0"/>
        <w:autoSpaceDN w:val="0"/>
        <w:adjustRightInd w:val="0"/>
        <w:spacing w:after="0" w:line="240" w:lineRule="auto"/>
        <w:ind w:left="2268"/>
        <w:jc w:val="both"/>
        <w:rPr>
          <w:rFonts w:ascii="Times New Roman" w:hAnsi="Times New Roman"/>
        </w:rPr>
      </w:pPr>
    </w:p>
    <w:p w:rsidR="00CD0D5E" w:rsidRDefault="00CD0D5E" w:rsidP="002D5858">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Salvador – BA</w:t>
      </w:r>
    </w:p>
    <w:p w:rsidR="00CD0D5E" w:rsidRDefault="004423B8" w:rsidP="00BE6FB4">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Agosto</w:t>
      </w:r>
      <w:r w:rsidR="00CD0D5E">
        <w:rPr>
          <w:rFonts w:ascii="Times New Roman" w:hAnsi="Times New Roman"/>
          <w:b/>
          <w:sz w:val="24"/>
          <w:szCs w:val="24"/>
        </w:rPr>
        <w:t>/2014</w:t>
      </w:r>
      <w:r w:rsidR="00CD0D5E">
        <w:rPr>
          <w:rFonts w:ascii="Times New Roman" w:hAnsi="Times New Roman"/>
          <w:b/>
          <w:sz w:val="24"/>
          <w:szCs w:val="24"/>
        </w:rPr>
        <w:br w:type="page"/>
      </w:r>
      <w:r w:rsidR="00CD0D5E">
        <w:rPr>
          <w:rFonts w:ascii="Times New Roman" w:hAnsi="Times New Roman"/>
          <w:b/>
          <w:sz w:val="24"/>
          <w:szCs w:val="24"/>
        </w:rPr>
        <w:lastRenderedPageBreak/>
        <w:t>RESUMO</w:t>
      </w:r>
    </w:p>
    <w:p w:rsidR="00CD0D5E" w:rsidRDefault="00CD0D5E" w:rsidP="002D5858">
      <w:pPr>
        <w:widowControl w:val="0"/>
        <w:tabs>
          <w:tab w:val="left" w:pos="214"/>
        </w:tabs>
        <w:spacing w:after="0" w:line="240" w:lineRule="auto"/>
        <w:jc w:val="center"/>
        <w:rPr>
          <w:rFonts w:ascii="Times New Roman" w:hAnsi="Times New Roman"/>
          <w:b/>
          <w:sz w:val="24"/>
          <w:szCs w:val="24"/>
        </w:rPr>
      </w:pPr>
    </w:p>
    <w:p w:rsidR="00CD0D5E" w:rsidRPr="001C3FDD" w:rsidRDefault="00CD0D5E" w:rsidP="0072660F">
      <w:pPr>
        <w:widowControl w:val="0"/>
        <w:tabs>
          <w:tab w:val="left" w:pos="214"/>
        </w:tabs>
        <w:spacing w:before="120" w:after="120" w:line="240" w:lineRule="auto"/>
        <w:jc w:val="both"/>
        <w:rPr>
          <w:rFonts w:ascii="Times New Roman" w:hAnsi="Times New Roman"/>
          <w:spacing w:val="-2"/>
          <w:sz w:val="24"/>
          <w:szCs w:val="24"/>
        </w:rPr>
      </w:pPr>
      <w:r w:rsidRPr="001C3FDD">
        <w:rPr>
          <w:rFonts w:ascii="Times New Roman" w:hAnsi="Times New Roman"/>
          <w:spacing w:val="-2"/>
          <w:sz w:val="24"/>
          <w:szCs w:val="24"/>
        </w:rPr>
        <w:t xml:space="preserve">A Secretaria de Controle Interno e Auditoria (SCI), por intermédio da Seção de Auditoria (SEAUD), vinculada à Coordenadoria de Auditoria, Acompanhamento e Orientação da Gestão (COGES), realizou, no período compreendido entre 1º e 29 de julho do ano em curso, auditoria no sistema de controle interno administrativo em vigor, no âmbito deste Regional, ao longo do exercício 2013, com o objetivo de avaliar a adequação e efetividade da estrutura estabelecida e dos mecanismos de controle </w:t>
      </w:r>
      <w:proofErr w:type="gramStart"/>
      <w:r w:rsidRPr="001C3FDD">
        <w:rPr>
          <w:rFonts w:ascii="Times New Roman" w:hAnsi="Times New Roman"/>
          <w:spacing w:val="-2"/>
          <w:sz w:val="24"/>
          <w:szCs w:val="24"/>
        </w:rPr>
        <w:t>implementados</w:t>
      </w:r>
      <w:proofErr w:type="gramEnd"/>
      <w:r w:rsidRPr="001C3FDD">
        <w:rPr>
          <w:rFonts w:ascii="Times New Roman" w:hAnsi="Times New Roman"/>
          <w:spacing w:val="-2"/>
          <w:sz w:val="24"/>
          <w:szCs w:val="24"/>
        </w:rPr>
        <w:t xml:space="preserve"> com vistas à mitigação de riscos ao alcance dos objetivos estratégicos institucionais. </w:t>
      </w:r>
    </w:p>
    <w:p w:rsidR="00CD0D5E" w:rsidRPr="00E94FA3" w:rsidRDefault="00CD0D5E" w:rsidP="0072660F">
      <w:pPr>
        <w:widowControl w:val="0"/>
        <w:tabs>
          <w:tab w:val="left" w:pos="214"/>
        </w:tabs>
        <w:spacing w:before="120" w:after="120" w:line="240" w:lineRule="auto"/>
        <w:jc w:val="both"/>
        <w:rPr>
          <w:rFonts w:ascii="Times New Roman" w:hAnsi="Times New Roman"/>
          <w:spacing w:val="-8"/>
          <w:sz w:val="24"/>
          <w:szCs w:val="24"/>
        </w:rPr>
      </w:pPr>
      <w:r w:rsidRPr="00E94FA3">
        <w:rPr>
          <w:rFonts w:ascii="Times New Roman" w:hAnsi="Times New Roman"/>
          <w:spacing w:val="-8"/>
          <w:sz w:val="24"/>
          <w:szCs w:val="24"/>
        </w:rPr>
        <w:t xml:space="preserve">O referido procedimento investigativo constituiu parte integrante da Auditoria de Gestão 2013, consoante previsão inserta no Plano Anual de Atividades de Auditoria 2014 (PAAA2014), aprovado por meio da Portaria da Presidência do TRE-BA nº 933, de </w:t>
      </w:r>
      <w:proofErr w:type="gramStart"/>
      <w:r w:rsidRPr="00E94FA3">
        <w:rPr>
          <w:rFonts w:ascii="Times New Roman" w:hAnsi="Times New Roman"/>
          <w:spacing w:val="-8"/>
          <w:sz w:val="24"/>
          <w:szCs w:val="24"/>
        </w:rPr>
        <w:t>6</w:t>
      </w:r>
      <w:proofErr w:type="gramEnd"/>
      <w:r w:rsidRPr="00E94FA3">
        <w:rPr>
          <w:rFonts w:ascii="Times New Roman" w:hAnsi="Times New Roman"/>
          <w:spacing w:val="-8"/>
          <w:sz w:val="24"/>
          <w:szCs w:val="24"/>
        </w:rPr>
        <w:t xml:space="preserve"> de novembro de 2013, objeto dos Comunicados de Auditoria </w:t>
      </w:r>
      <w:proofErr w:type="spellStart"/>
      <w:r w:rsidRPr="00E94FA3">
        <w:rPr>
          <w:rFonts w:ascii="Times New Roman" w:hAnsi="Times New Roman"/>
          <w:spacing w:val="-8"/>
          <w:sz w:val="24"/>
          <w:szCs w:val="24"/>
        </w:rPr>
        <w:t>nºs</w:t>
      </w:r>
      <w:proofErr w:type="spellEnd"/>
      <w:r w:rsidRPr="00E94FA3">
        <w:rPr>
          <w:rFonts w:ascii="Times New Roman" w:hAnsi="Times New Roman"/>
          <w:spacing w:val="-8"/>
          <w:sz w:val="24"/>
          <w:szCs w:val="24"/>
        </w:rPr>
        <w:t xml:space="preserve"> 1-5/2014. Os exames realizados foram norteados pelo quanto disposto no item 11, do Quadro </w:t>
      </w:r>
      <w:proofErr w:type="gramStart"/>
      <w:r w:rsidRPr="00E94FA3">
        <w:rPr>
          <w:rFonts w:ascii="Times New Roman" w:hAnsi="Times New Roman"/>
          <w:spacing w:val="-8"/>
          <w:sz w:val="24"/>
          <w:szCs w:val="24"/>
        </w:rPr>
        <w:t>1</w:t>
      </w:r>
      <w:proofErr w:type="gramEnd"/>
      <w:r w:rsidRPr="00E94FA3">
        <w:rPr>
          <w:rFonts w:ascii="Times New Roman" w:hAnsi="Times New Roman"/>
          <w:spacing w:val="-8"/>
          <w:sz w:val="24"/>
          <w:szCs w:val="24"/>
        </w:rPr>
        <w:t>, do Anexo IV, da Decisão Normativa (DN) do Tribunal de Contas da União (TCU) nº 132, de 2 de outubro de 2013.</w:t>
      </w:r>
    </w:p>
    <w:p w:rsidR="00CD0D5E" w:rsidRPr="003C11ED" w:rsidRDefault="00CD0D5E" w:rsidP="0072660F">
      <w:pPr>
        <w:widowControl w:val="0"/>
        <w:tabs>
          <w:tab w:val="left" w:pos="214"/>
        </w:tabs>
        <w:spacing w:before="120" w:after="120" w:line="240" w:lineRule="auto"/>
        <w:jc w:val="both"/>
        <w:rPr>
          <w:rFonts w:ascii="Times New Roman" w:hAnsi="Times New Roman"/>
          <w:spacing w:val="-4"/>
          <w:sz w:val="24"/>
          <w:szCs w:val="24"/>
        </w:rPr>
      </w:pPr>
      <w:r w:rsidRPr="003C11ED">
        <w:rPr>
          <w:rFonts w:ascii="Times New Roman" w:hAnsi="Times New Roman"/>
          <w:spacing w:val="-4"/>
          <w:sz w:val="24"/>
          <w:szCs w:val="24"/>
        </w:rPr>
        <w:t>Paralelamente às disposições constantes da Resolução do Conselho Nacional de Justiça (CNJ) nº 171, de 1º de março de 2013, e das normas de auditoria do TCU, para condução e fundamentação dos trabalhos, utilizou-se o referencial teórico/metodológico correspondente ao modelo COSO I – “Controle Interno – Estrutura Integrada” – em combinação com o COSO II – “Gerenciamento de Riscos Corporativos – Estrutura Integrada”, que dispõem sobre critérios práticos para o estabelecimento de controles internos administrativos e sua avaliação, observados aspectos relacionados aos componentes: ambiente interno; avaliação de riscos; atividades de controle; informação e comunicação; e monitoramento.</w:t>
      </w:r>
    </w:p>
    <w:p w:rsidR="00CD0D5E" w:rsidRPr="00D42E37" w:rsidRDefault="00CD0D5E" w:rsidP="0072660F">
      <w:pPr>
        <w:widowControl w:val="0"/>
        <w:tabs>
          <w:tab w:val="left" w:pos="214"/>
        </w:tabs>
        <w:spacing w:before="120" w:after="120" w:line="240" w:lineRule="auto"/>
        <w:jc w:val="both"/>
        <w:rPr>
          <w:rFonts w:ascii="Times New Roman" w:hAnsi="Times New Roman"/>
          <w:spacing w:val="-6"/>
          <w:sz w:val="24"/>
          <w:szCs w:val="24"/>
        </w:rPr>
      </w:pPr>
      <w:r w:rsidRPr="00D42E37">
        <w:rPr>
          <w:rFonts w:ascii="Times New Roman" w:hAnsi="Times New Roman"/>
          <w:spacing w:val="-6"/>
          <w:sz w:val="24"/>
          <w:szCs w:val="24"/>
        </w:rPr>
        <w:t xml:space="preserve">Ultimados os procedimentos e análises elencados na matriz de planejamento correspondente, restaram evidenciadas, dentre outras situações desconformes com o critério considerado, a ausência de definição formal de estrutura referencial de controle interno administrativo; de política, também formalizada, de identificação, avaliação e gerenciamento de riscos em relação ao alcance dos objetivos institucionais; de plano de comunicação da referida política nos diversos extratos organizacionais; e de Comissão e Código de </w:t>
      </w:r>
      <w:proofErr w:type="gramStart"/>
      <w:r w:rsidRPr="00D42E37">
        <w:rPr>
          <w:rFonts w:ascii="Times New Roman" w:hAnsi="Times New Roman"/>
          <w:spacing w:val="-6"/>
          <w:sz w:val="24"/>
          <w:szCs w:val="24"/>
        </w:rPr>
        <w:t>Ética organizacionais</w:t>
      </w:r>
      <w:proofErr w:type="gramEnd"/>
      <w:r w:rsidRPr="00D42E37">
        <w:rPr>
          <w:rFonts w:ascii="Times New Roman" w:hAnsi="Times New Roman"/>
          <w:spacing w:val="-6"/>
          <w:sz w:val="24"/>
          <w:szCs w:val="24"/>
        </w:rPr>
        <w:t>.</w:t>
      </w:r>
    </w:p>
    <w:p w:rsidR="00CD0D5E" w:rsidRDefault="00CD0D5E" w:rsidP="00F867BE">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 xml:space="preserve">Nesse sentido, as propostas de encaminhamento formuladas, além de objetivarem o saneamento das fragilidades detectadas, especialmente daquelas acima reportadas, aspiram assegurar à Administração deste Regional a </w:t>
      </w:r>
      <w:proofErr w:type="gramStart"/>
      <w:r>
        <w:rPr>
          <w:rFonts w:ascii="Times New Roman" w:hAnsi="Times New Roman"/>
          <w:sz w:val="24"/>
          <w:szCs w:val="24"/>
        </w:rPr>
        <w:t>implementação</w:t>
      </w:r>
      <w:proofErr w:type="gramEnd"/>
      <w:r>
        <w:rPr>
          <w:rFonts w:ascii="Times New Roman" w:hAnsi="Times New Roman"/>
          <w:sz w:val="24"/>
          <w:szCs w:val="24"/>
        </w:rPr>
        <w:t xml:space="preserve"> e/ou aperfeiçoamento de elementos basilares de um sistema de controle interno administrativo razoavelmente adequado e efetivo no que tange à mitigação de riscos inerentes</w:t>
      </w:r>
      <w:r>
        <w:rPr>
          <w:rStyle w:val="Refdenotaderodap"/>
          <w:rFonts w:ascii="Times New Roman" w:hAnsi="Times New Roman"/>
          <w:sz w:val="24"/>
          <w:szCs w:val="24"/>
        </w:rPr>
        <w:footnoteReference w:id="1"/>
      </w:r>
      <w:r>
        <w:rPr>
          <w:rFonts w:ascii="Times New Roman" w:hAnsi="Times New Roman"/>
          <w:sz w:val="24"/>
          <w:szCs w:val="24"/>
        </w:rPr>
        <w:t xml:space="preserve"> ou residuais</w:t>
      </w:r>
      <w:r>
        <w:rPr>
          <w:rStyle w:val="Refdenotaderodap"/>
          <w:rFonts w:ascii="Times New Roman" w:hAnsi="Times New Roman"/>
          <w:sz w:val="24"/>
          <w:szCs w:val="24"/>
        </w:rPr>
        <w:footnoteReference w:id="2"/>
      </w:r>
      <w:r>
        <w:rPr>
          <w:rFonts w:ascii="Times New Roman" w:hAnsi="Times New Roman"/>
          <w:sz w:val="24"/>
          <w:szCs w:val="24"/>
        </w:rPr>
        <w:t xml:space="preserve"> à integralização da Estratégia institucional.</w:t>
      </w:r>
    </w:p>
    <w:p w:rsidR="00CD0D5E" w:rsidRDefault="00CD0D5E" w:rsidP="003C11ED">
      <w:pPr>
        <w:widowControl w:val="0"/>
        <w:tabs>
          <w:tab w:val="left" w:pos="214"/>
        </w:tabs>
        <w:spacing w:before="120" w:after="120" w:line="240" w:lineRule="auto"/>
        <w:jc w:val="both"/>
        <w:rPr>
          <w:rFonts w:ascii="Times New Roman" w:hAnsi="Times New Roman"/>
          <w:b/>
          <w:sz w:val="24"/>
          <w:szCs w:val="24"/>
        </w:rPr>
      </w:pPr>
      <w:r>
        <w:rPr>
          <w:rFonts w:ascii="Times New Roman" w:hAnsi="Times New Roman"/>
          <w:sz w:val="24"/>
          <w:szCs w:val="24"/>
        </w:rPr>
        <w:t xml:space="preserve">Espera-se que o presente diagnóstico </w:t>
      </w:r>
      <w:r w:rsidRPr="00843ED4">
        <w:rPr>
          <w:rFonts w:ascii="Times New Roman" w:hAnsi="Times New Roman"/>
          <w:snapToGrid w:val="0"/>
          <w:sz w:val="24"/>
          <w:szCs w:val="24"/>
          <w:lang w:eastAsia="pt-BR"/>
        </w:rPr>
        <w:t>acerca da adequação e efetividade do sistema de controle interno administrativo em funcionamento</w:t>
      </w:r>
      <w:r>
        <w:rPr>
          <w:rFonts w:ascii="Times New Roman" w:hAnsi="Times New Roman"/>
          <w:snapToGrid w:val="0"/>
          <w:sz w:val="24"/>
          <w:szCs w:val="24"/>
          <w:lang w:eastAsia="pt-BR"/>
        </w:rPr>
        <w:t>, ao longo de 2013,</w:t>
      </w:r>
      <w:r w:rsidRPr="00843ED4">
        <w:rPr>
          <w:rFonts w:ascii="Times New Roman" w:hAnsi="Times New Roman"/>
          <w:snapToGrid w:val="0"/>
          <w:sz w:val="24"/>
          <w:szCs w:val="24"/>
          <w:lang w:eastAsia="pt-BR"/>
        </w:rPr>
        <w:t xml:space="preserve"> neste Regional</w:t>
      </w:r>
      <w:r>
        <w:rPr>
          <w:rFonts w:ascii="Times New Roman" w:hAnsi="Times New Roman"/>
          <w:snapToGrid w:val="0"/>
          <w:sz w:val="24"/>
          <w:szCs w:val="24"/>
          <w:lang w:eastAsia="pt-BR"/>
        </w:rPr>
        <w:t>,</w:t>
      </w:r>
      <w:r w:rsidRPr="00843ED4">
        <w:rPr>
          <w:rFonts w:ascii="Times New Roman" w:hAnsi="Times New Roman"/>
          <w:snapToGrid w:val="0"/>
          <w:sz w:val="24"/>
          <w:szCs w:val="24"/>
          <w:lang w:eastAsia="pt-BR"/>
        </w:rPr>
        <w:t xml:space="preserve"> possa auxiliar a Alta Gestão do </w:t>
      </w:r>
      <w:r>
        <w:rPr>
          <w:rFonts w:ascii="Times New Roman" w:hAnsi="Times New Roman"/>
          <w:snapToGrid w:val="0"/>
          <w:sz w:val="24"/>
          <w:szCs w:val="24"/>
          <w:lang w:eastAsia="pt-BR"/>
        </w:rPr>
        <w:t>TRE-BA</w:t>
      </w:r>
      <w:r w:rsidRPr="00843ED4">
        <w:rPr>
          <w:rFonts w:ascii="Times New Roman" w:hAnsi="Times New Roman"/>
          <w:snapToGrid w:val="0"/>
          <w:sz w:val="24"/>
          <w:szCs w:val="24"/>
          <w:lang w:eastAsia="pt-BR"/>
        </w:rPr>
        <w:t xml:space="preserve"> </w:t>
      </w:r>
      <w:r>
        <w:rPr>
          <w:rFonts w:ascii="Times New Roman" w:hAnsi="Times New Roman"/>
          <w:snapToGrid w:val="0"/>
          <w:sz w:val="24"/>
          <w:szCs w:val="24"/>
          <w:lang w:eastAsia="pt-BR"/>
        </w:rPr>
        <w:t>na solidificação de conhecimentos acerca da matéria, bem como na tomada de decisões, notadamente quanto à adoção</w:t>
      </w:r>
      <w:r w:rsidRPr="00843ED4">
        <w:rPr>
          <w:rFonts w:ascii="Times New Roman" w:hAnsi="Times New Roman"/>
          <w:snapToGrid w:val="0"/>
          <w:sz w:val="24"/>
          <w:szCs w:val="24"/>
          <w:lang w:eastAsia="pt-BR"/>
        </w:rPr>
        <w:t xml:space="preserve"> de medidas destinadas a aprimorar a estrutura de componentes </w:t>
      </w:r>
      <w:r>
        <w:rPr>
          <w:rFonts w:ascii="Times New Roman" w:hAnsi="Times New Roman"/>
          <w:snapToGrid w:val="0"/>
          <w:sz w:val="24"/>
          <w:szCs w:val="24"/>
          <w:lang w:eastAsia="pt-BR"/>
        </w:rPr>
        <w:t xml:space="preserve">e mecanismos de controle </w:t>
      </w:r>
      <w:r w:rsidRPr="00843ED4">
        <w:rPr>
          <w:rFonts w:ascii="Times New Roman" w:hAnsi="Times New Roman"/>
          <w:snapToGrid w:val="0"/>
          <w:sz w:val="24"/>
          <w:szCs w:val="24"/>
          <w:lang w:eastAsia="pt-BR"/>
        </w:rPr>
        <w:t xml:space="preserve">em vigor, de modo a minorar riscos e maximizar possibilidades de alcance dos objetivos </w:t>
      </w:r>
      <w:r>
        <w:rPr>
          <w:rFonts w:ascii="Times New Roman" w:hAnsi="Times New Roman"/>
          <w:snapToGrid w:val="0"/>
          <w:sz w:val="24"/>
          <w:szCs w:val="24"/>
          <w:lang w:eastAsia="pt-BR"/>
        </w:rPr>
        <w:t>e metas estabelecidos no planejamento estratégico do Órgão</w:t>
      </w:r>
      <w:r w:rsidRPr="00843ED4">
        <w:rPr>
          <w:rFonts w:ascii="Times New Roman" w:hAnsi="Times New Roman"/>
          <w:snapToGrid w:val="0"/>
          <w:sz w:val="24"/>
          <w:szCs w:val="24"/>
          <w:lang w:eastAsia="pt-BR"/>
        </w:rPr>
        <w:t>.</w:t>
      </w:r>
    </w:p>
    <w:p w:rsidR="00CD0D5E" w:rsidRDefault="00CD0D5E" w:rsidP="002D5858">
      <w:pPr>
        <w:widowControl w:val="0"/>
        <w:tabs>
          <w:tab w:val="left" w:pos="214"/>
        </w:tabs>
        <w:spacing w:after="0" w:line="240" w:lineRule="auto"/>
        <w:jc w:val="center"/>
        <w:rPr>
          <w:rFonts w:ascii="Times New Roman" w:hAnsi="Times New Roman"/>
          <w:b/>
          <w:sz w:val="24"/>
          <w:szCs w:val="24"/>
        </w:rPr>
        <w:sectPr w:rsidR="00CD0D5E" w:rsidSect="006B28D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pPr>
    </w:p>
    <w:p w:rsidR="00CD0D5E" w:rsidRDefault="00CD0D5E">
      <w:pPr>
        <w:pStyle w:val="CabealhodoSumrio"/>
        <w:rPr>
          <w:rFonts w:ascii="Times New Roman" w:hAnsi="Times New Roman"/>
          <w:caps/>
          <w:color w:val="auto"/>
          <w:sz w:val="24"/>
          <w:szCs w:val="24"/>
        </w:rPr>
      </w:pPr>
      <w:r w:rsidRPr="0056756A">
        <w:rPr>
          <w:rFonts w:ascii="Times New Roman" w:hAnsi="Times New Roman"/>
          <w:caps/>
          <w:color w:val="auto"/>
          <w:sz w:val="24"/>
          <w:szCs w:val="24"/>
        </w:rPr>
        <w:lastRenderedPageBreak/>
        <w:t>Sumário</w:t>
      </w:r>
    </w:p>
    <w:p w:rsidR="00CD0D5E" w:rsidRPr="006C216E" w:rsidRDefault="00CD0D5E" w:rsidP="006C216E">
      <w:pPr>
        <w:rPr>
          <w:lang w:eastAsia="pt-BR"/>
        </w:rPr>
      </w:pPr>
    </w:p>
    <w:p w:rsidR="00CD0D5E" w:rsidRDefault="00CD0D5E">
      <w:pPr>
        <w:pStyle w:val="Sumrio1"/>
        <w:rPr>
          <w:rFonts w:ascii="Calibri" w:hAnsi="Calibri"/>
          <w:sz w:val="22"/>
          <w:szCs w:val="22"/>
          <w:lang w:eastAsia="pt-BR"/>
        </w:rPr>
      </w:pPr>
      <w:r>
        <w:fldChar w:fldCharType="begin"/>
      </w:r>
      <w:r>
        <w:instrText xml:space="preserve"> TOC \o "1-3" \h \z \u </w:instrText>
      </w:r>
      <w:r>
        <w:fldChar w:fldCharType="separate"/>
      </w:r>
    </w:p>
    <w:p w:rsidR="00CD0D5E" w:rsidRDefault="0047793B">
      <w:pPr>
        <w:pStyle w:val="Sumrio1"/>
        <w:rPr>
          <w:rFonts w:ascii="Calibri" w:hAnsi="Calibri"/>
          <w:sz w:val="22"/>
          <w:szCs w:val="22"/>
          <w:lang w:eastAsia="pt-BR"/>
        </w:rPr>
      </w:pPr>
      <w:hyperlink w:anchor="_Toc396483672" w:history="1">
        <w:r w:rsidR="00CD0D5E" w:rsidRPr="00B56221">
          <w:rPr>
            <w:rStyle w:val="Hyperlink"/>
          </w:rPr>
          <w:t>1</w:t>
        </w:r>
        <w:r w:rsidR="00CD0D5E">
          <w:rPr>
            <w:rFonts w:ascii="Calibri" w:hAnsi="Calibri"/>
            <w:sz w:val="22"/>
            <w:szCs w:val="22"/>
            <w:lang w:eastAsia="pt-BR"/>
          </w:rPr>
          <w:tab/>
        </w:r>
        <w:r w:rsidR="00CD0D5E" w:rsidRPr="00B56221">
          <w:rPr>
            <w:rStyle w:val="Hyperlink"/>
          </w:rPr>
          <w:t>APRESENTAÇÃO</w:t>
        </w:r>
        <w:r w:rsidR="00CD0D5E">
          <w:rPr>
            <w:webHidden/>
          </w:rPr>
          <w:tab/>
        </w:r>
        <w:r w:rsidR="00CD0D5E">
          <w:rPr>
            <w:webHidden/>
          </w:rPr>
          <w:fldChar w:fldCharType="begin"/>
        </w:r>
        <w:r w:rsidR="00CD0D5E">
          <w:rPr>
            <w:webHidden/>
          </w:rPr>
          <w:instrText xml:space="preserve"> PAGEREF _Toc396483672 \h </w:instrText>
        </w:r>
        <w:r w:rsidR="00CD0D5E">
          <w:rPr>
            <w:webHidden/>
          </w:rPr>
        </w:r>
        <w:r w:rsidR="00CD0D5E">
          <w:rPr>
            <w:webHidden/>
          </w:rPr>
          <w:fldChar w:fldCharType="separate"/>
        </w:r>
        <w:r w:rsidR="004423B8">
          <w:rPr>
            <w:webHidden/>
          </w:rPr>
          <w:t>6</w:t>
        </w:r>
        <w:r w:rsidR="00CD0D5E">
          <w:rPr>
            <w:webHidden/>
          </w:rPr>
          <w:fldChar w:fldCharType="end"/>
        </w:r>
      </w:hyperlink>
    </w:p>
    <w:p w:rsidR="00CD0D5E" w:rsidRDefault="0047793B">
      <w:pPr>
        <w:pStyle w:val="Sumrio1"/>
        <w:rPr>
          <w:rFonts w:ascii="Calibri" w:hAnsi="Calibri"/>
          <w:sz w:val="22"/>
          <w:szCs w:val="22"/>
          <w:lang w:eastAsia="pt-BR"/>
        </w:rPr>
      </w:pPr>
      <w:hyperlink w:anchor="_Toc396483673" w:history="1">
        <w:r w:rsidR="00CD0D5E" w:rsidRPr="00B56221">
          <w:rPr>
            <w:rStyle w:val="Hyperlink"/>
          </w:rPr>
          <w:t>2</w:t>
        </w:r>
        <w:r w:rsidR="00CD0D5E">
          <w:rPr>
            <w:rFonts w:ascii="Calibri" w:hAnsi="Calibri"/>
            <w:sz w:val="22"/>
            <w:szCs w:val="22"/>
            <w:lang w:eastAsia="pt-BR"/>
          </w:rPr>
          <w:tab/>
        </w:r>
        <w:r w:rsidR="00CD0D5E" w:rsidRPr="00B56221">
          <w:rPr>
            <w:rStyle w:val="Hyperlink"/>
          </w:rPr>
          <w:t>INTRODUÇÃO</w:t>
        </w:r>
        <w:r w:rsidR="00CD0D5E">
          <w:rPr>
            <w:webHidden/>
          </w:rPr>
          <w:tab/>
        </w:r>
        <w:r w:rsidR="00CD0D5E">
          <w:rPr>
            <w:webHidden/>
          </w:rPr>
          <w:fldChar w:fldCharType="begin"/>
        </w:r>
        <w:r w:rsidR="00CD0D5E">
          <w:rPr>
            <w:webHidden/>
          </w:rPr>
          <w:instrText xml:space="preserve"> PAGEREF _Toc396483673 \h </w:instrText>
        </w:r>
        <w:r w:rsidR="00CD0D5E">
          <w:rPr>
            <w:webHidden/>
          </w:rPr>
        </w:r>
        <w:r w:rsidR="00CD0D5E">
          <w:rPr>
            <w:webHidden/>
          </w:rPr>
          <w:fldChar w:fldCharType="separate"/>
        </w:r>
        <w:r w:rsidR="004423B8">
          <w:rPr>
            <w:webHidden/>
          </w:rPr>
          <w:t>8</w:t>
        </w:r>
        <w:r w:rsidR="00CD0D5E">
          <w:rPr>
            <w:webHidden/>
          </w:rPr>
          <w:fldChar w:fldCharType="end"/>
        </w:r>
      </w:hyperlink>
    </w:p>
    <w:p w:rsidR="00CD0D5E" w:rsidRDefault="0047793B">
      <w:pPr>
        <w:pStyle w:val="Sumrio1"/>
        <w:rPr>
          <w:rFonts w:ascii="Calibri" w:hAnsi="Calibri"/>
          <w:sz w:val="22"/>
          <w:szCs w:val="22"/>
          <w:lang w:eastAsia="pt-BR"/>
        </w:rPr>
      </w:pPr>
      <w:hyperlink w:anchor="_Toc396483674" w:history="1">
        <w:r w:rsidR="00CD0D5E" w:rsidRPr="00B56221">
          <w:rPr>
            <w:rStyle w:val="Hyperlink"/>
          </w:rPr>
          <w:t>3</w:t>
        </w:r>
        <w:r w:rsidR="00CD0D5E">
          <w:rPr>
            <w:rFonts w:ascii="Calibri" w:hAnsi="Calibri"/>
            <w:sz w:val="22"/>
            <w:szCs w:val="22"/>
            <w:lang w:eastAsia="pt-BR"/>
          </w:rPr>
          <w:tab/>
        </w:r>
        <w:r w:rsidR="00CD0D5E" w:rsidRPr="00B56221">
          <w:rPr>
            <w:rStyle w:val="Hyperlink"/>
          </w:rPr>
          <w:t>ANÁLISE DAS FONTES DE INFORMAÇÃO</w:t>
        </w:r>
        <w:r w:rsidR="00CD0D5E">
          <w:rPr>
            <w:webHidden/>
          </w:rPr>
          <w:tab/>
        </w:r>
        <w:r w:rsidR="00CD0D5E">
          <w:rPr>
            <w:webHidden/>
          </w:rPr>
          <w:fldChar w:fldCharType="begin"/>
        </w:r>
        <w:r w:rsidR="00CD0D5E">
          <w:rPr>
            <w:webHidden/>
          </w:rPr>
          <w:instrText xml:space="preserve"> PAGEREF _Toc396483674 \h </w:instrText>
        </w:r>
        <w:r w:rsidR="00CD0D5E">
          <w:rPr>
            <w:webHidden/>
          </w:rPr>
        </w:r>
        <w:r w:rsidR="00CD0D5E">
          <w:rPr>
            <w:webHidden/>
          </w:rPr>
          <w:fldChar w:fldCharType="separate"/>
        </w:r>
        <w:r w:rsidR="004423B8">
          <w:rPr>
            <w:webHidden/>
          </w:rPr>
          <w:t>13</w:t>
        </w:r>
        <w:r w:rsidR="00CD0D5E">
          <w:rPr>
            <w:webHidden/>
          </w:rPr>
          <w:fldChar w:fldCharType="end"/>
        </w:r>
      </w:hyperlink>
    </w:p>
    <w:p w:rsidR="00CD0D5E" w:rsidRDefault="0047793B">
      <w:pPr>
        <w:pStyle w:val="Sumrio1"/>
        <w:rPr>
          <w:rFonts w:ascii="Calibri" w:hAnsi="Calibri"/>
          <w:sz w:val="22"/>
          <w:szCs w:val="22"/>
          <w:lang w:eastAsia="pt-BR"/>
        </w:rPr>
      </w:pPr>
      <w:hyperlink w:anchor="_Toc396483675" w:history="1">
        <w:r w:rsidR="00CD0D5E" w:rsidRPr="00B56221">
          <w:rPr>
            <w:rStyle w:val="Hyperlink"/>
          </w:rPr>
          <w:t>3.1</w:t>
        </w:r>
        <w:r w:rsidR="00CD0D5E">
          <w:rPr>
            <w:rFonts w:ascii="Calibri" w:hAnsi="Calibri"/>
            <w:sz w:val="22"/>
            <w:szCs w:val="22"/>
            <w:lang w:eastAsia="pt-BR"/>
          </w:rPr>
          <w:tab/>
        </w:r>
        <w:r w:rsidR="00CD0D5E" w:rsidRPr="00B56221">
          <w:rPr>
            <w:rStyle w:val="Hyperlink"/>
          </w:rPr>
          <w:t>Relatório de Auditoria de Gestão do TRE-BA – 2012</w:t>
        </w:r>
        <w:r w:rsidR="00CD0D5E">
          <w:rPr>
            <w:webHidden/>
          </w:rPr>
          <w:tab/>
        </w:r>
        <w:r w:rsidR="00CD0D5E">
          <w:rPr>
            <w:webHidden/>
          </w:rPr>
          <w:fldChar w:fldCharType="begin"/>
        </w:r>
        <w:r w:rsidR="00CD0D5E">
          <w:rPr>
            <w:webHidden/>
          </w:rPr>
          <w:instrText xml:space="preserve"> PAGEREF _Toc396483675 \h </w:instrText>
        </w:r>
        <w:r w:rsidR="00CD0D5E">
          <w:rPr>
            <w:webHidden/>
          </w:rPr>
        </w:r>
        <w:r w:rsidR="00CD0D5E">
          <w:rPr>
            <w:webHidden/>
          </w:rPr>
          <w:fldChar w:fldCharType="separate"/>
        </w:r>
        <w:r w:rsidR="004423B8">
          <w:rPr>
            <w:webHidden/>
          </w:rPr>
          <w:t>13</w:t>
        </w:r>
        <w:r w:rsidR="00CD0D5E">
          <w:rPr>
            <w:webHidden/>
          </w:rPr>
          <w:fldChar w:fldCharType="end"/>
        </w:r>
      </w:hyperlink>
    </w:p>
    <w:p w:rsidR="00CD0D5E" w:rsidRDefault="0047793B">
      <w:pPr>
        <w:pStyle w:val="Sumrio1"/>
        <w:rPr>
          <w:rFonts w:ascii="Calibri" w:hAnsi="Calibri"/>
          <w:sz w:val="22"/>
          <w:szCs w:val="22"/>
          <w:lang w:eastAsia="pt-BR"/>
        </w:rPr>
      </w:pPr>
      <w:hyperlink w:anchor="_Toc396483676" w:history="1">
        <w:r w:rsidR="00CD0D5E" w:rsidRPr="00B56221">
          <w:rPr>
            <w:rStyle w:val="Hyperlink"/>
          </w:rPr>
          <w:t>3.2</w:t>
        </w:r>
        <w:r w:rsidR="00CD0D5E">
          <w:rPr>
            <w:rFonts w:ascii="Calibri" w:hAnsi="Calibri"/>
            <w:sz w:val="22"/>
            <w:szCs w:val="22"/>
            <w:lang w:eastAsia="pt-BR"/>
          </w:rPr>
          <w:tab/>
        </w:r>
        <w:r w:rsidR="00CD0D5E" w:rsidRPr="00B56221">
          <w:rPr>
            <w:rStyle w:val="Hyperlink"/>
          </w:rPr>
          <w:t>Planejamento Estratégico do TRE-BA 2012-2014</w:t>
        </w:r>
        <w:r w:rsidR="00CD0D5E">
          <w:rPr>
            <w:webHidden/>
          </w:rPr>
          <w:tab/>
        </w:r>
        <w:r w:rsidR="00CD0D5E">
          <w:rPr>
            <w:webHidden/>
          </w:rPr>
          <w:fldChar w:fldCharType="begin"/>
        </w:r>
        <w:r w:rsidR="00CD0D5E">
          <w:rPr>
            <w:webHidden/>
          </w:rPr>
          <w:instrText xml:space="preserve"> PAGEREF _Toc396483676 \h </w:instrText>
        </w:r>
        <w:r w:rsidR="00CD0D5E">
          <w:rPr>
            <w:webHidden/>
          </w:rPr>
        </w:r>
        <w:r w:rsidR="00CD0D5E">
          <w:rPr>
            <w:webHidden/>
          </w:rPr>
          <w:fldChar w:fldCharType="separate"/>
        </w:r>
        <w:r w:rsidR="004423B8">
          <w:rPr>
            <w:webHidden/>
          </w:rPr>
          <w:t>13</w:t>
        </w:r>
        <w:r w:rsidR="00CD0D5E">
          <w:rPr>
            <w:webHidden/>
          </w:rPr>
          <w:fldChar w:fldCharType="end"/>
        </w:r>
      </w:hyperlink>
    </w:p>
    <w:p w:rsidR="00CD0D5E" w:rsidRDefault="0047793B">
      <w:pPr>
        <w:pStyle w:val="Sumrio1"/>
        <w:rPr>
          <w:rFonts w:ascii="Calibri" w:hAnsi="Calibri"/>
          <w:sz w:val="22"/>
          <w:szCs w:val="22"/>
          <w:lang w:eastAsia="pt-BR"/>
        </w:rPr>
      </w:pPr>
      <w:hyperlink w:anchor="_Toc396483677" w:history="1">
        <w:r w:rsidR="00CD0D5E" w:rsidRPr="00B56221">
          <w:rPr>
            <w:rStyle w:val="Hyperlink"/>
          </w:rPr>
          <w:t>3.3</w:t>
        </w:r>
        <w:r w:rsidR="00CD0D5E">
          <w:rPr>
            <w:rFonts w:ascii="Calibri" w:hAnsi="Calibri"/>
            <w:sz w:val="22"/>
            <w:szCs w:val="22"/>
            <w:lang w:eastAsia="pt-BR"/>
          </w:rPr>
          <w:tab/>
        </w:r>
        <w:r w:rsidR="00CD0D5E" w:rsidRPr="00B56221">
          <w:rPr>
            <w:rStyle w:val="Hyperlink"/>
          </w:rPr>
          <w:t>Relatório de Gestão do TRE-BA – 2013</w:t>
        </w:r>
        <w:r w:rsidR="00CD0D5E">
          <w:rPr>
            <w:webHidden/>
          </w:rPr>
          <w:tab/>
        </w:r>
        <w:r w:rsidR="00CD0D5E">
          <w:rPr>
            <w:webHidden/>
          </w:rPr>
          <w:fldChar w:fldCharType="begin"/>
        </w:r>
        <w:r w:rsidR="00CD0D5E">
          <w:rPr>
            <w:webHidden/>
          </w:rPr>
          <w:instrText xml:space="preserve"> PAGEREF _Toc396483677 \h </w:instrText>
        </w:r>
        <w:r w:rsidR="00CD0D5E">
          <w:rPr>
            <w:webHidden/>
          </w:rPr>
        </w:r>
        <w:r w:rsidR="00CD0D5E">
          <w:rPr>
            <w:webHidden/>
          </w:rPr>
          <w:fldChar w:fldCharType="separate"/>
        </w:r>
        <w:r w:rsidR="004423B8">
          <w:rPr>
            <w:webHidden/>
          </w:rPr>
          <w:t>14</w:t>
        </w:r>
        <w:r w:rsidR="00CD0D5E">
          <w:rPr>
            <w:webHidden/>
          </w:rPr>
          <w:fldChar w:fldCharType="end"/>
        </w:r>
      </w:hyperlink>
    </w:p>
    <w:p w:rsidR="00CD0D5E" w:rsidRDefault="0047793B">
      <w:pPr>
        <w:pStyle w:val="Sumrio1"/>
        <w:rPr>
          <w:rFonts w:ascii="Calibri" w:hAnsi="Calibri"/>
          <w:sz w:val="22"/>
          <w:szCs w:val="22"/>
          <w:lang w:eastAsia="pt-BR"/>
        </w:rPr>
      </w:pPr>
      <w:hyperlink w:anchor="_Toc396483680" w:history="1">
        <w:r w:rsidR="00CD0D5E" w:rsidRPr="00B56221">
          <w:rPr>
            <w:rStyle w:val="Hyperlink"/>
          </w:rPr>
          <w:t>3.4</w:t>
        </w:r>
        <w:r w:rsidR="00CD0D5E">
          <w:rPr>
            <w:rFonts w:ascii="Calibri" w:hAnsi="Calibri"/>
            <w:sz w:val="22"/>
            <w:szCs w:val="22"/>
            <w:lang w:eastAsia="pt-BR"/>
          </w:rPr>
          <w:tab/>
        </w:r>
        <w:r w:rsidR="00CD0D5E" w:rsidRPr="00B56221">
          <w:rPr>
            <w:rStyle w:val="Hyperlink"/>
          </w:rPr>
          <w:t>Questionário de Avaliação de Controles Internos Administrativos (QACIA) – Perspectiva Gestores</w:t>
        </w:r>
        <w:r w:rsidR="00CD0D5E">
          <w:rPr>
            <w:webHidden/>
          </w:rPr>
          <w:tab/>
        </w:r>
        <w:r w:rsidR="00CD0D5E">
          <w:rPr>
            <w:webHidden/>
          </w:rPr>
          <w:fldChar w:fldCharType="begin"/>
        </w:r>
        <w:r w:rsidR="00CD0D5E">
          <w:rPr>
            <w:webHidden/>
          </w:rPr>
          <w:instrText xml:space="preserve"> PAGEREF _Toc396483680 \h </w:instrText>
        </w:r>
        <w:r w:rsidR="00CD0D5E">
          <w:rPr>
            <w:webHidden/>
          </w:rPr>
        </w:r>
        <w:r w:rsidR="00CD0D5E">
          <w:rPr>
            <w:webHidden/>
          </w:rPr>
          <w:fldChar w:fldCharType="separate"/>
        </w:r>
        <w:r w:rsidR="004423B8">
          <w:rPr>
            <w:webHidden/>
          </w:rPr>
          <w:t>24</w:t>
        </w:r>
        <w:r w:rsidR="00CD0D5E">
          <w:rPr>
            <w:webHidden/>
          </w:rPr>
          <w:fldChar w:fldCharType="end"/>
        </w:r>
      </w:hyperlink>
    </w:p>
    <w:p w:rsidR="00CD0D5E" w:rsidRDefault="0047793B">
      <w:pPr>
        <w:pStyle w:val="Sumrio1"/>
        <w:rPr>
          <w:rFonts w:ascii="Calibri" w:hAnsi="Calibri"/>
          <w:sz w:val="22"/>
          <w:szCs w:val="22"/>
          <w:lang w:eastAsia="pt-BR"/>
        </w:rPr>
      </w:pPr>
      <w:hyperlink w:anchor="_Toc396483681" w:history="1">
        <w:r w:rsidR="00CD0D5E" w:rsidRPr="00B56221">
          <w:rPr>
            <w:rStyle w:val="Hyperlink"/>
          </w:rPr>
          <w:t>3.5</w:t>
        </w:r>
        <w:r w:rsidR="00CD0D5E">
          <w:rPr>
            <w:rFonts w:ascii="Calibri" w:hAnsi="Calibri"/>
            <w:sz w:val="22"/>
            <w:szCs w:val="22"/>
            <w:lang w:eastAsia="pt-BR"/>
          </w:rPr>
          <w:tab/>
        </w:r>
        <w:r w:rsidR="00CD0D5E" w:rsidRPr="00B56221">
          <w:rPr>
            <w:rStyle w:val="Hyperlink"/>
          </w:rPr>
          <w:t>Questionário de Avaliação de Controles Internos Administrativos (QACIA) – Perspectiva Equipe de Auditoria</w:t>
        </w:r>
        <w:r w:rsidR="00CD0D5E">
          <w:rPr>
            <w:webHidden/>
          </w:rPr>
          <w:tab/>
        </w:r>
        <w:r w:rsidR="00CD0D5E">
          <w:rPr>
            <w:webHidden/>
          </w:rPr>
          <w:fldChar w:fldCharType="begin"/>
        </w:r>
        <w:r w:rsidR="00CD0D5E">
          <w:rPr>
            <w:webHidden/>
          </w:rPr>
          <w:instrText xml:space="preserve"> PAGEREF _Toc396483681 \h </w:instrText>
        </w:r>
        <w:r w:rsidR="00CD0D5E">
          <w:rPr>
            <w:webHidden/>
          </w:rPr>
        </w:r>
        <w:r w:rsidR="00CD0D5E">
          <w:rPr>
            <w:webHidden/>
          </w:rPr>
          <w:fldChar w:fldCharType="separate"/>
        </w:r>
        <w:r w:rsidR="004423B8">
          <w:rPr>
            <w:webHidden/>
          </w:rPr>
          <w:t>27</w:t>
        </w:r>
        <w:r w:rsidR="00CD0D5E">
          <w:rPr>
            <w:webHidden/>
          </w:rPr>
          <w:fldChar w:fldCharType="end"/>
        </w:r>
      </w:hyperlink>
    </w:p>
    <w:p w:rsidR="00CD0D5E" w:rsidRDefault="0047793B">
      <w:pPr>
        <w:pStyle w:val="Sumrio1"/>
        <w:rPr>
          <w:rFonts w:ascii="Calibri" w:hAnsi="Calibri"/>
          <w:sz w:val="22"/>
          <w:szCs w:val="22"/>
          <w:lang w:eastAsia="pt-BR"/>
        </w:rPr>
      </w:pPr>
      <w:hyperlink w:anchor="_Toc396483682" w:history="1">
        <w:r w:rsidR="00CD0D5E" w:rsidRPr="00B56221">
          <w:rPr>
            <w:rStyle w:val="Hyperlink"/>
          </w:rPr>
          <w:t>4</w:t>
        </w:r>
        <w:r w:rsidR="00CD0D5E">
          <w:rPr>
            <w:rFonts w:ascii="Calibri" w:hAnsi="Calibri"/>
            <w:sz w:val="22"/>
            <w:szCs w:val="22"/>
            <w:lang w:eastAsia="pt-BR"/>
          </w:rPr>
          <w:tab/>
        </w:r>
        <w:r w:rsidR="00CD0D5E" w:rsidRPr="00B56221">
          <w:rPr>
            <w:rStyle w:val="Hyperlink"/>
          </w:rPr>
          <w:t>ACHADOS DE AUDITORIA</w:t>
        </w:r>
        <w:r w:rsidR="00CD0D5E">
          <w:rPr>
            <w:webHidden/>
          </w:rPr>
          <w:tab/>
        </w:r>
        <w:r w:rsidR="00CD0D5E">
          <w:rPr>
            <w:webHidden/>
          </w:rPr>
          <w:fldChar w:fldCharType="begin"/>
        </w:r>
        <w:r w:rsidR="00CD0D5E">
          <w:rPr>
            <w:webHidden/>
          </w:rPr>
          <w:instrText xml:space="preserve"> PAGEREF _Toc396483682 \h </w:instrText>
        </w:r>
        <w:r w:rsidR="00CD0D5E">
          <w:rPr>
            <w:webHidden/>
          </w:rPr>
        </w:r>
        <w:r w:rsidR="00CD0D5E">
          <w:rPr>
            <w:webHidden/>
          </w:rPr>
          <w:fldChar w:fldCharType="separate"/>
        </w:r>
        <w:r w:rsidR="004423B8">
          <w:rPr>
            <w:webHidden/>
          </w:rPr>
          <w:t>27</w:t>
        </w:r>
        <w:r w:rsidR="00CD0D5E">
          <w:rPr>
            <w:webHidden/>
          </w:rPr>
          <w:fldChar w:fldCharType="end"/>
        </w:r>
      </w:hyperlink>
    </w:p>
    <w:p w:rsidR="00CD0D5E" w:rsidRDefault="0047793B">
      <w:pPr>
        <w:pStyle w:val="Sumrio1"/>
        <w:rPr>
          <w:rFonts w:ascii="Calibri" w:hAnsi="Calibri"/>
          <w:sz w:val="22"/>
          <w:szCs w:val="22"/>
          <w:lang w:eastAsia="pt-BR"/>
        </w:rPr>
      </w:pPr>
      <w:hyperlink w:anchor="_Toc396483683" w:history="1">
        <w:r w:rsidR="00CD0D5E" w:rsidRPr="00B56221">
          <w:rPr>
            <w:rStyle w:val="Hyperlink"/>
          </w:rPr>
          <w:t>5</w:t>
        </w:r>
        <w:r w:rsidR="00CD0D5E">
          <w:rPr>
            <w:rFonts w:ascii="Calibri" w:hAnsi="Calibri"/>
            <w:sz w:val="22"/>
            <w:szCs w:val="22"/>
            <w:lang w:eastAsia="pt-BR"/>
          </w:rPr>
          <w:tab/>
        </w:r>
        <w:r w:rsidR="00CD0D5E" w:rsidRPr="00B56221">
          <w:rPr>
            <w:rStyle w:val="Hyperlink"/>
          </w:rPr>
          <w:t>BOAS PRÁTICAS DE GESTÃO</w:t>
        </w:r>
        <w:r w:rsidR="00CD0D5E">
          <w:rPr>
            <w:webHidden/>
          </w:rPr>
          <w:tab/>
        </w:r>
        <w:r w:rsidR="00CD0D5E">
          <w:rPr>
            <w:webHidden/>
          </w:rPr>
          <w:fldChar w:fldCharType="begin"/>
        </w:r>
        <w:r w:rsidR="00CD0D5E">
          <w:rPr>
            <w:webHidden/>
          </w:rPr>
          <w:instrText xml:space="preserve"> PAGEREF _Toc396483683 \h </w:instrText>
        </w:r>
        <w:r w:rsidR="00CD0D5E">
          <w:rPr>
            <w:webHidden/>
          </w:rPr>
        </w:r>
        <w:r w:rsidR="00CD0D5E">
          <w:rPr>
            <w:webHidden/>
          </w:rPr>
          <w:fldChar w:fldCharType="separate"/>
        </w:r>
        <w:r w:rsidR="004423B8">
          <w:rPr>
            <w:webHidden/>
          </w:rPr>
          <w:t>32</w:t>
        </w:r>
        <w:r w:rsidR="00CD0D5E">
          <w:rPr>
            <w:webHidden/>
          </w:rPr>
          <w:fldChar w:fldCharType="end"/>
        </w:r>
      </w:hyperlink>
    </w:p>
    <w:p w:rsidR="00CD0D5E" w:rsidRDefault="0047793B">
      <w:pPr>
        <w:pStyle w:val="Sumrio1"/>
        <w:rPr>
          <w:rFonts w:ascii="Calibri" w:hAnsi="Calibri"/>
          <w:sz w:val="22"/>
          <w:szCs w:val="22"/>
          <w:lang w:eastAsia="pt-BR"/>
        </w:rPr>
      </w:pPr>
      <w:hyperlink w:anchor="_Toc396483684" w:history="1">
        <w:r w:rsidR="00CD0D5E" w:rsidRPr="00B56221">
          <w:rPr>
            <w:rStyle w:val="Hyperlink"/>
          </w:rPr>
          <w:t>6</w:t>
        </w:r>
        <w:r w:rsidR="00CD0D5E">
          <w:rPr>
            <w:rFonts w:ascii="Calibri" w:hAnsi="Calibri"/>
            <w:sz w:val="22"/>
            <w:szCs w:val="22"/>
            <w:lang w:eastAsia="pt-BR"/>
          </w:rPr>
          <w:tab/>
        </w:r>
        <w:r w:rsidR="00CD0D5E" w:rsidRPr="00B56221">
          <w:rPr>
            <w:rStyle w:val="Hyperlink"/>
          </w:rPr>
          <w:t>CONCLUSÕES</w:t>
        </w:r>
        <w:r w:rsidR="00CD0D5E">
          <w:rPr>
            <w:webHidden/>
          </w:rPr>
          <w:tab/>
        </w:r>
        <w:r w:rsidR="00CD0D5E">
          <w:rPr>
            <w:webHidden/>
          </w:rPr>
          <w:fldChar w:fldCharType="begin"/>
        </w:r>
        <w:r w:rsidR="00CD0D5E">
          <w:rPr>
            <w:webHidden/>
          </w:rPr>
          <w:instrText xml:space="preserve"> PAGEREF _Toc396483684 \h </w:instrText>
        </w:r>
        <w:r w:rsidR="00CD0D5E">
          <w:rPr>
            <w:webHidden/>
          </w:rPr>
        </w:r>
        <w:r w:rsidR="00CD0D5E">
          <w:rPr>
            <w:webHidden/>
          </w:rPr>
          <w:fldChar w:fldCharType="separate"/>
        </w:r>
        <w:r w:rsidR="004423B8">
          <w:rPr>
            <w:webHidden/>
          </w:rPr>
          <w:t>33</w:t>
        </w:r>
        <w:r w:rsidR="00CD0D5E">
          <w:rPr>
            <w:webHidden/>
          </w:rPr>
          <w:fldChar w:fldCharType="end"/>
        </w:r>
      </w:hyperlink>
    </w:p>
    <w:p w:rsidR="00CD0D5E" w:rsidRDefault="0047793B">
      <w:pPr>
        <w:pStyle w:val="Sumrio1"/>
        <w:rPr>
          <w:rFonts w:ascii="Calibri" w:hAnsi="Calibri"/>
          <w:sz w:val="22"/>
          <w:szCs w:val="22"/>
          <w:lang w:eastAsia="pt-BR"/>
        </w:rPr>
      </w:pPr>
      <w:hyperlink w:anchor="_Toc396483685" w:history="1">
        <w:r w:rsidR="00CD0D5E" w:rsidRPr="00B56221">
          <w:rPr>
            <w:rStyle w:val="Hyperlink"/>
          </w:rPr>
          <w:t>7</w:t>
        </w:r>
        <w:r w:rsidR="00CD0D5E">
          <w:rPr>
            <w:rFonts w:ascii="Calibri" w:hAnsi="Calibri"/>
            <w:sz w:val="22"/>
            <w:szCs w:val="22"/>
            <w:lang w:eastAsia="pt-BR"/>
          </w:rPr>
          <w:tab/>
        </w:r>
        <w:r w:rsidR="00CD0D5E" w:rsidRPr="00B56221">
          <w:rPr>
            <w:rStyle w:val="Hyperlink"/>
          </w:rPr>
          <w:t>PROPOSTAS DE ENCAMINHAMENTO</w:t>
        </w:r>
        <w:r w:rsidR="00CD0D5E">
          <w:rPr>
            <w:webHidden/>
          </w:rPr>
          <w:tab/>
        </w:r>
        <w:r w:rsidR="00CD0D5E">
          <w:rPr>
            <w:webHidden/>
          </w:rPr>
          <w:fldChar w:fldCharType="begin"/>
        </w:r>
        <w:r w:rsidR="00CD0D5E">
          <w:rPr>
            <w:webHidden/>
          </w:rPr>
          <w:instrText xml:space="preserve"> PAGEREF _Toc396483685 \h </w:instrText>
        </w:r>
        <w:r w:rsidR="00CD0D5E">
          <w:rPr>
            <w:webHidden/>
          </w:rPr>
        </w:r>
        <w:r w:rsidR="00CD0D5E">
          <w:rPr>
            <w:webHidden/>
          </w:rPr>
          <w:fldChar w:fldCharType="separate"/>
        </w:r>
        <w:r w:rsidR="004423B8">
          <w:rPr>
            <w:webHidden/>
          </w:rPr>
          <w:t>34</w:t>
        </w:r>
        <w:r w:rsidR="00CD0D5E">
          <w:rPr>
            <w:webHidden/>
          </w:rPr>
          <w:fldChar w:fldCharType="end"/>
        </w:r>
      </w:hyperlink>
    </w:p>
    <w:p w:rsidR="00CD0D5E" w:rsidRDefault="0047793B">
      <w:pPr>
        <w:pStyle w:val="Sumrio1"/>
        <w:rPr>
          <w:rFonts w:ascii="Calibri" w:hAnsi="Calibri"/>
          <w:sz w:val="22"/>
          <w:szCs w:val="22"/>
          <w:lang w:eastAsia="pt-BR"/>
        </w:rPr>
      </w:pPr>
      <w:hyperlink w:anchor="_Toc396483686" w:history="1">
        <w:r w:rsidR="00CD0D5E" w:rsidRPr="00B56221">
          <w:rPr>
            <w:rStyle w:val="Hyperlink"/>
          </w:rPr>
          <w:t>8</w:t>
        </w:r>
        <w:r w:rsidR="00CD0D5E">
          <w:rPr>
            <w:rFonts w:ascii="Calibri" w:hAnsi="Calibri"/>
            <w:sz w:val="22"/>
            <w:szCs w:val="22"/>
            <w:lang w:eastAsia="pt-BR"/>
          </w:rPr>
          <w:tab/>
        </w:r>
        <w:r w:rsidR="00CD0D5E" w:rsidRPr="00B56221">
          <w:rPr>
            <w:rStyle w:val="Hyperlink"/>
          </w:rPr>
          <w:t>REFERÊNCIAS</w:t>
        </w:r>
        <w:r w:rsidR="00CD0D5E">
          <w:rPr>
            <w:webHidden/>
          </w:rPr>
          <w:tab/>
        </w:r>
        <w:r w:rsidR="00CD0D5E">
          <w:rPr>
            <w:webHidden/>
          </w:rPr>
          <w:fldChar w:fldCharType="begin"/>
        </w:r>
        <w:r w:rsidR="00CD0D5E">
          <w:rPr>
            <w:webHidden/>
          </w:rPr>
          <w:instrText xml:space="preserve"> PAGEREF _Toc396483686 \h </w:instrText>
        </w:r>
        <w:r w:rsidR="00CD0D5E">
          <w:rPr>
            <w:webHidden/>
          </w:rPr>
        </w:r>
        <w:r w:rsidR="00CD0D5E">
          <w:rPr>
            <w:webHidden/>
          </w:rPr>
          <w:fldChar w:fldCharType="separate"/>
        </w:r>
        <w:r w:rsidR="004423B8">
          <w:rPr>
            <w:webHidden/>
          </w:rPr>
          <w:t>36</w:t>
        </w:r>
        <w:r w:rsidR="00CD0D5E">
          <w:rPr>
            <w:webHidden/>
          </w:rPr>
          <w:fldChar w:fldCharType="end"/>
        </w:r>
      </w:hyperlink>
    </w:p>
    <w:p w:rsidR="00CD0D5E" w:rsidRDefault="0047793B">
      <w:pPr>
        <w:pStyle w:val="Sumrio1"/>
        <w:rPr>
          <w:rFonts w:ascii="Calibri" w:hAnsi="Calibri"/>
          <w:sz w:val="22"/>
          <w:szCs w:val="22"/>
          <w:lang w:eastAsia="pt-BR"/>
        </w:rPr>
      </w:pPr>
      <w:hyperlink w:anchor="_Toc396483687" w:history="1">
        <w:r w:rsidR="00CD0D5E" w:rsidRPr="00B56221">
          <w:rPr>
            <w:rStyle w:val="Hyperlink"/>
          </w:rPr>
          <w:t>ANEXO</w:t>
        </w:r>
        <w:r w:rsidR="00CD0D5E">
          <w:rPr>
            <w:webHidden/>
          </w:rPr>
          <w:tab/>
        </w:r>
        <w:r w:rsidR="00CD0D5E">
          <w:rPr>
            <w:webHidden/>
          </w:rPr>
          <w:fldChar w:fldCharType="begin"/>
        </w:r>
        <w:r w:rsidR="00CD0D5E">
          <w:rPr>
            <w:webHidden/>
          </w:rPr>
          <w:instrText xml:space="preserve"> PAGEREF _Toc396483687 \h </w:instrText>
        </w:r>
        <w:r w:rsidR="00CD0D5E">
          <w:rPr>
            <w:webHidden/>
          </w:rPr>
        </w:r>
        <w:r w:rsidR="00CD0D5E">
          <w:rPr>
            <w:webHidden/>
          </w:rPr>
          <w:fldChar w:fldCharType="separate"/>
        </w:r>
        <w:r w:rsidR="004423B8">
          <w:rPr>
            <w:webHidden/>
          </w:rPr>
          <w:t>39</w:t>
        </w:r>
        <w:r w:rsidR="00CD0D5E">
          <w:rPr>
            <w:webHidden/>
          </w:rPr>
          <w:fldChar w:fldCharType="end"/>
        </w:r>
      </w:hyperlink>
    </w:p>
    <w:p w:rsidR="00CD0D5E" w:rsidRDefault="00CD0D5E" w:rsidP="00D30CFA">
      <w:r>
        <w:fldChar w:fldCharType="end"/>
      </w:r>
      <w:r>
        <w:rPr>
          <w:rFonts w:ascii="Times New Roman" w:hAnsi="Times New Roman"/>
          <w:b/>
        </w:rPr>
        <w:br w:type="page"/>
      </w:r>
      <w:bookmarkStart w:id="1" w:name="_Toc394432206"/>
      <w:bookmarkStart w:id="2" w:name="_Toc394466967"/>
      <w:bookmarkStart w:id="3" w:name="_Toc396483669"/>
      <w:r>
        <w:lastRenderedPageBreak/>
        <w:t>LISTA DE TABELAS</w:t>
      </w:r>
      <w:bookmarkEnd w:id="1"/>
      <w:bookmarkEnd w:id="2"/>
      <w:bookmarkEnd w:id="3"/>
    </w:p>
    <w:p w:rsidR="00CD0D5E" w:rsidRPr="00B41341" w:rsidRDefault="00CD0D5E" w:rsidP="00B41341">
      <w:pPr>
        <w:pStyle w:val="TextosemFormatao"/>
        <w:rPr>
          <w:rFonts w:ascii="Times New Roman" w:hAnsi="Times New Roman" w:cs="Times New Roman"/>
          <w:sz w:val="24"/>
          <w:szCs w:val="24"/>
          <w:lang w:eastAsia="pt-BR"/>
        </w:rPr>
      </w:pPr>
    </w:p>
    <w:tbl>
      <w:tblPr>
        <w:tblW w:w="0" w:type="auto"/>
        <w:tblLook w:val="00A0" w:firstRow="1" w:lastRow="0" w:firstColumn="1" w:lastColumn="0" w:noHBand="0" w:noVBand="0"/>
      </w:tblPr>
      <w:tblGrid>
        <w:gridCol w:w="448"/>
        <w:gridCol w:w="7149"/>
        <w:gridCol w:w="1084"/>
      </w:tblGrid>
      <w:tr w:rsidR="00CD0D5E" w:rsidRPr="00094975" w:rsidTr="00094975">
        <w:tc>
          <w:tcPr>
            <w:tcW w:w="448" w:type="dxa"/>
          </w:tcPr>
          <w:p w:rsidR="00CD0D5E" w:rsidRPr="00094975" w:rsidRDefault="00CD0D5E" w:rsidP="00094975">
            <w:pPr>
              <w:pStyle w:val="TextosemFormatao"/>
              <w:spacing w:after="120"/>
              <w:jc w:val="center"/>
              <w:rPr>
                <w:rFonts w:ascii="Times New Roman" w:hAnsi="Times New Roman" w:cs="Times New Roman"/>
                <w:sz w:val="22"/>
                <w:szCs w:val="22"/>
                <w:lang w:eastAsia="pt-BR"/>
              </w:rPr>
            </w:pPr>
            <w:proofErr w:type="gramStart"/>
            <w:r w:rsidRPr="00094975">
              <w:rPr>
                <w:rFonts w:ascii="Times New Roman" w:hAnsi="Times New Roman" w:cs="Times New Roman"/>
                <w:sz w:val="22"/>
                <w:szCs w:val="22"/>
                <w:lang w:eastAsia="pt-BR"/>
              </w:rPr>
              <w:t>1</w:t>
            </w:r>
            <w:proofErr w:type="gramEnd"/>
          </w:p>
        </w:tc>
        <w:tc>
          <w:tcPr>
            <w:tcW w:w="7149" w:type="dxa"/>
          </w:tcPr>
          <w:p w:rsidR="00CD0D5E" w:rsidRPr="00094975" w:rsidRDefault="00CD0D5E" w:rsidP="00094975">
            <w:pPr>
              <w:widowControl w:val="0"/>
              <w:tabs>
                <w:tab w:val="left" w:pos="214"/>
              </w:tabs>
              <w:spacing w:after="120" w:line="240" w:lineRule="auto"/>
              <w:jc w:val="both"/>
              <w:rPr>
                <w:rFonts w:ascii="Times New Roman" w:hAnsi="Times New Roman"/>
                <w:sz w:val="24"/>
                <w:szCs w:val="24"/>
              </w:rPr>
            </w:pPr>
            <w:r w:rsidRPr="00094975">
              <w:rPr>
                <w:rFonts w:ascii="Times New Roman" w:hAnsi="Times New Roman"/>
                <w:sz w:val="24"/>
                <w:szCs w:val="24"/>
              </w:rPr>
              <w:t xml:space="preserve">Fontes de informação e respectivas evidências/achados da Auditoria de Gestão 2012 </w:t>
            </w:r>
          </w:p>
        </w:tc>
        <w:tc>
          <w:tcPr>
            <w:tcW w:w="1084" w:type="dxa"/>
          </w:tcPr>
          <w:p w:rsidR="00CD0D5E" w:rsidRPr="00094975" w:rsidRDefault="00CD0D5E" w:rsidP="00094975">
            <w:pPr>
              <w:pStyle w:val="TextosemFormatao"/>
              <w:spacing w:after="120"/>
              <w:jc w:val="right"/>
              <w:rPr>
                <w:rFonts w:ascii="Times New Roman" w:hAnsi="Times New Roman" w:cs="Times New Roman"/>
                <w:sz w:val="22"/>
                <w:szCs w:val="22"/>
                <w:lang w:eastAsia="pt-BR"/>
              </w:rPr>
            </w:pPr>
            <w:r w:rsidRPr="00094975">
              <w:rPr>
                <w:rFonts w:ascii="Times New Roman" w:hAnsi="Times New Roman" w:cs="Times New Roman"/>
                <w:sz w:val="22"/>
                <w:szCs w:val="22"/>
                <w:lang w:eastAsia="pt-BR"/>
              </w:rPr>
              <w:t>13</w:t>
            </w:r>
          </w:p>
        </w:tc>
      </w:tr>
      <w:tr w:rsidR="00CD0D5E" w:rsidRPr="00094975" w:rsidTr="00094975">
        <w:tc>
          <w:tcPr>
            <w:tcW w:w="448" w:type="dxa"/>
          </w:tcPr>
          <w:p w:rsidR="00CD0D5E" w:rsidRPr="00094975" w:rsidRDefault="00CD0D5E" w:rsidP="00094975">
            <w:pPr>
              <w:pStyle w:val="TextosemFormatao"/>
              <w:spacing w:after="120"/>
              <w:jc w:val="center"/>
              <w:rPr>
                <w:rFonts w:ascii="Times New Roman" w:hAnsi="Times New Roman" w:cs="Times New Roman"/>
                <w:sz w:val="22"/>
                <w:szCs w:val="22"/>
                <w:lang w:eastAsia="pt-BR"/>
              </w:rPr>
            </w:pPr>
            <w:proofErr w:type="gramStart"/>
            <w:r w:rsidRPr="00094975">
              <w:rPr>
                <w:rFonts w:ascii="Times New Roman" w:hAnsi="Times New Roman" w:cs="Times New Roman"/>
                <w:sz w:val="22"/>
                <w:szCs w:val="22"/>
                <w:lang w:eastAsia="pt-BR"/>
              </w:rPr>
              <w:t>2</w:t>
            </w:r>
            <w:proofErr w:type="gramEnd"/>
          </w:p>
        </w:tc>
        <w:tc>
          <w:tcPr>
            <w:tcW w:w="7149" w:type="dxa"/>
          </w:tcPr>
          <w:p w:rsidR="00CD0D5E" w:rsidRPr="00094975" w:rsidRDefault="00CD0D5E" w:rsidP="00094975">
            <w:pPr>
              <w:pStyle w:val="TextosemFormatao"/>
              <w:spacing w:after="120"/>
              <w:rPr>
                <w:rFonts w:ascii="Times New Roman" w:hAnsi="Times New Roman" w:cs="Times New Roman"/>
                <w:sz w:val="22"/>
                <w:szCs w:val="22"/>
                <w:lang w:eastAsia="pt-BR"/>
              </w:rPr>
            </w:pPr>
            <w:r w:rsidRPr="00094975">
              <w:rPr>
                <w:rFonts w:ascii="Times New Roman" w:hAnsi="Times New Roman" w:cs="Times New Roman"/>
                <w:sz w:val="24"/>
                <w:szCs w:val="24"/>
              </w:rPr>
              <w:t xml:space="preserve">Alinhamento entre os principais controles internos administrativos, em nível de entidade, do TRE-BA e componentes do modelo </w:t>
            </w:r>
            <w:proofErr w:type="gramStart"/>
            <w:r w:rsidRPr="00094975">
              <w:rPr>
                <w:rFonts w:ascii="Times New Roman" w:hAnsi="Times New Roman" w:cs="Times New Roman"/>
                <w:sz w:val="24"/>
                <w:szCs w:val="24"/>
              </w:rPr>
              <w:t>COSO</w:t>
            </w:r>
            <w:proofErr w:type="gramEnd"/>
            <w:r w:rsidRPr="00094975">
              <w:rPr>
                <w:rFonts w:ascii="Times New Roman" w:hAnsi="Times New Roman" w:cs="Times New Roman"/>
                <w:sz w:val="24"/>
                <w:szCs w:val="24"/>
              </w:rPr>
              <w:t xml:space="preserve"> I</w:t>
            </w:r>
          </w:p>
        </w:tc>
        <w:tc>
          <w:tcPr>
            <w:tcW w:w="1084" w:type="dxa"/>
          </w:tcPr>
          <w:p w:rsidR="00CD0D5E" w:rsidRPr="00094975" w:rsidRDefault="00CD0D5E" w:rsidP="00094975">
            <w:pPr>
              <w:pStyle w:val="TextosemFormatao"/>
              <w:spacing w:after="120"/>
              <w:jc w:val="right"/>
              <w:rPr>
                <w:rFonts w:ascii="Times New Roman" w:hAnsi="Times New Roman" w:cs="Times New Roman"/>
                <w:sz w:val="22"/>
                <w:szCs w:val="22"/>
                <w:lang w:eastAsia="pt-BR"/>
              </w:rPr>
            </w:pPr>
            <w:r w:rsidRPr="00094975">
              <w:rPr>
                <w:rFonts w:ascii="Times New Roman" w:hAnsi="Times New Roman" w:cs="Times New Roman"/>
                <w:sz w:val="22"/>
                <w:szCs w:val="22"/>
                <w:lang w:eastAsia="pt-BR"/>
              </w:rPr>
              <w:t>15</w:t>
            </w:r>
          </w:p>
        </w:tc>
      </w:tr>
      <w:tr w:rsidR="00CD0D5E" w:rsidRPr="00094975" w:rsidTr="00094975">
        <w:tc>
          <w:tcPr>
            <w:tcW w:w="448" w:type="dxa"/>
          </w:tcPr>
          <w:p w:rsidR="00CD0D5E" w:rsidRPr="00094975" w:rsidRDefault="00CD0D5E" w:rsidP="00094975">
            <w:pPr>
              <w:pStyle w:val="TextosemFormatao"/>
              <w:spacing w:after="120"/>
              <w:jc w:val="center"/>
              <w:rPr>
                <w:rFonts w:ascii="Times New Roman" w:hAnsi="Times New Roman" w:cs="Times New Roman"/>
                <w:sz w:val="22"/>
                <w:szCs w:val="22"/>
                <w:lang w:eastAsia="pt-BR"/>
              </w:rPr>
            </w:pPr>
            <w:proofErr w:type="gramStart"/>
            <w:r w:rsidRPr="00094975">
              <w:rPr>
                <w:rFonts w:ascii="Times New Roman" w:hAnsi="Times New Roman" w:cs="Times New Roman"/>
                <w:sz w:val="22"/>
                <w:szCs w:val="22"/>
                <w:lang w:eastAsia="pt-BR"/>
              </w:rPr>
              <w:t>3</w:t>
            </w:r>
            <w:proofErr w:type="gramEnd"/>
          </w:p>
        </w:tc>
        <w:tc>
          <w:tcPr>
            <w:tcW w:w="7149" w:type="dxa"/>
          </w:tcPr>
          <w:p w:rsidR="00CD0D5E" w:rsidRPr="00094975" w:rsidRDefault="00CD0D5E" w:rsidP="00094975">
            <w:pPr>
              <w:pStyle w:val="TextosemFormatao"/>
              <w:spacing w:after="120"/>
              <w:rPr>
                <w:rFonts w:ascii="Times New Roman" w:hAnsi="Times New Roman" w:cs="Times New Roman"/>
                <w:sz w:val="22"/>
                <w:szCs w:val="22"/>
                <w:lang w:eastAsia="pt-BR"/>
              </w:rPr>
            </w:pPr>
            <w:r w:rsidRPr="00094975">
              <w:rPr>
                <w:rFonts w:ascii="Times New Roman" w:hAnsi="Times New Roman" w:cs="Times New Roman"/>
                <w:sz w:val="24"/>
                <w:szCs w:val="24"/>
              </w:rPr>
              <w:t>Alinhamento entre recomendações da SCI referentes ao exercício 2012 e anteriores e componentes do modelo COSO I</w:t>
            </w:r>
          </w:p>
        </w:tc>
        <w:tc>
          <w:tcPr>
            <w:tcW w:w="1084" w:type="dxa"/>
          </w:tcPr>
          <w:p w:rsidR="00CD0D5E" w:rsidRPr="00094975" w:rsidRDefault="00CD0D5E" w:rsidP="00094975">
            <w:pPr>
              <w:pStyle w:val="TextosemFormatao"/>
              <w:spacing w:after="120"/>
              <w:jc w:val="right"/>
              <w:rPr>
                <w:rFonts w:ascii="Times New Roman" w:hAnsi="Times New Roman" w:cs="Times New Roman"/>
                <w:sz w:val="22"/>
                <w:szCs w:val="22"/>
                <w:lang w:eastAsia="pt-BR"/>
              </w:rPr>
            </w:pPr>
            <w:r w:rsidRPr="00094975">
              <w:rPr>
                <w:rFonts w:ascii="Times New Roman" w:hAnsi="Times New Roman" w:cs="Times New Roman"/>
                <w:sz w:val="22"/>
                <w:szCs w:val="22"/>
                <w:lang w:eastAsia="pt-BR"/>
              </w:rPr>
              <w:t>19</w:t>
            </w:r>
          </w:p>
        </w:tc>
      </w:tr>
    </w:tbl>
    <w:p w:rsidR="00CD0D5E" w:rsidRDefault="00CD0D5E" w:rsidP="006C216E">
      <w:pPr>
        <w:pStyle w:val="TextosemFormatao"/>
        <w:rPr>
          <w:lang w:eastAsia="pt-BR"/>
        </w:rPr>
      </w:pPr>
    </w:p>
    <w:p w:rsidR="00CD0D5E" w:rsidRPr="006C216E" w:rsidRDefault="00CD0D5E" w:rsidP="006C216E">
      <w:pPr>
        <w:pStyle w:val="TextosemFormatao"/>
        <w:rPr>
          <w:lang w:eastAsia="pt-BR"/>
        </w:rPr>
      </w:pPr>
    </w:p>
    <w:p w:rsidR="00CD0D5E" w:rsidRDefault="00CD0D5E" w:rsidP="00B41341">
      <w:pPr>
        <w:pStyle w:val="PargrafodaLista"/>
        <w:numPr>
          <w:ilvl w:val="0"/>
          <w:numId w:val="0"/>
        </w:numPr>
        <w:spacing w:after="240"/>
        <w:jc w:val="center"/>
        <w:rPr>
          <w:sz w:val="24"/>
          <w:szCs w:val="24"/>
        </w:rPr>
      </w:pPr>
      <w:bookmarkStart w:id="4" w:name="_Toc394466968"/>
      <w:bookmarkStart w:id="5" w:name="_Toc396483670"/>
      <w:r>
        <w:rPr>
          <w:sz w:val="24"/>
          <w:szCs w:val="24"/>
        </w:rPr>
        <w:t>LISTA DE QUADROS DO ANEXO</w:t>
      </w:r>
      <w:bookmarkEnd w:id="4"/>
      <w:bookmarkEnd w:id="5"/>
    </w:p>
    <w:p w:rsidR="00CD0D5E" w:rsidRPr="00B41341" w:rsidRDefault="00CD0D5E" w:rsidP="00B41341">
      <w:pPr>
        <w:pStyle w:val="TextosemFormatao"/>
        <w:rPr>
          <w:rFonts w:ascii="Times New Roman" w:hAnsi="Times New Roman" w:cs="Times New Roman"/>
          <w:sz w:val="24"/>
          <w:szCs w:val="24"/>
          <w:lang w:eastAsia="pt-BR"/>
        </w:rPr>
      </w:pPr>
    </w:p>
    <w:tbl>
      <w:tblPr>
        <w:tblW w:w="0" w:type="auto"/>
        <w:tblLook w:val="00A0" w:firstRow="1" w:lastRow="0" w:firstColumn="1" w:lastColumn="0" w:noHBand="0" w:noVBand="0"/>
      </w:tblPr>
      <w:tblGrid>
        <w:gridCol w:w="448"/>
        <w:gridCol w:w="7149"/>
        <w:gridCol w:w="1084"/>
      </w:tblGrid>
      <w:tr w:rsidR="00CD0D5E" w:rsidRPr="00094975" w:rsidTr="00094975">
        <w:tc>
          <w:tcPr>
            <w:tcW w:w="448" w:type="dxa"/>
          </w:tcPr>
          <w:p w:rsidR="00CD0D5E" w:rsidRPr="00094975" w:rsidRDefault="00CD0D5E" w:rsidP="00094975">
            <w:pPr>
              <w:pStyle w:val="TextosemFormatao"/>
              <w:spacing w:after="120"/>
              <w:jc w:val="center"/>
              <w:rPr>
                <w:rFonts w:ascii="Times New Roman" w:hAnsi="Times New Roman" w:cs="Times New Roman"/>
                <w:sz w:val="22"/>
                <w:szCs w:val="22"/>
                <w:lang w:eastAsia="pt-BR"/>
              </w:rPr>
            </w:pPr>
            <w:proofErr w:type="gramStart"/>
            <w:r w:rsidRPr="00094975">
              <w:rPr>
                <w:rFonts w:ascii="Times New Roman" w:hAnsi="Times New Roman" w:cs="Times New Roman"/>
                <w:sz w:val="22"/>
                <w:szCs w:val="22"/>
                <w:lang w:eastAsia="pt-BR"/>
              </w:rPr>
              <w:t>1</w:t>
            </w:r>
            <w:proofErr w:type="gramEnd"/>
          </w:p>
        </w:tc>
        <w:tc>
          <w:tcPr>
            <w:tcW w:w="7149" w:type="dxa"/>
          </w:tcPr>
          <w:p w:rsidR="00CD0D5E" w:rsidRPr="00094975" w:rsidRDefault="00CD0D5E" w:rsidP="00094975">
            <w:pPr>
              <w:pStyle w:val="TextosemFormatao"/>
              <w:spacing w:after="120"/>
              <w:rPr>
                <w:rFonts w:ascii="Times New Roman" w:hAnsi="Times New Roman" w:cs="Times New Roman"/>
                <w:sz w:val="22"/>
                <w:szCs w:val="22"/>
                <w:lang w:eastAsia="pt-BR"/>
              </w:rPr>
            </w:pPr>
            <w:r w:rsidRPr="00094975">
              <w:rPr>
                <w:rFonts w:ascii="Times New Roman" w:hAnsi="Times New Roman" w:cs="Times New Roman"/>
                <w:sz w:val="24"/>
                <w:szCs w:val="24"/>
              </w:rPr>
              <w:t>Avaliação do sistema de controles internos do TRE-BA – Exercício 2013</w:t>
            </w:r>
          </w:p>
        </w:tc>
        <w:tc>
          <w:tcPr>
            <w:tcW w:w="1084" w:type="dxa"/>
          </w:tcPr>
          <w:p w:rsidR="00CD0D5E" w:rsidRPr="00094975" w:rsidRDefault="00CD0D5E" w:rsidP="00094975">
            <w:pPr>
              <w:pStyle w:val="TextosemFormatao"/>
              <w:spacing w:after="120"/>
              <w:jc w:val="right"/>
              <w:rPr>
                <w:rFonts w:ascii="Times New Roman" w:hAnsi="Times New Roman" w:cs="Times New Roman"/>
                <w:sz w:val="22"/>
                <w:szCs w:val="22"/>
                <w:lang w:eastAsia="pt-BR"/>
              </w:rPr>
            </w:pPr>
            <w:r w:rsidRPr="00094975">
              <w:rPr>
                <w:rFonts w:ascii="Times New Roman" w:hAnsi="Times New Roman" w:cs="Times New Roman"/>
                <w:sz w:val="22"/>
                <w:szCs w:val="22"/>
                <w:lang w:eastAsia="pt-BR"/>
              </w:rPr>
              <w:t>40</w:t>
            </w:r>
          </w:p>
        </w:tc>
      </w:tr>
      <w:tr w:rsidR="00CD0D5E" w:rsidRPr="00094975" w:rsidTr="00094975">
        <w:tc>
          <w:tcPr>
            <w:tcW w:w="448" w:type="dxa"/>
          </w:tcPr>
          <w:p w:rsidR="00CD0D5E" w:rsidRPr="00094975" w:rsidRDefault="00CD0D5E" w:rsidP="00094975">
            <w:pPr>
              <w:pStyle w:val="TextosemFormatao"/>
              <w:spacing w:after="120"/>
              <w:jc w:val="center"/>
              <w:rPr>
                <w:rFonts w:ascii="Times New Roman" w:hAnsi="Times New Roman" w:cs="Times New Roman"/>
                <w:sz w:val="22"/>
                <w:szCs w:val="22"/>
                <w:lang w:eastAsia="pt-BR"/>
              </w:rPr>
            </w:pPr>
            <w:proofErr w:type="gramStart"/>
            <w:r w:rsidRPr="00094975">
              <w:rPr>
                <w:rFonts w:ascii="Times New Roman" w:hAnsi="Times New Roman" w:cs="Times New Roman"/>
                <w:sz w:val="22"/>
                <w:szCs w:val="22"/>
                <w:lang w:eastAsia="pt-BR"/>
              </w:rPr>
              <w:t>2</w:t>
            </w:r>
            <w:proofErr w:type="gramEnd"/>
          </w:p>
        </w:tc>
        <w:tc>
          <w:tcPr>
            <w:tcW w:w="7149" w:type="dxa"/>
          </w:tcPr>
          <w:p w:rsidR="00CD0D5E" w:rsidRPr="00094975" w:rsidRDefault="00CD0D5E" w:rsidP="00094975">
            <w:pPr>
              <w:pStyle w:val="TextosemFormatao"/>
              <w:spacing w:after="120"/>
              <w:rPr>
                <w:rFonts w:ascii="Times New Roman" w:hAnsi="Times New Roman" w:cs="Times New Roman"/>
                <w:sz w:val="22"/>
                <w:szCs w:val="22"/>
                <w:lang w:eastAsia="pt-BR"/>
              </w:rPr>
            </w:pPr>
            <w:r w:rsidRPr="00094975">
              <w:rPr>
                <w:rFonts w:ascii="Times New Roman" w:hAnsi="Times New Roman" w:cs="Times New Roman"/>
                <w:sz w:val="24"/>
                <w:szCs w:val="24"/>
                <w:lang w:eastAsia="pt-BR"/>
              </w:rPr>
              <w:t>Tabulação de resultados do Questionário de Avaliação de Controles Internos Administrativos do TRE-BA – Exercício 2013 – Perspectiva Gestores</w:t>
            </w:r>
          </w:p>
        </w:tc>
        <w:tc>
          <w:tcPr>
            <w:tcW w:w="1084" w:type="dxa"/>
          </w:tcPr>
          <w:p w:rsidR="00CD0D5E" w:rsidRPr="00094975" w:rsidRDefault="00CD0D5E" w:rsidP="00094975">
            <w:pPr>
              <w:pStyle w:val="TextosemFormatao"/>
              <w:spacing w:after="120"/>
              <w:jc w:val="right"/>
              <w:rPr>
                <w:rFonts w:ascii="Times New Roman" w:hAnsi="Times New Roman" w:cs="Times New Roman"/>
                <w:sz w:val="22"/>
                <w:szCs w:val="22"/>
                <w:lang w:eastAsia="pt-BR"/>
              </w:rPr>
            </w:pPr>
            <w:r w:rsidRPr="00094975">
              <w:rPr>
                <w:rFonts w:ascii="Times New Roman" w:hAnsi="Times New Roman" w:cs="Times New Roman"/>
                <w:sz w:val="22"/>
                <w:szCs w:val="22"/>
                <w:lang w:eastAsia="pt-BR"/>
              </w:rPr>
              <w:t>42</w:t>
            </w:r>
          </w:p>
        </w:tc>
      </w:tr>
      <w:tr w:rsidR="00CD0D5E" w:rsidRPr="00094975" w:rsidTr="00094975">
        <w:tc>
          <w:tcPr>
            <w:tcW w:w="448" w:type="dxa"/>
          </w:tcPr>
          <w:p w:rsidR="00CD0D5E" w:rsidRPr="00094975" w:rsidRDefault="00CD0D5E" w:rsidP="00094975">
            <w:pPr>
              <w:pStyle w:val="TextosemFormatao"/>
              <w:spacing w:after="120"/>
              <w:jc w:val="center"/>
              <w:rPr>
                <w:rFonts w:ascii="Times New Roman" w:hAnsi="Times New Roman" w:cs="Times New Roman"/>
                <w:sz w:val="22"/>
                <w:szCs w:val="22"/>
                <w:lang w:eastAsia="pt-BR"/>
              </w:rPr>
            </w:pPr>
            <w:proofErr w:type="gramStart"/>
            <w:r w:rsidRPr="00094975">
              <w:rPr>
                <w:rFonts w:ascii="Times New Roman" w:hAnsi="Times New Roman" w:cs="Times New Roman"/>
                <w:sz w:val="22"/>
                <w:szCs w:val="22"/>
                <w:lang w:eastAsia="pt-BR"/>
              </w:rPr>
              <w:t>3</w:t>
            </w:r>
            <w:proofErr w:type="gramEnd"/>
          </w:p>
        </w:tc>
        <w:tc>
          <w:tcPr>
            <w:tcW w:w="7149" w:type="dxa"/>
          </w:tcPr>
          <w:p w:rsidR="00CD0D5E" w:rsidRPr="00094975" w:rsidRDefault="00CD0D5E" w:rsidP="00094975">
            <w:pPr>
              <w:pStyle w:val="TextosemFormatao"/>
              <w:spacing w:after="120"/>
              <w:rPr>
                <w:rFonts w:ascii="Times New Roman" w:hAnsi="Times New Roman" w:cs="Times New Roman"/>
                <w:sz w:val="22"/>
                <w:szCs w:val="22"/>
                <w:lang w:eastAsia="pt-BR"/>
              </w:rPr>
            </w:pPr>
            <w:r w:rsidRPr="00094975">
              <w:rPr>
                <w:rFonts w:ascii="Times New Roman" w:hAnsi="Times New Roman" w:cs="Times New Roman"/>
                <w:sz w:val="24"/>
                <w:szCs w:val="24"/>
                <w:lang w:eastAsia="pt-BR"/>
              </w:rPr>
              <w:t>Tabulação de resultados do Questionário de Avaliação de Controles Internos Administrativos do TRE-BA – Exercício 2013 – Perspectiva SEAUD</w:t>
            </w:r>
          </w:p>
        </w:tc>
        <w:tc>
          <w:tcPr>
            <w:tcW w:w="1084" w:type="dxa"/>
          </w:tcPr>
          <w:p w:rsidR="00CD0D5E" w:rsidRPr="00094975" w:rsidRDefault="00CD0D5E" w:rsidP="00094975">
            <w:pPr>
              <w:pStyle w:val="TextosemFormatao"/>
              <w:spacing w:after="120"/>
              <w:jc w:val="right"/>
              <w:rPr>
                <w:rFonts w:ascii="Times New Roman" w:hAnsi="Times New Roman" w:cs="Times New Roman"/>
                <w:sz w:val="22"/>
                <w:szCs w:val="22"/>
                <w:lang w:eastAsia="pt-BR"/>
              </w:rPr>
            </w:pPr>
            <w:r w:rsidRPr="00094975">
              <w:rPr>
                <w:rFonts w:ascii="Times New Roman" w:hAnsi="Times New Roman" w:cs="Times New Roman"/>
                <w:sz w:val="22"/>
                <w:szCs w:val="22"/>
                <w:lang w:eastAsia="pt-BR"/>
              </w:rPr>
              <w:t>48</w:t>
            </w:r>
          </w:p>
        </w:tc>
      </w:tr>
    </w:tbl>
    <w:p w:rsidR="00CD0D5E" w:rsidRDefault="00CD0D5E" w:rsidP="00D0727A">
      <w:pPr>
        <w:widowControl w:val="0"/>
        <w:tabs>
          <w:tab w:val="left" w:pos="214"/>
        </w:tabs>
        <w:spacing w:before="120" w:after="120" w:line="240" w:lineRule="auto"/>
        <w:jc w:val="both"/>
        <w:rPr>
          <w:rFonts w:ascii="Times New Roman" w:hAnsi="Times New Roman"/>
          <w:sz w:val="24"/>
          <w:szCs w:val="24"/>
        </w:rPr>
      </w:pPr>
    </w:p>
    <w:p w:rsidR="00CD0D5E" w:rsidRDefault="00CD0D5E" w:rsidP="00FA63F3">
      <w:pPr>
        <w:pStyle w:val="PargrafodaLista"/>
        <w:numPr>
          <w:ilvl w:val="0"/>
          <w:numId w:val="0"/>
        </w:numPr>
        <w:spacing w:after="240"/>
        <w:jc w:val="center"/>
        <w:rPr>
          <w:sz w:val="24"/>
          <w:szCs w:val="24"/>
        </w:rPr>
      </w:pPr>
      <w:bookmarkStart w:id="6" w:name="_Toc394466969"/>
      <w:bookmarkStart w:id="7" w:name="_Toc396483671"/>
      <w:r>
        <w:rPr>
          <w:sz w:val="24"/>
          <w:szCs w:val="24"/>
        </w:rPr>
        <w:t>LISTA DE TABELAS DO ANEXO</w:t>
      </w:r>
      <w:bookmarkEnd w:id="6"/>
      <w:bookmarkEnd w:id="7"/>
    </w:p>
    <w:p w:rsidR="00CD0D5E" w:rsidRPr="00813A8C" w:rsidRDefault="00CD0D5E" w:rsidP="00813A8C">
      <w:pPr>
        <w:pStyle w:val="TextosemFormatao"/>
        <w:rPr>
          <w:rFonts w:ascii="Times New Roman" w:hAnsi="Times New Roman" w:cs="Times New Roman"/>
          <w:sz w:val="24"/>
          <w:szCs w:val="24"/>
          <w:lang w:eastAsia="pt-BR"/>
        </w:rPr>
      </w:pPr>
    </w:p>
    <w:p w:rsidR="00CD0D5E" w:rsidRDefault="00CD0D5E" w:rsidP="00813A8C">
      <w:pPr>
        <w:pStyle w:val="TextosemFormatao"/>
        <w:rPr>
          <w:lang w:eastAsia="pt-BR"/>
        </w:rPr>
      </w:pPr>
    </w:p>
    <w:tbl>
      <w:tblPr>
        <w:tblW w:w="0" w:type="auto"/>
        <w:tblLook w:val="00A0" w:firstRow="1" w:lastRow="0" w:firstColumn="1" w:lastColumn="0" w:noHBand="0" w:noVBand="0"/>
      </w:tblPr>
      <w:tblGrid>
        <w:gridCol w:w="448"/>
        <w:gridCol w:w="7149"/>
        <w:gridCol w:w="1084"/>
      </w:tblGrid>
      <w:tr w:rsidR="00CD0D5E" w:rsidRPr="00094975" w:rsidTr="00094975">
        <w:tc>
          <w:tcPr>
            <w:tcW w:w="448" w:type="dxa"/>
          </w:tcPr>
          <w:p w:rsidR="00CD0D5E" w:rsidRPr="00094975" w:rsidRDefault="00CD0D5E" w:rsidP="00094975">
            <w:pPr>
              <w:pStyle w:val="TextosemFormatao"/>
              <w:spacing w:after="120"/>
              <w:jc w:val="center"/>
              <w:rPr>
                <w:rFonts w:ascii="Times New Roman" w:hAnsi="Times New Roman" w:cs="Times New Roman"/>
                <w:sz w:val="22"/>
                <w:szCs w:val="22"/>
                <w:lang w:eastAsia="pt-BR"/>
              </w:rPr>
            </w:pPr>
            <w:proofErr w:type="gramStart"/>
            <w:r w:rsidRPr="00094975">
              <w:rPr>
                <w:rFonts w:ascii="Times New Roman" w:hAnsi="Times New Roman" w:cs="Times New Roman"/>
                <w:sz w:val="22"/>
                <w:szCs w:val="22"/>
                <w:lang w:eastAsia="pt-BR"/>
              </w:rPr>
              <w:t>1</w:t>
            </w:r>
            <w:proofErr w:type="gramEnd"/>
          </w:p>
        </w:tc>
        <w:tc>
          <w:tcPr>
            <w:tcW w:w="7149" w:type="dxa"/>
          </w:tcPr>
          <w:p w:rsidR="00CD0D5E" w:rsidRPr="00094975" w:rsidRDefault="00CD0D5E" w:rsidP="00094975">
            <w:pPr>
              <w:widowControl w:val="0"/>
              <w:tabs>
                <w:tab w:val="left" w:pos="214"/>
              </w:tabs>
              <w:spacing w:after="120" w:line="240" w:lineRule="auto"/>
              <w:jc w:val="both"/>
              <w:rPr>
                <w:rFonts w:ascii="Times New Roman" w:hAnsi="Times New Roman"/>
                <w:sz w:val="24"/>
                <w:szCs w:val="24"/>
              </w:rPr>
            </w:pPr>
            <w:r w:rsidRPr="00094975">
              <w:rPr>
                <w:rFonts w:ascii="Times New Roman" w:hAnsi="Times New Roman"/>
                <w:sz w:val="24"/>
                <w:szCs w:val="24"/>
              </w:rPr>
              <w:t xml:space="preserve">Avaliação do sistema de controle interno administrativo do TRE-BA, em vigor, em 2013, com base no Quadro </w:t>
            </w:r>
            <w:proofErr w:type="gramStart"/>
            <w:r w:rsidRPr="00094975">
              <w:rPr>
                <w:rFonts w:ascii="Times New Roman" w:hAnsi="Times New Roman"/>
                <w:sz w:val="24"/>
                <w:szCs w:val="24"/>
              </w:rPr>
              <w:t>1</w:t>
            </w:r>
            <w:proofErr w:type="gramEnd"/>
            <w:r w:rsidRPr="00094975">
              <w:rPr>
                <w:rFonts w:ascii="Times New Roman" w:hAnsi="Times New Roman"/>
                <w:sz w:val="24"/>
                <w:szCs w:val="24"/>
              </w:rPr>
              <w:t xml:space="preserve"> do Relatório de Gestão do mesmo exercício</w:t>
            </w:r>
          </w:p>
        </w:tc>
        <w:tc>
          <w:tcPr>
            <w:tcW w:w="1084" w:type="dxa"/>
          </w:tcPr>
          <w:p w:rsidR="00CD0D5E" w:rsidRPr="00094975" w:rsidRDefault="00CD0D5E" w:rsidP="00094975">
            <w:pPr>
              <w:pStyle w:val="TextosemFormatao"/>
              <w:spacing w:after="120"/>
              <w:jc w:val="right"/>
              <w:rPr>
                <w:rFonts w:ascii="Times New Roman" w:hAnsi="Times New Roman" w:cs="Times New Roman"/>
                <w:sz w:val="22"/>
                <w:szCs w:val="22"/>
                <w:lang w:eastAsia="pt-BR"/>
              </w:rPr>
            </w:pPr>
            <w:r w:rsidRPr="00094975">
              <w:rPr>
                <w:rFonts w:ascii="Times New Roman" w:hAnsi="Times New Roman" w:cs="Times New Roman"/>
                <w:sz w:val="22"/>
                <w:szCs w:val="22"/>
                <w:lang w:eastAsia="pt-BR"/>
              </w:rPr>
              <w:t>39</w:t>
            </w:r>
          </w:p>
        </w:tc>
      </w:tr>
      <w:tr w:rsidR="00CD0D5E" w:rsidRPr="00094975" w:rsidTr="00094975">
        <w:tc>
          <w:tcPr>
            <w:tcW w:w="448" w:type="dxa"/>
          </w:tcPr>
          <w:p w:rsidR="00CD0D5E" w:rsidRPr="00094975" w:rsidRDefault="00CD0D5E" w:rsidP="00094975">
            <w:pPr>
              <w:pStyle w:val="TextosemFormatao"/>
              <w:spacing w:after="120"/>
              <w:jc w:val="center"/>
              <w:rPr>
                <w:rFonts w:ascii="Times New Roman" w:hAnsi="Times New Roman" w:cs="Times New Roman"/>
                <w:sz w:val="22"/>
                <w:szCs w:val="22"/>
                <w:lang w:eastAsia="pt-BR"/>
              </w:rPr>
            </w:pPr>
            <w:proofErr w:type="gramStart"/>
            <w:r w:rsidRPr="00094975">
              <w:rPr>
                <w:rFonts w:ascii="Times New Roman" w:hAnsi="Times New Roman" w:cs="Times New Roman"/>
                <w:sz w:val="22"/>
                <w:szCs w:val="22"/>
                <w:lang w:eastAsia="pt-BR"/>
              </w:rPr>
              <w:t>2</w:t>
            </w:r>
            <w:proofErr w:type="gramEnd"/>
          </w:p>
        </w:tc>
        <w:tc>
          <w:tcPr>
            <w:tcW w:w="7149" w:type="dxa"/>
          </w:tcPr>
          <w:p w:rsidR="00CD0D5E" w:rsidRPr="00094975" w:rsidRDefault="00CD0D5E" w:rsidP="00094975">
            <w:pPr>
              <w:pStyle w:val="TextosemFormatao"/>
              <w:spacing w:after="120"/>
              <w:rPr>
                <w:rFonts w:ascii="Times New Roman" w:hAnsi="Times New Roman" w:cs="Times New Roman"/>
                <w:sz w:val="22"/>
                <w:szCs w:val="22"/>
                <w:lang w:eastAsia="pt-BR"/>
              </w:rPr>
            </w:pPr>
            <w:r w:rsidRPr="00094975">
              <w:rPr>
                <w:rFonts w:ascii="Times New Roman" w:hAnsi="Times New Roman" w:cs="Times New Roman"/>
                <w:sz w:val="24"/>
                <w:szCs w:val="24"/>
                <w:lang w:eastAsia="pt-BR"/>
              </w:rPr>
              <w:t>Critérios para interpretação de resultados apurados no QACIA 2013 – Perspectiva Gestores e Equipe de Auditoria</w:t>
            </w:r>
          </w:p>
        </w:tc>
        <w:tc>
          <w:tcPr>
            <w:tcW w:w="1084" w:type="dxa"/>
          </w:tcPr>
          <w:p w:rsidR="00CD0D5E" w:rsidRPr="00094975" w:rsidRDefault="00CD0D5E" w:rsidP="00094975">
            <w:pPr>
              <w:pStyle w:val="TextosemFormatao"/>
              <w:spacing w:after="120"/>
              <w:jc w:val="right"/>
              <w:rPr>
                <w:rFonts w:ascii="Times New Roman" w:hAnsi="Times New Roman" w:cs="Times New Roman"/>
                <w:sz w:val="22"/>
                <w:szCs w:val="22"/>
                <w:lang w:eastAsia="pt-BR"/>
              </w:rPr>
            </w:pPr>
            <w:r w:rsidRPr="00094975">
              <w:rPr>
                <w:rFonts w:ascii="Times New Roman" w:hAnsi="Times New Roman" w:cs="Times New Roman"/>
                <w:sz w:val="22"/>
                <w:szCs w:val="22"/>
                <w:lang w:eastAsia="pt-BR"/>
              </w:rPr>
              <w:t>39</w:t>
            </w:r>
          </w:p>
        </w:tc>
      </w:tr>
    </w:tbl>
    <w:p w:rsidR="00CD0D5E" w:rsidRPr="00813A8C" w:rsidRDefault="00CD0D5E" w:rsidP="00813A8C">
      <w:pPr>
        <w:pStyle w:val="TextosemFormatao"/>
        <w:rPr>
          <w:lang w:eastAsia="pt-BR"/>
        </w:rPr>
        <w:sectPr w:rsidR="00CD0D5E" w:rsidRPr="00813A8C" w:rsidSect="006B28D7">
          <w:footerReference w:type="default" r:id="rId14"/>
          <w:pgSz w:w="11906" w:h="16838"/>
          <w:pgMar w:top="1417" w:right="1701" w:bottom="1417" w:left="1701" w:header="708" w:footer="708" w:gutter="0"/>
          <w:cols w:space="708"/>
          <w:docGrid w:linePitch="360"/>
        </w:sectPr>
      </w:pPr>
    </w:p>
    <w:p w:rsidR="00CD0D5E" w:rsidRDefault="00CD0D5E" w:rsidP="00DA473F">
      <w:pPr>
        <w:pStyle w:val="PargrafodaLista"/>
        <w:spacing w:after="240"/>
        <w:ind w:left="357" w:hanging="357"/>
        <w:rPr>
          <w:sz w:val="24"/>
          <w:szCs w:val="24"/>
        </w:rPr>
      </w:pPr>
      <w:bookmarkStart w:id="8" w:name="_Toc396483672"/>
      <w:r w:rsidRPr="00850357">
        <w:rPr>
          <w:sz w:val="24"/>
          <w:szCs w:val="24"/>
        </w:rPr>
        <w:lastRenderedPageBreak/>
        <w:t>APRESENTAÇÃO</w:t>
      </w:r>
      <w:bookmarkEnd w:id="8"/>
    </w:p>
    <w:p w:rsidR="00CD0D5E" w:rsidRPr="00B9487A" w:rsidRDefault="00CD0D5E" w:rsidP="008F27E4">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A</w:t>
      </w:r>
      <w:r w:rsidRPr="00AE16FD">
        <w:rPr>
          <w:rFonts w:ascii="Times New Roman" w:hAnsi="Times New Roman"/>
          <w:sz w:val="24"/>
          <w:szCs w:val="24"/>
        </w:rPr>
        <w:t xml:space="preserve"> Auditoria de Cont</w:t>
      </w:r>
      <w:r>
        <w:rPr>
          <w:rFonts w:ascii="Times New Roman" w:hAnsi="Times New Roman"/>
          <w:sz w:val="24"/>
          <w:szCs w:val="24"/>
        </w:rPr>
        <w:t>roles Internos Administrativos integra a</w:t>
      </w:r>
      <w:r w:rsidRPr="00AE16FD">
        <w:rPr>
          <w:rFonts w:ascii="Times New Roman" w:hAnsi="Times New Roman"/>
          <w:sz w:val="24"/>
          <w:szCs w:val="24"/>
        </w:rPr>
        <w:t xml:space="preserve"> Auditoria de Gestão referente ao exercício 2013, prevista no Plano Anual de Atividades de Auditoria 2014 (PAAA 2014), aprovado por meio da Portaria da Presidência </w:t>
      </w:r>
      <w:r>
        <w:rPr>
          <w:rFonts w:ascii="Times New Roman" w:hAnsi="Times New Roman"/>
          <w:sz w:val="24"/>
          <w:szCs w:val="24"/>
        </w:rPr>
        <w:t xml:space="preserve">do Tribunal Regional Eleitoral da Bahia (TRE-BA) </w:t>
      </w:r>
      <w:r w:rsidRPr="00AE16FD">
        <w:rPr>
          <w:rFonts w:ascii="Times New Roman" w:hAnsi="Times New Roman"/>
          <w:sz w:val="24"/>
          <w:szCs w:val="24"/>
        </w:rPr>
        <w:t xml:space="preserve">nº 933, de </w:t>
      </w:r>
      <w:proofErr w:type="gramStart"/>
      <w:r w:rsidRPr="00AE16FD">
        <w:rPr>
          <w:rFonts w:ascii="Times New Roman" w:hAnsi="Times New Roman"/>
          <w:sz w:val="24"/>
          <w:szCs w:val="24"/>
        </w:rPr>
        <w:t>6</w:t>
      </w:r>
      <w:proofErr w:type="gramEnd"/>
      <w:r w:rsidRPr="00AE16FD">
        <w:rPr>
          <w:rFonts w:ascii="Times New Roman" w:hAnsi="Times New Roman"/>
          <w:sz w:val="24"/>
          <w:szCs w:val="24"/>
        </w:rPr>
        <w:t xml:space="preserve"> d</w:t>
      </w:r>
      <w:r>
        <w:rPr>
          <w:rFonts w:ascii="Times New Roman" w:hAnsi="Times New Roman"/>
          <w:sz w:val="24"/>
          <w:szCs w:val="24"/>
        </w:rPr>
        <w:t xml:space="preserve">e novembro de 2013, </w:t>
      </w:r>
      <w:r w:rsidRPr="00B9487A">
        <w:rPr>
          <w:rFonts w:ascii="Times New Roman" w:hAnsi="Times New Roman"/>
          <w:sz w:val="24"/>
          <w:szCs w:val="24"/>
        </w:rPr>
        <w:t xml:space="preserve">integrante do objeto dos Comunicados de Auditoria </w:t>
      </w:r>
      <w:proofErr w:type="spellStart"/>
      <w:r w:rsidRPr="00B9487A">
        <w:rPr>
          <w:rFonts w:ascii="Times New Roman" w:hAnsi="Times New Roman"/>
          <w:sz w:val="24"/>
          <w:szCs w:val="24"/>
        </w:rPr>
        <w:t>nºs</w:t>
      </w:r>
      <w:proofErr w:type="spellEnd"/>
      <w:r w:rsidRPr="00B9487A">
        <w:rPr>
          <w:rFonts w:ascii="Times New Roman" w:hAnsi="Times New Roman"/>
          <w:sz w:val="24"/>
          <w:szCs w:val="24"/>
        </w:rPr>
        <w:t xml:space="preserve"> 1-5/2014.</w:t>
      </w:r>
    </w:p>
    <w:p w:rsidR="00CD0D5E" w:rsidRPr="00AE16FD" w:rsidRDefault="00CD0D5E" w:rsidP="00CF5335">
      <w:pPr>
        <w:widowControl w:val="0"/>
        <w:tabs>
          <w:tab w:val="left" w:pos="214"/>
        </w:tabs>
        <w:spacing w:before="120" w:after="120" w:line="240" w:lineRule="auto"/>
        <w:jc w:val="both"/>
        <w:rPr>
          <w:rFonts w:ascii="Times New Roman" w:hAnsi="Times New Roman"/>
          <w:sz w:val="24"/>
          <w:szCs w:val="24"/>
          <w:lang w:eastAsia="pt-BR"/>
        </w:rPr>
      </w:pPr>
      <w:r>
        <w:rPr>
          <w:rFonts w:ascii="Times New Roman" w:hAnsi="Times New Roman"/>
          <w:sz w:val="24"/>
          <w:szCs w:val="24"/>
          <w:lang w:eastAsia="pt-BR"/>
        </w:rPr>
        <w:t>Fundamentou</w:t>
      </w:r>
      <w:r w:rsidRPr="00AE16FD">
        <w:rPr>
          <w:rFonts w:ascii="Times New Roman" w:hAnsi="Times New Roman"/>
          <w:sz w:val="24"/>
          <w:szCs w:val="24"/>
          <w:lang w:eastAsia="pt-BR"/>
        </w:rPr>
        <w:t>-se n</w:t>
      </w:r>
      <w:r w:rsidRPr="00AE16FD">
        <w:rPr>
          <w:rFonts w:ascii="Times New Roman" w:hAnsi="Times New Roman"/>
          <w:sz w:val="24"/>
          <w:szCs w:val="24"/>
        </w:rPr>
        <w:t xml:space="preserve">o quanto disposto no item 11, </w:t>
      </w:r>
      <w:r>
        <w:rPr>
          <w:rFonts w:ascii="Times New Roman" w:hAnsi="Times New Roman"/>
          <w:sz w:val="24"/>
          <w:szCs w:val="24"/>
        </w:rPr>
        <w:t xml:space="preserve">do Quadro </w:t>
      </w:r>
      <w:proofErr w:type="gramStart"/>
      <w:r>
        <w:rPr>
          <w:rFonts w:ascii="Times New Roman" w:hAnsi="Times New Roman"/>
          <w:sz w:val="24"/>
          <w:szCs w:val="24"/>
        </w:rPr>
        <w:t>1</w:t>
      </w:r>
      <w:proofErr w:type="gramEnd"/>
      <w:r>
        <w:rPr>
          <w:rFonts w:ascii="Times New Roman" w:hAnsi="Times New Roman"/>
          <w:sz w:val="24"/>
          <w:szCs w:val="24"/>
        </w:rPr>
        <w:t xml:space="preserve">, </w:t>
      </w:r>
      <w:r w:rsidRPr="00AE16FD">
        <w:rPr>
          <w:rFonts w:ascii="Times New Roman" w:hAnsi="Times New Roman"/>
          <w:sz w:val="24"/>
          <w:szCs w:val="24"/>
        </w:rPr>
        <w:t>do Anexo IV, da Decisão Normativa (DN) do Tribunal de Contas da União (TCU) nº 132, de 2 de outubro de 2013, e teve por</w:t>
      </w:r>
      <w:r w:rsidRPr="00AE16FD">
        <w:rPr>
          <w:rFonts w:ascii="Times New Roman" w:hAnsi="Times New Roman"/>
          <w:sz w:val="24"/>
          <w:szCs w:val="24"/>
          <w:lang w:eastAsia="pt-BR"/>
        </w:rPr>
        <w:t xml:space="preserve"> objetivo avaliar a qualidade e suficiência dos controles internos administrativos instituídos pelo Tribunal Regional Eleitoral da Bahia (TRE-BA) com vistas a garantir o atingimento de seus objetivos estratégicos, observados os seguintes componentes: a)      ambiente de controle; b)      avaliação de riscos; c)      atividades de controle; d)      informação e comunicação; e </w:t>
      </w:r>
      <w:proofErr w:type="spellStart"/>
      <w:r w:rsidRPr="00AE16FD">
        <w:rPr>
          <w:rFonts w:ascii="Times New Roman" w:hAnsi="Times New Roman"/>
          <w:sz w:val="24"/>
          <w:szCs w:val="24"/>
          <w:lang w:eastAsia="pt-BR"/>
        </w:rPr>
        <w:t>e</w:t>
      </w:r>
      <w:proofErr w:type="spellEnd"/>
      <w:r w:rsidRPr="00AE16FD">
        <w:rPr>
          <w:rFonts w:ascii="Times New Roman" w:hAnsi="Times New Roman"/>
          <w:sz w:val="24"/>
          <w:szCs w:val="24"/>
          <w:lang w:eastAsia="pt-BR"/>
        </w:rPr>
        <w:t>)      monitoramento.</w:t>
      </w:r>
    </w:p>
    <w:p w:rsidR="00CD0D5E" w:rsidRDefault="00CD0D5E" w:rsidP="008F27E4">
      <w:pPr>
        <w:spacing w:before="120" w:after="120" w:line="240" w:lineRule="auto"/>
        <w:jc w:val="both"/>
        <w:rPr>
          <w:rFonts w:ascii="Times New Roman" w:hAnsi="Times New Roman"/>
          <w:snapToGrid w:val="0"/>
          <w:sz w:val="24"/>
          <w:szCs w:val="24"/>
          <w:lang w:eastAsia="pt-BR"/>
        </w:rPr>
      </w:pPr>
      <w:r w:rsidRPr="00AE16FD">
        <w:rPr>
          <w:rFonts w:ascii="Times New Roman" w:hAnsi="Times New Roman"/>
          <w:snapToGrid w:val="0"/>
          <w:sz w:val="24"/>
          <w:szCs w:val="24"/>
          <w:lang w:eastAsia="pt-BR"/>
        </w:rPr>
        <w:t>Conforme matriz de planejamento correspondente, o escopo do exame abrangeu os controles internos administrativos instituídos em nível de entidade, ou seja, no âmbito do TRE-BA, praticados ao longo do exercício 2013, no intuito de assegurar o alcance dos objetivo</w:t>
      </w:r>
      <w:r>
        <w:rPr>
          <w:rFonts w:ascii="Times New Roman" w:hAnsi="Times New Roman"/>
          <w:snapToGrid w:val="0"/>
          <w:sz w:val="24"/>
          <w:szCs w:val="24"/>
          <w:lang w:eastAsia="pt-BR"/>
        </w:rPr>
        <w:t>s estabelecidos para o período e a observância aos princípios constitucionais da Administração Pública, bem como aos seguintes objetivos gerais de controle:</w:t>
      </w:r>
    </w:p>
    <w:p w:rsidR="00CD0D5E" w:rsidRPr="005A2043" w:rsidRDefault="00CD0D5E" w:rsidP="00556134">
      <w:pPr>
        <w:pStyle w:val="TextosemFormatao"/>
        <w:numPr>
          <w:ilvl w:val="0"/>
          <w:numId w:val="9"/>
        </w:numPr>
        <w:spacing w:after="120"/>
        <w:ind w:left="714" w:hanging="357"/>
        <w:jc w:val="both"/>
        <w:rPr>
          <w:rFonts w:ascii="Times New Roman" w:hAnsi="Times New Roman" w:cs="Times New Roman"/>
          <w:snapToGrid w:val="0"/>
          <w:sz w:val="24"/>
          <w:szCs w:val="24"/>
          <w:lang w:eastAsia="pt-BR"/>
        </w:rPr>
      </w:pPr>
      <w:proofErr w:type="gramStart"/>
      <w:r w:rsidRPr="005A2043">
        <w:rPr>
          <w:rFonts w:ascii="Times New Roman" w:hAnsi="Times New Roman" w:cs="Times New Roman"/>
          <w:snapToGrid w:val="0"/>
          <w:sz w:val="24"/>
          <w:szCs w:val="24"/>
          <w:lang w:eastAsia="pt-BR"/>
        </w:rPr>
        <w:t>eficiência</w:t>
      </w:r>
      <w:proofErr w:type="gramEnd"/>
      <w:r w:rsidRPr="005A2043">
        <w:rPr>
          <w:rFonts w:ascii="Times New Roman" w:hAnsi="Times New Roman" w:cs="Times New Roman"/>
          <w:snapToGrid w:val="0"/>
          <w:sz w:val="24"/>
          <w:szCs w:val="24"/>
          <w:lang w:eastAsia="pt-BR"/>
        </w:rPr>
        <w:t>, eficácia e efetividade operacional, mediante execução ordenada, ética e econômica das operações;</w:t>
      </w:r>
    </w:p>
    <w:p w:rsidR="00CD0D5E" w:rsidRDefault="00CD0D5E" w:rsidP="00556134">
      <w:pPr>
        <w:pStyle w:val="TextosemFormatao"/>
        <w:numPr>
          <w:ilvl w:val="0"/>
          <w:numId w:val="9"/>
        </w:numPr>
        <w:spacing w:after="120"/>
        <w:ind w:left="714" w:hanging="357"/>
        <w:jc w:val="both"/>
        <w:rPr>
          <w:rFonts w:ascii="Times New Roman" w:hAnsi="Times New Roman" w:cs="Times New Roman"/>
          <w:snapToGrid w:val="0"/>
          <w:sz w:val="24"/>
          <w:szCs w:val="24"/>
          <w:lang w:eastAsia="pt-BR"/>
        </w:rPr>
      </w:pPr>
      <w:proofErr w:type="gramStart"/>
      <w:r>
        <w:rPr>
          <w:rFonts w:ascii="Times New Roman" w:hAnsi="Times New Roman" w:cs="Times New Roman"/>
          <w:snapToGrid w:val="0"/>
          <w:sz w:val="24"/>
          <w:szCs w:val="24"/>
          <w:lang w:eastAsia="pt-BR"/>
        </w:rPr>
        <w:t>integridade</w:t>
      </w:r>
      <w:proofErr w:type="gramEnd"/>
      <w:r>
        <w:rPr>
          <w:rFonts w:ascii="Times New Roman" w:hAnsi="Times New Roman" w:cs="Times New Roman"/>
          <w:snapToGrid w:val="0"/>
          <w:sz w:val="24"/>
          <w:szCs w:val="24"/>
          <w:lang w:eastAsia="pt-BR"/>
        </w:rPr>
        <w:t xml:space="preserve"> e confiabilidade das informações produzidas e sua disponibilidade para a tomada de decisões e para o cumprimento de obrigações de </w:t>
      </w:r>
      <w:proofErr w:type="spellStart"/>
      <w:r>
        <w:rPr>
          <w:rFonts w:ascii="Times New Roman" w:hAnsi="Times New Roman" w:cs="Times New Roman"/>
          <w:i/>
          <w:snapToGrid w:val="0"/>
          <w:sz w:val="24"/>
          <w:szCs w:val="24"/>
          <w:lang w:eastAsia="pt-BR"/>
        </w:rPr>
        <w:t>accountability</w:t>
      </w:r>
      <w:proofErr w:type="spellEnd"/>
      <w:r>
        <w:rPr>
          <w:rStyle w:val="Refdenotaderodap"/>
          <w:rFonts w:ascii="Times New Roman" w:hAnsi="Times New Roman"/>
          <w:i/>
          <w:snapToGrid w:val="0"/>
          <w:sz w:val="24"/>
          <w:szCs w:val="24"/>
          <w:lang w:eastAsia="pt-BR"/>
        </w:rPr>
        <w:footnoteReference w:id="3"/>
      </w:r>
      <w:r>
        <w:rPr>
          <w:rFonts w:ascii="Times New Roman" w:hAnsi="Times New Roman" w:cs="Times New Roman"/>
          <w:i/>
          <w:snapToGrid w:val="0"/>
          <w:sz w:val="24"/>
          <w:szCs w:val="24"/>
          <w:lang w:eastAsia="pt-BR"/>
        </w:rPr>
        <w:t>;</w:t>
      </w:r>
    </w:p>
    <w:p w:rsidR="00CD0D5E" w:rsidRDefault="00CD0D5E" w:rsidP="00556134">
      <w:pPr>
        <w:pStyle w:val="TextosemFormatao"/>
        <w:numPr>
          <w:ilvl w:val="0"/>
          <w:numId w:val="9"/>
        </w:numPr>
        <w:spacing w:after="120"/>
        <w:ind w:left="714" w:hanging="357"/>
        <w:jc w:val="both"/>
        <w:rPr>
          <w:rFonts w:ascii="Times New Roman" w:hAnsi="Times New Roman" w:cs="Times New Roman"/>
          <w:snapToGrid w:val="0"/>
          <w:sz w:val="24"/>
          <w:szCs w:val="24"/>
          <w:lang w:eastAsia="pt-BR"/>
        </w:rPr>
      </w:pPr>
      <w:proofErr w:type="gramStart"/>
      <w:r>
        <w:rPr>
          <w:rFonts w:ascii="Times New Roman" w:hAnsi="Times New Roman" w:cs="Times New Roman"/>
          <w:snapToGrid w:val="0"/>
          <w:sz w:val="24"/>
          <w:szCs w:val="24"/>
          <w:lang w:eastAsia="pt-BR"/>
        </w:rPr>
        <w:t>conformidade</w:t>
      </w:r>
      <w:proofErr w:type="gramEnd"/>
      <w:r>
        <w:rPr>
          <w:rFonts w:ascii="Times New Roman" w:hAnsi="Times New Roman" w:cs="Times New Roman"/>
          <w:snapToGrid w:val="0"/>
          <w:sz w:val="24"/>
          <w:szCs w:val="24"/>
          <w:lang w:eastAsia="pt-BR"/>
        </w:rPr>
        <w:t xml:space="preserve"> com leis e regulamentos aplicáveis, incluindo normas, políticas, programas, planos e procedimentos de governo e desta instituição; e</w:t>
      </w:r>
    </w:p>
    <w:p w:rsidR="00CD0D5E" w:rsidRPr="00BC14C0" w:rsidRDefault="00CD0D5E" w:rsidP="00556134">
      <w:pPr>
        <w:pStyle w:val="TextosemFormatao"/>
        <w:numPr>
          <w:ilvl w:val="0"/>
          <w:numId w:val="9"/>
        </w:numPr>
        <w:spacing w:after="120"/>
        <w:ind w:left="714" w:hanging="357"/>
        <w:jc w:val="both"/>
        <w:rPr>
          <w:rFonts w:ascii="Times New Roman" w:hAnsi="Times New Roman" w:cs="Times New Roman"/>
          <w:snapToGrid w:val="0"/>
          <w:sz w:val="24"/>
          <w:szCs w:val="24"/>
          <w:lang w:eastAsia="pt-BR"/>
        </w:rPr>
      </w:pPr>
      <w:proofErr w:type="gramStart"/>
      <w:r>
        <w:rPr>
          <w:rFonts w:ascii="Times New Roman" w:hAnsi="Times New Roman" w:cs="Times New Roman"/>
          <w:snapToGrid w:val="0"/>
          <w:sz w:val="24"/>
          <w:szCs w:val="24"/>
          <w:lang w:eastAsia="pt-BR"/>
        </w:rPr>
        <w:t>adequada</w:t>
      </w:r>
      <w:proofErr w:type="gramEnd"/>
      <w:r>
        <w:rPr>
          <w:rFonts w:ascii="Times New Roman" w:hAnsi="Times New Roman" w:cs="Times New Roman"/>
          <w:snapToGrid w:val="0"/>
          <w:sz w:val="24"/>
          <w:szCs w:val="24"/>
          <w:lang w:eastAsia="pt-BR"/>
        </w:rPr>
        <w:t xml:space="preserve"> salvaguarda e proteção de bens, ativos e recursos públicos contra desperdício, perda, mau uso, dano, utilização não autorizada ou apropriação indevida.</w:t>
      </w:r>
    </w:p>
    <w:p w:rsidR="00CD0D5E" w:rsidRDefault="00CD0D5E" w:rsidP="008F27E4">
      <w:pPr>
        <w:spacing w:before="120" w:after="120" w:line="240" w:lineRule="auto"/>
        <w:jc w:val="both"/>
        <w:rPr>
          <w:rFonts w:ascii="Times New Roman" w:hAnsi="Times New Roman"/>
          <w:snapToGrid w:val="0"/>
          <w:sz w:val="24"/>
          <w:szCs w:val="24"/>
          <w:lang w:eastAsia="pt-BR"/>
        </w:rPr>
      </w:pPr>
      <w:r w:rsidRPr="00AE16FD">
        <w:rPr>
          <w:rFonts w:ascii="Times New Roman" w:hAnsi="Times New Roman"/>
          <w:snapToGrid w:val="0"/>
          <w:sz w:val="24"/>
          <w:szCs w:val="24"/>
          <w:lang w:eastAsia="pt-BR"/>
        </w:rPr>
        <w:t xml:space="preserve">Para melhor condução e fundamentação dos trabalhos, </w:t>
      </w:r>
      <w:r>
        <w:rPr>
          <w:rFonts w:ascii="Times New Roman" w:hAnsi="Times New Roman"/>
          <w:snapToGrid w:val="0"/>
          <w:sz w:val="24"/>
          <w:szCs w:val="24"/>
          <w:lang w:eastAsia="pt-BR"/>
        </w:rPr>
        <w:t>a</w:t>
      </w:r>
      <w:r w:rsidRPr="00AE16FD">
        <w:rPr>
          <w:rFonts w:ascii="Times New Roman" w:hAnsi="Times New Roman"/>
          <w:snapToGrid w:val="0"/>
          <w:sz w:val="24"/>
          <w:szCs w:val="24"/>
          <w:lang w:eastAsia="pt-BR"/>
        </w:rPr>
        <w:t>dotou-se</w:t>
      </w:r>
      <w:r>
        <w:rPr>
          <w:rFonts w:ascii="Times New Roman" w:hAnsi="Times New Roman"/>
          <w:snapToGrid w:val="0"/>
          <w:sz w:val="24"/>
          <w:szCs w:val="24"/>
          <w:lang w:eastAsia="pt-BR"/>
        </w:rPr>
        <w:t xml:space="preserve"> </w:t>
      </w:r>
      <w:r w:rsidRPr="00AE16FD">
        <w:rPr>
          <w:rFonts w:ascii="Times New Roman" w:hAnsi="Times New Roman"/>
          <w:snapToGrid w:val="0"/>
          <w:sz w:val="24"/>
          <w:szCs w:val="24"/>
          <w:lang w:eastAsia="pt-BR"/>
        </w:rPr>
        <w:t xml:space="preserve">o referencial teórico/metodológico inserto no modelo </w:t>
      </w:r>
      <w:r w:rsidRPr="00AE16FD">
        <w:rPr>
          <w:rFonts w:ascii="Times New Roman" w:hAnsi="Times New Roman"/>
          <w:snapToGrid w:val="0"/>
          <w:sz w:val="24"/>
          <w:szCs w:val="24"/>
        </w:rPr>
        <w:t>COSO I (</w:t>
      </w:r>
      <w:proofErr w:type="spellStart"/>
      <w:r w:rsidRPr="00AE16FD">
        <w:rPr>
          <w:rFonts w:ascii="Times New Roman" w:hAnsi="Times New Roman"/>
          <w:i/>
          <w:iCs/>
          <w:snapToGrid w:val="0"/>
          <w:sz w:val="24"/>
          <w:szCs w:val="24"/>
          <w:lang w:eastAsia="pt-BR"/>
        </w:rPr>
        <w:t>Internal</w:t>
      </w:r>
      <w:proofErr w:type="spellEnd"/>
      <w:r w:rsidRPr="00AE16FD">
        <w:rPr>
          <w:rFonts w:ascii="Times New Roman" w:hAnsi="Times New Roman"/>
          <w:i/>
          <w:iCs/>
          <w:snapToGrid w:val="0"/>
          <w:sz w:val="24"/>
          <w:szCs w:val="24"/>
          <w:lang w:eastAsia="pt-BR"/>
        </w:rPr>
        <w:t xml:space="preserve"> </w:t>
      </w:r>
      <w:proofErr w:type="spellStart"/>
      <w:r w:rsidRPr="00AE16FD">
        <w:rPr>
          <w:rFonts w:ascii="Times New Roman" w:hAnsi="Times New Roman"/>
          <w:i/>
          <w:iCs/>
          <w:snapToGrid w:val="0"/>
          <w:sz w:val="24"/>
          <w:szCs w:val="24"/>
          <w:lang w:eastAsia="pt-BR"/>
        </w:rPr>
        <w:t>Control</w:t>
      </w:r>
      <w:proofErr w:type="spellEnd"/>
      <w:r w:rsidRPr="00AE16FD">
        <w:rPr>
          <w:rFonts w:ascii="Times New Roman" w:hAnsi="Times New Roman"/>
          <w:i/>
          <w:iCs/>
          <w:snapToGrid w:val="0"/>
          <w:sz w:val="24"/>
          <w:szCs w:val="24"/>
          <w:lang w:eastAsia="pt-BR"/>
        </w:rPr>
        <w:t xml:space="preserve"> – </w:t>
      </w:r>
      <w:proofErr w:type="spellStart"/>
      <w:r w:rsidRPr="00AE16FD">
        <w:rPr>
          <w:rFonts w:ascii="Times New Roman" w:hAnsi="Times New Roman"/>
          <w:i/>
          <w:iCs/>
          <w:snapToGrid w:val="0"/>
          <w:sz w:val="24"/>
          <w:szCs w:val="24"/>
          <w:lang w:eastAsia="pt-BR"/>
        </w:rPr>
        <w:t>Integrated</w:t>
      </w:r>
      <w:proofErr w:type="spellEnd"/>
      <w:r w:rsidRPr="00AE16FD">
        <w:rPr>
          <w:rFonts w:ascii="Times New Roman" w:hAnsi="Times New Roman"/>
          <w:i/>
          <w:iCs/>
          <w:snapToGrid w:val="0"/>
          <w:sz w:val="24"/>
          <w:szCs w:val="24"/>
          <w:lang w:eastAsia="pt-BR"/>
        </w:rPr>
        <w:t xml:space="preserve"> </w:t>
      </w:r>
      <w:r w:rsidRPr="00AE16FD">
        <w:rPr>
          <w:rFonts w:ascii="Times New Roman" w:hAnsi="Times New Roman"/>
          <w:i/>
          <w:snapToGrid w:val="0"/>
          <w:sz w:val="24"/>
          <w:szCs w:val="24"/>
        </w:rPr>
        <w:t>Framework</w:t>
      </w:r>
      <w:proofErr w:type="gramStart"/>
      <w:r w:rsidRPr="00AE16FD">
        <w:rPr>
          <w:rFonts w:ascii="Times New Roman" w:hAnsi="Times New Roman"/>
          <w:i/>
          <w:snapToGrid w:val="0"/>
          <w:sz w:val="24"/>
          <w:szCs w:val="24"/>
        </w:rPr>
        <w:t>)</w:t>
      </w:r>
      <w:proofErr w:type="gramEnd"/>
      <w:r w:rsidRPr="00AE16FD">
        <w:rPr>
          <w:rStyle w:val="Refdenotaderodap"/>
          <w:rFonts w:ascii="Times New Roman" w:hAnsi="Times New Roman"/>
          <w:i/>
          <w:snapToGrid w:val="0"/>
          <w:sz w:val="24"/>
          <w:szCs w:val="24"/>
        </w:rPr>
        <w:footnoteReference w:id="4"/>
      </w:r>
      <w:r w:rsidRPr="00AE16FD">
        <w:rPr>
          <w:rFonts w:ascii="Times New Roman" w:hAnsi="Times New Roman"/>
          <w:i/>
          <w:snapToGrid w:val="0"/>
          <w:sz w:val="24"/>
          <w:szCs w:val="24"/>
        </w:rPr>
        <w:t xml:space="preserve">, </w:t>
      </w:r>
      <w:r w:rsidRPr="00AE16FD">
        <w:rPr>
          <w:rFonts w:ascii="Times New Roman" w:hAnsi="Times New Roman"/>
          <w:snapToGrid w:val="0"/>
          <w:sz w:val="24"/>
          <w:szCs w:val="24"/>
        </w:rPr>
        <w:t>em combinação com o COSO II (</w:t>
      </w:r>
      <w:r w:rsidRPr="00AE16FD">
        <w:rPr>
          <w:rFonts w:ascii="Times New Roman" w:hAnsi="Times New Roman"/>
          <w:i/>
          <w:sz w:val="24"/>
          <w:szCs w:val="24"/>
        </w:rPr>
        <w:t xml:space="preserve">Enterprise </w:t>
      </w:r>
      <w:proofErr w:type="spellStart"/>
      <w:r w:rsidRPr="00AE16FD">
        <w:rPr>
          <w:rFonts w:ascii="Times New Roman" w:hAnsi="Times New Roman"/>
          <w:i/>
          <w:sz w:val="24"/>
          <w:szCs w:val="24"/>
        </w:rPr>
        <w:t>Risk</w:t>
      </w:r>
      <w:proofErr w:type="spellEnd"/>
      <w:r w:rsidRPr="00AE16FD">
        <w:rPr>
          <w:rFonts w:ascii="Times New Roman" w:hAnsi="Times New Roman"/>
          <w:i/>
          <w:sz w:val="24"/>
          <w:szCs w:val="24"/>
        </w:rPr>
        <w:t xml:space="preserve"> Management – Integral Framework)</w:t>
      </w:r>
      <w:r w:rsidRPr="00AE16FD">
        <w:rPr>
          <w:rStyle w:val="Refdenotaderodap"/>
          <w:rFonts w:ascii="Times New Roman" w:hAnsi="Times New Roman"/>
          <w:i/>
          <w:sz w:val="24"/>
          <w:szCs w:val="24"/>
        </w:rPr>
        <w:footnoteReference w:id="5"/>
      </w:r>
      <w:r w:rsidRPr="00AE16FD">
        <w:rPr>
          <w:rFonts w:ascii="Times New Roman" w:hAnsi="Times New Roman"/>
          <w:i/>
          <w:sz w:val="24"/>
          <w:szCs w:val="24"/>
        </w:rPr>
        <w:t xml:space="preserve">, </w:t>
      </w:r>
      <w:r w:rsidRPr="00AE16FD">
        <w:rPr>
          <w:rFonts w:ascii="Times New Roman" w:hAnsi="Times New Roman"/>
          <w:sz w:val="24"/>
          <w:szCs w:val="24"/>
        </w:rPr>
        <w:t>que</w:t>
      </w:r>
      <w:r w:rsidRPr="00AE16FD">
        <w:rPr>
          <w:rFonts w:ascii="Times New Roman" w:hAnsi="Times New Roman"/>
          <w:i/>
          <w:sz w:val="24"/>
          <w:szCs w:val="24"/>
        </w:rPr>
        <w:t xml:space="preserve"> </w:t>
      </w:r>
      <w:r w:rsidRPr="00AE16FD">
        <w:rPr>
          <w:rFonts w:ascii="Times New Roman" w:hAnsi="Times New Roman"/>
          <w:snapToGrid w:val="0"/>
          <w:sz w:val="24"/>
          <w:szCs w:val="24"/>
          <w:lang w:eastAsia="pt-BR"/>
        </w:rPr>
        <w:t>dispõem sobre critérios práticos para o estabelecimento de controles internos administrativos e sua avaliação, e são utilizados por organizações públicas e privadas nacionais e internacionais, inclusive pelo TCU.</w:t>
      </w:r>
    </w:p>
    <w:p w:rsidR="00CD0D5E" w:rsidRDefault="00CD0D5E" w:rsidP="008F27E4">
      <w:pPr>
        <w:spacing w:before="120" w:after="120" w:line="240" w:lineRule="auto"/>
        <w:jc w:val="both"/>
        <w:rPr>
          <w:rFonts w:ascii="Times New Roman" w:hAnsi="Times New Roman"/>
          <w:snapToGrid w:val="0"/>
          <w:sz w:val="24"/>
          <w:szCs w:val="24"/>
          <w:lang w:eastAsia="pt-BR"/>
        </w:rPr>
      </w:pPr>
      <w:r w:rsidRPr="00AE16FD">
        <w:rPr>
          <w:rFonts w:ascii="Times New Roman" w:hAnsi="Times New Roman"/>
          <w:snapToGrid w:val="0"/>
          <w:sz w:val="24"/>
          <w:szCs w:val="24"/>
          <w:lang w:eastAsia="pt-BR"/>
        </w:rPr>
        <w:t xml:space="preserve">Para elucidação da questão de auditoria formulada, além das técnicas de aplicação de questionário, objeto da Requisição Circular de Documentos e/ou Informações nº </w:t>
      </w:r>
      <w:r w:rsidRPr="00AE16FD">
        <w:rPr>
          <w:rFonts w:ascii="Times New Roman" w:hAnsi="Times New Roman"/>
          <w:snapToGrid w:val="0"/>
          <w:sz w:val="24"/>
          <w:szCs w:val="24"/>
          <w:lang w:eastAsia="pt-BR"/>
        </w:rPr>
        <w:lastRenderedPageBreak/>
        <w:t>43/2014, observação direta</w:t>
      </w:r>
      <w:r>
        <w:rPr>
          <w:rFonts w:ascii="Times New Roman" w:hAnsi="Times New Roman"/>
          <w:snapToGrid w:val="0"/>
          <w:sz w:val="24"/>
          <w:szCs w:val="24"/>
          <w:lang w:eastAsia="pt-BR"/>
        </w:rPr>
        <w:t>, inspeção</w:t>
      </w:r>
      <w:r w:rsidRPr="00AE16FD">
        <w:rPr>
          <w:rFonts w:ascii="Times New Roman" w:hAnsi="Times New Roman"/>
          <w:snapToGrid w:val="0"/>
          <w:sz w:val="24"/>
          <w:szCs w:val="24"/>
          <w:lang w:eastAsia="pt-BR"/>
        </w:rPr>
        <w:t xml:space="preserve"> e análise documental, foram utilizados como fonte de informação: o Planejamento Estratégico do TRE-BA para o período 2012-2014 (Resolução Administrativa nº 13, de 18 de dezembro de 2012); o Relatório de Auditoria de Gestão 2012 deste Regional; e o Relatório de Gestão do TRE-BA, referente ao exercício 2013.</w:t>
      </w:r>
    </w:p>
    <w:p w:rsidR="00CD0D5E" w:rsidRPr="005F7E82" w:rsidRDefault="00CD0D5E" w:rsidP="00D837F9">
      <w:pPr>
        <w:spacing w:before="120" w:after="120" w:line="240" w:lineRule="auto"/>
        <w:jc w:val="both"/>
        <w:rPr>
          <w:rFonts w:ascii="Times New Roman" w:hAnsi="Times New Roman"/>
          <w:snapToGrid w:val="0"/>
          <w:spacing w:val="-4"/>
          <w:sz w:val="24"/>
          <w:szCs w:val="24"/>
          <w:lang w:eastAsia="pt-BR"/>
        </w:rPr>
      </w:pPr>
      <w:r>
        <w:rPr>
          <w:rFonts w:ascii="Times New Roman" w:hAnsi="Times New Roman"/>
          <w:spacing w:val="-4"/>
          <w:sz w:val="24"/>
          <w:szCs w:val="24"/>
          <w:lang w:eastAsia="pt-BR"/>
        </w:rPr>
        <w:t>No que tange à aplicação do questionário, a amostra pesquisada contemplou todas as</w:t>
      </w:r>
      <w:r w:rsidRPr="005F7E82">
        <w:rPr>
          <w:rFonts w:ascii="Times New Roman" w:hAnsi="Times New Roman"/>
          <w:spacing w:val="-4"/>
          <w:sz w:val="24"/>
          <w:szCs w:val="24"/>
          <w:lang w:eastAsia="pt-BR"/>
        </w:rPr>
        <w:t xml:space="preserve"> </w:t>
      </w:r>
      <w:r w:rsidRPr="005F7E82">
        <w:rPr>
          <w:rFonts w:ascii="Times New Roman" w:hAnsi="Times New Roman"/>
          <w:snapToGrid w:val="0"/>
          <w:spacing w:val="-4"/>
          <w:sz w:val="24"/>
          <w:szCs w:val="24"/>
          <w:lang w:eastAsia="pt-BR"/>
        </w:rPr>
        <w:t>unidades integrantes do nível estratégico da instituição, bem como outras de natureza tática e operacional cujas competências alinham-se ao assessoramento da gestão, a saber: Secretarias de Controle Interno e Auditoria (SCI); da Corregedoria Regional Eleitoral (SCRE); de Gestão Administrativa (SGA); de Gestão de Pessoas (SGP); de Gestão de Serviços (SGS); Judiciária (SJU); de Orçamento, Finanças e Contabilidade (SOF); e de Tecnologia da Informação (STI); Assessoria Especial da Presidência (ASSESP); Assessoria Especial do Diretor-Geral (ASSESD); Assessoria Jurídica de Licitações e Contratos (ASJUR1); Assessoria Jurídico-Administrativa (ASJUR2); Assessoria de Comunicação Social e Cerimonial (ASCOM); Escola Judiciária Eleitoral (EJE); Coordenadoria de Planejamento, Estratégia e Gestão (COPEG); e Coordenadoria de Eleições (COELE).</w:t>
      </w:r>
    </w:p>
    <w:p w:rsidR="00CD0D5E" w:rsidRDefault="00CD0D5E" w:rsidP="008F27E4">
      <w:pPr>
        <w:spacing w:before="120" w:after="120" w:line="240" w:lineRule="auto"/>
        <w:jc w:val="both"/>
        <w:rPr>
          <w:rFonts w:ascii="Times New Roman" w:hAnsi="Times New Roman"/>
          <w:snapToGrid w:val="0"/>
          <w:sz w:val="24"/>
          <w:szCs w:val="24"/>
          <w:lang w:eastAsia="pt-BR"/>
        </w:rPr>
      </w:pPr>
      <w:r>
        <w:rPr>
          <w:rFonts w:ascii="Times New Roman" w:hAnsi="Times New Roman"/>
          <w:snapToGrid w:val="0"/>
          <w:sz w:val="24"/>
          <w:szCs w:val="24"/>
          <w:lang w:eastAsia="pt-BR"/>
        </w:rPr>
        <w:t xml:space="preserve">Espera-se que este diagnóstico acerca da qualidade e efetividade do sistema de controle interno administrativo em uso, neste Regional, seja recepcionado pela Alta Gestão do Órgão como instrumental para o processo decisório, notadamente no que tange à adoção </w:t>
      </w:r>
      <w:r w:rsidRPr="00843ED4">
        <w:rPr>
          <w:rFonts w:ascii="Times New Roman" w:hAnsi="Times New Roman"/>
          <w:snapToGrid w:val="0"/>
          <w:sz w:val="24"/>
          <w:szCs w:val="24"/>
          <w:lang w:eastAsia="pt-BR"/>
        </w:rPr>
        <w:t xml:space="preserve">de medidas destinadas a aprimorar a estrutura de componentes </w:t>
      </w:r>
      <w:r>
        <w:rPr>
          <w:rFonts w:ascii="Times New Roman" w:hAnsi="Times New Roman"/>
          <w:snapToGrid w:val="0"/>
          <w:sz w:val="24"/>
          <w:szCs w:val="24"/>
          <w:lang w:eastAsia="pt-BR"/>
        </w:rPr>
        <w:t>e mecanismos de controle institucionais, de forma a sanear fragilidades, mitigar</w:t>
      </w:r>
      <w:r w:rsidRPr="00843ED4">
        <w:rPr>
          <w:rFonts w:ascii="Times New Roman" w:hAnsi="Times New Roman"/>
          <w:snapToGrid w:val="0"/>
          <w:sz w:val="24"/>
          <w:szCs w:val="24"/>
          <w:lang w:eastAsia="pt-BR"/>
        </w:rPr>
        <w:t xml:space="preserve"> riscos e maximiza</w:t>
      </w:r>
      <w:r>
        <w:rPr>
          <w:rFonts w:ascii="Times New Roman" w:hAnsi="Times New Roman"/>
          <w:snapToGrid w:val="0"/>
          <w:sz w:val="24"/>
          <w:szCs w:val="24"/>
          <w:lang w:eastAsia="pt-BR"/>
        </w:rPr>
        <w:t xml:space="preserve">r </w:t>
      </w:r>
      <w:r w:rsidRPr="00843ED4">
        <w:rPr>
          <w:rFonts w:ascii="Times New Roman" w:hAnsi="Times New Roman"/>
          <w:snapToGrid w:val="0"/>
          <w:sz w:val="24"/>
          <w:szCs w:val="24"/>
          <w:lang w:eastAsia="pt-BR"/>
        </w:rPr>
        <w:t xml:space="preserve">possibilidades de alcance dos objetivos </w:t>
      </w:r>
      <w:r>
        <w:rPr>
          <w:rFonts w:ascii="Times New Roman" w:hAnsi="Times New Roman"/>
          <w:snapToGrid w:val="0"/>
          <w:sz w:val="24"/>
          <w:szCs w:val="24"/>
          <w:lang w:eastAsia="pt-BR"/>
        </w:rPr>
        <w:t xml:space="preserve">e metas organizacionais, e, ainda, como marco referencial para avaliações subsequentes, sejam elas relacionadas aos controles </w:t>
      </w:r>
      <w:proofErr w:type="gramStart"/>
      <w:r>
        <w:rPr>
          <w:rFonts w:ascii="Times New Roman" w:hAnsi="Times New Roman"/>
          <w:snapToGrid w:val="0"/>
          <w:sz w:val="24"/>
          <w:szCs w:val="24"/>
          <w:lang w:eastAsia="pt-BR"/>
        </w:rPr>
        <w:t>implementados</w:t>
      </w:r>
      <w:proofErr w:type="gramEnd"/>
      <w:r>
        <w:rPr>
          <w:rFonts w:ascii="Times New Roman" w:hAnsi="Times New Roman"/>
          <w:snapToGrid w:val="0"/>
          <w:sz w:val="24"/>
          <w:szCs w:val="24"/>
          <w:lang w:eastAsia="pt-BR"/>
        </w:rPr>
        <w:t xml:space="preserve"> em nível de entidade ou, ainda, de atividade/processo. </w:t>
      </w:r>
    </w:p>
    <w:p w:rsidR="00CD0D5E" w:rsidRDefault="00CD0D5E" w:rsidP="008F27E4">
      <w:pPr>
        <w:spacing w:before="120" w:after="120" w:line="240" w:lineRule="auto"/>
        <w:jc w:val="both"/>
        <w:rPr>
          <w:rFonts w:ascii="Times New Roman" w:hAnsi="Times New Roman"/>
          <w:snapToGrid w:val="0"/>
          <w:sz w:val="24"/>
          <w:szCs w:val="24"/>
          <w:lang w:eastAsia="pt-BR"/>
        </w:rPr>
      </w:pPr>
      <w:r>
        <w:rPr>
          <w:rFonts w:ascii="Times New Roman" w:hAnsi="Times New Roman"/>
          <w:snapToGrid w:val="0"/>
          <w:sz w:val="24"/>
          <w:szCs w:val="24"/>
          <w:lang w:eastAsia="pt-BR"/>
        </w:rPr>
        <w:t xml:space="preserve">O relato dos trabalhos desenvolvidos foi estruturado em seções, sendo a introdução destinada a contextualizar o leitor quanto ao objeto </w:t>
      </w:r>
      <w:proofErr w:type="gramStart"/>
      <w:r>
        <w:rPr>
          <w:rFonts w:ascii="Times New Roman" w:hAnsi="Times New Roman"/>
          <w:snapToGrid w:val="0"/>
          <w:sz w:val="24"/>
          <w:szCs w:val="24"/>
          <w:lang w:eastAsia="pt-BR"/>
        </w:rPr>
        <w:t>sob exame</w:t>
      </w:r>
      <w:proofErr w:type="gramEnd"/>
      <w:r>
        <w:rPr>
          <w:rFonts w:ascii="Times New Roman" w:hAnsi="Times New Roman"/>
          <w:snapToGrid w:val="0"/>
          <w:sz w:val="24"/>
          <w:szCs w:val="24"/>
          <w:lang w:eastAsia="pt-BR"/>
        </w:rPr>
        <w:t>, implicações legais e correlações com outras áreas de gestão, seguida do descritivo pormenorizado da etapa reservada à análise das fontes de informação utilizadas, bem como das situações desconformes e boas práticas de gestão identificadas. As conclusões são apresentadas em seção homônima, seguidas de propostas de encaminhamento à Presidência desta Casa visando ao aperfeiçoamento das práticas organizacionais afetas à matéria ora investigada.</w:t>
      </w:r>
    </w:p>
    <w:p w:rsidR="00CD0D5E" w:rsidRPr="00850357" w:rsidRDefault="00CD0D5E" w:rsidP="00BE6FB4">
      <w:pPr>
        <w:pStyle w:val="PargrafodaLista"/>
        <w:spacing w:before="360" w:after="240"/>
        <w:ind w:left="357" w:hanging="357"/>
        <w:contextualSpacing w:val="0"/>
        <w:rPr>
          <w:sz w:val="24"/>
          <w:szCs w:val="24"/>
        </w:rPr>
      </w:pPr>
      <w:r w:rsidRPr="00FD47A0">
        <w:rPr>
          <w:snapToGrid w:val="0"/>
          <w:spacing w:val="-4"/>
          <w:sz w:val="24"/>
          <w:szCs w:val="24"/>
        </w:rPr>
        <w:br w:type="page"/>
      </w:r>
      <w:bookmarkStart w:id="9" w:name="_Toc396483673"/>
      <w:r w:rsidRPr="00850357">
        <w:rPr>
          <w:sz w:val="24"/>
          <w:szCs w:val="24"/>
        </w:rPr>
        <w:lastRenderedPageBreak/>
        <w:t>INTRODUÇÃO</w:t>
      </w:r>
      <w:bookmarkEnd w:id="9"/>
    </w:p>
    <w:p w:rsidR="00CD0D5E" w:rsidRPr="00987466" w:rsidRDefault="00CD0D5E" w:rsidP="00987466">
      <w:pPr>
        <w:spacing w:before="120" w:after="120" w:line="240" w:lineRule="auto"/>
        <w:jc w:val="both"/>
        <w:rPr>
          <w:rFonts w:ascii="Times New Roman" w:hAnsi="Times New Roman"/>
          <w:sz w:val="24"/>
          <w:szCs w:val="24"/>
        </w:rPr>
      </w:pPr>
      <w:r>
        <w:rPr>
          <w:rFonts w:ascii="Times New Roman" w:hAnsi="Times New Roman"/>
          <w:sz w:val="24"/>
          <w:szCs w:val="24"/>
        </w:rPr>
        <w:t xml:space="preserve">Preliminarmente, visando </w:t>
      </w:r>
      <w:r w:rsidRPr="00987466">
        <w:rPr>
          <w:rFonts w:ascii="Times New Roman" w:hAnsi="Times New Roman"/>
          <w:sz w:val="24"/>
          <w:szCs w:val="24"/>
        </w:rPr>
        <w:t xml:space="preserve">evitar equívoco comumente registrado, na esfera pública, faz-se necessário esclarecer que o controle interno </w:t>
      </w:r>
      <w:r>
        <w:rPr>
          <w:rFonts w:ascii="Times New Roman" w:hAnsi="Times New Roman"/>
          <w:sz w:val="24"/>
          <w:szCs w:val="24"/>
        </w:rPr>
        <w:t>de que se ocupa o presente relatório</w:t>
      </w:r>
      <w:r w:rsidRPr="00987466">
        <w:rPr>
          <w:rFonts w:ascii="Times New Roman" w:hAnsi="Times New Roman"/>
          <w:sz w:val="24"/>
          <w:szCs w:val="24"/>
        </w:rPr>
        <w:t xml:space="preserve"> – conjunto de políticas e procedimentos adotados por uma organização com o propósito de enfrentar riscos e fornecer razoável segurança ao alcance dos objetivos estratégicos – diferencia-se do controle interno avaliativo exercido pelas unidades de controle e auditoria internos das organizações públicas.</w:t>
      </w:r>
    </w:p>
    <w:p w:rsidR="00CD0D5E" w:rsidRPr="00987466" w:rsidRDefault="00CD0D5E" w:rsidP="00987466">
      <w:pPr>
        <w:spacing w:before="120" w:after="120" w:line="240" w:lineRule="auto"/>
        <w:jc w:val="both"/>
        <w:rPr>
          <w:rFonts w:ascii="Times New Roman" w:hAnsi="Times New Roman"/>
          <w:sz w:val="24"/>
          <w:szCs w:val="24"/>
        </w:rPr>
      </w:pPr>
      <w:r w:rsidRPr="00987466">
        <w:rPr>
          <w:rFonts w:ascii="Times New Roman" w:hAnsi="Times New Roman"/>
          <w:sz w:val="24"/>
          <w:szCs w:val="24"/>
        </w:rPr>
        <w:t>Assim, para melhor compreensão da di</w:t>
      </w:r>
      <w:r>
        <w:rPr>
          <w:rFonts w:ascii="Times New Roman" w:hAnsi="Times New Roman"/>
          <w:sz w:val="24"/>
          <w:szCs w:val="24"/>
        </w:rPr>
        <w:t>stinção conceitual</w:t>
      </w:r>
      <w:r w:rsidRPr="00987466">
        <w:rPr>
          <w:rFonts w:ascii="Times New Roman" w:hAnsi="Times New Roman"/>
          <w:sz w:val="24"/>
          <w:szCs w:val="24"/>
        </w:rPr>
        <w:t xml:space="preserve"> acima evidenciada, adotar-se-á, neste relatório, terminologia utilizada pela Controladoria Geral da União (CGU), no Manual do Sistema de Controle Interno do Poder Executivo Federal, aprovado por meio da Instrução Normativa da Secretaria Federal de Controle Interno (SFC) nº 1, de </w:t>
      </w:r>
      <w:proofErr w:type="gramStart"/>
      <w:r w:rsidRPr="00987466">
        <w:rPr>
          <w:rFonts w:ascii="Times New Roman" w:hAnsi="Times New Roman"/>
          <w:sz w:val="24"/>
          <w:szCs w:val="24"/>
        </w:rPr>
        <w:t>6</w:t>
      </w:r>
      <w:proofErr w:type="gramEnd"/>
      <w:r w:rsidRPr="00987466">
        <w:rPr>
          <w:rFonts w:ascii="Times New Roman" w:hAnsi="Times New Roman"/>
          <w:sz w:val="24"/>
          <w:szCs w:val="24"/>
        </w:rPr>
        <w:t xml:space="preserve"> de abril de 2001, isto é, “controles internos administrativos” para indicar o sistema de controles internos definido e mantido pela direção e corpo funcional de uma organização, em oposição à </w:t>
      </w:r>
      <w:proofErr w:type="spellStart"/>
      <w:r w:rsidRPr="00987466">
        <w:rPr>
          <w:rFonts w:ascii="Times New Roman" w:hAnsi="Times New Roman"/>
          <w:sz w:val="24"/>
          <w:szCs w:val="24"/>
        </w:rPr>
        <w:t>idéia</w:t>
      </w:r>
      <w:proofErr w:type="spellEnd"/>
      <w:r w:rsidRPr="00987466">
        <w:rPr>
          <w:rFonts w:ascii="Times New Roman" w:hAnsi="Times New Roman"/>
          <w:sz w:val="24"/>
          <w:szCs w:val="24"/>
        </w:rPr>
        <w:t xml:space="preserve"> de “controle interno avaliativo”, exercido pelas unidades de controle interno e auditoria do Poder Executivo Federal.</w:t>
      </w:r>
    </w:p>
    <w:p w:rsidR="00CD0D5E" w:rsidRDefault="00CD0D5E" w:rsidP="00E46B3A">
      <w:pPr>
        <w:spacing w:before="120" w:after="120" w:line="240" w:lineRule="auto"/>
        <w:jc w:val="both"/>
        <w:rPr>
          <w:rFonts w:ascii="Times New Roman" w:hAnsi="Times New Roman"/>
          <w:sz w:val="24"/>
          <w:szCs w:val="24"/>
        </w:rPr>
      </w:pPr>
      <w:r>
        <w:rPr>
          <w:rFonts w:ascii="Times New Roman" w:hAnsi="Times New Roman"/>
          <w:sz w:val="24"/>
          <w:szCs w:val="24"/>
        </w:rPr>
        <w:t xml:space="preserve">Nesse sentido, </w:t>
      </w:r>
      <w:proofErr w:type="gramStart"/>
      <w:r>
        <w:rPr>
          <w:rFonts w:ascii="Times New Roman" w:hAnsi="Times New Roman"/>
          <w:sz w:val="24"/>
          <w:szCs w:val="24"/>
        </w:rPr>
        <w:t>a publicação do modelo COSO</w:t>
      </w:r>
      <w:proofErr w:type="gramEnd"/>
      <w:r>
        <w:rPr>
          <w:rFonts w:ascii="Times New Roman" w:hAnsi="Times New Roman"/>
          <w:sz w:val="24"/>
          <w:szCs w:val="24"/>
        </w:rPr>
        <w:t xml:space="preserve"> I – “Controle Interno – Estrutura Integrada” –, em 1992, reunindo critérios práticos para o estabelecimento de controles internos administrativos e sua avaliação, em resposta ao crescente índice de falências e fraudes empresariais registradas, introduziu, internacionalmente, a concepção de c</w:t>
      </w:r>
      <w:r w:rsidRPr="00582336">
        <w:rPr>
          <w:rFonts w:ascii="Times New Roman" w:hAnsi="Times New Roman"/>
          <w:sz w:val="24"/>
          <w:szCs w:val="24"/>
        </w:rPr>
        <w:t xml:space="preserve">ontrole interno </w:t>
      </w:r>
      <w:r>
        <w:rPr>
          <w:rFonts w:ascii="Times New Roman" w:hAnsi="Times New Roman"/>
          <w:sz w:val="24"/>
          <w:szCs w:val="24"/>
        </w:rPr>
        <w:t>como</w:t>
      </w:r>
      <w:r w:rsidRPr="00582336">
        <w:rPr>
          <w:rFonts w:ascii="Times New Roman" w:hAnsi="Times New Roman"/>
          <w:sz w:val="24"/>
          <w:szCs w:val="24"/>
        </w:rPr>
        <w:t xml:space="preserve"> importante instrumento de gestão e monitoramento de riscos em relação ao alcance dos objetivos </w:t>
      </w:r>
      <w:r>
        <w:rPr>
          <w:rFonts w:ascii="Times New Roman" w:hAnsi="Times New Roman"/>
          <w:sz w:val="24"/>
          <w:szCs w:val="24"/>
        </w:rPr>
        <w:t>da instituição, em detrimento da visão de ferramenta dirigida apenas aos riscos de origem financeira ou vinculados a resultados escriturais.</w:t>
      </w:r>
    </w:p>
    <w:p w:rsidR="00CD0D5E" w:rsidRDefault="00CD0D5E" w:rsidP="0025520B">
      <w:pPr>
        <w:spacing w:before="120" w:after="120" w:line="240" w:lineRule="auto"/>
        <w:jc w:val="both"/>
        <w:rPr>
          <w:rFonts w:ascii="Times New Roman" w:hAnsi="Times New Roman"/>
          <w:sz w:val="24"/>
          <w:szCs w:val="24"/>
        </w:rPr>
      </w:pPr>
      <w:r>
        <w:rPr>
          <w:rFonts w:ascii="Times New Roman" w:hAnsi="Times New Roman"/>
          <w:sz w:val="24"/>
          <w:szCs w:val="24"/>
        </w:rPr>
        <w:t>Em 2004, a publicação do COSO II – “Gerenciamento de Riscos Corporativos – Estrutura Integrada”, ampliou o foco do gerenciamento de riscos preconizado pelo modelo, adicionando a categoria “objetivo estratégico” àquelas anteriormente consideradas pelo COSO I (</w:t>
      </w:r>
      <w:proofErr w:type="gramStart"/>
      <w:r>
        <w:rPr>
          <w:rFonts w:ascii="Times New Roman" w:hAnsi="Times New Roman"/>
          <w:sz w:val="24"/>
          <w:szCs w:val="24"/>
        </w:rPr>
        <w:t>operacional, comunicação e conformidade</w:t>
      </w:r>
      <w:proofErr w:type="gramEnd"/>
      <w:r>
        <w:rPr>
          <w:rFonts w:ascii="Times New Roman" w:hAnsi="Times New Roman"/>
          <w:sz w:val="24"/>
          <w:szCs w:val="24"/>
        </w:rPr>
        <w:t xml:space="preserve">). </w:t>
      </w:r>
    </w:p>
    <w:p w:rsidR="00CD0D5E" w:rsidRDefault="00CD0D5E" w:rsidP="000209D8">
      <w:pPr>
        <w:spacing w:before="120" w:after="120" w:line="240" w:lineRule="auto"/>
        <w:jc w:val="both"/>
        <w:rPr>
          <w:rFonts w:ascii="Times New Roman" w:hAnsi="Times New Roman"/>
          <w:sz w:val="24"/>
          <w:szCs w:val="24"/>
        </w:rPr>
      </w:pPr>
      <w:r>
        <w:rPr>
          <w:rFonts w:ascii="Times New Roman" w:hAnsi="Times New Roman"/>
          <w:sz w:val="24"/>
          <w:szCs w:val="24"/>
        </w:rPr>
        <w:t xml:space="preserve">Assim, </w:t>
      </w:r>
      <w:proofErr w:type="gramStart"/>
      <w:r w:rsidRPr="00AA1060">
        <w:rPr>
          <w:rFonts w:ascii="Times New Roman" w:hAnsi="Times New Roman"/>
          <w:sz w:val="24"/>
          <w:szCs w:val="24"/>
        </w:rPr>
        <w:t xml:space="preserve">um </w:t>
      </w:r>
      <w:r>
        <w:rPr>
          <w:rFonts w:ascii="Times New Roman" w:hAnsi="Times New Roman"/>
          <w:sz w:val="24"/>
          <w:szCs w:val="24"/>
        </w:rPr>
        <w:t>sistema de controle interno administrativo referenciado na matriz tridimensional do modelo COSO</w:t>
      </w:r>
      <w:proofErr w:type="gramEnd"/>
      <w:r>
        <w:rPr>
          <w:rFonts w:ascii="Times New Roman" w:hAnsi="Times New Roman"/>
          <w:sz w:val="24"/>
          <w:szCs w:val="24"/>
        </w:rPr>
        <w:t xml:space="preserve"> I (objetivos – objetos de controle – componentes) deve contemplar elementos e mecanismos alinhados aos seguintes componentes, cuja inter-relação permite à organização gerenciar riscos de forma integrada ao processo de gestão: ambiente interno/de controle; avaliação de riscos; atividades de controle; informação e comunicação; e monitoramento.</w:t>
      </w:r>
    </w:p>
    <w:p w:rsidR="00CD0D5E" w:rsidRDefault="00CD0D5E" w:rsidP="005F6071">
      <w:pPr>
        <w:spacing w:before="120" w:after="120" w:line="240" w:lineRule="auto"/>
        <w:jc w:val="both"/>
        <w:rPr>
          <w:rFonts w:ascii="Times New Roman" w:hAnsi="Times New Roman"/>
          <w:sz w:val="24"/>
          <w:szCs w:val="24"/>
        </w:rPr>
      </w:pPr>
      <w:r>
        <w:rPr>
          <w:rFonts w:ascii="Times New Roman" w:hAnsi="Times New Roman"/>
          <w:sz w:val="24"/>
          <w:szCs w:val="24"/>
        </w:rPr>
        <w:t xml:space="preserve">O componente denominado “ambiente de controle”, no COSO I, e “ambiente interno”, no COSO II, constitui a base para os demais componentes da gestão de riscos e do sistema de controle interno de uma instituição. Abrange a cultura organizacional e determina, ainda que de forma implícita, o modo como os negócios são conduzidos, notadamente quanto ao gerenciamento de riscos, refletindo, por consequência, no nível de consciência de controle dos colaboradores da instituição. </w:t>
      </w:r>
    </w:p>
    <w:p w:rsidR="00CD0D5E" w:rsidRDefault="00CD0D5E" w:rsidP="005F6071">
      <w:pPr>
        <w:spacing w:before="120" w:after="120" w:line="240" w:lineRule="auto"/>
        <w:jc w:val="both"/>
        <w:rPr>
          <w:rFonts w:ascii="Times New Roman" w:hAnsi="Times New Roman"/>
          <w:spacing w:val="-4"/>
          <w:sz w:val="24"/>
          <w:szCs w:val="24"/>
        </w:rPr>
      </w:pPr>
      <w:r w:rsidRPr="00331C27">
        <w:rPr>
          <w:rFonts w:ascii="Times New Roman" w:hAnsi="Times New Roman"/>
          <w:spacing w:val="-4"/>
          <w:sz w:val="24"/>
          <w:szCs w:val="24"/>
        </w:rPr>
        <w:t xml:space="preserve">A percepção do referido componente se processa por meio dos seguintes </w:t>
      </w:r>
      <w:r>
        <w:rPr>
          <w:rFonts w:ascii="Times New Roman" w:hAnsi="Times New Roman"/>
          <w:spacing w:val="-4"/>
          <w:sz w:val="24"/>
          <w:szCs w:val="24"/>
        </w:rPr>
        <w:t>fatores/</w:t>
      </w:r>
      <w:r w:rsidRPr="00331C27">
        <w:rPr>
          <w:rFonts w:ascii="Times New Roman" w:hAnsi="Times New Roman"/>
          <w:spacing w:val="-4"/>
          <w:sz w:val="24"/>
          <w:szCs w:val="24"/>
        </w:rPr>
        <w:t xml:space="preserve">elementos: </w:t>
      </w:r>
    </w:p>
    <w:p w:rsidR="00CD0D5E" w:rsidRPr="00D72C8B" w:rsidRDefault="00CD0D5E" w:rsidP="00D72C8B">
      <w:pPr>
        <w:pStyle w:val="TextosemFormatao"/>
        <w:numPr>
          <w:ilvl w:val="0"/>
          <w:numId w:val="14"/>
        </w:numPr>
        <w:spacing w:after="120"/>
        <w:jc w:val="both"/>
        <w:rPr>
          <w:rFonts w:ascii="Times New Roman" w:hAnsi="Times New Roman" w:cs="Times New Roman"/>
          <w:snapToGrid w:val="0"/>
          <w:sz w:val="24"/>
          <w:szCs w:val="24"/>
          <w:lang w:eastAsia="pt-BR"/>
        </w:rPr>
      </w:pPr>
      <w:bookmarkStart w:id="10" w:name="_Toc394353010"/>
      <w:proofErr w:type="gramStart"/>
      <w:r w:rsidRPr="00626AC9">
        <w:rPr>
          <w:rFonts w:ascii="Times New Roman" w:hAnsi="Times New Roman" w:cs="Times New Roman"/>
          <w:i/>
          <w:snapToGrid w:val="0"/>
          <w:sz w:val="24"/>
          <w:szCs w:val="24"/>
          <w:lang w:eastAsia="pt-BR"/>
        </w:rPr>
        <w:t>integridade</w:t>
      </w:r>
      <w:proofErr w:type="gramEnd"/>
      <w:r w:rsidRPr="00626AC9">
        <w:rPr>
          <w:rFonts w:ascii="Times New Roman" w:hAnsi="Times New Roman" w:cs="Times New Roman"/>
          <w:i/>
          <w:snapToGrid w:val="0"/>
          <w:sz w:val="24"/>
          <w:szCs w:val="24"/>
          <w:lang w:eastAsia="pt-BR"/>
        </w:rPr>
        <w:t xml:space="preserve"> e valores éticos</w:t>
      </w:r>
      <w:r w:rsidRPr="00D72C8B">
        <w:rPr>
          <w:rFonts w:ascii="Times New Roman" w:hAnsi="Times New Roman" w:cs="Times New Roman"/>
          <w:snapToGrid w:val="0"/>
          <w:sz w:val="24"/>
          <w:szCs w:val="24"/>
          <w:lang w:eastAsia="pt-BR"/>
        </w:rPr>
        <w:t>, denotado</w:t>
      </w:r>
      <w:r>
        <w:rPr>
          <w:rFonts w:ascii="Times New Roman" w:hAnsi="Times New Roman" w:cs="Times New Roman"/>
          <w:snapToGrid w:val="0"/>
          <w:sz w:val="24"/>
          <w:szCs w:val="24"/>
          <w:lang w:eastAsia="pt-BR"/>
        </w:rPr>
        <w:t xml:space="preserve">s </w:t>
      </w:r>
      <w:r w:rsidRPr="00D72C8B">
        <w:rPr>
          <w:rFonts w:ascii="Times New Roman" w:hAnsi="Times New Roman" w:cs="Times New Roman"/>
          <w:snapToGrid w:val="0"/>
          <w:sz w:val="24"/>
          <w:szCs w:val="24"/>
          <w:lang w:eastAsia="pt-BR"/>
        </w:rPr>
        <w:t>pelo grau de disseminação de princípios éticos e valores morais, formalização de Comissão e Código de Ética, previsão de canal para recepção de denúncias e aplicação de ações disciplinares para não conformidades detectadas;</w:t>
      </w:r>
      <w:bookmarkEnd w:id="10"/>
    </w:p>
    <w:p w:rsidR="00CD0D5E" w:rsidRPr="00D72C8B" w:rsidRDefault="00CD0D5E" w:rsidP="00D72C8B">
      <w:pPr>
        <w:pStyle w:val="TextosemFormatao"/>
        <w:numPr>
          <w:ilvl w:val="0"/>
          <w:numId w:val="14"/>
        </w:numPr>
        <w:spacing w:after="120"/>
        <w:ind w:left="714" w:hanging="357"/>
        <w:jc w:val="both"/>
        <w:rPr>
          <w:rFonts w:ascii="Times New Roman" w:hAnsi="Times New Roman" w:cs="Times New Roman"/>
          <w:snapToGrid w:val="0"/>
          <w:sz w:val="24"/>
          <w:szCs w:val="24"/>
          <w:lang w:eastAsia="pt-BR"/>
        </w:rPr>
      </w:pPr>
      <w:bookmarkStart w:id="11" w:name="_Toc394353011"/>
      <w:proofErr w:type="gramStart"/>
      <w:r w:rsidRPr="00626AC9">
        <w:rPr>
          <w:rFonts w:ascii="Times New Roman" w:hAnsi="Times New Roman" w:cs="Times New Roman"/>
          <w:i/>
          <w:snapToGrid w:val="0"/>
          <w:sz w:val="24"/>
          <w:szCs w:val="24"/>
          <w:lang w:eastAsia="pt-BR"/>
        </w:rPr>
        <w:lastRenderedPageBreak/>
        <w:t>filosofia</w:t>
      </w:r>
      <w:proofErr w:type="gramEnd"/>
      <w:r w:rsidRPr="00626AC9">
        <w:rPr>
          <w:rFonts w:ascii="Times New Roman" w:hAnsi="Times New Roman" w:cs="Times New Roman"/>
          <w:i/>
          <w:snapToGrid w:val="0"/>
          <w:sz w:val="24"/>
          <w:szCs w:val="24"/>
          <w:lang w:eastAsia="pt-BR"/>
        </w:rPr>
        <w:t xml:space="preserve"> da direção e estilo gerencial</w:t>
      </w:r>
      <w:r w:rsidRPr="00D72C8B">
        <w:rPr>
          <w:rFonts w:ascii="Times New Roman" w:hAnsi="Times New Roman" w:cs="Times New Roman"/>
          <w:snapToGrid w:val="0"/>
          <w:sz w:val="24"/>
          <w:szCs w:val="24"/>
          <w:lang w:eastAsia="pt-BR"/>
        </w:rPr>
        <w:t>, decorrente</w:t>
      </w:r>
      <w:r>
        <w:rPr>
          <w:rFonts w:ascii="Times New Roman" w:hAnsi="Times New Roman" w:cs="Times New Roman"/>
          <w:snapToGrid w:val="0"/>
          <w:sz w:val="24"/>
          <w:szCs w:val="24"/>
          <w:lang w:eastAsia="pt-BR"/>
        </w:rPr>
        <w:t>s</w:t>
      </w:r>
      <w:r w:rsidRPr="00D72C8B">
        <w:rPr>
          <w:rFonts w:ascii="Times New Roman" w:hAnsi="Times New Roman" w:cs="Times New Roman"/>
          <w:snapToGrid w:val="0"/>
          <w:sz w:val="24"/>
          <w:szCs w:val="24"/>
          <w:lang w:eastAsia="pt-BR"/>
        </w:rPr>
        <w:t xml:space="preserve"> do apetite a risco</w:t>
      </w:r>
      <w:r>
        <w:rPr>
          <w:rStyle w:val="Refdenotaderodap"/>
          <w:rFonts w:ascii="Times New Roman" w:hAnsi="Times New Roman"/>
          <w:snapToGrid w:val="0"/>
          <w:sz w:val="24"/>
          <w:szCs w:val="24"/>
          <w:lang w:eastAsia="pt-BR"/>
        </w:rPr>
        <w:footnoteReference w:id="6"/>
      </w:r>
      <w:r w:rsidRPr="00D72C8B">
        <w:rPr>
          <w:rFonts w:ascii="Times New Roman" w:hAnsi="Times New Roman" w:cs="Times New Roman"/>
          <w:snapToGrid w:val="0"/>
          <w:sz w:val="24"/>
          <w:szCs w:val="24"/>
          <w:lang w:eastAsia="pt-BR"/>
        </w:rPr>
        <w:t xml:space="preserve"> da organização e de seus reflexos na</w:t>
      </w:r>
      <w:r>
        <w:rPr>
          <w:rFonts w:ascii="Times New Roman" w:hAnsi="Times New Roman" w:cs="Times New Roman"/>
          <w:snapToGrid w:val="0"/>
          <w:sz w:val="24"/>
          <w:szCs w:val="24"/>
          <w:lang w:eastAsia="pt-BR"/>
        </w:rPr>
        <w:t xml:space="preserve"> cultura organizacional e no estilo operacional da entidade</w:t>
      </w:r>
      <w:r w:rsidRPr="00D72C8B">
        <w:rPr>
          <w:rFonts w:ascii="Times New Roman" w:hAnsi="Times New Roman" w:cs="Times New Roman"/>
          <w:snapToGrid w:val="0"/>
          <w:sz w:val="24"/>
          <w:szCs w:val="24"/>
          <w:lang w:eastAsia="pt-BR"/>
        </w:rPr>
        <w:t>;</w:t>
      </w:r>
      <w:bookmarkEnd w:id="11"/>
      <w:r w:rsidRPr="00D72C8B">
        <w:rPr>
          <w:rFonts w:ascii="Times New Roman" w:hAnsi="Times New Roman" w:cs="Times New Roman"/>
          <w:snapToGrid w:val="0"/>
          <w:sz w:val="24"/>
          <w:szCs w:val="24"/>
          <w:lang w:eastAsia="pt-BR"/>
        </w:rPr>
        <w:t xml:space="preserve"> </w:t>
      </w:r>
    </w:p>
    <w:p w:rsidR="00CD0D5E" w:rsidRPr="00D72C8B" w:rsidRDefault="00CD0D5E" w:rsidP="00D72C8B">
      <w:pPr>
        <w:pStyle w:val="TextosemFormatao"/>
        <w:numPr>
          <w:ilvl w:val="0"/>
          <w:numId w:val="14"/>
        </w:numPr>
        <w:spacing w:after="120"/>
        <w:ind w:left="714" w:hanging="357"/>
        <w:jc w:val="both"/>
        <w:rPr>
          <w:rFonts w:ascii="Times New Roman" w:hAnsi="Times New Roman" w:cs="Times New Roman"/>
          <w:snapToGrid w:val="0"/>
          <w:sz w:val="24"/>
          <w:szCs w:val="24"/>
          <w:lang w:eastAsia="pt-BR"/>
        </w:rPr>
      </w:pPr>
      <w:bookmarkStart w:id="12" w:name="_Toc394353012"/>
      <w:proofErr w:type="gramStart"/>
      <w:r w:rsidRPr="00626AC9">
        <w:rPr>
          <w:rFonts w:ascii="Times New Roman" w:hAnsi="Times New Roman" w:cs="Times New Roman"/>
          <w:i/>
          <w:snapToGrid w:val="0"/>
          <w:sz w:val="24"/>
          <w:szCs w:val="24"/>
          <w:lang w:eastAsia="pt-BR"/>
        </w:rPr>
        <w:t>estrutura</w:t>
      </w:r>
      <w:proofErr w:type="gramEnd"/>
      <w:r w:rsidRPr="00626AC9">
        <w:rPr>
          <w:rFonts w:ascii="Times New Roman" w:hAnsi="Times New Roman" w:cs="Times New Roman"/>
          <w:i/>
          <w:snapToGrid w:val="0"/>
          <w:sz w:val="24"/>
          <w:szCs w:val="24"/>
          <w:lang w:eastAsia="pt-BR"/>
        </w:rPr>
        <w:t xml:space="preserve"> organizacional e de governança</w:t>
      </w:r>
      <w:r w:rsidRPr="00D72C8B">
        <w:rPr>
          <w:rFonts w:ascii="Times New Roman" w:hAnsi="Times New Roman" w:cs="Times New Roman"/>
          <w:snapToGrid w:val="0"/>
          <w:sz w:val="24"/>
          <w:szCs w:val="24"/>
          <w:lang w:eastAsia="pt-BR"/>
        </w:rPr>
        <w:t>, determinada</w:t>
      </w:r>
      <w:r>
        <w:rPr>
          <w:rFonts w:ascii="Times New Roman" w:hAnsi="Times New Roman" w:cs="Times New Roman"/>
          <w:snapToGrid w:val="0"/>
          <w:sz w:val="24"/>
          <w:szCs w:val="24"/>
          <w:lang w:eastAsia="pt-BR"/>
        </w:rPr>
        <w:t>s</w:t>
      </w:r>
      <w:r w:rsidRPr="00D72C8B">
        <w:rPr>
          <w:rFonts w:ascii="Times New Roman" w:hAnsi="Times New Roman" w:cs="Times New Roman"/>
          <w:snapToGrid w:val="0"/>
          <w:sz w:val="24"/>
          <w:szCs w:val="24"/>
          <w:lang w:eastAsia="pt-BR"/>
        </w:rPr>
        <w:t xml:space="preserve"> pela definição das principais áreas e respectivas responsabilidades e linhas de subordinação, bem como de estrutura de governança (conselhos, comitês, comissões etc.) compatíve</w:t>
      </w:r>
      <w:r>
        <w:rPr>
          <w:rFonts w:ascii="Times New Roman" w:hAnsi="Times New Roman" w:cs="Times New Roman"/>
          <w:snapToGrid w:val="0"/>
          <w:sz w:val="24"/>
          <w:szCs w:val="24"/>
          <w:lang w:eastAsia="pt-BR"/>
        </w:rPr>
        <w:t>is</w:t>
      </w:r>
      <w:r w:rsidRPr="00D72C8B">
        <w:rPr>
          <w:rFonts w:ascii="Times New Roman" w:hAnsi="Times New Roman" w:cs="Times New Roman"/>
          <w:snapToGrid w:val="0"/>
          <w:sz w:val="24"/>
          <w:szCs w:val="24"/>
          <w:lang w:eastAsia="pt-BR"/>
        </w:rPr>
        <w:t xml:space="preserve"> com o volume e complexidade das atividades desenvolvidas; e</w:t>
      </w:r>
      <w:bookmarkEnd w:id="12"/>
      <w:r w:rsidRPr="00D72C8B">
        <w:rPr>
          <w:rFonts w:ascii="Times New Roman" w:hAnsi="Times New Roman" w:cs="Times New Roman"/>
          <w:snapToGrid w:val="0"/>
          <w:sz w:val="24"/>
          <w:szCs w:val="24"/>
          <w:lang w:eastAsia="pt-BR"/>
        </w:rPr>
        <w:t xml:space="preserve"> </w:t>
      </w:r>
    </w:p>
    <w:p w:rsidR="00CD0D5E" w:rsidRPr="00D72C8B" w:rsidRDefault="00CD0D5E" w:rsidP="00D72C8B">
      <w:pPr>
        <w:pStyle w:val="TextosemFormatao"/>
        <w:numPr>
          <w:ilvl w:val="0"/>
          <w:numId w:val="14"/>
        </w:numPr>
        <w:spacing w:after="120"/>
        <w:ind w:left="714" w:hanging="357"/>
        <w:jc w:val="both"/>
        <w:rPr>
          <w:rFonts w:ascii="Times New Roman" w:hAnsi="Times New Roman" w:cs="Times New Roman"/>
          <w:snapToGrid w:val="0"/>
          <w:sz w:val="24"/>
          <w:szCs w:val="24"/>
          <w:lang w:eastAsia="pt-BR"/>
        </w:rPr>
      </w:pPr>
      <w:bookmarkStart w:id="13" w:name="_Toc394353013"/>
      <w:proofErr w:type="gramStart"/>
      <w:r w:rsidRPr="00626AC9">
        <w:rPr>
          <w:rFonts w:ascii="Times New Roman" w:hAnsi="Times New Roman" w:cs="Times New Roman"/>
          <w:i/>
          <w:snapToGrid w:val="0"/>
          <w:sz w:val="24"/>
          <w:szCs w:val="24"/>
          <w:lang w:eastAsia="pt-BR"/>
        </w:rPr>
        <w:t>políticas</w:t>
      </w:r>
      <w:proofErr w:type="gramEnd"/>
      <w:r w:rsidRPr="00626AC9">
        <w:rPr>
          <w:rFonts w:ascii="Times New Roman" w:hAnsi="Times New Roman" w:cs="Times New Roman"/>
          <w:i/>
          <w:snapToGrid w:val="0"/>
          <w:sz w:val="24"/>
          <w:szCs w:val="24"/>
          <w:lang w:eastAsia="pt-BR"/>
        </w:rPr>
        <w:t xml:space="preserve"> e práticas de recursos humanos</w:t>
      </w:r>
      <w:r w:rsidRPr="00D72C8B">
        <w:rPr>
          <w:rFonts w:ascii="Times New Roman" w:hAnsi="Times New Roman" w:cs="Times New Roman"/>
          <w:snapToGrid w:val="0"/>
          <w:sz w:val="24"/>
          <w:szCs w:val="24"/>
          <w:lang w:eastAsia="pt-BR"/>
        </w:rPr>
        <w:t xml:space="preserve">, refletidas nas ações, projetos e/ou programas alinhados à contratação, capacitação, avaliação de desempenho, disciplina e </w:t>
      </w:r>
      <w:r>
        <w:rPr>
          <w:rFonts w:ascii="Times New Roman" w:hAnsi="Times New Roman" w:cs="Times New Roman"/>
          <w:snapToGrid w:val="0"/>
          <w:sz w:val="24"/>
          <w:szCs w:val="24"/>
          <w:lang w:eastAsia="pt-BR"/>
        </w:rPr>
        <w:t>exoneração</w:t>
      </w:r>
      <w:r w:rsidRPr="00D72C8B">
        <w:rPr>
          <w:rFonts w:ascii="Times New Roman" w:hAnsi="Times New Roman" w:cs="Times New Roman"/>
          <w:snapToGrid w:val="0"/>
          <w:sz w:val="24"/>
          <w:szCs w:val="24"/>
          <w:lang w:eastAsia="pt-BR"/>
        </w:rPr>
        <w:t xml:space="preserve"> de colaboradores no intuito de assegurar a contínua instrumentalização do corpo funcional para o alcance dos objetivos institucionais.</w:t>
      </w:r>
      <w:bookmarkEnd w:id="13"/>
    </w:p>
    <w:p w:rsidR="00CD0D5E" w:rsidRDefault="00CD0D5E" w:rsidP="005F6071">
      <w:pPr>
        <w:spacing w:before="120" w:after="120" w:line="240" w:lineRule="auto"/>
        <w:jc w:val="both"/>
        <w:rPr>
          <w:rFonts w:ascii="Times New Roman" w:hAnsi="Times New Roman"/>
          <w:sz w:val="24"/>
          <w:szCs w:val="24"/>
        </w:rPr>
      </w:pPr>
      <w:r>
        <w:rPr>
          <w:rFonts w:ascii="Times New Roman" w:hAnsi="Times New Roman"/>
          <w:sz w:val="24"/>
          <w:szCs w:val="24"/>
        </w:rPr>
        <w:t xml:space="preserve">O componente “avaliação de riscos”, por sua vez, reflete a prática organizacional de identificação e dimensionamento de riscos – possibilidade de algo acontecer e impedir ou dificultar o alcance dos objetivos da organização – sob a perspectiva de probabilidade de ocorrência e consequências de sua materialização. Envolve, ainda, o desenvolvimento de estratégias para tratamento dos riscos evidenciados (resposta a risco) no intuito de evitá-los, reduzi-los, compartilhá-los ou aceitá-los.  </w:t>
      </w:r>
    </w:p>
    <w:p w:rsidR="00CD0D5E" w:rsidRDefault="00CD0D5E" w:rsidP="005F6071">
      <w:pPr>
        <w:spacing w:before="120" w:after="120" w:line="240" w:lineRule="auto"/>
        <w:jc w:val="both"/>
        <w:rPr>
          <w:rFonts w:ascii="Times New Roman" w:hAnsi="Times New Roman"/>
          <w:sz w:val="24"/>
          <w:szCs w:val="24"/>
        </w:rPr>
      </w:pPr>
      <w:r>
        <w:rPr>
          <w:rFonts w:ascii="Times New Roman" w:hAnsi="Times New Roman"/>
          <w:sz w:val="24"/>
          <w:szCs w:val="24"/>
        </w:rPr>
        <w:t>Por outro lado, o</w:t>
      </w:r>
      <w:r w:rsidRPr="00A73D8A">
        <w:rPr>
          <w:rFonts w:ascii="Times New Roman" w:hAnsi="Times New Roman"/>
          <w:sz w:val="24"/>
          <w:szCs w:val="24"/>
        </w:rPr>
        <w:t xml:space="preserve"> componente intitulado “atividade</w:t>
      </w:r>
      <w:r>
        <w:rPr>
          <w:rFonts w:ascii="Times New Roman" w:hAnsi="Times New Roman"/>
          <w:sz w:val="24"/>
          <w:szCs w:val="24"/>
        </w:rPr>
        <w:t xml:space="preserve">s de controle” </w:t>
      </w:r>
      <w:r w:rsidRPr="00A73D8A">
        <w:rPr>
          <w:rFonts w:ascii="Times New Roman" w:hAnsi="Times New Roman"/>
          <w:sz w:val="24"/>
          <w:szCs w:val="24"/>
        </w:rPr>
        <w:t xml:space="preserve">identifica-se com os mecanismos de gestão destinados a viabilizar o alcance dos objetivos organizacionais </w:t>
      </w:r>
      <w:r>
        <w:rPr>
          <w:rFonts w:ascii="Times New Roman" w:hAnsi="Times New Roman"/>
          <w:sz w:val="24"/>
          <w:szCs w:val="24"/>
        </w:rPr>
        <w:t>por meio da</w:t>
      </w:r>
      <w:r w:rsidRPr="00A73D8A">
        <w:rPr>
          <w:rFonts w:ascii="Times New Roman" w:hAnsi="Times New Roman"/>
          <w:sz w:val="24"/>
          <w:szCs w:val="24"/>
        </w:rPr>
        <w:t xml:space="preserve"> fixação e </w:t>
      </w:r>
      <w:proofErr w:type="gramStart"/>
      <w:r w:rsidRPr="00A73D8A">
        <w:rPr>
          <w:rFonts w:ascii="Times New Roman" w:hAnsi="Times New Roman"/>
          <w:sz w:val="24"/>
          <w:szCs w:val="24"/>
        </w:rPr>
        <w:t>implementação</w:t>
      </w:r>
      <w:proofErr w:type="gramEnd"/>
      <w:r w:rsidRPr="00A73D8A">
        <w:rPr>
          <w:rFonts w:ascii="Times New Roman" w:hAnsi="Times New Roman"/>
          <w:sz w:val="24"/>
          <w:szCs w:val="24"/>
        </w:rPr>
        <w:t xml:space="preserve"> de políticas e procedimentos de controle </w:t>
      </w:r>
      <w:r>
        <w:rPr>
          <w:rFonts w:ascii="Times New Roman" w:hAnsi="Times New Roman"/>
          <w:sz w:val="24"/>
          <w:szCs w:val="24"/>
        </w:rPr>
        <w:t xml:space="preserve">de natureza </w:t>
      </w:r>
      <w:r w:rsidRPr="00A73D8A">
        <w:rPr>
          <w:rFonts w:ascii="Times New Roman" w:hAnsi="Times New Roman"/>
          <w:sz w:val="24"/>
          <w:szCs w:val="24"/>
        </w:rPr>
        <w:t>preventiv</w:t>
      </w:r>
      <w:r>
        <w:rPr>
          <w:rFonts w:ascii="Times New Roman" w:hAnsi="Times New Roman"/>
          <w:sz w:val="24"/>
          <w:szCs w:val="24"/>
        </w:rPr>
        <w:t>a</w:t>
      </w:r>
      <w:r w:rsidRPr="00A73D8A">
        <w:rPr>
          <w:rFonts w:ascii="Times New Roman" w:hAnsi="Times New Roman"/>
          <w:sz w:val="24"/>
          <w:szCs w:val="24"/>
        </w:rPr>
        <w:t xml:space="preserve"> e</w:t>
      </w:r>
      <w:r>
        <w:rPr>
          <w:rFonts w:ascii="Times New Roman" w:hAnsi="Times New Roman"/>
          <w:sz w:val="24"/>
          <w:szCs w:val="24"/>
        </w:rPr>
        <w:t>/ou</w:t>
      </w:r>
      <w:r w:rsidRPr="00A73D8A">
        <w:rPr>
          <w:rFonts w:ascii="Times New Roman" w:hAnsi="Times New Roman"/>
          <w:sz w:val="24"/>
          <w:szCs w:val="24"/>
        </w:rPr>
        <w:t xml:space="preserve"> </w:t>
      </w:r>
      <w:proofErr w:type="spellStart"/>
      <w:r w:rsidRPr="00A73D8A">
        <w:rPr>
          <w:rFonts w:ascii="Times New Roman" w:hAnsi="Times New Roman"/>
          <w:sz w:val="24"/>
          <w:szCs w:val="24"/>
        </w:rPr>
        <w:t>detectiv</w:t>
      </w:r>
      <w:r>
        <w:rPr>
          <w:rFonts w:ascii="Times New Roman" w:hAnsi="Times New Roman"/>
          <w:sz w:val="24"/>
          <w:szCs w:val="24"/>
        </w:rPr>
        <w:t>a</w:t>
      </w:r>
      <w:proofErr w:type="spellEnd"/>
      <w:r w:rsidRPr="00A73D8A">
        <w:rPr>
          <w:rFonts w:ascii="Times New Roman" w:hAnsi="Times New Roman"/>
          <w:sz w:val="24"/>
          <w:szCs w:val="24"/>
        </w:rPr>
        <w:t xml:space="preserve"> destinados a assegurar, ainda que indiretamente, que as respostas a riscos definidas sejam efetivamente executadas.</w:t>
      </w:r>
    </w:p>
    <w:p w:rsidR="00CD0D5E" w:rsidRDefault="00CD0D5E" w:rsidP="005F6071">
      <w:pPr>
        <w:spacing w:before="120" w:after="120" w:line="240" w:lineRule="auto"/>
        <w:jc w:val="both"/>
        <w:rPr>
          <w:rFonts w:ascii="Times New Roman" w:hAnsi="Times New Roman"/>
          <w:sz w:val="24"/>
          <w:szCs w:val="24"/>
        </w:rPr>
      </w:pPr>
      <w:r>
        <w:rPr>
          <w:rFonts w:ascii="Times New Roman" w:hAnsi="Times New Roman"/>
          <w:sz w:val="24"/>
          <w:szCs w:val="24"/>
        </w:rPr>
        <w:t>O potencial informativo da organização, isto é, sua capacidade de assegurar o fluxo da informação de forma apropriada, oportuna, atualizada, precisa e acessível, em todas as direções e níveis hierárquicos da instituição, de modo a dar suporte ao processo decisório, constitui característica intrínseca ao componente “informação e comunicação”.</w:t>
      </w:r>
    </w:p>
    <w:p w:rsidR="00CD0D5E" w:rsidRPr="004267FF" w:rsidRDefault="00CD0D5E" w:rsidP="005F6071">
      <w:pPr>
        <w:spacing w:before="120" w:after="120" w:line="240" w:lineRule="auto"/>
        <w:jc w:val="both"/>
        <w:rPr>
          <w:rFonts w:ascii="Times New Roman" w:hAnsi="Times New Roman"/>
          <w:sz w:val="24"/>
          <w:szCs w:val="24"/>
        </w:rPr>
      </w:pPr>
      <w:r w:rsidRPr="004267FF">
        <w:rPr>
          <w:rFonts w:ascii="Times New Roman" w:hAnsi="Times New Roman"/>
          <w:sz w:val="24"/>
          <w:szCs w:val="24"/>
        </w:rPr>
        <w:t xml:space="preserve">O quinto componente do sistema de controle interno concebido pelo COSO </w:t>
      </w:r>
      <w:r>
        <w:rPr>
          <w:rFonts w:ascii="Times New Roman" w:hAnsi="Times New Roman"/>
          <w:sz w:val="24"/>
          <w:szCs w:val="24"/>
        </w:rPr>
        <w:t xml:space="preserve">I </w:t>
      </w:r>
      <w:r w:rsidRPr="004267FF">
        <w:rPr>
          <w:rFonts w:ascii="Times New Roman" w:hAnsi="Times New Roman"/>
          <w:sz w:val="24"/>
          <w:szCs w:val="24"/>
        </w:rPr>
        <w:t xml:space="preserve">corresponde ao “monitoramento” e se ocupa em avaliar a adequação e efetividade coletiva das políticas e práticas de controle </w:t>
      </w:r>
      <w:proofErr w:type="gramStart"/>
      <w:r w:rsidRPr="004267FF">
        <w:rPr>
          <w:rFonts w:ascii="Times New Roman" w:hAnsi="Times New Roman"/>
          <w:sz w:val="24"/>
          <w:szCs w:val="24"/>
        </w:rPr>
        <w:t>interno administrativo estabelecidas</w:t>
      </w:r>
      <w:proofErr w:type="gramEnd"/>
      <w:r w:rsidRPr="004267FF">
        <w:rPr>
          <w:rFonts w:ascii="Times New Roman" w:hAnsi="Times New Roman"/>
          <w:sz w:val="24"/>
          <w:szCs w:val="24"/>
        </w:rPr>
        <w:t>. Cuida, portanto, em assegurar que o referido sistema continue a funcionar conforme</w:t>
      </w:r>
      <w:r>
        <w:rPr>
          <w:rFonts w:ascii="Times New Roman" w:hAnsi="Times New Roman"/>
          <w:sz w:val="24"/>
          <w:szCs w:val="24"/>
        </w:rPr>
        <w:t xml:space="preserve"> originalmente</w:t>
      </w:r>
      <w:r w:rsidRPr="004267FF">
        <w:rPr>
          <w:rFonts w:ascii="Times New Roman" w:hAnsi="Times New Roman"/>
          <w:sz w:val="24"/>
          <w:szCs w:val="24"/>
        </w:rPr>
        <w:t xml:space="preserve"> previsto e que as respostas e controles </w:t>
      </w:r>
      <w:r>
        <w:rPr>
          <w:rFonts w:ascii="Times New Roman" w:hAnsi="Times New Roman"/>
          <w:sz w:val="24"/>
          <w:szCs w:val="24"/>
        </w:rPr>
        <w:t>estabelecidos</w:t>
      </w:r>
      <w:r w:rsidRPr="004267FF">
        <w:rPr>
          <w:rFonts w:ascii="Times New Roman" w:hAnsi="Times New Roman"/>
          <w:sz w:val="24"/>
          <w:szCs w:val="24"/>
        </w:rPr>
        <w:t xml:space="preserve"> sejam modificad</w:t>
      </w:r>
      <w:r>
        <w:rPr>
          <w:rFonts w:ascii="Times New Roman" w:hAnsi="Times New Roman"/>
          <w:sz w:val="24"/>
          <w:szCs w:val="24"/>
        </w:rPr>
        <w:t>o</w:t>
      </w:r>
      <w:r w:rsidRPr="004267FF">
        <w:rPr>
          <w:rFonts w:ascii="Times New Roman" w:hAnsi="Times New Roman"/>
          <w:sz w:val="24"/>
          <w:szCs w:val="24"/>
        </w:rPr>
        <w:t>s apropriadamente, acompanhando eventuais alteraç</w:t>
      </w:r>
      <w:r>
        <w:rPr>
          <w:rFonts w:ascii="Times New Roman" w:hAnsi="Times New Roman"/>
          <w:sz w:val="24"/>
          <w:szCs w:val="24"/>
        </w:rPr>
        <w:t>ões da E</w:t>
      </w:r>
      <w:r w:rsidRPr="004267FF">
        <w:rPr>
          <w:rFonts w:ascii="Times New Roman" w:hAnsi="Times New Roman"/>
          <w:sz w:val="24"/>
          <w:szCs w:val="24"/>
        </w:rPr>
        <w:t xml:space="preserve">stratégia ou do nível de exposição a riscos da instituição. </w:t>
      </w:r>
    </w:p>
    <w:p w:rsidR="00CD0D5E" w:rsidRPr="00987466" w:rsidRDefault="00CD0D5E" w:rsidP="00087548">
      <w:pPr>
        <w:spacing w:before="120" w:after="120" w:line="240" w:lineRule="auto"/>
        <w:jc w:val="both"/>
        <w:rPr>
          <w:rFonts w:ascii="Times New Roman" w:hAnsi="Times New Roman"/>
          <w:sz w:val="24"/>
          <w:szCs w:val="24"/>
        </w:rPr>
      </w:pPr>
      <w:r>
        <w:rPr>
          <w:rFonts w:ascii="Times New Roman" w:hAnsi="Times New Roman"/>
          <w:sz w:val="24"/>
          <w:szCs w:val="24"/>
        </w:rPr>
        <w:t xml:space="preserve">Importante registrar que </w:t>
      </w:r>
      <w:proofErr w:type="gramStart"/>
      <w:r>
        <w:rPr>
          <w:rFonts w:ascii="Times New Roman" w:hAnsi="Times New Roman"/>
          <w:sz w:val="24"/>
          <w:szCs w:val="24"/>
        </w:rPr>
        <w:t>a</w:t>
      </w:r>
      <w:r w:rsidRPr="00987466">
        <w:rPr>
          <w:rFonts w:ascii="Times New Roman" w:hAnsi="Times New Roman"/>
          <w:sz w:val="24"/>
          <w:szCs w:val="24"/>
        </w:rPr>
        <w:t xml:space="preserve"> ampliação do papel do sistema de controle interno </w:t>
      </w:r>
      <w:r>
        <w:rPr>
          <w:rFonts w:ascii="Times New Roman" w:hAnsi="Times New Roman"/>
          <w:sz w:val="24"/>
          <w:szCs w:val="24"/>
        </w:rPr>
        <w:t>sugerida pelo modelo referencial COSO</w:t>
      </w:r>
      <w:proofErr w:type="gramEnd"/>
      <w:r>
        <w:rPr>
          <w:rFonts w:ascii="Times New Roman" w:hAnsi="Times New Roman"/>
          <w:sz w:val="24"/>
          <w:szCs w:val="24"/>
        </w:rPr>
        <w:t xml:space="preserve"> foi </w:t>
      </w:r>
      <w:r w:rsidRPr="00987466">
        <w:rPr>
          <w:rFonts w:ascii="Times New Roman" w:hAnsi="Times New Roman"/>
          <w:sz w:val="24"/>
          <w:szCs w:val="24"/>
        </w:rPr>
        <w:t>recepcionada internacionalmente, na seara pública e privada, inclusive pela Corte de Contas da União brasileira, consoante definição de controles internos inserta no inciso X, art. 1º da Instrução Normativa nº 63, de 1º de setembro de 2010, com alterações dadas pela Instrução Normativa nº 72, de 15 de maio de 2013, que estabelece normas de organização e apresentação do relatório de gestão e dos processos de contas da Administração Pública Federal:</w:t>
      </w:r>
    </w:p>
    <w:p w:rsidR="00CD0D5E" w:rsidRPr="00DA473F" w:rsidRDefault="00CD0D5E" w:rsidP="00087548">
      <w:pPr>
        <w:spacing w:before="120" w:after="120" w:line="240" w:lineRule="auto"/>
        <w:ind w:left="2268"/>
        <w:jc w:val="both"/>
        <w:rPr>
          <w:rFonts w:ascii="Times New Roman" w:hAnsi="Times New Roman"/>
        </w:rPr>
      </w:pPr>
      <w:r w:rsidRPr="00DA473F">
        <w:rPr>
          <w:rFonts w:ascii="Times New Roman" w:hAnsi="Times New Roman"/>
        </w:rPr>
        <w:lastRenderedPageBreak/>
        <w:t>Controles internos: conjunto de atividades, planos, métodos, indicadores e procedimentos interligados, utilizado com vistas a assegurar a conformidade dos atos de gestão e a concorrer para que os objetivos e metas estabelecidos para as unidades jurisdicionais sejam alcançados.</w:t>
      </w:r>
    </w:p>
    <w:p w:rsidR="00CD0D5E" w:rsidRPr="006332B3" w:rsidRDefault="00CD0D5E" w:rsidP="006332B3">
      <w:pPr>
        <w:spacing w:before="120" w:after="120" w:line="240" w:lineRule="auto"/>
        <w:jc w:val="both"/>
        <w:rPr>
          <w:rFonts w:ascii="Times New Roman" w:hAnsi="Times New Roman"/>
          <w:sz w:val="24"/>
          <w:szCs w:val="24"/>
        </w:rPr>
      </w:pPr>
      <w:r>
        <w:rPr>
          <w:rFonts w:ascii="Times New Roman" w:hAnsi="Times New Roman"/>
          <w:sz w:val="24"/>
          <w:szCs w:val="24"/>
        </w:rPr>
        <w:t>A norma INTOSAI</w:t>
      </w:r>
      <w:r>
        <w:rPr>
          <w:rStyle w:val="Refdenotaderodap"/>
          <w:rFonts w:ascii="Times New Roman" w:hAnsi="Times New Roman"/>
          <w:sz w:val="24"/>
          <w:szCs w:val="24"/>
        </w:rPr>
        <w:footnoteReference w:id="7"/>
      </w:r>
      <w:r>
        <w:rPr>
          <w:rFonts w:ascii="Times New Roman" w:hAnsi="Times New Roman"/>
          <w:sz w:val="24"/>
          <w:szCs w:val="24"/>
        </w:rPr>
        <w:t xml:space="preserve"> GOV 9100/2004, ao dispor, de forma geral, sobre diretrizes para normas de controle interno na seara pública, esclarece que controle interno administrativo </w:t>
      </w:r>
      <w:r w:rsidRPr="006332B3">
        <w:rPr>
          <w:rFonts w:ascii="Times New Roman" w:hAnsi="Times New Roman"/>
          <w:sz w:val="24"/>
          <w:szCs w:val="24"/>
        </w:rPr>
        <w:t>é um processo integrado efetuado pela direção e corpo</w:t>
      </w:r>
      <w:r>
        <w:rPr>
          <w:rFonts w:ascii="Times New Roman" w:hAnsi="Times New Roman"/>
          <w:sz w:val="24"/>
          <w:szCs w:val="24"/>
        </w:rPr>
        <w:t xml:space="preserve"> </w:t>
      </w:r>
      <w:r w:rsidRPr="006332B3">
        <w:rPr>
          <w:rFonts w:ascii="Times New Roman" w:hAnsi="Times New Roman"/>
          <w:sz w:val="24"/>
          <w:szCs w:val="24"/>
        </w:rPr>
        <w:t>de funcionários, estruturado para enfrentar os riscos e fornecer</w:t>
      </w:r>
      <w:r>
        <w:rPr>
          <w:rFonts w:ascii="Times New Roman" w:hAnsi="Times New Roman"/>
          <w:sz w:val="24"/>
          <w:szCs w:val="24"/>
        </w:rPr>
        <w:t xml:space="preserve"> </w:t>
      </w:r>
      <w:r w:rsidRPr="006332B3">
        <w:rPr>
          <w:rFonts w:ascii="Times New Roman" w:hAnsi="Times New Roman"/>
          <w:sz w:val="24"/>
          <w:szCs w:val="24"/>
        </w:rPr>
        <w:t>razoável segurança de que</w:t>
      </w:r>
      <w:r>
        <w:rPr>
          <w:rFonts w:ascii="Times New Roman" w:hAnsi="Times New Roman"/>
          <w:sz w:val="24"/>
          <w:szCs w:val="24"/>
        </w:rPr>
        <w:t>,</w:t>
      </w:r>
      <w:r w:rsidRPr="006332B3">
        <w:rPr>
          <w:rFonts w:ascii="Times New Roman" w:hAnsi="Times New Roman"/>
          <w:sz w:val="24"/>
          <w:szCs w:val="24"/>
        </w:rPr>
        <w:t xml:space="preserve"> na consecução da missão da entidade</w:t>
      </w:r>
      <w:r>
        <w:rPr>
          <w:rFonts w:ascii="Times New Roman" w:hAnsi="Times New Roman"/>
          <w:sz w:val="24"/>
          <w:szCs w:val="24"/>
        </w:rPr>
        <w:t>,</w:t>
      </w:r>
      <w:r w:rsidRPr="006332B3">
        <w:rPr>
          <w:rFonts w:ascii="Times New Roman" w:hAnsi="Times New Roman"/>
          <w:sz w:val="24"/>
          <w:szCs w:val="24"/>
        </w:rPr>
        <w:t xml:space="preserve"> os seguintes</w:t>
      </w:r>
      <w:r>
        <w:rPr>
          <w:rFonts w:ascii="Times New Roman" w:hAnsi="Times New Roman"/>
          <w:sz w:val="24"/>
          <w:szCs w:val="24"/>
        </w:rPr>
        <w:t xml:space="preserve"> </w:t>
      </w:r>
      <w:r w:rsidRPr="006332B3">
        <w:rPr>
          <w:rFonts w:ascii="Times New Roman" w:hAnsi="Times New Roman"/>
          <w:sz w:val="24"/>
          <w:szCs w:val="24"/>
        </w:rPr>
        <w:t>objetivos gerais serão alcançados:</w:t>
      </w:r>
      <w:r>
        <w:rPr>
          <w:rFonts w:ascii="Times New Roman" w:hAnsi="Times New Roman"/>
          <w:sz w:val="24"/>
          <w:szCs w:val="24"/>
        </w:rPr>
        <w:t xml:space="preserve"> </w:t>
      </w:r>
      <w:r w:rsidRPr="006332B3">
        <w:rPr>
          <w:rFonts w:ascii="Times New Roman" w:hAnsi="Times New Roman"/>
          <w:sz w:val="24"/>
          <w:szCs w:val="24"/>
        </w:rPr>
        <w:t>execução ordenada, ética, econômica, eficiente e eficaz das operações;</w:t>
      </w:r>
      <w:r>
        <w:rPr>
          <w:rFonts w:ascii="Times New Roman" w:hAnsi="Times New Roman"/>
          <w:sz w:val="24"/>
          <w:szCs w:val="24"/>
        </w:rPr>
        <w:t xml:space="preserve"> </w:t>
      </w:r>
      <w:r w:rsidRPr="006332B3">
        <w:rPr>
          <w:rFonts w:ascii="Times New Roman" w:hAnsi="Times New Roman"/>
          <w:sz w:val="24"/>
          <w:szCs w:val="24"/>
        </w:rPr>
        <w:t xml:space="preserve">cumprimento das obrigações de </w:t>
      </w:r>
      <w:r>
        <w:rPr>
          <w:rFonts w:ascii="Times New Roman" w:hAnsi="Times New Roman"/>
          <w:iCs/>
          <w:sz w:val="24"/>
          <w:szCs w:val="24"/>
        </w:rPr>
        <w:t xml:space="preserve">prestar contas; </w:t>
      </w:r>
      <w:r w:rsidRPr="006332B3">
        <w:rPr>
          <w:rFonts w:ascii="Times New Roman" w:hAnsi="Times New Roman"/>
          <w:sz w:val="24"/>
          <w:szCs w:val="24"/>
        </w:rPr>
        <w:t>cumprimento das leis e regulamentos aplicáveis;</w:t>
      </w:r>
      <w:r>
        <w:rPr>
          <w:rFonts w:ascii="Times New Roman" w:hAnsi="Times New Roman"/>
          <w:sz w:val="24"/>
          <w:szCs w:val="24"/>
        </w:rPr>
        <w:t xml:space="preserve"> e </w:t>
      </w:r>
      <w:r w:rsidRPr="006332B3">
        <w:rPr>
          <w:rFonts w:ascii="Times New Roman" w:hAnsi="Times New Roman"/>
          <w:sz w:val="24"/>
          <w:szCs w:val="24"/>
        </w:rPr>
        <w:t xml:space="preserve">salvaguarda dos recursos </w:t>
      </w:r>
      <w:r>
        <w:rPr>
          <w:rFonts w:ascii="Times New Roman" w:hAnsi="Times New Roman"/>
          <w:sz w:val="24"/>
          <w:szCs w:val="24"/>
        </w:rPr>
        <w:t>visando</w:t>
      </w:r>
      <w:r w:rsidRPr="006332B3">
        <w:rPr>
          <w:rFonts w:ascii="Times New Roman" w:hAnsi="Times New Roman"/>
          <w:sz w:val="24"/>
          <w:szCs w:val="24"/>
        </w:rPr>
        <w:t xml:space="preserve"> evitar perdas, mau uso e dano.</w:t>
      </w:r>
    </w:p>
    <w:p w:rsidR="00CD0D5E" w:rsidRDefault="00CD0D5E" w:rsidP="00890A88">
      <w:pPr>
        <w:spacing w:before="120" w:after="120" w:line="240" w:lineRule="auto"/>
        <w:jc w:val="both"/>
        <w:rPr>
          <w:rFonts w:ascii="Times New Roman" w:hAnsi="Times New Roman"/>
          <w:sz w:val="24"/>
          <w:szCs w:val="24"/>
        </w:rPr>
      </w:pPr>
      <w:r>
        <w:rPr>
          <w:rFonts w:ascii="Times New Roman" w:hAnsi="Times New Roman"/>
          <w:sz w:val="24"/>
          <w:szCs w:val="24"/>
        </w:rPr>
        <w:t xml:space="preserve">A norma INTOSAI GOV 9130/2007, por sua vez, ao tratar de diretrizes para normas de controle interno do setor público e apresentar informações adicionais sobre gestão de riscos, em nível de entidade, assevera que a definição de missão e visão de futuro, bem como de objetivos estratégicos e de apoio, sendo estes resultantes do desdobramento daqueles, em cascata, nos demais níveis organizacionais, constitui marco inicial para a implantação da gestão de riscos numa instituição, posto que a fixação de objetivos </w:t>
      </w:r>
      <w:proofErr w:type="gramStart"/>
      <w:r>
        <w:rPr>
          <w:rFonts w:ascii="Times New Roman" w:hAnsi="Times New Roman"/>
          <w:sz w:val="24"/>
          <w:szCs w:val="24"/>
        </w:rPr>
        <w:t>consiste</w:t>
      </w:r>
      <w:proofErr w:type="gramEnd"/>
      <w:r>
        <w:rPr>
          <w:rFonts w:ascii="Times New Roman" w:hAnsi="Times New Roman"/>
          <w:sz w:val="24"/>
          <w:szCs w:val="24"/>
        </w:rPr>
        <w:t xml:space="preserve"> em etapa prévia à identificação, dimensionamento e proposição de medidas tendentes a mitigar os riscos ao alcance dos objetivos evidenciados.</w:t>
      </w:r>
    </w:p>
    <w:p w:rsidR="00CD0D5E" w:rsidRDefault="00CD0D5E" w:rsidP="00087548">
      <w:pPr>
        <w:spacing w:before="120" w:after="120" w:line="240" w:lineRule="auto"/>
        <w:jc w:val="both"/>
        <w:rPr>
          <w:rFonts w:ascii="Times New Roman" w:hAnsi="Times New Roman"/>
          <w:sz w:val="24"/>
          <w:szCs w:val="24"/>
        </w:rPr>
      </w:pPr>
      <w:r>
        <w:rPr>
          <w:rFonts w:ascii="Times New Roman" w:hAnsi="Times New Roman"/>
          <w:sz w:val="24"/>
          <w:szCs w:val="24"/>
        </w:rPr>
        <w:t xml:space="preserve">Essa necessidade de proceder à concepção, implantação, manutenção e monitoramento de sistema de controle interno administrativo organizacional pode ser depreendida, ainda, do quanto disposto no subitem 3.2, do Quadro A1, da Parte A, do Anexo II, da DN TCU nº 127, de 15 de maio de 2013, que regulamenta organização, forma, conteúdos e prazos para apresentação do Relatório de Gestão referente ao exercício 2013 àquela Corte de Contas Superior. O referido instrumento normativo requer das unidades jurisdicionadas informações acerca dos controles internos administrativos </w:t>
      </w:r>
      <w:proofErr w:type="gramStart"/>
      <w:r>
        <w:rPr>
          <w:rFonts w:ascii="Times New Roman" w:hAnsi="Times New Roman"/>
          <w:sz w:val="24"/>
          <w:szCs w:val="24"/>
        </w:rPr>
        <w:t>implementados</w:t>
      </w:r>
      <w:proofErr w:type="gramEnd"/>
      <w:r>
        <w:rPr>
          <w:rFonts w:ascii="Times New Roman" w:hAnsi="Times New Roman"/>
          <w:sz w:val="24"/>
          <w:szCs w:val="24"/>
        </w:rPr>
        <w:t xml:space="preserve"> pela unidade, contemplando avaliação, pelos próprios gestores, acerca da qualidade e suficiência dos mesmos na garantia da realização dos objetivos estratégicos institucionais.</w:t>
      </w:r>
    </w:p>
    <w:p w:rsidR="00CD0D5E" w:rsidRDefault="00CD0D5E" w:rsidP="00087548">
      <w:pPr>
        <w:spacing w:before="120" w:after="120" w:line="240" w:lineRule="auto"/>
        <w:jc w:val="both"/>
        <w:rPr>
          <w:rFonts w:ascii="Times New Roman" w:hAnsi="Times New Roman"/>
          <w:sz w:val="24"/>
          <w:szCs w:val="24"/>
        </w:rPr>
      </w:pPr>
      <w:r>
        <w:rPr>
          <w:rFonts w:ascii="Times New Roman" w:hAnsi="Times New Roman"/>
          <w:sz w:val="24"/>
          <w:szCs w:val="24"/>
        </w:rPr>
        <w:t xml:space="preserve">A referida exigência foi mantida pela DN TCU nº 134, de </w:t>
      </w:r>
      <w:proofErr w:type="gramStart"/>
      <w:r>
        <w:rPr>
          <w:rFonts w:ascii="Times New Roman" w:hAnsi="Times New Roman"/>
          <w:sz w:val="24"/>
          <w:szCs w:val="24"/>
        </w:rPr>
        <w:t>4</w:t>
      </w:r>
      <w:proofErr w:type="gramEnd"/>
      <w:r>
        <w:rPr>
          <w:rFonts w:ascii="Times New Roman" w:hAnsi="Times New Roman"/>
          <w:sz w:val="24"/>
          <w:szCs w:val="24"/>
        </w:rPr>
        <w:t xml:space="preserve"> de dezembro de 2013 </w:t>
      </w:r>
      <w:r w:rsidRPr="006256FF">
        <w:rPr>
          <w:rFonts w:ascii="Times New Roman" w:hAnsi="Times New Roman"/>
          <w:sz w:val="24"/>
          <w:szCs w:val="24"/>
        </w:rPr>
        <w:t xml:space="preserve">– </w:t>
      </w:r>
      <w:r>
        <w:rPr>
          <w:rFonts w:ascii="Times New Roman" w:hAnsi="Times New Roman"/>
          <w:sz w:val="24"/>
          <w:szCs w:val="24"/>
        </w:rPr>
        <w:t xml:space="preserve"> subitem 2.4, Quadro A1, Parte A, Anexo II </w:t>
      </w:r>
      <w:r w:rsidRPr="006256FF">
        <w:rPr>
          <w:rFonts w:ascii="Times New Roman" w:hAnsi="Times New Roman"/>
          <w:sz w:val="24"/>
          <w:szCs w:val="24"/>
        </w:rPr>
        <w:t>–</w:t>
      </w:r>
      <w:r>
        <w:rPr>
          <w:rFonts w:ascii="Times New Roman" w:hAnsi="Times New Roman"/>
          <w:sz w:val="24"/>
          <w:szCs w:val="24"/>
        </w:rPr>
        <w:t>, que regulamenta organização, forma, conteúdos e prazos para apresentação do Relatório de Gestão referente ao exercício 2014. O requerimento de informações relativas à avaliação de riscos de mercado, bem como daqueles incidentes sobre as atividades de gestão de pessoas constituem inovações apresentadas pelo referido ato normativo.</w:t>
      </w:r>
    </w:p>
    <w:p w:rsidR="00CD0D5E" w:rsidRPr="006256FF" w:rsidRDefault="00CD0D5E" w:rsidP="00890A88">
      <w:pPr>
        <w:spacing w:before="120" w:after="120" w:line="240" w:lineRule="auto"/>
        <w:jc w:val="both"/>
        <w:rPr>
          <w:rFonts w:ascii="Times New Roman" w:hAnsi="Times New Roman"/>
          <w:sz w:val="24"/>
          <w:szCs w:val="24"/>
        </w:rPr>
      </w:pPr>
      <w:r>
        <w:rPr>
          <w:rFonts w:ascii="Times New Roman" w:hAnsi="Times New Roman"/>
          <w:sz w:val="24"/>
          <w:szCs w:val="24"/>
        </w:rPr>
        <w:t xml:space="preserve">A avaliação quanto à adequação e efetividade dos controles internos administrativos adotados por uma organização, contudo, compete à Unidade de Controle Interno da instituição e, consoante </w:t>
      </w:r>
      <w:r w:rsidRPr="006256FF">
        <w:rPr>
          <w:rFonts w:ascii="Times New Roman" w:hAnsi="Times New Roman"/>
          <w:sz w:val="24"/>
          <w:szCs w:val="24"/>
        </w:rPr>
        <w:t>Relatório do Acórdão TCU nº 1.074, de 20 de maio de 2009 – Plenário, que trata de estrutu</w:t>
      </w:r>
      <w:r>
        <w:rPr>
          <w:rFonts w:ascii="Times New Roman" w:hAnsi="Times New Roman"/>
          <w:sz w:val="24"/>
          <w:szCs w:val="24"/>
        </w:rPr>
        <w:t>ras de governança dos órgãos e unidades de controle i</w:t>
      </w:r>
      <w:r w:rsidRPr="006256FF">
        <w:rPr>
          <w:rFonts w:ascii="Times New Roman" w:hAnsi="Times New Roman"/>
          <w:sz w:val="24"/>
          <w:szCs w:val="24"/>
        </w:rPr>
        <w:t>nterno dos Poderes Executivo, Legislativo e Judiciário</w:t>
      </w:r>
      <w:r>
        <w:rPr>
          <w:rFonts w:ascii="Times New Roman" w:hAnsi="Times New Roman"/>
          <w:sz w:val="24"/>
          <w:szCs w:val="24"/>
        </w:rPr>
        <w:t>,</w:t>
      </w:r>
      <w:r w:rsidRPr="006256FF">
        <w:rPr>
          <w:rFonts w:ascii="Times New Roman" w:hAnsi="Times New Roman"/>
          <w:sz w:val="24"/>
          <w:szCs w:val="24"/>
        </w:rPr>
        <w:t xml:space="preserve"> </w:t>
      </w:r>
      <w:r>
        <w:rPr>
          <w:rFonts w:ascii="Times New Roman" w:hAnsi="Times New Roman"/>
          <w:sz w:val="24"/>
          <w:szCs w:val="24"/>
        </w:rPr>
        <w:t>constitui</w:t>
      </w:r>
      <w:r w:rsidRPr="006256FF">
        <w:rPr>
          <w:rFonts w:ascii="Times New Roman" w:hAnsi="Times New Roman"/>
          <w:sz w:val="24"/>
          <w:szCs w:val="24"/>
        </w:rPr>
        <w:t>:</w:t>
      </w:r>
    </w:p>
    <w:p w:rsidR="00CD0D5E" w:rsidRPr="00A81C3E" w:rsidRDefault="00CD0D5E" w:rsidP="009517DD">
      <w:pPr>
        <w:spacing w:line="240" w:lineRule="auto"/>
        <w:ind w:left="2268"/>
        <w:jc w:val="both"/>
        <w:rPr>
          <w:rFonts w:ascii="Times New Roman" w:hAnsi="Times New Roman"/>
        </w:rPr>
      </w:pPr>
      <w:r>
        <w:rPr>
          <w:rFonts w:ascii="Times New Roman" w:hAnsi="Times New Roman"/>
        </w:rPr>
        <w:lastRenderedPageBreak/>
        <w:t>(...)</w:t>
      </w:r>
      <w:r w:rsidRPr="00A81C3E">
        <w:rPr>
          <w:rFonts w:ascii="Times New Roman" w:hAnsi="Times New Roman"/>
        </w:rPr>
        <w:t xml:space="preserve"> um processo mediante o qual se procura conhecer e avaliar a eficácia dos controles internos de uma entidade quanto à sua capacidade para evitar ou reduzir o impacto ou a probabilidade da ocorrência de eventos de risco na execução de seus processos e atividades, que possam impedir ou dificultar o alcance de objetivos estabelecidos.</w:t>
      </w:r>
    </w:p>
    <w:p w:rsidR="00CD0D5E" w:rsidRPr="00602091" w:rsidRDefault="00CD0D5E" w:rsidP="007F5D8A">
      <w:pPr>
        <w:spacing w:after="0" w:line="240" w:lineRule="auto"/>
        <w:jc w:val="both"/>
        <w:rPr>
          <w:rFonts w:ascii="Times New Roman" w:hAnsi="Times New Roman"/>
          <w:bCs/>
          <w:spacing w:val="-2"/>
          <w:sz w:val="24"/>
          <w:szCs w:val="24"/>
        </w:rPr>
      </w:pPr>
      <w:r w:rsidRPr="00602091">
        <w:rPr>
          <w:rFonts w:ascii="Times New Roman" w:hAnsi="Times New Roman"/>
          <w:spacing w:val="-2"/>
          <w:sz w:val="24"/>
          <w:szCs w:val="24"/>
        </w:rPr>
        <w:t xml:space="preserve">Ainda alinhado ao modelo COSO, o “Referencial Básico de Governança Aplicável a Órgãos e Entidades da Administração Pública e Ações Indutoras de Melhoria”, elaborado pelo TCU (BRASIL, 2014), define componentes do modelo de governança – liderança, estratégia e controle – e elenca, dentre as práticas relacionadas à liderança organizacional, a responsabilidade por: estabelecer políticas e diretrizes para a gestão da organização e alcance dos resultados pretendidos (Prática </w:t>
      </w:r>
      <w:proofErr w:type="gramStart"/>
      <w:r w:rsidRPr="00602091">
        <w:rPr>
          <w:rFonts w:ascii="Times New Roman" w:hAnsi="Times New Roman"/>
          <w:spacing w:val="-2"/>
          <w:sz w:val="24"/>
          <w:szCs w:val="24"/>
        </w:rPr>
        <w:t>L3.</w:t>
      </w:r>
      <w:proofErr w:type="gramEnd"/>
      <w:r w:rsidRPr="00602091">
        <w:rPr>
          <w:rFonts w:ascii="Times New Roman" w:hAnsi="Times New Roman"/>
          <w:spacing w:val="-2"/>
          <w:sz w:val="24"/>
          <w:szCs w:val="24"/>
        </w:rPr>
        <w:t xml:space="preserve">2); e gerenciar riscos e atividades de controle interno da organização (Prática L3.4). O referido documento enumera, também, práticas relacionadas ao componente gestão de riscos e controle interno: estabelecer sistema de gestão de risco e controle interno (Prática </w:t>
      </w:r>
      <w:proofErr w:type="gramStart"/>
      <w:r w:rsidRPr="00602091">
        <w:rPr>
          <w:rFonts w:ascii="Times New Roman" w:hAnsi="Times New Roman"/>
          <w:spacing w:val="-2"/>
          <w:sz w:val="24"/>
          <w:szCs w:val="24"/>
        </w:rPr>
        <w:t>C1.</w:t>
      </w:r>
      <w:proofErr w:type="gramEnd"/>
      <w:r w:rsidRPr="00602091">
        <w:rPr>
          <w:rFonts w:ascii="Times New Roman" w:hAnsi="Times New Roman"/>
          <w:spacing w:val="-2"/>
          <w:sz w:val="24"/>
          <w:szCs w:val="24"/>
        </w:rPr>
        <w:t>1); e m</w:t>
      </w:r>
      <w:r w:rsidRPr="00602091">
        <w:rPr>
          <w:rFonts w:ascii="Times New Roman" w:hAnsi="Times New Roman"/>
          <w:bCs/>
          <w:spacing w:val="-2"/>
          <w:sz w:val="24"/>
          <w:szCs w:val="24"/>
        </w:rPr>
        <w:t>onitorar e avaliar o sistema de gestão de riscos e controle interno, a fim de assegurar que seja eficaz e contribua para a melhoria do desempenho organizacional (Prática C1.2).</w:t>
      </w:r>
    </w:p>
    <w:p w:rsidR="00CD0D5E" w:rsidRDefault="00CD0D5E" w:rsidP="00890A88">
      <w:pPr>
        <w:spacing w:before="120" w:after="120" w:line="240" w:lineRule="auto"/>
        <w:jc w:val="both"/>
        <w:rPr>
          <w:rFonts w:ascii="Times New Roman" w:hAnsi="Times New Roman"/>
          <w:sz w:val="24"/>
          <w:szCs w:val="24"/>
        </w:rPr>
      </w:pPr>
      <w:r>
        <w:rPr>
          <w:rFonts w:ascii="Times New Roman" w:hAnsi="Times New Roman"/>
          <w:sz w:val="24"/>
          <w:szCs w:val="24"/>
        </w:rPr>
        <w:t xml:space="preserve">O Parecer nº 2 do CNJ, de 29 de outubro de 2013, ao dispor sobre a avaliação da funcionalidade dos órgãos de controle interno das unidades jurisdicionadas àquele Conselho, consoante previsão inserta no §1º, art. 7, da Resolução CNJ nº 86, de </w:t>
      </w:r>
      <w:proofErr w:type="gramStart"/>
      <w:r>
        <w:rPr>
          <w:rFonts w:ascii="Times New Roman" w:hAnsi="Times New Roman"/>
          <w:sz w:val="24"/>
          <w:szCs w:val="24"/>
        </w:rPr>
        <w:t>8</w:t>
      </w:r>
      <w:proofErr w:type="gramEnd"/>
      <w:r>
        <w:rPr>
          <w:rFonts w:ascii="Times New Roman" w:hAnsi="Times New Roman"/>
          <w:sz w:val="24"/>
          <w:szCs w:val="24"/>
        </w:rPr>
        <w:t xml:space="preserve"> de setembro de 2009, sugere a inclusão, no planejamento anual de fiscalizações a serem implementadas entre 2014 e 2017, de auditoria em, pelo menos, duas das seguintes áreas: contabilidade, tecnologia da informação, licitações, terceirização, obras e construção, sistema de registro de preços, passivos, pessoal e sistemas de controle interno. Propõe, ainda, a inclusão no plano de auditorias, a partir de 2015, de avaliação/diagnóstico de ao menos uma área funcional vinculada ao sistema de controle interno administrativo.</w:t>
      </w:r>
    </w:p>
    <w:p w:rsidR="00CD0D5E" w:rsidRDefault="00CD0D5E" w:rsidP="00890A88">
      <w:pPr>
        <w:spacing w:before="120" w:after="120" w:line="240" w:lineRule="auto"/>
        <w:jc w:val="both"/>
        <w:rPr>
          <w:rFonts w:ascii="Times New Roman" w:hAnsi="Times New Roman"/>
          <w:sz w:val="24"/>
          <w:szCs w:val="24"/>
        </w:rPr>
      </w:pPr>
      <w:r>
        <w:rPr>
          <w:rFonts w:ascii="Times New Roman" w:hAnsi="Times New Roman"/>
          <w:sz w:val="24"/>
          <w:szCs w:val="24"/>
        </w:rPr>
        <w:t>Necessário salientar, por oportuno, que o processo de avaliação dos controles internos administrativos de uma organização envolve duas dimensões: a primeira refere-se à avaliação da adequação (qualidade e suficiência) dos mecanismos de controle adotados (teste de desenho) e a segunda corresponde à apreciação quanto à efetividade dos controles aplicados (teste de efetividade operacional).</w:t>
      </w:r>
    </w:p>
    <w:p w:rsidR="00CD0D5E" w:rsidRDefault="00CD0D5E" w:rsidP="0056756A">
      <w:pPr>
        <w:spacing w:before="120" w:after="120" w:line="240" w:lineRule="auto"/>
        <w:jc w:val="both"/>
        <w:rPr>
          <w:rFonts w:ascii="Times New Roman" w:hAnsi="Times New Roman"/>
          <w:sz w:val="24"/>
          <w:szCs w:val="24"/>
        </w:rPr>
      </w:pPr>
      <w:r>
        <w:rPr>
          <w:rFonts w:ascii="Times New Roman" w:hAnsi="Times New Roman"/>
          <w:sz w:val="24"/>
          <w:szCs w:val="24"/>
        </w:rPr>
        <w:t xml:space="preserve">Nesse sentido, como parte integrante da Auditoria de Gestão relativa ao exercício 2013, o presente procedimento investigativo, conduzido em conformidade com a Resolução do Conselho Nacional de Justiça (CNJ) nº 171, de 1º de março de 2013 e com as normas de auditoria do TCU, propõe-se a avaliar a qualidade e suficiência, bem como a </w:t>
      </w:r>
      <w:r w:rsidRPr="00E61250">
        <w:rPr>
          <w:rFonts w:ascii="Times New Roman" w:hAnsi="Times New Roman"/>
          <w:sz w:val="24"/>
          <w:szCs w:val="24"/>
        </w:rPr>
        <w:t xml:space="preserve">efetividade </w:t>
      </w:r>
      <w:r>
        <w:rPr>
          <w:rFonts w:ascii="Times New Roman" w:hAnsi="Times New Roman"/>
          <w:sz w:val="24"/>
          <w:szCs w:val="24"/>
        </w:rPr>
        <w:t xml:space="preserve">dos controles internos administrativos estabelecidos por este Regional para assegurar o alcance de seus objetivos e a consequente concretização da missão e visão de </w:t>
      </w:r>
      <w:proofErr w:type="gramStart"/>
      <w:r>
        <w:rPr>
          <w:rFonts w:ascii="Times New Roman" w:hAnsi="Times New Roman"/>
          <w:sz w:val="24"/>
          <w:szCs w:val="24"/>
        </w:rPr>
        <w:t>futuro institucionais</w:t>
      </w:r>
      <w:proofErr w:type="gramEnd"/>
      <w:r>
        <w:rPr>
          <w:rFonts w:ascii="Times New Roman" w:hAnsi="Times New Roman"/>
          <w:sz w:val="24"/>
          <w:szCs w:val="24"/>
        </w:rPr>
        <w:t xml:space="preserve">. </w:t>
      </w:r>
    </w:p>
    <w:p w:rsidR="00CD0D5E" w:rsidRDefault="00CD0D5E" w:rsidP="0056756A">
      <w:pPr>
        <w:spacing w:before="120" w:after="120" w:line="240" w:lineRule="auto"/>
        <w:jc w:val="both"/>
        <w:rPr>
          <w:rFonts w:ascii="Times New Roman" w:hAnsi="Times New Roman"/>
          <w:sz w:val="24"/>
          <w:szCs w:val="24"/>
        </w:rPr>
      </w:pPr>
      <w:r>
        <w:rPr>
          <w:rFonts w:ascii="Times New Roman" w:hAnsi="Times New Roman"/>
          <w:sz w:val="24"/>
          <w:szCs w:val="24"/>
        </w:rPr>
        <w:t xml:space="preserve">Para tanto, após realização de estudos preliminares para melhor compreensão da matéria e instrumentalização da equipe de auditoria envolvida, concluída a elaboração da matriz de planejamento correspondente, a execução do procedimento investigativo em questão restou equacionada nas seguintes etapas: </w:t>
      </w:r>
    </w:p>
    <w:p w:rsidR="00CD0D5E" w:rsidRPr="005A2043" w:rsidRDefault="00CD0D5E" w:rsidP="00556134">
      <w:pPr>
        <w:pStyle w:val="TextosemFormatao"/>
        <w:numPr>
          <w:ilvl w:val="0"/>
          <w:numId w:val="10"/>
        </w:numPr>
        <w:spacing w:after="120"/>
        <w:jc w:val="both"/>
        <w:rPr>
          <w:rFonts w:ascii="Times New Roman" w:hAnsi="Times New Roman" w:cs="Times New Roman"/>
          <w:snapToGrid w:val="0"/>
          <w:sz w:val="24"/>
          <w:szCs w:val="24"/>
          <w:lang w:eastAsia="pt-BR"/>
        </w:rPr>
      </w:pPr>
      <w:bookmarkStart w:id="14" w:name="_Toc393052350"/>
      <w:bookmarkStart w:id="15" w:name="_Toc393211378"/>
      <w:proofErr w:type="gramStart"/>
      <w:r w:rsidRPr="005A2043">
        <w:rPr>
          <w:rFonts w:ascii="Times New Roman" w:hAnsi="Times New Roman" w:cs="Times New Roman"/>
          <w:snapToGrid w:val="0"/>
          <w:sz w:val="24"/>
          <w:szCs w:val="24"/>
          <w:lang w:eastAsia="pt-BR"/>
        </w:rPr>
        <w:t>exame</w:t>
      </w:r>
      <w:proofErr w:type="gramEnd"/>
      <w:r w:rsidRPr="005A2043">
        <w:rPr>
          <w:rFonts w:ascii="Times New Roman" w:hAnsi="Times New Roman" w:cs="Times New Roman"/>
          <w:snapToGrid w:val="0"/>
          <w:sz w:val="24"/>
          <w:szCs w:val="24"/>
          <w:lang w:eastAsia="pt-BR"/>
        </w:rPr>
        <w:t xml:space="preserve"> do Relatório de Auditoria de Gestão do TRE-BA relativo ao exercício 2012, para avaliação situacional, em 2013, das evidências apontadas em </w:t>
      </w:r>
      <w:r w:rsidRPr="005A2043">
        <w:rPr>
          <w:rFonts w:ascii="Times New Roman" w:hAnsi="Times New Roman" w:cs="Times New Roman"/>
          <w:snapToGrid w:val="0"/>
          <w:sz w:val="24"/>
          <w:szCs w:val="24"/>
          <w:lang w:eastAsia="pt-BR"/>
        </w:rPr>
        <w:lastRenderedPageBreak/>
        <w:t>procedimento de auditoria similar realizado anteriormente, e, partindo desse referencial, após cotejo com outras informações coletadas, identificação de possíveis avanços implementados na gestão ou de pontos ainda pendentes de desenvolvimento;</w:t>
      </w:r>
      <w:bookmarkEnd w:id="14"/>
      <w:bookmarkEnd w:id="15"/>
      <w:r w:rsidRPr="005A2043">
        <w:rPr>
          <w:rFonts w:ascii="Times New Roman" w:hAnsi="Times New Roman" w:cs="Times New Roman"/>
          <w:snapToGrid w:val="0"/>
          <w:sz w:val="24"/>
          <w:szCs w:val="24"/>
          <w:lang w:eastAsia="pt-BR"/>
        </w:rPr>
        <w:t xml:space="preserve"> </w:t>
      </w:r>
    </w:p>
    <w:p w:rsidR="00CD0D5E" w:rsidRPr="005A2043" w:rsidRDefault="00CD0D5E" w:rsidP="00556134">
      <w:pPr>
        <w:pStyle w:val="TextosemFormatao"/>
        <w:numPr>
          <w:ilvl w:val="0"/>
          <w:numId w:val="10"/>
        </w:numPr>
        <w:spacing w:after="120"/>
        <w:ind w:left="714" w:hanging="357"/>
        <w:jc w:val="both"/>
        <w:rPr>
          <w:rFonts w:ascii="Times New Roman" w:hAnsi="Times New Roman" w:cs="Times New Roman"/>
          <w:snapToGrid w:val="0"/>
          <w:sz w:val="24"/>
          <w:szCs w:val="24"/>
          <w:lang w:eastAsia="pt-BR"/>
        </w:rPr>
      </w:pPr>
      <w:bookmarkStart w:id="16" w:name="_Toc393052351"/>
      <w:bookmarkStart w:id="17" w:name="_Toc393211379"/>
      <w:proofErr w:type="gramStart"/>
      <w:r w:rsidRPr="005A2043">
        <w:rPr>
          <w:rFonts w:ascii="Times New Roman" w:hAnsi="Times New Roman" w:cs="Times New Roman"/>
          <w:snapToGrid w:val="0"/>
          <w:sz w:val="24"/>
          <w:szCs w:val="24"/>
          <w:lang w:eastAsia="pt-BR"/>
        </w:rPr>
        <w:t>análise</w:t>
      </w:r>
      <w:proofErr w:type="gramEnd"/>
      <w:r w:rsidRPr="005A2043">
        <w:rPr>
          <w:rFonts w:ascii="Times New Roman" w:hAnsi="Times New Roman" w:cs="Times New Roman"/>
          <w:snapToGrid w:val="0"/>
          <w:sz w:val="24"/>
          <w:szCs w:val="24"/>
          <w:lang w:eastAsia="pt-BR"/>
        </w:rPr>
        <w:t xml:space="preserve"> do Planejamento Estratégico do TRE-BA 2012-2014, notadamente dos objetivos e metas a serem perseguidos ao longo do exercício 2013, a fim de determinar o estabelecimento formal de eventuais mecanismos de identificação, avaliação e controle de riscos ao alcance dos mesmos;</w:t>
      </w:r>
      <w:bookmarkEnd w:id="16"/>
      <w:bookmarkEnd w:id="17"/>
      <w:r w:rsidRPr="005A2043">
        <w:rPr>
          <w:rFonts w:ascii="Times New Roman" w:hAnsi="Times New Roman" w:cs="Times New Roman"/>
          <w:snapToGrid w:val="0"/>
          <w:sz w:val="24"/>
          <w:szCs w:val="24"/>
          <w:lang w:eastAsia="pt-BR"/>
        </w:rPr>
        <w:t xml:space="preserve"> </w:t>
      </w:r>
    </w:p>
    <w:p w:rsidR="00CD0D5E" w:rsidRPr="005A2043" w:rsidRDefault="00CD0D5E" w:rsidP="00556134">
      <w:pPr>
        <w:pStyle w:val="TextosemFormatao"/>
        <w:numPr>
          <w:ilvl w:val="0"/>
          <w:numId w:val="10"/>
        </w:numPr>
        <w:spacing w:after="120"/>
        <w:ind w:left="714" w:hanging="357"/>
        <w:jc w:val="both"/>
        <w:rPr>
          <w:rFonts w:ascii="Times New Roman" w:hAnsi="Times New Roman" w:cs="Times New Roman"/>
          <w:snapToGrid w:val="0"/>
          <w:sz w:val="24"/>
          <w:szCs w:val="24"/>
          <w:lang w:eastAsia="pt-BR"/>
        </w:rPr>
      </w:pPr>
      <w:bookmarkStart w:id="18" w:name="_Toc393052352"/>
      <w:bookmarkStart w:id="19" w:name="_Toc393211380"/>
      <w:proofErr w:type="gramStart"/>
      <w:r w:rsidRPr="005A2043">
        <w:rPr>
          <w:rFonts w:ascii="Times New Roman" w:hAnsi="Times New Roman" w:cs="Times New Roman"/>
          <w:snapToGrid w:val="0"/>
          <w:sz w:val="24"/>
          <w:szCs w:val="24"/>
          <w:lang w:eastAsia="pt-BR"/>
        </w:rPr>
        <w:t>exame</w:t>
      </w:r>
      <w:proofErr w:type="gramEnd"/>
      <w:r w:rsidRPr="005A2043">
        <w:rPr>
          <w:rFonts w:ascii="Times New Roman" w:hAnsi="Times New Roman" w:cs="Times New Roman"/>
          <w:snapToGrid w:val="0"/>
          <w:sz w:val="24"/>
          <w:szCs w:val="24"/>
          <w:lang w:eastAsia="pt-BR"/>
        </w:rPr>
        <w:t xml:space="preserve"> do Relatório de Gestão deste Regional referente ao exercício 2013, com vistas a avaliar as considerações da Administração quanto à adequação e efetividade dos controles internos administrativos instituídos no âmbito do TRE-BA, considerados os componentes definidos no COSO I (ambiente de controle; avaliação de riscos; atividades de controle; informação e comunicação; e monitoramento), contemplando: 1) análise comparativa/evolutiva das manifestações insertas no Quadro 6 do referido relatório, tendo como referência as informações registradas em 2012; e 2) exame das considerações atinentes às recomendações provenientes de auditorias internas atinentes ao exercício 2012 e anteriores</w:t>
      </w:r>
      <w:bookmarkEnd w:id="18"/>
      <w:bookmarkEnd w:id="19"/>
      <w:r w:rsidRPr="005A2043">
        <w:rPr>
          <w:rFonts w:ascii="Times New Roman" w:hAnsi="Times New Roman" w:cs="Times New Roman"/>
          <w:snapToGrid w:val="0"/>
          <w:sz w:val="24"/>
          <w:szCs w:val="24"/>
          <w:lang w:eastAsia="pt-BR"/>
        </w:rPr>
        <w:t xml:space="preserve">; </w:t>
      </w:r>
    </w:p>
    <w:p w:rsidR="00CD0D5E" w:rsidRDefault="00CD0D5E" w:rsidP="00556134">
      <w:pPr>
        <w:pStyle w:val="TextosemFormatao"/>
        <w:numPr>
          <w:ilvl w:val="0"/>
          <w:numId w:val="10"/>
        </w:numPr>
        <w:spacing w:after="120"/>
        <w:ind w:left="714" w:hanging="357"/>
        <w:jc w:val="both"/>
        <w:rPr>
          <w:rFonts w:ascii="Times New Roman" w:hAnsi="Times New Roman" w:cs="Times New Roman"/>
          <w:snapToGrid w:val="0"/>
          <w:sz w:val="24"/>
          <w:szCs w:val="24"/>
          <w:lang w:eastAsia="pt-BR"/>
        </w:rPr>
      </w:pPr>
      <w:bookmarkStart w:id="20" w:name="_Toc393052349"/>
      <w:bookmarkStart w:id="21" w:name="_Toc393211377"/>
      <w:proofErr w:type="gramStart"/>
      <w:r w:rsidRPr="005A2043">
        <w:rPr>
          <w:rFonts w:ascii="Times New Roman" w:hAnsi="Times New Roman" w:cs="Times New Roman"/>
          <w:snapToGrid w:val="0"/>
          <w:sz w:val="24"/>
          <w:szCs w:val="24"/>
          <w:lang w:eastAsia="pt-BR"/>
        </w:rPr>
        <w:t>elaboração</w:t>
      </w:r>
      <w:proofErr w:type="gramEnd"/>
      <w:r w:rsidRPr="005A2043">
        <w:rPr>
          <w:rFonts w:ascii="Times New Roman" w:hAnsi="Times New Roman" w:cs="Times New Roman"/>
          <w:snapToGrid w:val="0"/>
          <w:sz w:val="24"/>
          <w:szCs w:val="24"/>
          <w:lang w:eastAsia="pt-BR"/>
        </w:rPr>
        <w:t xml:space="preserve"> de </w:t>
      </w:r>
      <w:r>
        <w:rPr>
          <w:rFonts w:ascii="Times New Roman" w:hAnsi="Times New Roman" w:cs="Times New Roman"/>
          <w:snapToGrid w:val="0"/>
          <w:sz w:val="24"/>
          <w:szCs w:val="24"/>
          <w:lang w:eastAsia="pt-BR"/>
        </w:rPr>
        <w:t>Q</w:t>
      </w:r>
      <w:r w:rsidRPr="005A2043">
        <w:rPr>
          <w:rFonts w:ascii="Times New Roman" w:hAnsi="Times New Roman" w:cs="Times New Roman"/>
          <w:snapToGrid w:val="0"/>
          <w:sz w:val="24"/>
          <w:szCs w:val="24"/>
          <w:lang w:eastAsia="pt-BR"/>
        </w:rPr>
        <w:t xml:space="preserve">uestionário de </w:t>
      </w:r>
      <w:r>
        <w:rPr>
          <w:rFonts w:ascii="Times New Roman" w:hAnsi="Times New Roman" w:cs="Times New Roman"/>
          <w:snapToGrid w:val="0"/>
          <w:sz w:val="24"/>
          <w:szCs w:val="24"/>
          <w:lang w:eastAsia="pt-BR"/>
        </w:rPr>
        <w:t>A</w:t>
      </w:r>
      <w:r w:rsidRPr="005A2043">
        <w:rPr>
          <w:rFonts w:ascii="Times New Roman" w:hAnsi="Times New Roman" w:cs="Times New Roman"/>
          <w:snapToGrid w:val="0"/>
          <w:sz w:val="24"/>
          <w:szCs w:val="24"/>
          <w:lang w:eastAsia="pt-BR"/>
        </w:rPr>
        <w:t xml:space="preserve">valiação de </w:t>
      </w:r>
      <w:r>
        <w:rPr>
          <w:rFonts w:ascii="Times New Roman" w:hAnsi="Times New Roman" w:cs="Times New Roman"/>
          <w:snapToGrid w:val="0"/>
          <w:sz w:val="24"/>
          <w:szCs w:val="24"/>
          <w:lang w:eastAsia="pt-BR"/>
        </w:rPr>
        <w:t>C</w:t>
      </w:r>
      <w:r w:rsidRPr="005A2043">
        <w:rPr>
          <w:rFonts w:ascii="Times New Roman" w:hAnsi="Times New Roman" w:cs="Times New Roman"/>
          <w:snapToGrid w:val="0"/>
          <w:sz w:val="24"/>
          <w:szCs w:val="24"/>
          <w:lang w:eastAsia="pt-BR"/>
        </w:rPr>
        <w:t xml:space="preserve">ontroles </w:t>
      </w:r>
      <w:r>
        <w:rPr>
          <w:rFonts w:ascii="Times New Roman" w:hAnsi="Times New Roman" w:cs="Times New Roman"/>
          <w:snapToGrid w:val="0"/>
          <w:sz w:val="24"/>
          <w:szCs w:val="24"/>
          <w:lang w:eastAsia="pt-BR"/>
        </w:rPr>
        <w:t>I</w:t>
      </w:r>
      <w:r w:rsidRPr="005A2043">
        <w:rPr>
          <w:rFonts w:ascii="Times New Roman" w:hAnsi="Times New Roman" w:cs="Times New Roman"/>
          <w:snapToGrid w:val="0"/>
          <w:sz w:val="24"/>
          <w:szCs w:val="24"/>
          <w:lang w:eastAsia="pt-BR"/>
        </w:rPr>
        <w:t xml:space="preserve">nternos </w:t>
      </w:r>
      <w:r>
        <w:rPr>
          <w:rFonts w:ascii="Times New Roman" w:hAnsi="Times New Roman" w:cs="Times New Roman"/>
          <w:snapToGrid w:val="0"/>
          <w:sz w:val="24"/>
          <w:szCs w:val="24"/>
          <w:lang w:eastAsia="pt-BR"/>
        </w:rPr>
        <w:t>A</w:t>
      </w:r>
      <w:r w:rsidRPr="005A2043">
        <w:rPr>
          <w:rFonts w:ascii="Times New Roman" w:hAnsi="Times New Roman" w:cs="Times New Roman"/>
          <w:snapToGrid w:val="0"/>
          <w:sz w:val="24"/>
          <w:szCs w:val="24"/>
          <w:lang w:eastAsia="pt-BR"/>
        </w:rPr>
        <w:t>dministrativos</w:t>
      </w:r>
      <w:r>
        <w:rPr>
          <w:rFonts w:ascii="Times New Roman" w:hAnsi="Times New Roman" w:cs="Times New Roman"/>
          <w:snapToGrid w:val="0"/>
          <w:sz w:val="24"/>
          <w:szCs w:val="24"/>
          <w:lang w:eastAsia="pt-BR"/>
        </w:rPr>
        <w:t xml:space="preserve"> (QACIA)</w:t>
      </w:r>
      <w:r w:rsidRPr="005A2043">
        <w:rPr>
          <w:rFonts w:ascii="Times New Roman" w:hAnsi="Times New Roman" w:cs="Times New Roman"/>
          <w:snapToGrid w:val="0"/>
          <w:sz w:val="24"/>
          <w:szCs w:val="24"/>
          <w:lang w:eastAsia="pt-BR"/>
        </w:rPr>
        <w:t>, em nível de entidade, com base nos modelos COSO I e II; aplicação junto às unidades integrantes do nível estratégico, bem como tático e operacional cujas competências regimentais guardam alinhamento com atividades de assessoramento da gestão</w:t>
      </w:r>
      <w:r>
        <w:rPr>
          <w:rFonts w:ascii="Times New Roman" w:hAnsi="Times New Roman" w:cs="Times New Roman"/>
          <w:snapToGrid w:val="0"/>
          <w:sz w:val="24"/>
          <w:szCs w:val="24"/>
          <w:lang w:eastAsia="pt-BR"/>
        </w:rPr>
        <w:t>, e, ainda, junto à equipe de auditoria designada</w:t>
      </w:r>
      <w:r w:rsidRPr="005A2043">
        <w:rPr>
          <w:rFonts w:ascii="Times New Roman" w:hAnsi="Times New Roman" w:cs="Times New Roman"/>
          <w:snapToGrid w:val="0"/>
          <w:sz w:val="24"/>
          <w:szCs w:val="24"/>
          <w:lang w:eastAsia="pt-BR"/>
        </w:rPr>
        <w:t>; tabulação e análise das manifestações e considerações registrada</w:t>
      </w:r>
      <w:bookmarkEnd w:id="20"/>
      <w:bookmarkEnd w:id="21"/>
      <w:r>
        <w:rPr>
          <w:rFonts w:ascii="Times New Roman" w:hAnsi="Times New Roman" w:cs="Times New Roman"/>
          <w:snapToGrid w:val="0"/>
          <w:sz w:val="24"/>
          <w:szCs w:val="24"/>
          <w:lang w:eastAsia="pt-BR"/>
        </w:rPr>
        <w:t>s; e</w:t>
      </w:r>
    </w:p>
    <w:p w:rsidR="00CD0D5E" w:rsidRDefault="00CD0D5E" w:rsidP="00556134">
      <w:pPr>
        <w:pStyle w:val="TextosemFormatao"/>
        <w:numPr>
          <w:ilvl w:val="0"/>
          <w:numId w:val="10"/>
        </w:numPr>
        <w:spacing w:after="120"/>
        <w:ind w:left="714" w:hanging="357"/>
        <w:jc w:val="both"/>
        <w:rPr>
          <w:rFonts w:ascii="Times New Roman" w:hAnsi="Times New Roman" w:cs="Times New Roman"/>
          <w:snapToGrid w:val="0"/>
          <w:sz w:val="24"/>
          <w:szCs w:val="24"/>
          <w:lang w:eastAsia="pt-BR"/>
        </w:rPr>
      </w:pPr>
      <w:proofErr w:type="gramStart"/>
      <w:r>
        <w:rPr>
          <w:rFonts w:ascii="Times New Roman" w:hAnsi="Times New Roman" w:cs="Times New Roman"/>
          <w:snapToGrid w:val="0"/>
          <w:sz w:val="24"/>
          <w:szCs w:val="24"/>
          <w:lang w:eastAsia="pt-BR"/>
        </w:rPr>
        <w:t>realização</w:t>
      </w:r>
      <w:proofErr w:type="gramEnd"/>
      <w:r>
        <w:rPr>
          <w:rFonts w:ascii="Times New Roman" w:hAnsi="Times New Roman" w:cs="Times New Roman"/>
          <w:snapToGrid w:val="0"/>
          <w:sz w:val="24"/>
          <w:szCs w:val="24"/>
          <w:lang w:eastAsia="pt-BR"/>
        </w:rPr>
        <w:t xml:space="preserve"> de entrevistas com as unidades administrativas responsáveis pela gestão das atividades relacionadas aos componentes do COSO abordados no QACIA, para edificação do convencimento da equipe de auditoria envolvida quanto às assertivas apresentadas, de modo a viabilizar a avaliação final do sistema de controle interno administrativo implementado no TRE-BA, ao longo do exercício 2013.</w:t>
      </w:r>
    </w:p>
    <w:p w:rsidR="00CD0D5E" w:rsidRDefault="00CD0D5E" w:rsidP="00BB0852">
      <w:pPr>
        <w:pStyle w:val="TextosemFormatao"/>
        <w:spacing w:after="120"/>
        <w:jc w:val="both"/>
        <w:rPr>
          <w:rFonts w:ascii="Times New Roman" w:hAnsi="Times New Roman" w:cs="Times New Roman"/>
          <w:snapToGrid w:val="0"/>
          <w:sz w:val="24"/>
          <w:szCs w:val="24"/>
          <w:lang w:eastAsia="pt-BR"/>
        </w:rPr>
      </w:pPr>
      <w:r>
        <w:rPr>
          <w:rFonts w:ascii="Times New Roman" w:hAnsi="Times New Roman" w:cs="Times New Roman"/>
          <w:snapToGrid w:val="0"/>
          <w:sz w:val="24"/>
          <w:szCs w:val="24"/>
          <w:lang w:eastAsia="pt-BR"/>
        </w:rPr>
        <w:t xml:space="preserve">Registre-se, em tempo, que nenhum óbice foi imposto ao desenvolvimento dos trabalhos da presente auditoria. Não obstante, suas conclusões podem ter sido limitadas, ainda que de modo pouco significativo, pela ausência de conhecimento técnico aprofundado dos gestores em relação à matéria, sobretudo quando da manifestação de suas impressões quanto às assertivas insertas no QACIA. </w:t>
      </w:r>
    </w:p>
    <w:p w:rsidR="00CD0D5E" w:rsidRDefault="00CD0D5E" w:rsidP="00843ED4">
      <w:pPr>
        <w:pStyle w:val="TextosemFormatao"/>
        <w:spacing w:after="120"/>
        <w:jc w:val="both"/>
        <w:rPr>
          <w:rFonts w:ascii="Times New Roman" w:hAnsi="Times New Roman" w:cs="Times New Roman"/>
          <w:snapToGrid w:val="0"/>
          <w:sz w:val="24"/>
          <w:szCs w:val="24"/>
          <w:lang w:eastAsia="pt-BR"/>
        </w:rPr>
      </w:pPr>
      <w:r w:rsidRPr="00843ED4">
        <w:rPr>
          <w:rFonts w:ascii="Times New Roman" w:hAnsi="Times New Roman" w:cs="Times New Roman"/>
          <w:snapToGrid w:val="0"/>
          <w:sz w:val="24"/>
          <w:szCs w:val="24"/>
          <w:lang w:eastAsia="pt-BR"/>
        </w:rPr>
        <w:t xml:space="preserve">Espera-se que </w:t>
      </w:r>
      <w:r>
        <w:rPr>
          <w:rFonts w:ascii="Times New Roman" w:hAnsi="Times New Roman" w:cs="Times New Roman"/>
          <w:snapToGrid w:val="0"/>
          <w:sz w:val="24"/>
          <w:szCs w:val="24"/>
          <w:lang w:eastAsia="pt-BR"/>
        </w:rPr>
        <w:t xml:space="preserve">este </w:t>
      </w:r>
      <w:r w:rsidRPr="00843ED4">
        <w:rPr>
          <w:rFonts w:ascii="Times New Roman" w:hAnsi="Times New Roman" w:cs="Times New Roman"/>
          <w:snapToGrid w:val="0"/>
          <w:sz w:val="24"/>
          <w:szCs w:val="24"/>
          <w:lang w:eastAsia="pt-BR"/>
        </w:rPr>
        <w:t xml:space="preserve">diagnóstico acerca da adequação e efetividade do sistema de controle interno administrativo </w:t>
      </w:r>
      <w:r>
        <w:rPr>
          <w:rFonts w:ascii="Times New Roman" w:hAnsi="Times New Roman" w:cs="Times New Roman"/>
          <w:snapToGrid w:val="0"/>
          <w:sz w:val="24"/>
          <w:szCs w:val="24"/>
          <w:lang w:eastAsia="pt-BR"/>
        </w:rPr>
        <w:t>em funcionamento, ao longo de 2013,</w:t>
      </w:r>
      <w:r w:rsidRPr="00843ED4">
        <w:rPr>
          <w:rFonts w:ascii="Times New Roman" w:hAnsi="Times New Roman" w:cs="Times New Roman"/>
          <w:snapToGrid w:val="0"/>
          <w:sz w:val="24"/>
          <w:szCs w:val="24"/>
          <w:lang w:eastAsia="pt-BR"/>
        </w:rPr>
        <w:t xml:space="preserve"> neste Regional</w:t>
      </w:r>
      <w:r>
        <w:rPr>
          <w:rFonts w:ascii="Times New Roman" w:hAnsi="Times New Roman" w:cs="Times New Roman"/>
          <w:snapToGrid w:val="0"/>
          <w:sz w:val="24"/>
          <w:szCs w:val="24"/>
          <w:lang w:eastAsia="pt-BR"/>
        </w:rPr>
        <w:t>,</w:t>
      </w:r>
      <w:r w:rsidRPr="00843ED4">
        <w:rPr>
          <w:rFonts w:ascii="Times New Roman" w:hAnsi="Times New Roman" w:cs="Times New Roman"/>
          <w:snapToGrid w:val="0"/>
          <w:sz w:val="24"/>
          <w:szCs w:val="24"/>
          <w:lang w:eastAsia="pt-BR"/>
        </w:rPr>
        <w:t xml:space="preserve"> possa auxiliar a Alta Gestão do Órgão </w:t>
      </w:r>
      <w:r>
        <w:rPr>
          <w:rFonts w:ascii="Times New Roman" w:hAnsi="Times New Roman" w:cs="Times New Roman"/>
          <w:snapToGrid w:val="0"/>
          <w:sz w:val="24"/>
          <w:szCs w:val="24"/>
          <w:lang w:eastAsia="pt-BR"/>
        </w:rPr>
        <w:t xml:space="preserve">a solidificar conhecimentos acerca da matéria, bem como </w:t>
      </w:r>
      <w:r w:rsidRPr="00843ED4">
        <w:rPr>
          <w:rFonts w:ascii="Times New Roman" w:hAnsi="Times New Roman" w:cs="Times New Roman"/>
          <w:snapToGrid w:val="0"/>
          <w:sz w:val="24"/>
          <w:szCs w:val="24"/>
          <w:lang w:eastAsia="pt-BR"/>
        </w:rPr>
        <w:t xml:space="preserve">na </w:t>
      </w:r>
      <w:proofErr w:type="gramStart"/>
      <w:r w:rsidRPr="00843ED4">
        <w:rPr>
          <w:rFonts w:ascii="Times New Roman" w:hAnsi="Times New Roman" w:cs="Times New Roman"/>
          <w:snapToGrid w:val="0"/>
          <w:sz w:val="24"/>
          <w:szCs w:val="24"/>
          <w:lang w:eastAsia="pt-BR"/>
        </w:rPr>
        <w:t>implementação</w:t>
      </w:r>
      <w:proofErr w:type="gramEnd"/>
      <w:r w:rsidRPr="00843ED4">
        <w:rPr>
          <w:rFonts w:ascii="Times New Roman" w:hAnsi="Times New Roman" w:cs="Times New Roman"/>
          <w:snapToGrid w:val="0"/>
          <w:sz w:val="24"/>
          <w:szCs w:val="24"/>
          <w:lang w:eastAsia="pt-BR"/>
        </w:rPr>
        <w:t xml:space="preserve"> de medidas destinadas a aprimorar a estrutura de componentes atualmente em vigor, de modo a minorar riscos e maximizar possibilidades de alcance dos objetivos</w:t>
      </w:r>
      <w:r>
        <w:rPr>
          <w:rFonts w:ascii="Times New Roman" w:hAnsi="Times New Roman" w:cs="Times New Roman"/>
          <w:snapToGrid w:val="0"/>
          <w:sz w:val="24"/>
          <w:szCs w:val="24"/>
          <w:lang w:eastAsia="pt-BR"/>
        </w:rPr>
        <w:t xml:space="preserve"> e metas</w:t>
      </w:r>
      <w:r w:rsidRPr="00843ED4">
        <w:rPr>
          <w:rFonts w:ascii="Times New Roman" w:hAnsi="Times New Roman" w:cs="Times New Roman"/>
          <w:snapToGrid w:val="0"/>
          <w:sz w:val="24"/>
          <w:szCs w:val="24"/>
          <w:lang w:eastAsia="pt-BR"/>
        </w:rPr>
        <w:t xml:space="preserve"> institucionais.</w:t>
      </w:r>
    </w:p>
    <w:p w:rsidR="00CD0D5E" w:rsidRDefault="00CD0D5E" w:rsidP="00843ED4">
      <w:pPr>
        <w:pStyle w:val="TextosemFormatao"/>
        <w:spacing w:after="120"/>
        <w:jc w:val="both"/>
        <w:rPr>
          <w:rFonts w:ascii="Times New Roman" w:hAnsi="Times New Roman" w:cs="Times New Roman"/>
          <w:snapToGrid w:val="0"/>
          <w:sz w:val="24"/>
          <w:szCs w:val="24"/>
          <w:lang w:eastAsia="pt-BR"/>
        </w:rPr>
        <w:sectPr w:rsidR="00CD0D5E" w:rsidSect="006B28D7">
          <w:headerReference w:type="default" r:id="rId15"/>
          <w:pgSz w:w="11906" w:h="16838"/>
          <w:pgMar w:top="1417" w:right="1701" w:bottom="1417" w:left="1701" w:header="708" w:footer="708" w:gutter="0"/>
          <w:cols w:space="708"/>
          <w:docGrid w:linePitch="360"/>
        </w:sectPr>
      </w:pPr>
    </w:p>
    <w:p w:rsidR="00CD0D5E" w:rsidRPr="00850357" w:rsidRDefault="00CD0D5E" w:rsidP="00F3655D">
      <w:pPr>
        <w:pStyle w:val="PargrafodaLista"/>
        <w:spacing w:before="360" w:after="240"/>
        <w:ind w:left="357" w:hanging="357"/>
        <w:contextualSpacing w:val="0"/>
        <w:rPr>
          <w:sz w:val="24"/>
          <w:szCs w:val="24"/>
        </w:rPr>
      </w:pPr>
      <w:bookmarkStart w:id="22" w:name="_Toc396483674"/>
      <w:r w:rsidRPr="00850357">
        <w:rPr>
          <w:sz w:val="24"/>
          <w:szCs w:val="24"/>
        </w:rPr>
        <w:lastRenderedPageBreak/>
        <w:t>ANÁLISE DAS FONTES DE INFORMAÇÃO</w:t>
      </w:r>
      <w:bookmarkEnd w:id="22"/>
      <w:r w:rsidRPr="00850357">
        <w:rPr>
          <w:sz w:val="24"/>
          <w:szCs w:val="24"/>
        </w:rPr>
        <w:t xml:space="preserve"> </w:t>
      </w:r>
    </w:p>
    <w:p w:rsidR="00CD0D5E" w:rsidRPr="00CC1C29" w:rsidRDefault="00CD0D5E" w:rsidP="00556134">
      <w:pPr>
        <w:pStyle w:val="PargrafodaLista"/>
        <w:widowControl w:val="0"/>
        <w:numPr>
          <w:ilvl w:val="1"/>
          <w:numId w:val="2"/>
        </w:numPr>
        <w:tabs>
          <w:tab w:val="left" w:pos="214"/>
        </w:tabs>
        <w:spacing w:before="360" w:after="240"/>
        <w:ind w:left="1406" w:hanging="692"/>
        <w:contextualSpacing w:val="0"/>
        <w:jc w:val="both"/>
        <w:rPr>
          <w:b w:val="0"/>
          <w:sz w:val="24"/>
          <w:szCs w:val="24"/>
        </w:rPr>
      </w:pPr>
      <w:bookmarkStart w:id="23" w:name="_Toc396483675"/>
      <w:r w:rsidRPr="00CC1C29">
        <w:rPr>
          <w:b w:val="0"/>
          <w:sz w:val="24"/>
          <w:szCs w:val="24"/>
        </w:rPr>
        <w:t>Relatório de Auditoria de Gestão do TRE-BA – 2012</w:t>
      </w:r>
      <w:bookmarkEnd w:id="23"/>
    </w:p>
    <w:p w:rsidR="00CD0D5E" w:rsidRDefault="00CD0D5E" w:rsidP="001C627F">
      <w:pPr>
        <w:widowControl w:val="0"/>
        <w:tabs>
          <w:tab w:val="left" w:pos="214"/>
        </w:tabs>
        <w:spacing w:before="240" w:after="120" w:line="240" w:lineRule="auto"/>
        <w:jc w:val="both"/>
        <w:rPr>
          <w:rFonts w:ascii="Times New Roman" w:hAnsi="Times New Roman"/>
          <w:sz w:val="24"/>
          <w:szCs w:val="24"/>
        </w:rPr>
      </w:pPr>
      <w:r w:rsidRPr="008D3CDF">
        <w:rPr>
          <w:rFonts w:ascii="Times New Roman" w:hAnsi="Times New Roman"/>
          <w:sz w:val="24"/>
          <w:szCs w:val="24"/>
        </w:rPr>
        <w:t>O Relatório de Auditoria referente aos atos praticados pela gestão</w:t>
      </w:r>
      <w:r>
        <w:rPr>
          <w:rFonts w:ascii="Times New Roman" w:hAnsi="Times New Roman"/>
          <w:sz w:val="24"/>
          <w:szCs w:val="24"/>
        </w:rPr>
        <w:t xml:space="preserve"> do TRE-BA</w:t>
      </w:r>
      <w:r w:rsidRPr="008D3CDF">
        <w:rPr>
          <w:rFonts w:ascii="Times New Roman" w:hAnsi="Times New Roman"/>
          <w:sz w:val="24"/>
          <w:szCs w:val="24"/>
        </w:rPr>
        <w:t xml:space="preserve"> ao longo do exercício 2012, no </w:t>
      </w:r>
      <w:r>
        <w:rPr>
          <w:rFonts w:ascii="Times New Roman" w:hAnsi="Times New Roman"/>
          <w:sz w:val="24"/>
          <w:szCs w:val="24"/>
        </w:rPr>
        <w:t xml:space="preserve">que </w:t>
      </w:r>
      <w:r w:rsidRPr="008D3CDF">
        <w:rPr>
          <w:rFonts w:ascii="Times New Roman" w:hAnsi="Times New Roman"/>
          <w:sz w:val="24"/>
          <w:szCs w:val="24"/>
        </w:rPr>
        <w:t>tange à avaliação do funci</w:t>
      </w:r>
      <w:r>
        <w:rPr>
          <w:rFonts w:ascii="Times New Roman" w:hAnsi="Times New Roman"/>
          <w:sz w:val="24"/>
          <w:szCs w:val="24"/>
        </w:rPr>
        <w:t>onamento do sistema de controle interno administrativo</w:t>
      </w:r>
      <w:r w:rsidRPr="008D3CDF">
        <w:rPr>
          <w:rFonts w:ascii="Times New Roman" w:hAnsi="Times New Roman"/>
          <w:sz w:val="24"/>
          <w:szCs w:val="24"/>
        </w:rPr>
        <w:t xml:space="preserve"> adotado, trabalhou com as seguintes fontes de informação</w:t>
      </w:r>
      <w:r>
        <w:rPr>
          <w:rFonts w:ascii="Times New Roman" w:hAnsi="Times New Roman"/>
          <w:sz w:val="24"/>
          <w:szCs w:val="24"/>
        </w:rPr>
        <w:t>, que conduziram à caracterização de evidências e documentação de achados, conforme discriminado na tabela 1, apresentada na sequência</w:t>
      </w:r>
      <w:r w:rsidRPr="008D3CDF">
        <w:rPr>
          <w:rFonts w:ascii="Times New Roman" w:hAnsi="Times New Roman"/>
          <w:sz w:val="24"/>
          <w:szCs w:val="24"/>
        </w:rPr>
        <w:t xml:space="preserve">: </w:t>
      </w:r>
    </w:p>
    <w:p w:rsidR="00CD0D5E" w:rsidRPr="00530F4F" w:rsidRDefault="00CD0D5E" w:rsidP="003C795A">
      <w:pPr>
        <w:widowControl w:val="0"/>
        <w:tabs>
          <w:tab w:val="left" w:pos="214"/>
        </w:tabs>
        <w:spacing w:after="120" w:line="240" w:lineRule="auto"/>
        <w:jc w:val="both"/>
        <w:rPr>
          <w:rFonts w:ascii="Times New Roman" w:hAnsi="Times New Roman"/>
          <w:spacing w:val="-8"/>
          <w:sz w:val="24"/>
          <w:szCs w:val="24"/>
        </w:rPr>
      </w:pPr>
      <w:r w:rsidRPr="00530F4F">
        <w:rPr>
          <w:rFonts w:ascii="Times New Roman" w:hAnsi="Times New Roman"/>
          <w:spacing w:val="-8"/>
          <w:sz w:val="24"/>
          <w:szCs w:val="24"/>
        </w:rPr>
        <w:t xml:space="preserve">Tabela 1: Fontes de informação e respectivas evidências/achados da Auditoria de Gestão 2012.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8"/>
        <w:gridCol w:w="4268"/>
      </w:tblGrid>
      <w:tr w:rsidR="00CD0D5E" w:rsidRPr="00094975" w:rsidTr="00BE364E">
        <w:trPr>
          <w:trHeight w:val="386"/>
          <w:tblHeader/>
        </w:trPr>
        <w:tc>
          <w:tcPr>
            <w:tcW w:w="4268" w:type="dxa"/>
            <w:shd w:val="clear" w:color="auto" w:fill="D9D9D9"/>
            <w:vAlign w:val="center"/>
          </w:tcPr>
          <w:p w:rsidR="00CD0D5E" w:rsidRPr="00094975" w:rsidRDefault="00CD0D5E" w:rsidP="001A62A0">
            <w:pPr>
              <w:widowControl w:val="0"/>
              <w:tabs>
                <w:tab w:val="left" w:pos="214"/>
              </w:tabs>
              <w:spacing w:after="0" w:line="240" w:lineRule="auto"/>
              <w:jc w:val="center"/>
              <w:rPr>
                <w:rFonts w:ascii="Times New Roman" w:hAnsi="Times New Roman"/>
                <w:b/>
              </w:rPr>
            </w:pPr>
            <w:r w:rsidRPr="00094975">
              <w:rPr>
                <w:rFonts w:ascii="Times New Roman" w:hAnsi="Times New Roman"/>
                <w:b/>
              </w:rPr>
              <w:t>FONTE DE INFORMAÇÃO</w:t>
            </w:r>
          </w:p>
        </w:tc>
        <w:tc>
          <w:tcPr>
            <w:tcW w:w="4268" w:type="dxa"/>
            <w:shd w:val="clear" w:color="auto" w:fill="D9D9D9"/>
            <w:vAlign w:val="center"/>
          </w:tcPr>
          <w:p w:rsidR="00CD0D5E" w:rsidRPr="00094975" w:rsidRDefault="00CD0D5E" w:rsidP="001A62A0">
            <w:pPr>
              <w:widowControl w:val="0"/>
              <w:tabs>
                <w:tab w:val="left" w:pos="214"/>
              </w:tabs>
              <w:spacing w:after="0" w:line="240" w:lineRule="auto"/>
              <w:jc w:val="center"/>
              <w:rPr>
                <w:rFonts w:ascii="Times New Roman" w:hAnsi="Times New Roman"/>
                <w:b/>
              </w:rPr>
            </w:pPr>
            <w:r w:rsidRPr="00094975">
              <w:rPr>
                <w:rFonts w:ascii="Times New Roman" w:hAnsi="Times New Roman"/>
                <w:b/>
              </w:rPr>
              <w:t>EVIDÊNCIA/ACHADO</w:t>
            </w:r>
          </w:p>
        </w:tc>
      </w:tr>
      <w:tr w:rsidR="00CD0D5E" w:rsidRPr="00094975" w:rsidTr="00BE364E">
        <w:trPr>
          <w:trHeight w:val="1128"/>
        </w:trPr>
        <w:tc>
          <w:tcPr>
            <w:tcW w:w="4268" w:type="dxa"/>
            <w:vAlign w:val="center"/>
          </w:tcPr>
          <w:p w:rsidR="00CD0D5E" w:rsidRPr="00094975" w:rsidRDefault="00CD0D5E" w:rsidP="001A62A0">
            <w:pPr>
              <w:widowControl w:val="0"/>
              <w:tabs>
                <w:tab w:val="left" w:pos="214"/>
              </w:tabs>
              <w:spacing w:after="0" w:line="240" w:lineRule="auto"/>
              <w:rPr>
                <w:rFonts w:ascii="Times New Roman" w:hAnsi="Times New Roman"/>
              </w:rPr>
            </w:pPr>
            <w:r w:rsidRPr="00094975">
              <w:rPr>
                <w:rFonts w:ascii="Times New Roman" w:hAnsi="Times New Roman"/>
              </w:rPr>
              <w:t xml:space="preserve">Questionário avaliativo de controles internos administrativos integrante do Quadro </w:t>
            </w:r>
            <w:proofErr w:type="gramStart"/>
            <w:r w:rsidRPr="00094975">
              <w:rPr>
                <w:rFonts w:ascii="Times New Roman" w:hAnsi="Times New Roman"/>
              </w:rPr>
              <w:t>6</w:t>
            </w:r>
            <w:proofErr w:type="gramEnd"/>
            <w:r w:rsidRPr="00094975">
              <w:rPr>
                <w:rFonts w:ascii="Times New Roman" w:hAnsi="Times New Roman"/>
              </w:rPr>
              <w:t>, do Anexo IV, da Decisão Normativa TCU nº 119, de 18 de janeiro de 2012.</w:t>
            </w:r>
          </w:p>
        </w:tc>
        <w:tc>
          <w:tcPr>
            <w:tcW w:w="4268" w:type="dxa"/>
            <w:vAlign w:val="center"/>
          </w:tcPr>
          <w:p w:rsidR="00CD0D5E" w:rsidRPr="00094975" w:rsidRDefault="00CD0D5E" w:rsidP="001A62A0">
            <w:pPr>
              <w:widowControl w:val="0"/>
              <w:tabs>
                <w:tab w:val="left" w:pos="214"/>
              </w:tabs>
              <w:spacing w:after="0" w:line="240" w:lineRule="auto"/>
              <w:rPr>
                <w:rFonts w:ascii="Times New Roman" w:hAnsi="Times New Roman"/>
              </w:rPr>
            </w:pPr>
            <w:r w:rsidRPr="00094975">
              <w:rPr>
                <w:rFonts w:ascii="Times New Roman" w:hAnsi="Times New Roman"/>
              </w:rPr>
              <w:t>Avaliação do referido conjunto de procedimentos com média geral 3.00 (três), representativo de nível identificado como “neutro”.</w:t>
            </w:r>
          </w:p>
        </w:tc>
      </w:tr>
      <w:tr w:rsidR="00CD0D5E" w:rsidRPr="00094975" w:rsidTr="00BE364E">
        <w:tc>
          <w:tcPr>
            <w:tcW w:w="4268" w:type="dxa"/>
          </w:tcPr>
          <w:p w:rsidR="00CD0D5E" w:rsidRPr="00094975" w:rsidRDefault="00CD0D5E" w:rsidP="00167280">
            <w:pPr>
              <w:widowControl w:val="0"/>
              <w:tabs>
                <w:tab w:val="left" w:pos="214"/>
              </w:tabs>
              <w:spacing w:after="0" w:line="240" w:lineRule="auto"/>
              <w:jc w:val="both"/>
              <w:rPr>
                <w:rFonts w:ascii="Times New Roman" w:hAnsi="Times New Roman"/>
              </w:rPr>
            </w:pPr>
            <w:r w:rsidRPr="00094975">
              <w:rPr>
                <w:rFonts w:ascii="Times New Roman" w:hAnsi="Times New Roman"/>
              </w:rPr>
              <w:t>Questionário específico denominado “Sistema de Controle Interno – Questionário”, elaborado pela equipe de auditoria envolvida.</w:t>
            </w:r>
          </w:p>
        </w:tc>
        <w:tc>
          <w:tcPr>
            <w:tcW w:w="4268" w:type="dxa"/>
          </w:tcPr>
          <w:p w:rsidR="00CD0D5E" w:rsidRPr="00094975" w:rsidRDefault="00CD0D5E" w:rsidP="001A62A0">
            <w:pPr>
              <w:widowControl w:val="0"/>
              <w:tabs>
                <w:tab w:val="left" w:pos="214"/>
              </w:tabs>
              <w:spacing w:after="0" w:line="240" w:lineRule="auto"/>
              <w:jc w:val="both"/>
              <w:rPr>
                <w:rFonts w:ascii="Times New Roman" w:hAnsi="Times New Roman"/>
              </w:rPr>
            </w:pPr>
            <w:r w:rsidRPr="00094975">
              <w:rPr>
                <w:rFonts w:ascii="Times New Roman" w:hAnsi="Times New Roman"/>
              </w:rPr>
              <w:t>Avaliação do sistema de controle interno administrativo com média geral 3.80 (três ponto oito) representativo de nível “parcialmente válido”.</w:t>
            </w:r>
          </w:p>
        </w:tc>
      </w:tr>
      <w:tr w:rsidR="00CD0D5E" w:rsidRPr="00094975" w:rsidTr="00BE364E">
        <w:tc>
          <w:tcPr>
            <w:tcW w:w="4268" w:type="dxa"/>
            <w:vMerge w:val="restart"/>
          </w:tcPr>
          <w:p w:rsidR="00CD0D5E" w:rsidRPr="00094975" w:rsidRDefault="00CD0D5E" w:rsidP="001A62A0">
            <w:pPr>
              <w:widowControl w:val="0"/>
              <w:tabs>
                <w:tab w:val="left" w:pos="214"/>
              </w:tabs>
              <w:spacing w:after="0" w:line="240" w:lineRule="auto"/>
              <w:jc w:val="both"/>
              <w:rPr>
                <w:rFonts w:ascii="Times New Roman" w:hAnsi="Times New Roman"/>
              </w:rPr>
            </w:pPr>
            <w:r w:rsidRPr="00094975">
              <w:rPr>
                <w:rFonts w:ascii="Times New Roman" w:hAnsi="Times New Roman"/>
              </w:rPr>
              <w:t xml:space="preserve">Solicitações de Auditoria </w:t>
            </w:r>
            <w:proofErr w:type="spellStart"/>
            <w:r w:rsidRPr="00094975">
              <w:rPr>
                <w:rFonts w:ascii="Times New Roman" w:hAnsi="Times New Roman"/>
              </w:rPr>
              <w:t>nºs</w:t>
            </w:r>
            <w:proofErr w:type="spellEnd"/>
            <w:r w:rsidRPr="00094975">
              <w:rPr>
                <w:rFonts w:ascii="Times New Roman" w:hAnsi="Times New Roman"/>
              </w:rPr>
              <w:t xml:space="preserve"> 43-48/2013 remetidas a unidades gestoras de elementos do sistema de controle interno administrativo deste Regional.</w:t>
            </w:r>
          </w:p>
        </w:tc>
        <w:tc>
          <w:tcPr>
            <w:tcW w:w="4268" w:type="dxa"/>
            <w:vAlign w:val="center"/>
          </w:tcPr>
          <w:p w:rsidR="00CD0D5E" w:rsidRPr="00094975" w:rsidRDefault="00CD0D5E" w:rsidP="001A62A0">
            <w:pPr>
              <w:widowControl w:val="0"/>
              <w:tabs>
                <w:tab w:val="left" w:pos="214"/>
              </w:tabs>
              <w:spacing w:after="0" w:line="240" w:lineRule="auto"/>
              <w:rPr>
                <w:rFonts w:ascii="Times New Roman" w:hAnsi="Times New Roman"/>
              </w:rPr>
            </w:pPr>
            <w:r w:rsidRPr="00094975">
              <w:rPr>
                <w:rFonts w:ascii="Times New Roman" w:hAnsi="Times New Roman"/>
              </w:rPr>
              <w:t>Inexistência de Código de Ética institucional formalizado.</w:t>
            </w:r>
          </w:p>
        </w:tc>
      </w:tr>
      <w:tr w:rsidR="00CD0D5E" w:rsidRPr="00094975" w:rsidTr="00BE364E">
        <w:tc>
          <w:tcPr>
            <w:tcW w:w="4268" w:type="dxa"/>
            <w:vMerge/>
          </w:tcPr>
          <w:p w:rsidR="00CD0D5E" w:rsidRPr="00094975" w:rsidRDefault="00CD0D5E" w:rsidP="001A62A0">
            <w:pPr>
              <w:widowControl w:val="0"/>
              <w:tabs>
                <w:tab w:val="left" w:pos="214"/>
              </w:tabs>
              <w:spacing w:after="0" w:line="240" w:lineRule="auto"/>
              <w:jc w:val="both"/>
              <w:rPr>
                <w:rFonts w:ascii="Times New Roman" w:hAnsi="Times New Roman"/>
              </w:rPr>
            </w:pPr>
          </w:p>
        </w:tc>
        <w:tc>
          <w:tcPr>
            <w:tcW w:w="4268" w:type="dxa"/>
            <w:vAlign w:val="center"/>
          </w:tcPr>
          <w:p w:rsidR="00CD0D5E" w:rsidRPr="00094975" w:rsidRDefault="00CD0D5E" w:rsidP="001A62A0">
            <w:pPr>
              <w:widowControl w:val="0"/>
              <w:tabs>
                <w:tab w:val="left" w:pos="214"/>
              </w:tabs>
              <w:spacing w:after="0" w:line="240" w:lineRule="auto"/>
              <w:rPr>
                <w:rFonts w:ascii="Times New Roman" w:hAnsi="Times New Roman"/>
              </w:rPr>
            </w:pPr>
            <w:r w:rsidRPr="00094975">
              <w:rPr>
                <w:rFonts w:ascii="Times New Roman" w:hAnsi="Times New Roman"/>
              </w:rPr>
              <w:t xml:space="preserve">Ausência de política de gestão de riscos formalmente </w:t>
            </w:r>
            <w:proofErr w:type="gramStart"/>
            <w:r w:rsidRPr="00094975">
              <w:rPr>
                <w:rFonts w:ascii="Times New Roman" w:hAnsi="Times New Roman"/>
              </w:rPr>
              <w:t>implementada</w:t>
            </w:r>
            <w:proofErr w:type="gramEnd"/>
            <w:r w:rsidRPr="00094975">
              <w:rPr>
                <w:rFonts w:ascii="Times New Roman" w:hAnsi="Times New Roman"/>
              </w:rPr>
              <w:t>.</w:t>
            </w:r>
          </w:p>
        </w:tc>
      </w:tr>
    </w:tbl>
    <w:p w:rsidR="00CD0D5E" w:rsidRPr="003C795A" w:rsidRDefault="00CD0D5E" w:rsidP="009B6F89">
      <w:pPr>
        <w:widowControl w:val="0"/>
        <w:tabs>
          <w:tab w:val="left" w:pos="214"/>
        </w:tabs>
        <w:spacing w:after="120" w:line="240" w:lineRule="auto"/>
        <w:jc w:val="both"/>
        <w:rPr>
          <w:rFonts w:ascii="Times New Roman" w:hAnsi="Times New Roman"/>
          <w:sz w:val="20"/>
          <w:szCs w:val="20"/>
        </w:rPr>
      </w:pPr>
      <w:r w:rsidRPr="003C795A">
        <w:rPr>
          <w:rFonts w:ascii="Times New Roman" w:hAnsi="Times New Roman"/>
          <w:sz w:val="20"/>
          <w:szCs w:val="20"/>
        </w:rPr>
        <w:t xml:space="preserve">Fonte: Relatório de Auditoria de Gestão 2012, Item </w:t>
      </w:r>
      <w:proofErr w:type="gramStart"/>
      <w:r>
        <w:rPr>
          <w:rFonts w:ascii="Times New Roman" w:hAnsi="Times New Roman"/>
          <w:sz w:val="20"/>
          <w:szCs w:val="20"/>
        </w:rPr>
        <w:t>5</w:t>
      </w:r>
      <w:proofErr w:type="gramEnd"/>
      <w:r>
        <w:rPr>
          <w:rFonts w:ascii="Times New Roman" w:hAnsi="Times New Roman"/>
          <w:sz w:val="20"/>
          <w:szCs w:val="20"/>
        </w:rPr>
        <w:t>, p. 13-15.</w:t>
      </w:r>
    </w:p>
    <w:p w:rsidR="00CD0D5E" w:rsidRPr="00954742" w:rsidRDefault="00CD0D5E" w:rsidP="001A62A0">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 xml:space="preserve">Nesse sentido, o exame individualizado e o estabelecimento de conexões entre as fontes de informação utilizadas e evidências detectadas resultaram na avaliação dos controles internos adotados por este Regional como “satisfatórios” e de “boa qualidade”, ressalvada a necessidade de </w:t>
      </w:r>
      <w:proofErr w:type="gramStart"/>
      <w:r>
        <w:rPr>
          <w:rFonts w:ascii="Times New Roman" w:hAnsi="Times New Roman"/>
          <w:sz w:val="24"/>
          <w:szCs w:val="24"/>
        </w:rPr>
        <w:t>implementação</w:t>
      </w:r>
      <w:proofErr w:type="gramEnd"/>
      <w:r>
        <w:rPr>
          <w:rFonts w:ascii="Times New Roman" w:hAnsi="Times New Roman"/>
          <w:sz w:val="24"/>
          <w:szCs w:val="24"/>
        </w:rPr>
        <w:t xml:space="preserve"> de aperfeiçoamentos, notadamente quanto à elaboração de Código de Ética e implantação de política de avaliação e gerenciamento de riscos na execução e monitoramento dos processos institucionais.</w:t>
      </w:r>
    </w:p>
    <w:p w:rsidR="00CD0D5E" w:rsidRPr="00850357" w:rsidRDefault="00CD0D5E" w:rsidP="00556134">
      <w:pPr>
        <w:pStyle w:val="PargrafodaLista"/>
        <w:widowControl w:val="0"/>
        <w:numPr>
          <w:ilvl w:val="1"/>
          <w:numId w:val="2"/>
        </w:numPr>
        <w:tabs>
          <w:tab w:val="left" w:pos="214"/>
        </w:tabs>
        <w:spacing w:before="360" w:after="240"/>
        <w:ind w:left="1406" w:hanging="692"/>
        <w:contextualSpacing w:val="0"/>
        <w:jc w:val="both"/>
        <w:rPr>
          <w:b w:val="0"/>
          <w:sz w:val="24"/>
          <w:szCs w:val="24"/>
        </w:rPr>
      </w:pPr>
      <w:bookmarkStart w:id="24" w:name="_Toc396483676"/>
      <w:r w:rsidRPr="00850357">
        <w:rPr>
          <w:b w:val="0"/>
          <w:sz w:val="24"/>
          <w:szCs w:val="24"/>
        </w:rPr>
        <w:t>Planejamento Estratégico do TRE-BA 2012-2014</w:t>
      </w:r>
      <w:bookmarkEnd w:id="24"/>
    </w:p>
    <w:p w:rsidR="00CD0D5E" w:rsidRDefault="00CD0D5E" w:rsidP="001C627F">
      <w:pPr>
        <w:spacing w:before="240" w:after="120" w:line="240" w:lineRule="auto"/>
        <w:jc w:val="both"/>
        <w:rPr>
          <w:rFonts w:ascii="Times New Roman" w:hAnsi="Times New Roman"/>
          <w:spacing w:val="-2"/>
          <w:sz w:val="24"/>
          <w:szCs w:val="24"/>
        </w:rPr>
      </w:pPr>
      <w:r>
        <w:rPr>
          <w:rFonts w:ascii="Times New Roman" w:hAnsi="Times New Roman"/>
          <w:sz w:val="24"/>
          <w:szCs w:val="24"/>
        </w:rPr>
        <w:t>O planejamento estratégico do TRE-BA vigente ao longo do exercício 2013 foi instituído por meio da Resolução Administrativa nº 13/2012 para orientação dos rumos da gestão no triênio compreendido entre 2012-2014, contemplando</w:t>
      </w:r>
      <w:r w:rsidRPr="00654579">
        <w:rPr>
          <w:rFonts w:ascii="Times New Roman" w:hAnsi="Times New Roman"/>
          <w:spacing w:val="-2"/>
          <w:sz w:val="24"/>
          <w:szCs w:val="24"/>
        </w:rPr>
        <w:t>, para fins de concretização da missão</w:t>
      </w:r>
      <w:r>
        <w:rPr>
          <w:rStyle w:val="Refdenotaderodap"/>
          <w:rFonts w:ascii="Times New Roman" w:hAnsi="Times New Roman"/>
          <w:spacing w:val="-2"/>
          <w:sz w:val="24"/>
          <w:szCs w:val="24"/>
        </w:rPr>
        <w:footnoteReference w:id="8"/>
      </w:r>
      <w:r w:rsidRPr="00654579">
        <w:rPr>
          <w:rFonts w:ascii="Times New Roman" w:hAnsi="Times New Roman"/>
          <w:spacing w:val="-2"/>
          <w:sz w:val="24"/>
          <w:szCs w:val="24"/>
        </w:rPr>
        <w:t xml:space="preserve"> e </w:t>
      </w:r>
      <w:r>
        <w:rPr>
          <w:rFonts w:ascii="Times New Roman" w:hAnsi="Times New Roman"/>
          <w:spacing w:val="-2"/>
          <w:sz w:val="24"/>
          <w:szCs w:val="24"/>
        </w:rPr>
        <w:t xml:space="preserve">alcance da </w:t>
      </w:r>
      <w:r w:rsidRPr="00654579">
        <w:rPr>
          <w:rFonts w:ascii="Times New Roman" w:hAnsi="Times New Roman"/>
          <w:spacing w:val="-2"/>
          <w:sz w:val="24"/>
          <w:szCs w:val="24"/>
        </w:rPr>
        <w:t>visão de futuro</w:t>
      </w:r>
      <w:r>
        <w:rPr>
          <w:rStyle w:val="Refdenotaderodap"/>
          <w:rFonts w:ascii="Times New Roman" w:hAnsi="Times New Roman"/>
          <w:spacing w:val="-2"/>
          <w:sz w:val="24"/>
          <w:szCs w:val="24"/>
        </w:rPr>
        <w:footnoteReference w:id="9"/>
      </w:r>
      <w:r w:rsidRPr="00654579">
        <w:rPr>
          <w:rFonts w:ascii="Times New Roman" w:hAnsi="Times New Roman"/>
          <w:spacing w:val="-2"/>
          <w:sz w:val="24"/>
          <w:szCs w:val="24"/>
        </w:rPr>
        <w:t xml:space="preserve"> </w:t>
      </w:r>
      <w:r>
        <w:rPr>
          <w:rFonts w:ascii="Times New Roman" w:hAnsi="Times New Roman"/>
          <w:spacing w:val="-2"/>
          <w:sz w:val="24"/>
          <w:szCs w:val="24"/>
        </w:rPr>
        <w:t>deste Regional</w:t>
      </w:r>
      <w:r w:rsidRPr="00654579">
        <w:rPr>
          <w:rFonts w:ascii="Times New Roman" w:hAnsi="Times New Roman"/>
          <w:spacing w:val="-2"/>
          <w:sz w:val="24"/>
          <w:szCs w:val="24"/>
        </w:rPr>
        <w:t xml:space="preserve">, 11 objetivos estratégicos, quais sejam: prestar serviços de excelência; aprimorar o processo eleitoral; garantir agilidade nos trâmites judiciais e administrativos; buscar a excelência na gestão dos custos operacionais; facilitar o acesso à Justiça Eleitoral; aprimorar a comunicação interna e externa; promover ações sociais e ambientais; desenvolver competências </w:t>
      </w:r>
      <w:r w:rsidRPr="00654579">
        <w:rPr>
          <w:rFonts w:ascii="Times New Roman" w:hAnsi="Times New Roman"/>
          <w:spacing w:val="-2"/>
          <w:sz w:val="24"/>
          <w:szCs w:val="24"/>
        </w:rPr>
        <w:lastRenderedPageBreak/>
        <w:t>necessárias às atividades institucionais; motivar e comprometer magistrados e servidores com a execução da Estratégia; garantir a infraestrutura apropriada às atividades institucionais; e assegurar recursos orçamentários necessários à execução da Estratégia.</w:t>
      </w:r>
    </w:p>
    <w:p w:rsidR="00CD0D5E" w:rsidRDefault="00CD0D5E" w:rsidP="00712018">
      <w:pPr>
        <w:autoSpaceDE w:val="0"/>
        <w:autoSpaceDN w:val="0"/>
        <w:adjustRightInd w:val="0"/>
        <w:spacing w:after="120" w:line="240" w:lineRule="auto"/>
        <w:jc w:val="both"/>
        <w:rPr>
          <w:rFonts w:ascii="Times New Roman" w:hAnsi="Times New Roman"/>
          <w:spacing w:val="-2"/>
          <w:sz w:val="24"/>
          <w:szCs w:val="24"/>
        </w:rPr>
      </w:pPr>
      <w:r w:rsidRPr="003F12F4">
        <w:rPr>
          <w:rFonts w:ascii="Times New Roman" w:hAnsi="Times New Roman"/>
          <w:spacing w:val="-2"/>
          <w:sz w:val="24"/>
          <w:szCs w:val="24"/>
        </w:rPr>
        <w:t xml:space="preserve">A análise </w:t>
      </w:r>
      <w:r>
        <w:rPr>
          <w:rFonts w:ascii="Times New Roman" w:hAnsi="Times New Roman"/>
          <w:spacing w:val="-2"/>
          <w:sz w:val="24"/>
          <w:szCs w:val="24"/>
        </w:rPr>
        <w:t>do mencionado normativo</w:t>
      </w:r>
      <w:r w:rsidRPr="003F12F4">
        <w:rPr>
          <w:rFonts w:ascii="Times New Roman" w:hAnsi="Times New Roman"/>
          <w:spacing w:val="-2"/>
          <w:sz w:val="24"/>
          <w:szCs w:val="24"/>
        </w:rPr>
        <w:t xml:space="preserve">, </w:t>
      </w:r>
      <w:r>
        <w:rPr>
          <w:rFonts w:ascii="Times New Roman" w:hAnsi="Times New Roman"/>
          <w:spacing w:val="-2"/>
          <w:sz w:val="24"/>
          <w:szCs w:val="24"/>
        </w:rPr>
        <w:t xml:space="preserve">em especial </w:t>
      </w:r>
      <w:r w:rsidRPr="003F12F4">
        <w:rPr>
          <w:rFonts w:ascii="Times New Roman" w:hAnsi="Times New Roman"/>
          <w:spacing w:val="-2"/>
          <w:sz w:val="24"/>
          <w:szCs w:val="24"/>
        </w:rPr>
        <w:t>de seu anexo – “Formulação Estratégica do Tribunal Regional Eleitoral da Bahia 2012-2014” –</w:t>
      </w:r>
      <w:r>
        <w:rPr>
          <w:rFonts w:ascii="Times New Roman" w:hAnsi="Times New Roman"/>
          <w:spacing w:val="-2"/>
          <w:sz w:val="24"/>
          <w:szCs w:val="24"/>
        </w:rPr>
        <w:t>, revelou, ainda:</w:t>
      </w:r>
    </w:p>
    <w:p w:rsidR="00CD0D5E" w:rsidRPr="005A2043" w:rsidRDefault="00CD0D5E" w:rsidP="00556134">
      <w:pPr>
        <w:pStyle w:val="TextosemFormatao"/>
        <w:numPr>
          <w:ilvl w:val="0"/>
          <w:numId w:val="11"/>
        </w:numPr>
        <w:spacing w:after="120"/>
        <w:jc w:val="both"/>
        <w:rPr>
          <w:rFonts w:ascii="Times New Roman" w:hAnsi="Times New Roman" w:cs="Times New Roman"/>
          <w:snapToGrid w:val="0"/>
          <w:sz w:val="24"/>
          <w:szCs w:val="24"/>
          <w:lang w:eastAsia="pt-BR"/>
        </w:rPr>
      </w:pPr>
      <w:bookmarkStart w:id="25" w:name="_Toc393052356"/>
      <w:bookmarkStart w:id="26" w:name="_Toc393211384"/>
      <w:bookmarkStart w:id="27" w:name="_Toc393052357"/>
      <w:proofErr w:type="gramStart"/>
      <w:r w:rsidRPr="005A2043">
        <w:rPr>
          <w:rFonts w:ascii="Times New Roman" w:hAnsi="Times New Roman" w:cs="Times New Roman"/>
          <w:snapToGrid w:val="0"/>
          <w:sz w:val="24"/>
          <w:szCs w:val="24"/>
          <w:lang w:eastAsia="pt-BR"/>
        </w:rPr>
        <w:t>definição</w:t>
      </w:r>
      <w:proofErr w:type="gramEnd"/>
      <w:r w:rsidRPr="005A2043">
        <w:rPr>
          <w:rFonts w:ascii="Times New Roman" w:hAnsi="Times New Roman" w:cs="Times New Roman"/>
          <w:snapToGrid w:val="0"/>
          <w:sz w:val="24"/>
          <w:szCs w:val="24"/>
          <w:lang w:eastAsia="pt-BR"/>
        </w:rPr>
        <w:t xml:space="preserve"> de atributos de valor para a sociedade</w:t>
      </w:r>
      <w:r w:rsidRPr="00941793">
        <w:rPr>
          <w:rFonts w:ascii="Times New Roman" w:hAnsi="Times New Roman" w:cs="Times New Roman"/>
          <w:snapToGrid w:val="0"/>
          <w:vertAlign w:val="superscript"/>
          <w:lang w:eastAsia="pt-BR"/>
        </w:rPr>
        <w:footnoteReference w:id="10"/>
      </w:r>
      <w:r w:rsidRPr="005A2043">
        <w:rPr>
          <w:rFonts w:ascii="Times New Roman" w:hAnsi="Times New Roman" w:cs="Times New Roman"/>
          <w:snapToGrid w:val="0"/>
          <w:sz w:val="24"/>
          <w:szCs w:val="24"/>
          <w:lang w:eastAsia="pt-BR"/>
        </w:rPr>
        <w:t xml:space="preserve"> de modo a sinalizar para os colaboradores da instituição, bem como para o público externo, </w:t>
      </w:r>
      <w:r>
        <w:rPr>
          <w:rFonts w:ascii="Times New Roman" w:hAnsi="Times New Roman" w:cs="Times New Roman"/>
          <w:snapToGrid w:val="0"/>
          <w:sz w:val="24"/>
          <w:szCs w:val="24"/>
          <w:lang w:eastAsia="pt-BR"/>
        </w:rPr>
        <w:t xml:space="preserve">ainda que de forma abstrata, </w:t>
      </w:r>
      <w:r w:rsidRPr="005A2043">
        <w:rPr>
          <w:rFonts w:ascii="Times New Roman" w:hAnsi="Times New Roman" w:cs="Times New Roman"/>
          <w:snapToGrid w:val="0"/>
          <w:sz w:val="24"/>
          <w:szCs w:val="24"/>
          <w:lang w:eastAsia="pt-BR"/>
        </w:rPr>
        <w:t>os referenciais de conduta desejáveis no desempenho das funções administrativa e judiciária do Órgão;</w:t>
      </w:r>
      <w:bookmarkEnd w:id="25"/>
      <w:bookmarkEnd w:id="26"/>
      <w:r w:rsidRPr="005A2043">
        <w:rPr>
          <w:rFonts w:ascii="Times New Roman" w:hAnsi="Times New Roman" w:cs="Times New Roman"/>
          <w:snapToGrid w:val="0"/>
          <w:sz w:val="24"/>
          <w:szCs w:val="24"/>
          <w:lang w:eastAsia="pt-BR"/>
        </w:rPr>
        <w:t xml:space="preserve"> </w:t>
      </w:r>
    </w:p>
    <w:p w:rsidR="00CD0D5E" w:rsidRPr="005A2043" w:rsidRDefault="00CD0D5E" w:rsidP="00556134">
      <w:pPr>
        <w:pStyle w:val="TextosemFormatao"/>
        <w:numPr>
          <w:ilvl w:val="0"/>
          <w:numId w:val="11"/>
        </w:numPr>
        <w:spacing w:after="120"/>
        <w:ind w:left="714" w:hanging="357"/>
        <w:jc w:val="both"/>
        <w:rPr>
          <w:rFonts w:ascii="Times New Roman" w:hAnsi="Times New Roman" w:cs="Times New Roman"/>
          <w:snapToGrid w:val="0"/>
          <w:sz w:val="24"/>
          <w:szCs w:val="24"/>
          <w:lang w:eastAsia="pt-BR"/>
        </w:rPr>
      </w:pPr>
      <w:bookmarkStart w:id="28" w:name="_Toc393211385"/>
      <w:proofErr w:type="gramStart"/>
      <w:r w:rsidRPr="005A2043">
        <w:rPr>
          <w:rFonts w:ascii="Times New Roman" w:hAnsi="Times New Roman" w:cs="Times New Roman"/>
          <w:snapToGrid w:val="0"/>
          <w:sz w:val="24"/>
          <w:szCs w:val="24"/>
          <w:lang w:eastAsia="pt-BR"/>
        </w:rPr>
        <w:t>seleção</w:t>
      </w:r>
      <w:proofErr w:type="gramEnd"/>
      <w:r w:rsidRPr="005A2043">
        <w:rPr>
          <w:rFonts w:ascii="Times New Roman" w:hAnsi="Times New Roman" w:cs="Times New Roman"/>
          <w:snapToGrid w:val="0"/>
          <w:sz w:val="24"/>
          <w:szCs w:val="24"/>
          <w:lang w:eastAsia="pt-BR"/>
        </w:rPr>
        <w:t>, após procedimento de priorização, de 36 iniciativas, distribuídas entre programas, projetos e ações específicas voltadas à consecução dos objetivos institucionais; e</w:t>
      </w:r>
      <w:bookmarkEnd w:id="27"/>
      <w:bookmarkEnd w:id="28"/>
    </w:p>
    <w:p w:rsidR="00CD0D5E" w:rsidRPr="005A2043" w:rsidRDefault="00CD0D5E" w:rsidP="00556134">
      <w:pPr>
        <w:pStyle w:val="TextosemFormatao"/>
        <w:numPr>
          <w:ilvl w:val="0"/>
          <w:numId w:val="11"/>
        </w:numPr>
        <w:spacing w:after="120"/>
        <w:ind w:left="714" w:hanging="357"/>
        <w:jc w:val="both"/>
        <w:rPr>
          <w:rFonts w:ascii="Times New Roman" w:hAnsi="Times New Roman" w:cs="Times New Roman"/>
          <w:snapToGrid w:val="0"/>
          <w:sz w:val="24"/>
          <w:szCs w:val="24"/>
          <w:lang w:eastAsia="pt-BR"/>
        </w:rPr>
      </w:pPr>
      <w:bookmarkStart w:id="29" w:name="_Toc393052358"/>
      <w:bookmarkStart w:id="30" w:name="_Toc393211386"/>
      <w:proofErr w:type="gramStart"/>
      <w:r w:rsidRPr="005A2043">
        <w:rPr>
          <w:rFonts w:ascii="Times New Roman" w:hAnsi="Times New Roman" w:cs="Times New Roman"/>
          <w:snapToGrid w:val="0"/>
          <w:sz w:val="24"/>
          <w:szCs w:val="24"/>
          <w:lang w:eastAsia="pt-BR"/>
        </w:rPr>
        <w:t>instituição</w:t>
      </w:r>
      <w:proofErr w:type="gramEnd"/>
      <w:r w:rsidRPr="005A2043">
        <w:rPr>
          <w:rFonts w:ascii="Times New Roman" w:hAnsi="Times New Roman" w:cs="Times New Roman"/>
          <w:snapToGrid w:val="0"/>
          <w:sz w:val="24"/>
          <w:szCs w:val="24"/>
          <w:lang w:eastAsia="pt-BR"/>
        </w:rPr>
        <w:t xml:space="preserve"> de 26 indicadores de desempenho, aos quais foram associadas metas de curto, médio e longo prazos, para monitoramento do cumprimento do quanto previsto nos objetivos organizacionais.</w:t>
      </w:r>
      <w:bookmarkEnd w:id="29"/>
      <w:bookmarkEnd w:id="30"/>
    </w:p>
    <w:p w:rsidR="00CD0D5E" w:rsidRDefault="00CD0D5E" w:rsidP="00464507">
      <w:pPr>
        <w:autoSpaceDE w:val="0"/>
        <w:autoSpaceDN w:val="0"/>
        <w:adjustRightInd w:val="0"/>
        <w:spacing w:before="240" w:after="120" w:line="240" w:lineRule="auto"/>
        <w:jc w:val="both"/>
        <w:rPr>
          <w:rFonts w:ascii="Times New Roman" w:hAnsi="Times New Roman"/>
          <w:spacing w:val="-2"/>
          <w:sz w:val="24"/>
          <w:szCs w:val="24"/>
        </w:rPr>
      </w:pPr>
      <w:r>
        <w:rPr>
          <w:rFonts w:ascii="Times New Roman" w:hAnsi="Times New Roman"/>
          <w:spacing w:val="-2"/>
          <w:sz w:val="24"/>
          <w:szCs w:val="24"/>
        </w:rPr>
        <w:t>A necessidade de desdobramento da Estratégia em nível de unidades integrantes do TRE-BA, por meio de adequação dos respectivos planos de ação, tem previsão inserta no art. 2º da referida Resolução Administrativa.</w:t>
      </w:r>
    </w:p>
    <w:p w:rsidR="00CD0D5E" w:rsidRDefault="00CD0D5E" w:rsidP="00BA1A64">
      <w:pPr>
        <w:autoSpaceDE w:val="0"/>
        <w:autoSpaceDN w:val="0"/>
        <w:adjustRightInd w:val="0"/>
        <w:spacing w:after="120" w:line="240" w:lineRule="auto"/>
        <w:jc w:val="both"/>
        <w:rPr>
          <w:rFonts w:ascii="Times New Roman" w:hAnsi="Times New Roman"/>
          <w:spacing w:val="-2"/>
          <w:sz w:val="24"/>
          <w:szCs w:val="24"/>
        </w:rPr>
      </w:pPr>
      <w:r>
        <w:rPr>
          <w:rFonts w:ascii="Times New Roman" w:hAnsi="Times New Roman"/>
          <w:spacing w:val="-2"/>
          <w:sz w:val="24"/>
          <w:szCs w:val="24"/>
        </w:rPr>
        <w:t>Do mesmo modo, a previsão de existência, definição de composição e fixação de competências de órgão colegiado gestor do plano estratégico institucional – Comitê Gestor –, encontra guarida na redação do art. 3º e respectivo parágrafo único.</w:t>
      </w:r>
    </w:p>
    <w:p w:rsidR="00CD0D5E" w:rsidRDefault="00CD0D5E" w:rsidP="00446117">
      <w:pPr>
        <w:autoSpaceDE w:val="0"/>
        <w:autoSpaceDN w:val="0"/>
        <w:adjustRightInd w:val="0"/>
        <w:spacing w:after="120" w:line="240" w:lineRule="auto"/>
        <w:jc w:val="both"/>
        <w:rPr>
          <w:rFonts w:ascii="Times New Roman" w:hAnsi="Times New Roman"/>
          <w:spacing w:val="-2"/>
          <w:sz w:val="24"/>
          <w:szCs w:val="24"/>
        </w:rPr>
      </w:pPr>
      <w:r>
        <w:rPr>
          <w:rFonts w:ascii="Times New Roman" w:hAnsi="Times New Roman"/>
          <w:spacing w:val="-2"/>
          <w:sz w:val="24"/>
          <w:szCs w:val="24"/>
        </w:rPr>
        <w:t xml:space="preserve">Registre-se, por oportuno, que o exame textual da Res. Adm. </w:t>
      </w:r>
      <w:proofErr w:type="gramStart"/>
      <w:r>
        <w:rPr>
          <w:rFonts w:ascii="Times New Roman" w:hAnsi="Times New Roman"/>
          <w:spacing w:val="-2"/>
          <w:sz w:val="24"/>
          <w:szCs w:val="24"/>
        </w:rPr>
        <w:t>nº</w:t>
      </w:r>
      <w:proofErr w:type="gramEnd"/>
      <w:r>
        <w:rPr>
          <w:rFonts w:ascii="Times New Roman" w:hAnsi="Times New Roman"/>
          <w:spacing w:val="-2"/>
          <w:sz w:val="24"/>
          <w:szCs w:val="24"/>
        </w:rPr>
        <w:t xml:space="preserve"> 13/2012 não permitiu a </w:t>
      </w:r>
      <w:r w:rsidRPr="003F12F4">
        <w:rPr>
          <w:rFonts w:ascii="Times New Roman" w:hAnsi="Times New Roman"/>
          <w:spacing w:val="-2"/>
          <w:sz w:val="24"/>
          <w:szCs w:val="24"/>
        </w:rPr>
        <w:t xml:space="preserve">identificação de </w:t>
      </w:r>
      <w:r>
        <w:rPr>
          <w:rFonts w:ascii="Times New Roman" w:hAnsi="Times New Roman"/>
          <w:spacing w:val="-2"/>
          <w:sz w:val="24"/>
          <w:szCs w:val="24"/>
        </w:rPr>
        <w:t>avaliação</w:t>
      </w:r>
      <w:r w:rsidRPr="003F12F4">
        <w:rPr>
          <w:rFonts w:ascii="Times New Roman" w:hAnsi="Times New Roman"/>
          <w:spacing w:val="-2"/>
          <w:sz w:val="24"/>
          <w:szCs w:val="24"/>
        </w:rPr>
        <w:t xml:space="preserve"> formal </w:t>
      </w:r>
      <w:r>
        <w:rPr>
          <w:rFonts w:ascii="Times New Roman" w:hAnsi="Times New Roman"/>
          <w:spacing w:val="-2"/>
          <w:sz w:val="24"/>
          <w:szCs w:val="24"/>
        </w:rPr>
        <w:t xml:space="preserve">prévia ou de caráter continuado </w:t>
      </w:r>
      <w:r w:rsidRPr="003F12F4">
        <w:rPr>
          <w:rFonts w:ascii="Times New Roman" w:hAnsi="Times New Roman"/>
          <w:spacing w:val="-2"/>
          <w:sz w:val="24"/>
          <w:szCs w:val="24"/>
        </w:rPr>
        <w:t xml:space="preserve">de riscos ao alcance dos objetivos </w:t>
      </w:r>
      <w:r>
        <w:rPr>
          <w:rFonts w:ascii="Times New Roman" w:hAnsi="Times New Roman"/>
          <w:spacing w:val="-2"/>
          <w:sz w:val="24"/>
          <w:szCs w:val="24"/>
        </w:rPr>
        <w:t xml:space="preserve">estratégicos </w:t>
      </w:r>
      <w:r w:rsidRPr="003F12F4">
        <w:rPr>
          <w:rFonts w:ascii="Times New Roman" w:hAnsi="Times New Roman"/>
          <w:spacing w:val="-2"/>
          <w:sz w:val="24"/>
          <w:szCs w:val="24"/>
        </w:rPr>
        <w:t>institucionais</w:t>
      </w:r>
      <w:r>
        <w:rPr>
          <w:rFonts w:ascii="Times New Roman" w:hAnsi="Times New Roman"/>
          <w:spacing w:val="-2"/>
          <w:sz w:val="24"/>
          <w:szCs w:val="24"/>
        </w:rPr>
        <w:t>. Também não evidenciou a existência de política formal de comunicação da Estratégia e/ou dos respectivos resultados apurados.</w:t>
      </w:r>
    </w:p>
    <w:p w:rsidR="00CD0D5E" w:rsidRPr="00850357" w:rsidRDefault="00CD0D5E" w:rsidP="00556134">
      <w:pPr>
        <w:pStyle w:val="PargrafodaLista"/>
        <w:widowControl w:val="0"/>
        <w:numPr>
          <w:ilvl w:val="1"/>
          <w:numId w:val="2"/>
        </w:numPr>
        <w:tabs>
          <w:tab w:val="left" w:pos="214"/>
        </w:tabs>
        <w:spacing w:before="360" w:after="240"/>
        <w:ind w:left="1406" w:hanging="692"/>
        <w:contextualSpacing w:val="0"/>
        <w:jc w:val="both"/>
        <w:rPr>
          <w:b w:val="0"/>
          <w:sz w:val="24"/>
          <w:szCs w:val="24"/>
        </w:rPr>
      </w:pPr>
      <w:bookmarkStart w:id="31" w:name="_Toc396483677"/>
      <w:r w:rsidRPr="00850357">
        <w:rPr>
          <w:b w:val="0"/>
          <w:sz w:val="24"/>
          <w:szCs w:val="24"/>
        </w:rPr>
        <w:t>Relatório de Gestão do TRE-BA – 2013</w:t>
      </w:r>
      <w:bookmarkEnd w:id="31"/>
    </w:p>
    <w:p w:rsidR="00CD0D5E" w:rsidRDefault="00CD0D5E" w:rsidP="00B0415B">
      <w:pPr>
        <w:spacing w:before="240" w:after="120" w:line="240" w:lineRule="auto"/>
        <w:jc w:val="both"/>
        <w:rPr>
          <w:rFonts w:ascii="Times New Roman" w:hAnsi="Times New Roman"/>
          <w:sz w:val="24"/>
          <w:szCs w:val="24"/>
        </w:rPr>
      </w:pPr>
      <w:r>
        <w:rPr>
          <w:rFonts w:ascii="Times New Roman" w:hAnsi="Times New Roman"/>
          <w:sz w:val="24"/>
          <w:szCs w:val="24"/>
        </w:rPr>
        <w:t xml:space="preserve">Peça integrante do processo de prestação de contas anual ao TCU, cuja apresentação quanto à forma, conteúdo e prazos encontra-se regulada pela Decisão Normativa TCU nº 127, de 15 de maio de 2013, com alterações dadas pela DN TCU nº </w:t>
      </w:r>
      <w:r w:rsidRPr="00394A00">
        <w:rPr>
          <w:rFonts w:ascii="Times New Roman" w:hAnsi="Times New Roman"/>
          <w:sz w:val="24"/>
          <w:szCs w:val="24"/>
        </w:rPr>
        <w:t>129, de 14 de agosto de 2013,</w:t>
      </w:r>
      <w:r w:rsidRPr="00AD39FA">
        <w:rPr>
          <w:rFonts w:ascii="Times New Roman" w:hAnsi="Times New Roman"/>
          <w:sz w:val="24"/>
          <w:szCs w:val="24"/>
        </w:rPr>
        <w:t xml:space="preserve"> o Relatório de Gestão do TRE-BA referente ao exercício 2013</w:t>
      </w:r>
      <w:r>
        <w:rPr>
          <w:rFonts w:ascii="Times New Roman" w:hAnsi="Times New Roman"/>
          <w:sz w:val="24"/>
          <w:szCs w:val="24"/>
        </w:rPr>
        <w:t xml:space="preserve"> condensa, dentre outras informações relevantes atinentes à gestão, dados relativos ao sistema de controle interno administrativo adotado por este Regional, ao longo do período de referência.</w:t>
      </w:r>
    </w:p>
    <w:p w:rsidR="00CD0D5E" w:rsidRDefault="00CD0D5E" w:rsidP="00B0415B">
      <w:pPr>
        <w:spacing w:after="120" w:line="240" w:lineRule="auto"/>
        <w:jc w:val="both"/>
        <w:rPr>
          <w:rFonts w:ascii="Times New Roman" w:hAnsi="Times New Roman"/>
          <w:sz w:val="24"/>
          <w:szCs w:val="24"/>
        </w:rPr>
      </w:pPr>
      <w:r>
        <w:rPr>
          <w:rFonts w:ascii="Times New Roman" w:hAnsi="Times New Roman"/>
          <w:sz w:val="24"/>
          <w:szCs w:val="24"/>
        </w:rPr>
        <w:t xml:space="preserve">O exame do documento em epígrafe permitiu a identificação, no decorrer do relato, de elementos caracterizadores de mecanismos de controle </w:t>
      </w:r>
      <w:proofErr w:type="gramStart"/>
      <w:r>
        <w:rPr>
          <w:rFonts w:ascii="Times New Roman" w:hAnsi="Times New Roman"/>
          <w:sz w:val="24"/>
          <w:szCs w:val="24"/>
        </w:rPr>
        <w:t>interno administrativo destinados</w:t>
      </w:r>
      <w:proofErr w:type="gramEnd"/>
      <w:r>
        <w:rPr>
          <w:rFonts w:ascii="Times New Roman" w:hAnsi="Times New Roman"/>
          <w:sz w:val="24"/>
          <w:szCs w:val="24"/>
        </w:rPr>
        <w:t xml:space="preserve"> a assegurar, ainda que indiretamente, posto que, por vezes, vinculados a processos/atividades, o alcance dos objetivos estratégicos institucionais. </w:t>
      </w:r>
    </w:p>
    <w:p w:rsidR="00CD0D5E" w:rsidRDefault="00CD0D5E" w:rsidP="00B0415B">
      <w:pPr>
        <w:spacing w:after="120" w:line="240" w:lineRule="auto"/>
        <w:jc w:val="both"/>
        <w:rPr>
          <w:rFonts w:ascii="Times New Roman" w:hAnsi="Times New Roman"/>
          <w:spacing w:val="-2"/>
          <w:sz w:val="24"/>
          <w:szCs w:val="24"/>
        </w:rPr>
      </w:pPr>
      <w:r w:rsidRPr="000C42E6">
        <w:rPr>
          <w:rFonts w:ascii="Times New Roman" w:hAnsi="Times New Roman"/>
          <w:spacing w:val="-2"/>
          <w:sz w:val="24"/>
          <w:szCs w:val="24"/>
        </w:rPr>
        <w:lastRenderedPageBreak/>
        <w:t xml:space="preserve">Nesse sentido, ainda com referência no modelo COSO I, apresenta-se, na sequência, a tabela 2, que lista os </w:t>
      </w:r>
      <w:r w:rsidRPr="0056756A">
        <w:rPr>
          <w:rFonts w:ascii="Times New Roman" w:hAnsi="Times New Roman"/>
          <w:spacing w:val="-2"/>
          <w:sz w:val="24"/>
          <w:szCs w:val="24"/>
        </w:rPr>
        <w:t xml:space="preserve">principais </w:t>
      </w:r>
      <w:r w:rsidRPr="000C42E6">
        <w:rPr>
          <w:rFonts w:ascii="Times New Roman" w:hAnsi="Times New Roman"/>
          <w:spacing w:val="-2"/>
          <w:sz w:val="24"/>
          <w:szCs w:val="24"/>
        </w:rPr>
        <w:t xml:space="preserve">instrumentos de controle identificados no relatório </w:t>
      </w:r>
      <w:proofErr w:type="gramStart"/>
      <w:r w:rsidRPr="000C42E6">
        <w:rPr>
          <w:rFonts w:ascii="Times New Roman" w:hAnsi="Times New Roman"/>
          <w:spacing w:val="-2"/>
          <w:sz w:val="24"/>
          <w:szCs w:val="24"/>
        </w:rPr>
        <w:t>sob exame</w:t>
      </w:r>
      <w:proofErr w:type="gramEnd"/>
      <w:r w:rsidRPr="000C42E6">
        <w:rPr>
          <w:rFonts w:ascii="Times New Roman" w:hAnsi="Times New Roman"/>
          <w:spacing w:val="-2"/>
          <w:sz w:val="24"/>
          <w:szCs w:val="24"/>
        </w:rPr>
        <w:t>, alinhados, conforme a natureza, aos componentes: ambiente de controle; avaliação de riscos; atividades de controle; informação e comunicação; e monitoramento:</w:t>
      </w:r>
    </w:p>
    <w:p w:rsidR="00CD0D5E" w:rsidRDefault="00CD0D5E" w:rsidP="00B0415B">
      <w:pPr>
        <w:spacing w:after="120" w:line="240" w:lineRule="auto"/>
        <w:jc w:val="both"/>
        <w:rPr>
          <w:rFonts w:ascii="Times New Roman" w:hAnsi="Times New Roman"/>
          <w:sz w:val="24"/>
          <w:szCs w:val="24"/>
        </w:rPr>
      </w:pPr>
      <w:r>
        <w:rPr>
          <w:rFonts w:ascii="Times New Roman" w:hAnsi="Times New Roman"/>
          <w:sz w:val="24"/>
          <w:szCs w:val="24"/>
        </w:rPr>
        <w:t xml:space="preserve">Tabela 2: Alinhamento entre os principais controles internos administrativos, em nível de entidade, do TRE-BA e componentes do modelo </w:t>
      </w:r>
      <w:proofErr w:type="gramStart"/>
      <w:r>
        <w:rPr>
          <w:rFonts w:ascii="Times New Roman" w:hAnsi="Times New Roman"/>
          <w:sz w:val="24"/>
          <w:szCs w:val="24"/>
        </w:rPr>
        <w:t>COSO</w:t>
      </w:r>
      <w:proofErr w:type="gramEnd"/>
      <w:r>
        <w:rPr>
          <w:rFonts w:ascii="Times New Roman" w:hAnsi="Times New Roman"/>
          <w:sz w:val="24"/>
          <w:szCs w:val="24"/>
        </w:rPr>
        <w:t xml:space="preserve"> I.</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851"/>
        <w:gridCol w:w="5386"/>
        <w:gridCol w:w="1701"/>
      </w:tblGrid>
      <w:tr w:rsidR="00CD0D5E" w:rsidRPr="00094975" w:rsidTr="00795313">
        <w:trPr>
          <w:cantSplit/>
          <w:trHeight w:val="1955"/>
          <w:tblHeader/>
        </w:trPr>
        <w:tc>
          <w:tcPr>
            <w:tcW w:w="567" w:type="dxa"/>
            <w:shd w:val="clear" w:color="auto" w:fill="D9D9D9"/>
            <w:textDirection w:val="btLr"/>
            <w:vAlign w:val="center"/>
          </w:tcPr>
          <w:p w:rsidR="00CD0D5E" w:rsidRPr="00094975" w:rsidRDefault="00CD0D5E" w:rsidP="00C23DF3">
            <w:pPr>
              <w:spacing w:after="0"/>
              <w:jc w:val="center"/>
              <w:rPr>
                <w:rFonts w:ascii="Times New Roman" w:hAnsi="Times New Roman"/>
                <w:b/>
                <w:caps/>
              </w:rPr>
            </w:pPr>
            <w:r w:rsidRPr="00094975">
              <w:rPr>
                <w:rFonts w:ascii="Times New Roman" w:hAnsi="Times New Roman"/>
                <w:b/>
                <w:caps/>
              </w:rPr>
              <w:t>COMPONENTE</w:t>
            </w:r>
          </w:p>
        </w:tc>
        <w:tc>
          <w:tcPr>
            <w:tcW w:w="851" w:type="dxa"/>
            <w:shd w:val="clear" w:color="auto" w:fill="D9D9D9"/>
            <w:textDirection w:val="btLr"/>
            <w:vAlign w:val="center"/>
          </w:tcPr>
          <w:p w:rsidR="00CD0D5E" w:rsidRPr="00094975" w:rsidRDefault="00CD0D5E" w:rsidP="00795313">
            <w:pPr>
              <w:spacing w:after="0" w:line="240" w:lineRule="auto"/>
              <w:jc w:val="center"/>
              <w:rPr>
                <w:rFonts w:ascii="Times New Roman" w:hAnsi="Times New Roman"/>
                <w:b/>
              </w:rPr>
            </w:pPr>
            <w:r w:rsidRPr="00094975">
              <w:rPr>
                <w:rFonts w:ascii="Times New Roman" w:hAnsi="Times New Roman"/>
                <w:b/>
              </w:rPr>
              <w:t>ELEMENTO</w:t>
            </w:r>
          </w:p>
        </w:tc>
        <w:tc>
          <w:tcPr>
            <w:tcW w:w="5386" w:type="dxa"/>
            <w:shd w:val="clear" w:color="auto" w:fill="D9D9D9"/>
            <w:vAlign w:val="center"/>
          </w:tcPr>
          <w:p w:rsidR="00CD0D5E" w:rsidRPr="00094975" w:rsidRDefault="00CD0D5E" w:rsidP="00AE24C9">
            <w:pPr>
              <w:spacing w:after="0"/>
              <w:jc w:val="center"/>
              <w:rPr>
                <w:rFonts w:ascii="Times New Roman" w:hAnsi="Times New Roman"/>
                <w:b/>
              </w:rPr>
            </w:pPr>
            <w:r w:rsidRPr="00094975">
              <w:rPr>
                <w:rFonts w:ascii="Times New Roman" w:hAnsi="Times New Roman"/>
                <w:b/>
              </w:rPr>
              <w:t>CONTROLE INTERNO ADMINISTRATIVO</w:t>
            </w:r>
          </w:p>
        </w:tc>
        <w:tc>
          <w:tcPr>
            <w:tcW w:w="1701" w:type="dxa"/>
            <w:shd w:val="clear" w:color="auto" w:fill="D9D9D9"/>
            <w:vAlign w:val="center"/>
          </w:tcPr>
          <w:p w:rsidR="00CD0D5E" w:rsidRPr="00094975" w:rsidRDefault="00CD0D5E" w:rsidP="001C0985">
            <w:pPr>
              <w:spacing w:after="0"/>
              <w:jc w:val="center"/>
              <w:rPr>
                <w:rFonts w:ascii="Times New Roman" w:hAnsi="Times New Roman"/>
                <w:b/>
              </w:rPr>
            </w:pPr>
            <w:r w:rsidRPr="00094975">
              <w:rPr>
                <w:rFonts w:ascii="Times New Roman" w:hAnsi="Times New Roman"/>
                <w:b/>
              </w:rPr>
              <w:t>REFERÊNCIA TEXTUAL*</w:t>
            </w:r>
          </w:p>
        </w:tc>
      </w:tr>
      <w:tr w:rsidR="00CD0D5E" w:rsidRPr="00094975" w:rsidTr="00795313">
        <w:trPr>
          <w:trHeight w:val="1214"/>
        </w:trPr>
        <w:tc>
          <w:tcPr>
            <w:tcW w:w="567" w:type="dxa"/>
            <w:vMerge w:val="restart"/>
            <w:textDirection w:val="btLr"/>
            <w:vAlign w:val="center"/>
          </w:tcPr>
          <w:p w:rsidR="00CD0D5E" w:rsidRPr="00094975" w:rsidRDefault="00CD0D5E" w:rsidP="00795313">
            <w:pPr>
              <w:spacing w:after="0"/>
              <w:jc w:val="center"/>
              <w:rPr>
                <w:rFonts w:ascii="Times New Roman" w:hAnsi="Times New Roman"/>
                <w:caps/>
              </w:rPr>
            </w:pPr>
            <w:r w:rsidRPr="00094975">
              <w:rPr>
                <w:rFonts w:ascii="Times New Roman" w:hAnsi="Times New Roman"/>
                <w:caps/>
              </w:rPr>
              <w:t>Ambiente de controle</w:t>
            </w:r>
          </w:p>
        </w:tc>
        <w:tc>
          <w:tcPr>
            <w:tcW w:w="851" w:type="dxa"/>
            <w:vMerge w:val="restart"/>
            <w:textDirection w:val="btLr"/>
            <w:vAlign w:val="center"/>
          </w:tcPr>
          <w:p w:rsidR="00CD0D5E" w:rsidRPr="00094975" w:rsidRDefault="00CD0D5E" w:rsidP="00795313">
            <w:pPr>
              <w:spacing w:after="0" w:line="240" w:lineRule="auto"/>
              <w:jc w:val="center"/>
              <w:rPr>
                <w:rFonts w:ascii="Times New Roman" w:hAnsi="Times New Roman"/>
              </w:rPr>
            </w:pPr>
            <w:r w:rsidRPr="00094975">
              <w:rPr>
                <w:rFonts w:ascii="Times New Roman" w:hAnsi="Times New Roman"/>
              </w:rPr>
              <w:t>Integridade e</w:t>
            </w:r>
            <w:proofErr w:type="gramStart"/>
            <w:r w:rsidRPr="00094975">
              <w:rPr>
                <w:rFonts w:ascii="Times New Roman" w:hAnsi="Times New Roman"/>
              </w:rPr>
              <w:t xml:space="preserve">  </w:t>
            </w:r>
            <w:proofErr w:type="gramEnd"/>
            <w:r w:rsidRPr="00094975">
              <w:rPr>
                <w:rFonts w:ascii="Times New Roman" w:hAnsi="Times New Roman"/>
              </w:rPr>
              <w:t>valores éticos</w:t>
            </w:r>
          </w:p>
        </w:tc>
        <w:tc>
          <w:tcPr>
            <w:tcW w:w="5386" w:type="dxa"/>
            <w:vAlign w:val="center"/>
          </w:tcPr>
          <w:p w:rsidR="00CD0D5E" w:rsidRPr="00094975" w:rsidRDefault="00CD0D5E" w:rsidP="00795313">
            <w:pPr>
              <w:spacing w:after="0" w:line="240" w:lineRule="auto"/>
              <w:rPr>
                <w:rFonts w:ascii="Times New Roman" w:hAnsi="Times New Roman"/>
              </w:rPr>
            </w:pPr>
            <w:r w:rsidRPr="00094975">
              <w:rPr>
                <w:rFonts w:ascii="Times New Roman" w:hAnsi="Times New Roman"/>
              </w:rPr>
              <w:t>Definição, no planejamento estratégico institucional 2012-2014, de atributos de valor para a sociedade, de modo a sinalizar para o público interno e externo os referenciais de conduta desejáveis no desempenho das funções administrativa e judiciária do Órgão.</w:t>
            </w:r>
          </w:p>
        </w:tc>
        <w:tc>
          <w:tcPr>
            <w:tcW w:w="1701" w:type="dxa"/>
            <w:vAlign w:val="center"/>
          </w:tcPr>
          <w:p w:rsidR="00CD0D5E" w:rsidRPr="00094975" w:rsidRDefault="00CD0D5E" w:rsidP="001C0985">
            <w:pPr>
              <w:spacing w:after="0"/>
              <w:jc w:val="center"/>
              <w:rPr>
                <w:rFonts w:ascii="Times New Roman" w:hAnsi="Times New Roman"/>
              </w:rPr>
            </w:pPr>
            <w:r w:rsidRPr="00094975">
              <w:rPr>
                <w:rFonts w:ascii="Times New Roman" w:hAnsi="Times New Roman"/>
              </w:rPr>
              <w:t>Parte A, subitem 2.1, alínea “a”, p. 29-30.</w:t>
            </w:r>
          </w:p>
        </w:tc>
      </w:tr>
      <w:tr w:rsidR="00CD0D5E" w:rsidRPr="00094975" w:rsidTr="00795313">
        <w:trPr>
          <w:trHeight w:val="597"/>
        </w:trPr>
        <w:tc>
          <w:tcPr>
            <w:tcW w:w="567" w:type="dxa"/>
            <w:vMerge/>
            <w:textDirection w:val="btLr"/>
            <w:vAlign w:val="center"/>
          </w:tcPr>
          <w:p w:rsidR="00CD0D5E" w:rsidRPr="00094975" w:rsidRDefault="00CD0D5E" w:rsidP="00795313">
            <w:pPr>
              <w:spacing w:after="0"/>
              <w:rPr>
                <w:rFonts w:ascii="Times New Roman" w:hAnsi="Times New Roman"/>
                <w:caps/>
              </w:rPr>
            </w:pPr>
          </w:p>
        </w:tc>
        <w:tc>
          <w:tcPr>
            <w:tcW w:w="851" w:type="dxa"/>
            <w:vMerge/>
            <w:textDirection w:val="btLr"/>
            <w:vAlign w:val="center"/>
          </w:tcPr>
          <w:p w:rsidR="00CD0D5E" w:rsidRPr="00094975" w:rsidRDefault="00CD0D5E" w:rsidP="00795313">
            <w:pPr>
              <w:spacing w:after="0" w:line="240" w:lineRule="auto"/>
              <w:jc w:val="center"/>
              <w:rPr>
                <w:rFonts w:ascii="Times New Roman" w:hAnsi="Times New Roman"/>
              </w:rPr>
            </w:pPr>
          </w:p>
        </w:tc>
        <w:tc>
          <w:tcPr>
            <w:tcW w:w="5386" w:type="dxa"/>
            <w:vAlign w:val="center"/>
          </w:tcPr>
          <w:p w:rsidR="00CD0D5E" w:rsidRPr="00094975" w:rsidRDefault="00CD0D5E" w:rsidP="00795313">
            <w:pPr>
              <w:spacing w:after="0" w:line="240" w:lineRule="auto"/>
              <w:rPr>
                <w:rFonts w:ascii="Times New Roman" w:hAnsi="Times New Roman"/>
              </w:rPr>
            </w:pPr>
            <w:r w:rsidRPr="00094975">
              <w:rPr>
                <w:rFonts w:ascii="Times New Roman" w:hAnsi="Times New Roman"/>
              </w:rPr>
              <w:t>Existência de Ouvidoria institucional para recepção de demandas originárias do público interno e externo.</w:t>
            </w:r>
          </w:p>
        </w:tc>
        <w:tc>
          <w:tcPr>
            <w:tcW w:w="1701" w:type="dxa"/>
            <w:vAlign w:val="center"/>
          </w:tcPr>
          <w:p w:rsidR="00CD0D5E" w:rsidRPr="00094975" w:rsidRDefault="00CD0D5E" w:rsidP="001C0985">
            <w:pPr>
              <w:spacing w:after="0"/>
              <w:jc w:val="center"/>
              <w:rPr>
                <w:rFonts w:ascii="Times New Roman" w:hAnsi="Times New Roman"/>
                <w:spacing w:val="-8"/>
              </w:rPr>
            </w:pPr>
            <w:r w:rsidRPr="00094975">
              <w:rPr>
                <w:rFonts w:ascii="Times New Roman" w:hAnsi="Times New Roman"/>
                <w:spacing w:val="-8"/>
              </w:rPr>
              <w:t>Parte A, subitem 3.1, p. 62, 65 e 66.</w:t>
            </w:r>
          </w:p>
        </w:tc>
      </w:tr>
      <w:tr w:rsidR="00CD0D5E" w:rsidRPr="00094975" w:rsidTr="00795313">
        <w:trPr>
          <w:cantSplit/>
          <w:trHeight w:val="1370"/>
        </w:trPr>
        <w:tc>
          <w:tcPr>
            <w:tcW w:w="567" w:type="dxa"/>
            <w:vMerge/>
            <w:textDirection w:val="btLr"/>
            <w:vAlign w:val="center"/>
          </w:tcPr>
          <w:p w:rsidR="00CD0D5E" w:rsidRPr="00094975" w:rsidRDefault="00CD0D5E" w:rsidP="00795313">
            <w:pPr>
              <w:spacing w:after="0"/>
              <w:rPr>
                <w:rFonts w:ascii="Times New Roman" w:hAnsi="Times New Roman"/>
                <w:caps/>
              </w:rPr>
            </w:pPr>
          </w:p>
        </w:tc>
        <w:tc>
          <w:tcPr>
            <w:tcW w:w="851" w:type="dxa"/>
            <w:textDirection w:val="btLr"/>
            <w:vAlign w:val="center"/>
          </w:tcPr>
          <w:p w:rsidR="00CD0D5E" w:rsidRPr="00094975" w:rsidRDefault="00CD0D5E" w:rsidP="00795313">
            <w:pPr>
              <w:spacing w:after="0" w:line="240" w:lineRule="auto"/>
              <w:jc w:val="center"/>
              <w:rPr>
                <w:rFonts w:ascii="Times New Roman" w:hAnsi="Times New Roman"/>
              </w:rPr>
            </w:pPr>
            <w:r w:rsidRPr="00094975">
              <w:rPr>
                <w:rFonts w:ascii="Times New Roman" w:hAnsi="Times New Roman"/>
              </w:rPr>
              <w:t>Filosofia da direção e estilo gerencial</w:t>
            </w:r>
          </w:p>
        </w:tc>
        <w:tc>
          <w:tcPr>
            <w:tcW w:w="5386" w:type="dxa"/>
            <w:vAlign w:val="center"/>
          </w:tcPr>
          <w:p w:rsidR="00CD0D5E" w:rsidRPr="00094975" w:rsidRDefault="00CD0D5E" w:rsidP="00795313">
            <w:pPr>
              <w:spacing w:after="0" w:line="240" w:lineRule="auto"/>
              <w:rPr>
                <w:rFonts w:ascii="Times New Roman" w:hAnsi="Times New Roman"/>
              </w:rPr>
            </w:pPr>
            <w:r w:rsidRPr="00094975">
              <w:rPr>
                <w:rFonts w:ascii="Times New Roman" w:hAnsi="Times New Roman"/>
              </w:rPr>
              <w:t xml:space="preserve">Fortalecimento da Unidade de Controle Interno e Auditoria por meio da vinculação direta à Presidência do Órgão, em decorrência de reestruturação administrativa processada por meio </w:t>
            </w:r>
            <w:r w:rsidRPr="00094975">
              <w:rPr>
                <w:rFonts w:ascii="Times New Roman" w:hAnsi="Times New Roman"/>
                <w:spacing w:val="-2"/>
              </w:rPr>
              <w:t>da Resolução Administrativa TRE-BA nº 5, de 28 de maio de 2013.</w:t>
            </w:r>
          </w:p>
        </w:tc>
        <w:tc>
          <w:tcPr>
            <w:tcW w:w="1701" w:type="dxa"/>
            <w:vAlign w:val="center"/>
          </w:tcPr>
          <w:p w:rsidR="00CD0D5E" w:rsidRPr="00094975" w:rsidRDefault="00CD0D5E" w:rsidP="001C0985">
            <w:pPr>
              <w:spacing w:after="0"/>
              <w:jc w:val="center"/>
              <w:rPr>
                <w:rFonts w:ascii="Times New Roman" w:hAnsi="Times New Roman"/>
              </w:rPr>
            </w:pPr>
            <w:r w:rsidRPr="00094975">
              <w:rPr>
                <w:rFonts w:ascii="Times New Roman" w:hAnsi="Times New Roman"/>
              </w:rPr>
              <w:t>Parte A, subitem 3.1.1, p. 62.</w:t>
            </w:r>
          </w:p>
        </w:tc>
      </w:tr>
      <w:tr w:rsidR="00CD0D5E" w:rsidRPr="00094975" w:rsidTr="00795313">
        <w:trPr>
          <w:cantSplit/>
          <w:trHeight w:val="1134"/>
        </w:trPr>
        <w:tc>
          <w:tcPr>
            <w:tcW w:w="567" w:type="dxa"/>
            <w:vMerge/>
            <w:textDirection w:val="btLr"/>
            <w:vAlign w:val="center"/>
          </w:tcPr>
          <w:p w:rsidR="00CD0D5E" w:rsidRPr="00094975" w:rsidRDefault="00CD0D5E" w:rsidP="00795313">
            <w:pPr>
              <w:spacing w:after="0"/>
              <w:rPr>
                <w:rFonts w:ascii="Times New Roman" w:hAnsi="Times New Roman"/>
                <w:caps/>
              </w:rPr>
            </w:pPr>
          </w:p>
        </w:tc>
        <w:tc>
          <w:tcPr>
            <w:tcW w:w="851" w:type="dxa"/>
            <w:vMerge w:val="restart"/>
            <w:textDirection w:val="btLr"/>
            <w:vAlign w:val="center"/>
          </w:tcPr>
          <w:p w:rsidR="00CD0D5E" w:rsidRPr="00094975" w:rsidRDefault="00CD0D5E" w:rsidP="00795313">
            <w:pPr>
              <w:spacing w:after="0" w:line="240" w:lineRule="auto"/>
              <w:jc w:val="center"/>
              <w:rPr>
                <w:rFonts w:ascii="Times New Roman" w:hAnsi="Times New Roman"/>
              </w:rPr>
            </w:pPr>
            <w:r w:rsidRPr="00094975">
              <w:rPr>
                <w:rFonts w:ascii="Times New Roman" w:hAnsi="Times New Roman"/>
              </w:rPr>
              <w:t>Estrutura organizacional e de governança</w:t>
            </w:r>
          </w:p>
        </w:tc>
        <w:tc>
          <w:tcPr>
            <w:tcW w:w="5386" w:type="dxa"/>
            <w:vAlign w:val="center"/>
          </w:tcPr>
          <w:p w:rsidR="00CD0D5E" w:rsidRPr="00094975" w:rsidRDefault="00CD0D5E" w:rsidP="00795313">
            <w:pPr>
              <w:spacing w:after="0" w:line="240" w:lineRule="auto"/>
              <w:rPr>
                <w:rFonts w:ascii="Times New Roman" w:hAnsi="Times New Roman"/>
              </w:rPr>
            </w:pPr>
            <w:r w:rsidRPr="00094975">
              <w:rPr>
                <w:rFonts w:ascii="Times New Roman" w:hAnsi="Times New Roman"/>
              </w:rPr>
              <w:t>Formalização da estrutura organizacional, bem como definição de competências, atribuições e responsabilidades de unidades, cargos e funções por meio da Res. Adm. TRE-BA nº 5/2013.</w:t>
            </w:r>
          </w:p>
        </w:tc>
        <w:tc>
          <w:tcPr>
            <w:tcW w:w="1701" w:type="dxa"/>
            <w:vAlign w:val="center"/>
          </w:tcPr>
          <w:p w:rsidR="00CD0D5E" w:rsidRPr="00094975" w:rsidRDefault="00CD0D5E" w:rsidP="001C0985">
            <w:pPr>
              <w:spacing w:after="0"/>
              <w:jc w:val="center"/>
              <w:rPr>
                <w:rFonts w:ascii="Times New Roman" w:hAnsi="Times New Roman"/>
              </w:rPr>
            </w:pPr>
            <w:r w:rsidRPr="00094975">
              <w:rPr>
                <w:rFonts w:ascii="Times New Roman" w:hAnsi="Times New Roman"/>
              </w:rPr>
              <w:t>Parte A, subitem 1.1, Quadro A.1.1.1, p. 16.</w:t>
            </w:r>
          </w:p>
        </w:tc>
      </w:tr>
      <w:tr w:rsidR="00CD0D5E" w:rsidRPr="00094975" w:rsidTr="00795313">
        <w:trPr>
          <w:cantSplit/>
          <w:trHeight w:val="851"/>
        </w:trPr>
        <w:tc>
          <w:tcPr>
            <w:tcW w:w="567" w:type="dxa"/>
            <w:vMerge/>
            <w:textDirection w:val="btLr"/>
            <w:vAlign w:val="center"/>
          </w:tcPr>
          <w:p w:rsidR="00CD0D5E" w:rsidRPr="00094975" w:rsidRDefault="00CD0D5E" w:rsidP="00795313">
            <w:pPr>
              <w:spacing w:after="0"/>
              <w:rPr>
                <w:rFonts w:ascii="Times New Roman" w:hAnsi="Times New Roman"/>
                <w:caps/>
              </w:rPr>
            </w:pPr>
          </w:p>
        </w:tc>
        <w:tc>
          <w:tcPr>
            <w:tcW w:w="851" w:type="dxa"/>
            <w:vMerge/>
            <w:textDirection w:val="btLr"/>
            <w:vAlign w:val="center"/>
          </w:tcPr>
          <w:p w:rsidR="00CD0D5E" w:rsidRPr="00094975" w:rsidRDefault="00CD0D5E" w:rsidP="00795313">
            <w:pPr>
              <w:spacing w:after="0" w:line="240" w:lineRule="auto"/>
              <w:jc w:val="center"/>
              <w:rPr>
                <w:rFonts w:ascii="Times New Roman" w:hAnsi="Times New Roman"/>
              </w:rPr>
            </w:pPr>
          </w:p>
        </w:tc>
        <w:tc>
          <w:tcPr>
            <w:tcW w:w="5386" w:type="dxa"/>
            <w:vAlign w:val="center"/>
          </w:tcPr>
          <w:p w:rsidR="00CD0D5E" w:rsidRPr="00094975" w:rsidRDefault="00CD0D5E" w:rsidP="00795313">
            <w:pPr>
              <w:spacing w:after="0" w:line="240" w:lineRule="auto"/>
              <w:rPr>
                <w:rFonts w:ascii="Times New Roman" w:hAnsi="Times New Roman"/>
              </w:rPr>
            </w:pPr>
            <w:r w:rsidRPr="00094975">
              <w:rPr>
                <w:rFonts w:ascii="Times New Roman" w:hAnsi="Times New Roman"/>
              </w:rPr>
              <w:t>Independência da Unidade de Controle Interno e Auditoria assegurada pela vinculação direta à Presidência da instituição.</w:t>
            </w:r>
          </w:p>
        </w:tc>
        <w:tc>
          <w:tcPr>
            <w:tcW w:w="1701" w:type="dxa"/>
            <w:vAlign w:val="center"/>
          </w:tcPr>
          <w:p w:rsidR="00CD0D5E" w:rsidRPr="00094975" w:rsidRDefault="00CD0D5E" w:rsidP="001C0985">
            <w:pPr>
              <w:spacing w:after="0"/>
              <w:jc w:val="center"/>
              <w:rPr>
                <w:rFonts w:ascii="Times New Roman" w:hAnsi="Times New Roman"/>
              </w:rPr>
            </w:pPr>
            <w:r w:rsidRPr="00094975">
              <w:rPr>
                <w:rFonts w:ascii="Times New Roman" w:hAnsi="Times New Roman"/>
              </w:rPr>
              <w:t>Parte A, subitem 3.1.1, p. 62.</w:t>
            </w:r>
          </w:p>
        </w:tc>
      </w:tr>
      <w:tr w:rsidR="00CD0D5E" w:rsidRPr="00094975" w:rsidTr="00795313">
        <w:trPr>
          <w:cantSplit/>
          <w:trHeight w:val="1336"/>
        </w:trPr>
        <w:tc>
          <w:tcPr>
            <w:tcW w:w="567" w:type="dxa"/>
            <w:vMerge/>
            <w:textDirection w:val="btLr"/>
            <w:vAlign w:val="center"/>
          </w:tcPr>
          <w:p w:rsidR="00CD0D5E" w:rsidRPr="00094975" w:rsidRDefault="00CD0D5E" w:rsidP="00795313">
            <w:pPr>
              <w:spacing w:after="0"/>
              <w:rPr>
                <w:rFonts w:ascii="Times New Roman" w:hAnsi="Times New Roman"/>
                <w:caps/>
              </w:rPr>
            </w:pPr>
          </w:p>
        </w:tc>
        <w:tc>
          <w:tcPr>
            <w:tcW w:w="851" w:type="dxa"/>
            <w:vMerge/>
            <w:textDirection w:val="btLr"/>
            <w:vAlign w:val="center"/>
          </w:tcPr>
          <w:p w:rsidR="00CD0D5E" w:rsidRPr="00094975" w:rsidRDefault="00CD0D5E" w:rsidP="00795313">
            <w:pPr>
              <w:spacing w:after="0" w:line="240" w:lineRule="auto"/>
              <w:jc w:val="center"/>
              <w:rPr>
                <w:rFonts w:ascii="Times New Roman" w:hAnsi="Times New Roman"/>
              </w:rPr>
            </w:pPr>
          </w:p>
        </w:tc>
        <w:tc>
          <w:tcPr>
            <w:tcW w:w="5386" w:type="dxa"/>
            <w:vAlign w:val="center"/>
          </w:tcPr>
          <w:p w:rsidR="00CD0D5E" w:rsidRPr="00094975" w:rsidRDefault="00CD0D5E" w:rsidP="00795313">
            <w:pPr>
              <w:spacing w:after="0" w:line="240" w:lineRule="auto"/>
              <w:rPr>
                <w:rFonts w:ascii="Times New Roman" w:hAnsi="Times New Roman"/>
              </w:rPr>
            </w:pPr>
            <w:r w:rsidRPr="00094975">
              <w:rPr>
                <w:rFonts w:ascii="Times New Roman" w:hAnsi="Times New Roman"/>
              </w:rPr>
              <w:t>Instituição de estruturas auxiliares denominadas Comitês e/ou Comissões, quais sejam: Comitê Gestor do Planejamento Estratégico do TRE-BA; Comitê Gestor do Planejamento Estratégico de TI; Comissão de Segurança da Informação; e Comissão Gestora da Internet e Intranet.</w:t>
            </w:r>
          </w:p>
        </w:tc>
        <w:tc>
          <w:tcPr>
            <w:tcW w:w="1701" w:type="dxa"/>
            <w:vAlign w:val="center"/>
          </w:tcPr>
          <w:p w:rsidR="00CD0D5E" w:rsidRPr="00094975" w:rsidRDefault="00CD0D5E" w:rsidP="001C0985">
            <w:pPr>
              <w:spacing w:after="0"/>
              <w:jc w:val="center"/>
              <w:rPr>
                <w:rFonts w:ascii="Times New Roman" w:hAnsi="Times New Roman"/>
              </w:rPr>
            </w:pPr>
            <w:r w:rsidRPr="00094975">
              <w:rPr>
                <w:rFonts w:ascii="Times New Roman" w:hAnsi="Times New Roman"/>
              </w:rPr>
              <w:t>Parte A, subitem 3.1, p. 66.</w:t>
            </w:r>
          </w:p>
        </w:tc>
      </w:tr>
      <w:tr w:rsidR="00CD0D5E" w:rsidRPr="00094975" w:rsidTr="00795313">
        <w:trPr>
          <w:cantSplit/>
          <w:trHeight w:val="885"/>
        </w:trPr>
        <w:tc>
          <w:tcPr>
            <w:tcW w:w="567" w:type="dxa"/>
            <w:vMerge/>
            <w:textDirection w:val="btLr"/>
            <w:vAlign w:val="center"/>
          </w:tcPr>
          <w:p w:rsidR="00CD0D5E" w:rsidRPr="00094975" w:rsidRDefault="00CD0D5E" w:rsidP="00795313">
            <w:pPr>
              <w:spacing w:after="0"/>
              <w:rPr>
                <w:rFonts w:ascii="Times New Roman" w:hAnsi="Times New Roman"/>
                <w:caps/>
              </w:rPr>
            </w:pPr>
          </w:p>
        </w:tc>
        <w:tc>
          <w:tcPr>
            <w:tcW w:w="851" w:type="dxa"/>
            <w:vMerge w:val="restart"/>
            <w:textDirection w:val="btLr"/>
            <w:vAlign w:val="center"/>
          </w:tcPr>
          <w:p w:rsidR="00CD0D5E" w:rsidRPr="00094975" w:rsidRDefault="00CD0D5E" w:rsidP="00795313">
            <w:pPr>
              <w:spacing w:after="0" w:line="240" w:lineRule="auto"/>
              <w:jc w:val="center"/>
              <w:rPr>
                <w:rFonts w:ascii="Times New Roman" w:hAnsi="Times New Roman"/>
              </w:rPr>
            </w:pPr>
            <w:r w:rsidRPr="00094975">
              <w:rPr>
                <w:rFonts w:ascii="Times New Roman" w:hAnsi="Times New Roman"/>
              </w:rPr>
              <w:t>Políticas e práticas de recursos humanos</w:t>
            </w:r>
          </w:p>
        </w:tc>
        <w:tc>
          <w:tcPr>
            <w:tcW w:w="5386" w:type="dxa"/>
            <w:vAlign w:val="center"/>
          </w:tcPr>
          <w:p w:rsidR="00CD0D5E" w:rsidRPr="00094975" w:rsidRDefault="00CD0D5E" w:rsidP="00795313">
            <w:pPr>
              <w:spacing w:after="0" w:line="240" w:lineRule="auto"/>
              <w:rPr>
                <w:rFonts w:ascii="Times New Roman" w:hAnsi="Times New Roman"/>
              </w:rPr>
            </w:pPr>
            <w:r w:rsidRPr="00094975">
              <w:rPr>
                <w:rFonts w:ascii="Times New Roman" w:hAnsi="Times New Roman"/>
              </w:rPr>
              <w:t>Existência de programa de capacitação consubstanciado, inclusive, em Plano Anual de Capacitação (PAC) dos colaboradores do Órgão.</w:t>
            </w:r>
          </w:p>
        </w:tc>
        <w:tc>
          <w:tcPr>
            <w:tcW w:w="1701" w:type="dxa"/>
            <w:vAlign w:val="center"/>
          </w:tcPr>
          <w:p w:rsidR="00CD0D5E" w:rsidRPr="00094975" w:rsidRDefault="00CD0D5E" w:rsidP="001C0985">
            <w:pPr>
              <w:spacing w:after="0"/>
              <w:jc w:val="center"/>
              <w:rPr>
                <w:rFonts w:ascii="Times New Roman" w:hAnsi="Times New Roman"/>
                <w:spacing w:val="-20"/>
              </w:rPr>
            </w:pPr>
            <w:r w:rsidRPr="00094975">
              <w:rPr>
                <w:rFonts w:ascii="Times New Roman" w:hAnsi="Times New Roman"/>
                <w:spacing w:val="-20"/>
              </w:rPr>
              <w:t>Parte A, subitem 2.3.1, p. 57, e Anexo, Tabela 3, p. 288.</w:t>
            </w:r>
          </w:p>
        </w:tc>
      </w:tr>
      <w:tr w:rsidR="00CD0D5E" w:rsidRPr="00094975" w:rsidTr="00795313">
        <w:trPr>
          <w:cantSplit/>
          <w:trHeight w:val="841"/>
        </w:trPr>
        <w:tc>
          <w:tcPr>
            <w:tcW w:w="567" w:type="dxa"/>
            <w:vMerge/>
            <w:textDirection w:val="btLr"/>
            <w:vAlign w:val="center"/>
          </w:tcPr>
          <w:p w:rsidR="00CD0D5E" w:rsidRPr="00094975" w:rsidRDefault="00CD0D5E" w:rsidP="00795313">
            <w:pPr>
              <w:spacing w:after="0"/>
              <w:rPr>
                <w:rFonts w:ascii="Times New Roman" w:hAnsi="Times New Roman"/>
                <w:caps/>
              </w:rPr>
            </w:pPr>
          </w:p>
        </w:tc>
        <w:tc>
          <w:tcPr>
            <w:tcW w:w="851" w:type="dxa"/>
            <w:vMerge/>
            <w:textDirection w:val="btLr"/>
            <w:vAlign w:val="center"/>
          </w:tcPr>
          <w:p w:rsidR="00CD0D5E" w:rsidRPr="00094975" w:rsidRDefault="00CD0D5E" w:rsidP="00795313">
            <w:pPr>
              <w:spacing w:after="0" w:line="240" w:lineRule="auto"/>
              <w:jc w:val="center"/>
              <w:rPr>
                <w:rFonts w:ascii="Times New Roman" w:hAnsi="Times New Roman"/>
              </w:rPr>
            </w:pPr>
          </w:p>
        </w:tc>
        <w:tc>
          <w:tcPr>
            <w:tcW w:w="5386" w:type="dxa"/>
            <w:vAlign w:val="center"/>
          </w:tcPr>
          <w:p w:rsidR="00CD0D5E" w:rsidRPr="00094975" w:rsidRDefault="00CD0D5E" w:rsidP="00795313">
            <w:pPr>
              <w:spacing w:after="0"/>
              <w:rPr>
                <w:rFonts w:ascii="Times New Roman" w:hAnsi="Times New Roman"/>
              </w:rPr>
            </w:pPr>
            <w:r w:rsidRPr="00094975">
              <w:rPr>
                <w:rFonts w:ascii="Times New Roman" w:hAnsi="Times New Roman"/>
              </w:rPr>
              <w:t>Existência de iniciativa denominada “Gestão por Competências” com o objetivo de identificar e definir competências, habilidades e atitudes necessárias ao desempenho das funções cotidianas do Órgão.</w:t>
            </w:r>
          </w:p>
        </w:tc>
        <w:tc>
          <w:tcPr>
            <w:tcW w:w="1701" w:type="dxa"/>
            <w:vAlign w:val="center"/>
          </w:tcPr>
          <w:p w:rsidR="00CD0D5E" w:rsidRPr="00094975" w:rsidRDefault="00CD0D5E" w:rsidP="001C0985">
            <w:pPr>
              <w:spacing w:after="0"/>
              <w:jc w:val="center"/>
              <w:rPr>
                <w:rFonts w:ascii="Times New Roman" w:hAnsi="Times New Roman"/>
              </w:rPr>
            </w:pPr>
            <w:r w:rsidRPr="00094975">
              <w:rPr>
                <w:rFonts w:ascii="Times New Roman" w:hAnsi="Times New Roman"/>
              </w:rPr>
              <w:t>Anexo, Tabela 3, p. 289.</w:t>
            </w:r>
          </w:p>
        </w:tc>
      </w:tr>
      <w:tr w:rsidR="00CD0D5E" w:rsidRPr="00094975" w:rsidTr="00694BEB">
        <w:trPr>
          <w:trHeight w:val="2109"/>
        </w:trPr>
        <w:tc>
          <w:tcPr>
            <w:tcW w:w="567" w:type="dxa"/>
            <w:vMerge w:val="restart"/>
            <w:textDirection w:val="btLr"/>
            <w:vAlign w:val="center"/>
          </w:tcPr>
          <w:p w:rsidR="00CD0D5E" w:rsidRPr="00094975" w:rsidRDefault="00CD0D5E" w:rsidP="00795313">
            <w:pPr>
              <w:spacing w:after="0"/>
              <w:jc w:val="center"/>
              <w:rPr>
                <w:rFonts w:ascii="Times New Roman" w:hAnsi="Times New Roman"/>
                <w:caps/>
              </w:rPr>
            </w:pPr>
            <w:r w:rsidRPr="00094975">
              <w:rPr>
                <w:rFonts w:ascii="Times New Roman" w:hAnsi="Times New Roman"/>
                <w:caps/>
              </w:rPr>
              <w:lastRenderedPageBreak/>
              <w:t>Avaliação de riscos</w:t>
            </w:r>
          </w:p>
        </w:tc>
        <w:tc>
          <w:tcPr>
            <w:tcW w:w="851" w:type="dxa"/>
            <w:vMerge w:val="restart"/>
            <w:vAlign w:val="center"/>
          </w:tcPr>
          <w:p w:rsidR="00CD0D5E" w:rsidRPr="00094975" w:rsidRDefault="00CD0D5E" w:rsidP="00795313">
            <w:pPr>
              <w:spacing w:after="0" w:line="240" w:lineRule="auto"/>
              <w:jc w:val="center"/>
              <w:rPr>
                <w:rFonts w:ascii="Times New Roman" w:hAnsi="Times New Roman"/>
              </w:rPr>
            </w:pPr>
            <w:r w:rsidRPr="00094975">
              <w:rPr>
                <w:rFonts w:ascii="Times New Roman" w:hAnsi="Times New Roman"/>
              </w:rPr>
              <w:t>N/A</w:t>
            </w:r>
          </w:p>
        </w:tc>
        <w:tc>
          <w:tcPr>
            <w:tcW w:w="5386" w:type="dxa"/>
            <w:vAlign w:val="center"/>
          </w:tcPr>
          <w:p w:rsidR="00CD0D5E" w:rsidRPr="00094975" w:rsidRDefault="00CD0D5E" w:rsidP="00795313">
            <w:pPr>
              <w:spacing w:after="0" w:line="240" w:lineRule="auto"/>
              <w:rPr>
                <w:rFonts w:ascii="Times New Roman" w:hAnsi="Times New Roman"/>
              </w:rPr>
            </w:pPr>
            <w:r w:rsidRPr="00094975">
              <w:rPr>
                <w:rFonts w:ascii="Times New Roman" w:hAnsi="Times New Roman"/>
              </w:rPr>
              <w:t>Realização, em 2012, quando do processo revisional do planejamento estratégico para o período 2012-2014, de análise diagnóstica de cenário relacionada aos riscos do negócio, denominada “análise SWOT”, que identificou pontos fortes e fracos oriundos do ambiente interno da instituição, bem como ameaças e oportunidades decorrentes de fatos e situações integrantes de contexto externo à organização.</w:t>
            </w:r>
          </w:p>
        </w:tc>
        <w:tc>
          <w:tcPr>
            <w:tcW w:w="1701" w:type="dxa"/>
            <w:vAlign w:val="center"/>
          </w:tcPr>
          <w:p w:rsidR="00CD0D5E" w:rsidRPr="00094975" w:rsidRDefault="00CD0D5E" w:rsidP="001C0985">
            <w:pPr>
              <w:spacing w:after="0"/>
              <w:jc w:val="center"/>
              <w:rPr>
                <w:rFonts w:ascii="Times New Roman" w:hAnsi="Times New Roman"/>
              </w:rPr>
            </w:pPr>
            <w:r w:rsidRPr="00094975">
              <w:rPr>
                <w:rFonts w:ascii="Times New Roman" w:hAnsi="Times New Roman"/>
              </w:rPr>
              <w:t>Parte A, subitem 2.1, alínea “a”, p. 28-29.</w:t>
            </w:r>
          </w:p>
        </w:tc>
      </w:tr>
      <w:tr w:rsidR="00CD0D5E" w:rsidRPr="00094975" w:rsidTr="00795313">
        <w:tc>
          <w:tcPr>
            <w:tcW w:w="567" w:type="dxa"/>
            <w:vMerge/>
            <w:textDirection w:val="btLr"/>
            <w:vAlign w:val="center"/>
          </w:tcPr>
          <w:p w:rsidR="00CD0D5E" w:rsidRPr="00094975" w:rsidRDefault="00CD0D5E" w:rsidP="00795313">
            <w:pPr>
              <w:spacing w:after="0"/>
              <w:jc w:val="center"/>
              <w:rPr>
                <w:rFonts w:ascii="Times New Roman" w:hAnsi="Times New Roman"/>
                <w:caps/>
              </w:rPr>
            </w:pPr>
          </w:p>
        </w:tc>
        <w:tc>
          <w:tcPr>
            <w:tcW w:w="851" w:type="dxa"/>
            <w:vMerge/>
            <w:vAlign w:val="center"/>
          </w:tcPr>
          <w:p w:rsidR="00CD0D5E" w:rsidRPr="00094975" w:rsidRDefault="00CD0D5E" w:rsidP="00795313">
            <w:pPr>
              <w:spacing w:after="0" w:line="240" w:lineRule="auto"/>
              <w:jc w:val="center"/>
              <w:rPr>
                <w:rFonts w:ascii="Times New Roman" w:hAnsi="Times New Roman"/>
              </w:rPr>
            </w:pPr>
          </w:p>
        </w:tc>
        <w:tc>
          <w:tcPr>
            <w:tcW w:w="5386" w:type="dxa"/>
            <w:vAlign w:val="center"/>
          </w:tcPr>
          <w:p w:rsidR="00CD0D5E" w:rsidRPr="00094975" w:rsidRDefault="00CD0D5E" w:rsidP="00795313">
            <w:pPr>
              <w:spacing w:after="0" w:line="240" w:lineRule="auto"/>
              <w:rPr>
                <w:rFonts w:ascii="Times New Roman" w:hAnsi="Times New Roman"/>
              </w:rPr>
            </w:pPr>
            <w:r w:rsidRPr="00094975">
              <w:rPr>
                <w:rFonts w:ascii="Times New Roman" w:hAnsi="Times New Roman"/>
              </w:rPr>
              <w:t>Fixação de objetivos estratégicos institucionais por meio do planejamento estratégico organizacional para o período 2012-2014 (Res. Adm. TRE-BA nº 13/2012).</w:t>
            </w:r>
          </w:p>
        </w:tc>
        <w:tc>
          <w:tcPr>
            <w:tcW w:w="1701" w:type="dxa"/>
            <w:vAlign w:val="center"/>
          </w:tcPr>
          <w:p w:rsidR="00CD0D5E" w:rsidRPr="00094975" w:rsidRDefault="00CD0D5E" w:rsidP="001C0985">
            <w:pPr>
              <w:spacing w:after="0"/>
              <w:jc w:val="center"/>
              <w:rPr>
                <w:rFonts w:ascii="Times New Roman" w:hAnsi="Times New Roman"/>
                <w:spacing w:val="-18"/>
              </w:rPr>
            </w:pPr>
            <w:r w:rsidRPr="00094975">
              <w:rPr>
                <w:rFonts w:ascii="Times New Roman" w:hAnsi="Times New Roman"/>
                <w:spacing w:val="-18"/>
              </w:rPr>
              <w:t>Parte A, subitem 2.1, alínea “c”, p. 31.</w:t>
            </w:r>
          </w:p>
        </w:tc>
      </w:tr>
      <w:tr w:rsidR="00CD0D5E" w:rsidRPr="00094975" w:rsidTr="00795313">
        <w:trPr>
          <w:trHeight w:val="577"/>
        </w:trPr>
        <w:tc>
          <w:tcPr>
            <w:tcW w:w="567" w:type="dxa"/>
            <w:vMerge/>
            <w:textDirection w:val="btLr"/>
            <w:vAlign w:val="center"/>
          </w:tcPr>
          <w:p w:rsidR="00CD0D5E" w:rsidRPr="00094975" w:rsidRDefault="00CD0D5E" w:rsidP="00795313">
            <w:pPr>
              <w:spacing w:after="0"/>
              <w:jc w:val="center"/>
              <w:rPr>
                <w:rFonts w:ascii="Times New Roman" w:hAnsi="Times New Roman"/>
                <w:caps/>
              </w:rPr>
            </w:pPr>
          </w:p>
        </w:tc>
        <w:tc>
          <w:tcPr>
            <w:tcW w:w="851" w:type="dxa"/>
            <w:vMerge/>
            <w:vAlign w:val="center"/>
          </w:tcPr>
          <w:p w:rsidR="00CD0D5E" w:rsidRPr="00094975" w:rsidRDefault="00CD0D5E" w:rsidP="00795313">
            <w:pPr>
              <w:spacing w:after="0" w:line="240" w:lineRule="auto"/>
              <w:jc w:val="center"/>
              <w:rPr>
                <w:rFonts w:ascii="Times New Roman" w:hAnsi="Times New Roman"/>
              </w:rPr>
            </w:pPr>
          </w:p>
        </w:tc>
        <w:tc>
          <w:tcPr>
            <w:tcW w:w="5386" w:type="dxa"/>
            <w:vAlign w:val="center"/>
          </w:tcPr>
          <w:p w:rsidR="00CD0D5E" w:rsidRPr="00094975" w:rsidRDefault="00CD0D5E" w:rsidP="00795313">
            <w:pPr>
              <w:spacing w:after="0" w:line="240" w:lineRule="auto"/>
              <w:rPr>
                <w:rFonts w:ascii="Times New Roman" w:hAnsi="Times New Roman"/>
              </w:rPr>
            </w:pPr>
            <w:r w:rsidRPr="00094975">
              <w:rPr>
                <w:rFonts w:ascii="Times New Roman" w:hAnsi="Times New Roman"/>
              </w:rPr>
              <w:t>Definição de macroprocessos finalísticos, de apoio e de governança institucionais.</w:t>
            </w:r>
          </w:p>
        </w:tc>
        <w:tc>
          <w:tcPr>
            <w:tcW w:w="1701" w:type="dxa"/>
            <w:vAlign w:val="center"/>
          </w:tcPr>
          <w:p w:rsidR="00CD0D5E" w:rsidRPr="00094975" w:rsidRDefault="00CD0D5E" w:rsidP="001C0985">
            <w:pPr>
              <w:spacing w:after="0"/>
              <w:jc w:val="center"/>
              <w:rPr>
                <w:rFonts w:ascii="Times New Roman" w:hAnsi="Times New Roman"/>
                <w:spacing w:val="-20"/>
              </w:rPr>
            </w:pPr>
            <w:r w:rsidRPr="00094975">
              <w:rPr>
                <w:rFonts w:ascii="Times New Roman" w:hAnsi="Times New Roman"/>
                <w:spacing w:val="-20"/>
              </w:rPr>
              <w:t>Parte A, subitem 1.3, alínea “a”, p. 20-26.</w:t>
            </w:r>
          </w:p>
        </w:tc>
      </w:tr>
      <w:tr w:rsidR="00CD0D5E" w:rsidRPr="00094975" w:rsidTr="00694BEB">
        <w:trPr>
          <w:cantSplit/>
          <w:trHeight w:val="1408"/>
        </w:trPr>
        <w:tc>
          <w:tcPr>
            <w:tcW w:w="567" w:type="dxa"/>
            <w:vMerge w:val="restart"/>
            <w:textDirection w:val="btLr"/>
            <w:vAlign w:val="center"/>
          </w:tcPr>
          <w:p w:rsidR="00CD0D5E" w:rsidRPr="00094975" w:rsidRDefault="00CD0D5E" w:rsidP="00795313">
            <w:pPr>
              <w:spacing w:after="0"/>
              <w:jc w:val="center"/>
              <w:rPr>
                <w:rFonts w:ascii="Times New Roman" w:hAnsi="Times New Roman"/>
                <w:caps/>
              </w:rPr>
            </w:pPr>
            <w:r w:rsidRPr="00094975">
              <w:rPr>
                <w:rFonts w:ascii="Times New Roman" w:hAnsi="Times New Roman"/>
                <w:caps/>
              </w:rPr>
              <w:t>Atividades de controle</w:t>
            </w:r>
          </w:p>
        </w:tc>
        <w:tc>
          <w:tcPr>
            <w:tcW w:w="851" w:type="dxa"/>
            <w:vMerge w:val="restart"/>
            <w:vAlign w:val="center"/>
          </w:tcPr>
          <w:p w:rsidR="00CD0D5E" w:rsidRPr="00094975" w:rsidRDefault="00CD0D5E" w:rsidP="00795313">
            <w:pPr>
              <w:spacing w:after="0" w:line="240" w:lineRule="auto"/>
              <w:jc w:val="center"/>
              <w:rPr>
                <w:rFonts w:ascii="Times New Roman" w:hAnsi="Times New Roman"/>
              </w:rPr>
            </w:pPr>
            <w:r w:rsidRPr="00094975">
              <w:rPr>
                <w:rFonts w:ascii="Times New Roman" w:hAnsi="Times New Roman"/>
              </w:rPr>
              <w:t>N/A</w:t>
            </w:r>
          </w:p>
        </w:tc>
        <w:tc>
          <w:tcPr>
            <w:tcW w:w="5386" w:type="dxa"/>
            <w:vAlign w:val="center"/>
          </w:tcPr>
          <w:p w:rsidR="00CD0D5E" w:rsidRPr="00094975" w:rsidRDefault="00CD0D5E" w:rsidP="00795313">
            <w:pPr>
              <w:spacing w:after="0" w:line="240" w:lineRule="auto"/>
              <w:rPr>
                <w:rFonts w:ascii="Times New Roman" w:hAnsi="Times New Roman"/>
              </w:rPr>
            </w:pPr>
            <w:r w:rsidRPr="00094975">
              <w:rPr>
                <w:rFonts w:ascii="Times New Roman" w:hAnsi="Times New Roman"/>
              </w:rPr>
              <w:t>Realização de reuniões periódicas de análise da Estratégia (</w:t>
            </w:r>
            <w:proofErr w:type="spellStart"/>
            <w:r w:rsidRPr="00094975">
              <w:rPr>
                <w:rFonts w:ascii="Times New Roman" w:hAnsi="Times New Roman"/>
              </w:rPr>
              <w:t>RAEs</w:t>
            </w:r>
            <w:proofErr w:type="spellEnd"/>
            <w:r w:rsidRPr="00094975">
              <w:rPr>
                <w:rFonts w:ascii="Times New Roman" w:hAnsi="Times New Roman"/>
              </w:rPr>
              <w:t>) com a participação do Comitê Gestor do planejamento estratégico institucional, facultada a intervenção de gestores integrantes dos níveis tático e operacional, bem como de chefes de Cartório.</w:t>
            </w:r>
          </w:p>
        </w:tc>
        <w:tc>
          <w:tcPr>
            <w:tcW w:w="1701" w:type="dxa"/>
            <w:vAlign w:val="center"/>
          </w:tcPr>
          <w:p w:rsidR="00CD0D5E" w:rsidRPr="00094975" w:rsidRDefault="00CD0D5E" w:rsidP="001C0985">
            <w:pPr>
              <w:spacing w:after="0"/>
              <w:jc w:val="center"/>
              <w:rPr>
                <w:rFonts w:ascii="Times New Roman" w:hAnsi="Times New Roman"/>
              </w:rPr>
            </w:pPr>
            <w:r w:rsidRPr="00094975">
              <w:rPr>
                <w:rFonts w:ascii="Times New Roman" w:hAnsi="Times New Roman"/>
              </w:rPr>
              <w:t>Parte A, subitens 2.1, alínea “c”, e 3.4, p. 37, 77 e 78.</w:t>
            </w:r>
          </w:p>
        </w:tc>
      </w:tr>
      <w:tr w:rsidR="00CD0D5E" w:rsidRPr="00094975" w:rsidTr="00694BEB">
        <w:trPr>
          <w:cantSplit/>
          <w:trHeight w:val="1117"/>
        </w:trPr>
        <w:tc>
          <w:tcPr>
            <w:tcW w:w="567" w:type="dxa"/>
            <w:vMerge/>
            <w:textDirection w:val="btLr"/>
            <w:vAlign w:val="center"/>
          </w:tcPr>
          <w:p w:rsidR="00CD0D5E" w:rsidRPr="00094975" w:rsidRDefault="00CD0D5E" w:rsidP="00795313">
            <w:pPr>
              <w:spacing w:after="0"/>
              <w:rPr>
                <w:rFonts w:ascii="Times New Roman" w:hAnsi="Times New Roman"/>
                <w:caps/>
              </w:rPr>
            </w:pPr>
          </w:p>
        </w:tc>
        <w:tc>
          <w:tcPr>
            <w:tcW w:w="851" w:type="dxa"/>
            <w:vMerge/>
            <w:vAlign w:val="center"/>
          </w:tcPr>
          <w:p w:rsidR="00CD0D5E" w:rsidRPr="00094975" w:rsidRDefault="00CD0D5E" w:rsidP="00795313">
            <w:pPr>
              <w:spacing w:after="0" w:line="240" w:lineRule="auto"/>
              <w:jc w:val="center"/>
              <w:rPr>
                <w:rFonts w:ascii="Times New Roman" w:hAnsi="Times New Roman"/>
              </w:rPr>
            </w:pPr>
          </w:p>
        </w:tc>
        <w:tc>
          <w:tcPr>
            <w:tcW w:w="5386" w:type="dxa"/>
            <w:vAlign w:val="center"/>
          </w:tcPr>
          <w:p w:rsidR="00CD0D5E" w:rsidRPr="00094975" w:rsidRDefault="00CD0D5E" w:rsidP="00795313">
            <w:pPr>
              <w:spacing w:after="0" w:line="240" w:lineRule="auto"/>
              <w:rPr>
                <w:rFonts w:ascii="Times New Roman" w:hAnsi="Times New Roman"/>
                <w:spacing w:val="-4"/>
              </w:rPr>
            </w:pPr>
            <w:r w:rsidRPr="00094975">
              <w:rPr>
                <w:rFonts w:ascii="Times New Roman" w:hAnsi="Times New Roman"/>
                <w:spacing w:val="-4"/>
              </w:rPr>
              <w:t xml:space="preserve">Monitoramento trimestral da execução da Estratégia quanto aos resultados apurados atinentes a iniciativas e indicadores, por intermédio de planilhas </w:t>
            </w:r>
            <w:r w:rsidRPr="00094975">
              <w:rPr>
                <w:rFonts w:ascii="Times New Roman" w:hAnsi="Times New Roman"/>
                <w:i/>
                <w:spacing w:val="-4"/>
              </w:rPr>
              <w:t xml:space="preserve">Excel </w:t>
            </w:r>
            <w:r w:rsidRPr="00094975">
              <w:rPr>
                <w:rFonts w:ascii="Times New Roman" w:hAnsi="Times New Roman"/>
                <w:spacing w:val="-4"/>
              </w:rPr>
              <w:t xml:space="preserve">com </w:t>
            </w:r>
            <w:r w:rsidRPr="00094975">
              <w:rPr>
                <w:rFonts w:ascii="Times New Roman" w:hAnsi="Times New Roman"/>
                <w:i/>
                <w:spacing w:val="-4"/>
              </w:rPr>
              <w:t xml:space="preserve">interfaces </w:t>
            </w:r>
            <w:r w:rsidRPr="00094975">
              <w:rPr>
                <w:rFonts w:ascii="Times New Roman" w:hAnsi="Times New Roman"/>
                <w:spacing w:val="-4"/>
              </w:rPr>
              <w:t>programadas, memória de cálculo e banco de dados.</w:t>
            </w:r>
          </w:p>
        </w:tc>
        <w:tc>
          <w:tcPr>
            <w:tcW w:w="1701" w:type="dxa"/>
            <w:vAlign w:val="center"/>
          </w:tcPr>
          <w:p w:rsidR="00CD0D5E" w:rsidRPr="00094975" w:rsidRDefault="00CD0D5E" w:rsidP="001C0985">
            <w:pPr>
              <w:spacing w:after="0"/>
              <w:jc w:val="center"/>
              <w:rPr>
                <w:rFonts w:ascii="Times New Roman" w:hAnsi="Times New Roman"/>
              </w:rPr>
            </w:pPr>
            <w:r w:rsidRPr="00094975">
              <w:rPr>
                <w:rFonts w:ascii="Times New Roman" w:hAnsi="Times New Roman"/>
              </w:rPr>
              <w:t>Parte A, subitem 3.2.8, p. 74.</w:t>
            </w:r>
          </w:p>
        </w:tc>
      </w:tr>
      <w:tr w:rsidR="00CD0D5E" w:rsidRPr="00094975" w:rsidTr="00694BEB">
        <w:trPr>
          <w:cantSplit/>
          <w:trHeight w:val="1968"/>
        </w:trPr>
        <w:tc>
          <w:tcPr>
            <w:tcW w:w="567" w:type="dxa"/>
            <w:vMerge/>
            <w:textDirection w:val="btLr"/>
            <w:vAlign w:val="center"/>
          </w:tcPr>
          <w:p w:rsidR="00CD0D5E" w:rsidRPr="00094975" w:rsidRDefault="00CD0D5E" w:rsidP="00795313">
            <w:pPr>
              <w:spacing w:after="0"/>
              <w:rPr>
                <w:rFonts w:ascii="Times New Roman" w:hAnsi="Times New Roman"/>
                <w:caps/>
              </w:rPr>
            </w:pPr>
          </w:p>
        </w:tc>
        <w:tc>
          <w:tcPr>
            <w:tcW w:w="851" w:type="dxa"/>
            <w:vMerge/>
            <w:vAlign w:val="center"/>
          </w:tcPr>
          <w:p w:rsidR="00CD0D5E" w:rsidRPr="00094975" w:rsidRDefault="00CD0D5E" w:rsidP="00795313">
            <w:pPr>
              <w:spacing w:after="0" w:line="240" w:lineRule="auto"/>
              <w:jc w:val="center"/>
              <w:rPr>
                <w:rFonts w:ascii="Times New Roman" w:hAnsi="Times New Roman"/>
              </w:rPr>
            </w:pPr>
          </w:p>
        </w:tc>
        <w:tc>
          <w:tcPr>
            <w:tcW w:w="5386" w:type="dxa"/>
            <w:vAlign w:val="center"/>
          </w:tcPr>
          <w:p w:rsidR="00CD0D5E" w:rsidRPr="00094975" w:rsidRDefault="00CD0D5E" w:rsidP="00795313">
            <w:pPr>
              <w:spacing w:after="0" w:line="240" w:lineRule="auto"/>
              <w:rPr>
                <w:rFonts w:ascii="Times New Roman" w:hAnsi="Times New Roman"/>
              </w:rPr>
            </w:pPr>
            <w:r w:rsidRPr="00094975">
              <w:rPr>
                <w:rFonts w:ascii="Times New Roman" w:hAnsi="Times New Roman"/>
              </w:rPr>
              <w:t xml:space="preserve">Elaboração de normas relacionadas à segurança das informações institucionais, no âmbito da Tecnologia da Informação, quais sejam: NSI 01, que dispõe sobre a política de </w:t>
            </w:r>
            <w:proofErr w:type="spellStart"/>
            <w:r w:rsidRPr="00094975">
              <w:rPr>
                <w:rFonts w:ascii="Times New Roman" w:hAnsi="Times New Roman"/>
                <w:i/>
              </w:rPr>
              <w:t>back</w:t>
            </w:r>
            <w:proofErr w:type="spellEnd"/>
            <w:r w:rsidRPr="00094975">
              <w:rPr>
                <w:rFonts w:ascii="Times New Roman" w:hAnsi="Times New Roman"/>
                <w:i/>
              </w:rPr>
              <w:t xml:space="preserve"> </w:t>
            </w:r>
            <w:proofErr w:type="spellStart"/>
            <w:r w:rsidRPr="00094975">
              <w:rPr>
                <w:rFonts w:ascii="Times New Roman" w:hAnsi="Times New Roman"/>
                <w:i/>
              </w:rPr>
              <w:t>up</w:t>
            </w:r>
            <w:proofErr w:type="spellEnd"/>
            <w:r w:rsidRPr="00094975">
              <w:rPr>
                <w:rFonts w:ascii="Times New Roman" w:hAnsi="Times New Roman"/>
              </w:rPr>
              <w:t xml:space="preserve"> de dados corporativos (Portaria da Presidência do TRE-BA nº 796, de 24 de setembro de 2013); e NSI 02, que dispõe sobre a instituição, no âmbito do TRE-BA, do papel de Gestor de Sistema, em análise até 31/12/2013.</w:t>
            </w:r>
          </w:p>
        </w:tc>
        <w:tc>
          <w:tcPr>
            <w:tcW w:w="1701" w:type="dxa"/>
            <w:vAlign w:val="center"/>
          </w:tcPr>
          <w:p w:rsidR="00CD0D5E" w:rsidRPr="00094975" w:rsidRDefault="00CD0D5E" w:rsidP="001C0985">
            <w:pPr>
              <w:spacing w:after="0"/>
              <w:jc w:val="center"/>
              <w:rPr>
                <w:rFonts w:ascii="Times New Roman" w:hAnsi="Times New Roman"/>
              </w:rPr>
            </w:pPr>
            <w:r w:rsidRPr="00094975">
              <w:rPr>
                <w:rFonts w:ascii="Times New Roman" w:hAnsi="Times New Roman"/>
              </w:rPr>
              <w:t>Parte A, subitem 3.2.6, alínea “c”, 74.</w:t>
            </w:r>
          </w:p>
        </w:tc>
      </w:tr>
      <w:tr w:rsidR="00CD0D5E" w:rsidRPr="00094975" w:rsidTr="00694BEB">
        <w:trPr>
          <w:cantSplit/>
          <w:trHeight w:val="409"/>
        </w:trPr>
        <w:tc>
          <w:tcPr>
            <w:tcW w:w="567" w:type="dxa"/>
            <w:vMerge w:val="restart"/>
            <w:textDirection w:val="btLr"/>
            <w:vAlign w:val="center"/>
          </w:tcPr>
          <w:p w:rsidR="00CD0D5E" w:rsidRPr="00094975" w:rsidRDefault="00CD0D5E" w:rsidP="00795313">
            <w:pPr>
              <w:spacing w:after="0"/>
              <w:jc w:val="center"/>
              <w:rPr>
                <w:rFonts w:ascii="Times New Roman" w:hAnsi="Times New Roman"/>
                <w:caps/>
              </w:rPr>
            </w:pPr>
            <w:r w:rsidRPr="00094975">
              <w:rPr>
                <w:rFonts w:ascii="Times New Roman" w:hAnsi="Times New Roman"/>
                <w:caps/>
              </w:rPr>
              <w:t>Informação e Comunicação</w:t>
            </w:r>
          </w:p>
        </w:tc>
        <w:tc>
          <w:tcPr>
            <w:tcW w:w="851" w:type="dxa"/>
            <w:vMerge w:val="restart"/>
            <w:vAlign w:val="center"/>
          </w:tcPr>
          <w:p w:rsidR="00CD0D5E" w:rsidRPr="00094975" w:rsidRDefault="00CD0D5E" w:rsidP="00795313">
            <w:pPr>
              <w:spacing w:after="0" w:line="240" w:lineRule="auto"/>
              <w:jc w:val="center"/>
              <w:rPr>
                <w:rFonts w:ascii="Times New Roman" w:hAnsi="Times New Roman"/>
              </w:rPr>
            </w:pPr>
            <w:r w:rsidRPr="00094975">
              <w:rPr>
                <w:rFonts w:ascii="Times New Roman" w:hAnsi="Times New Roman"/>
              </w:rPr>
              <w:t>N/A</w:t>
            </w:r>
          </w:p>
        </w:tc>
        <w:tc>
          <w:tcPr>
            <w:tcW w:w="5386" w:type="dxa"/>
            <w:vAlign w:val="center"/>
          </w:tcPr>
          <w:p w:rsidR="00CD0D5E" w:rsidRPr="00094975" w:rsidRDefault="00CD0D5E" w:rsidP="00795313">
            <w:pPr>
              <w:spacing w:after="0" w:line="240" w:lineRule="auto"/>
              <w:rPr>
                <w:rFonts w:ascii="Times New Roman" w:hAnsi="Times New Roman"/>
              </w:rPr>
            </w:pPr>
            <w:r w:rsidRPr="00094975">
              <w:rPr>
                <w:rFonts w:ascii="Times New Roman" w:hAnsi="Times New Roman"/>
              </w:rPr>
              <w:t>Existência de mecanismos de comunicação interna.</w:t>
            </w:r>
          </w:p>
        </w:tc>
        <w:tc>
          <w:tcPr>
            <w:tcW w:w="1701" w:type="dxa"/>
            <w:vAlign w:val="center"/>
          </w:tcPr>
          <w:p w:rsidR="00CD0D5E" w:rsidRPr="00094975" w:rsidRDefault="00CD0D5E" w:rsidP="001C0985">
            <w:pPr>
              <w:spacing w:after="0"/>
              <w:jc w:val="center"/>
              <w:rPr>
                <w:rFonts w:ascii="Times New Roman" w:hAnsi="Times New Roman"/>
              </w:rPr>
            </w:pPr>
            <w:r w:rsidRPr="00094975">
              <w:rPr>
                <w:rFonts w:ascii="Times New Roman" w:hAnsi="Times New Roman"/>
              </w:rPr>
              <w:t>Parte A, subitem 2.3.1, p. 55.</w:t>
            </w:r>
          </w:p>
        </w:tc>
      </w:tr>
      <w:tr w:rsidR="00CD0D5E" w:rsidRPr="00094975" w:rsidTr="00795313">
        <w:trPr>
          <w:cantSplit/>
          <w:trHeight w:val="1796"/>
        </w:trPr>
        <w:tc>
          <w:tcPr>
            <w:tcW w:w="567" w:type="dxa"/>
            <w:vMerge/>
            <w:textDirection w:val="btLr"/>
            <w:vAlign w:val="center"/>
          </w:tcPr>
          <w:p w:rsidR="00CD0D5E" w:rsidRPr="00094975" w:rsidRDefault="00CD0D5E" w:rsidP="00795313">
            <w:pPr>
              <w:spacing w:after="0"/>
              <w:rPr>
                <w:rFonts w:ascii="Times New Roman" w:hAnsi="Times New Roman"/>
                <w:caps/>
              </w:rPr>
            </w:pPr>
          </w:p>
        </w:tc>
        <w:tc>
          <w:tcPr>
            <w:tcW w:w="851" w:type="dxa"/>
            <w:vMerge/>
            <w:textDirection w:val="btLr"/>
            <w:vAlign w:val="center"/>
          </w:tcPr>
          <w:p w:rsidR="00CD0D5E" w:rsidRPr="00094975" w:rsidRDefault="00CD0D5E" w:rsidP="00795313">
            <w:pPr>
              <w:spacing w:after="0" w:line="240" w:lineRule="auto"/>
              <w:jc w:val="center"/>
              <w:rPr>
                <w:rFonts w:ascii="Times New Roman" w:hAnsi="Times New Roman"/>
              </w:rPr>
            </w:pPr>
          </w:p>
        </w:tc>
        <w:tc>
          <w:tcPr>
            <w:tcW w:w="5386" w:type="dxa"/>
            <w:vAlign w:val="center"/>
          </w:tcPr>
          <w:p w:rsidR="00CD0D5E" w:rsidRPr="00094975" w:rsidRDefault="00CD0D5E" w:rsidP="00100E5C">
            <w:pPr>
              <w:spacing w:after="0" w:line="240" w:lineRule="auto"/>
              <w:rPr>
                <w:rFonts w:ascii="Times New Roman" w:hAnsi="Times New Roman"/>
              </w:rPr>
            </w:pPr>
            <w:r w:rsidRPr="00094975">
              <w:rPr>
                <w:rFonts w:ascii="Times New Roman" w:hAnsi="Times New Roman"/>
              </w:rPr>
              <w:t xml:space="preserve">Comunicação da Estratégia, bem como dos resultados decorrentes de sua execução, em formato de </w:t>
            </w:r>
            <w:proofErr w:type="spellStart"/>
            <w:r w:rsidRPr="00094975">
              <w:rPr>
                <w:rFonts w:ascii="Times New Roman" w:hAnsi="Times New Roman"/>
                <w:i/>
                <w:iCs/>
              </w:rPr>
              <w:t>dashboards</w:t>
            </w:r>
            <w:proofErr w:type="spellEnd"/>
            <w:r w:rsidRPr="00094975">
              <w:rPr>
                <w:rFonts w:ascii="Times New Roman" w:hAnsi="Times New Roman"/>
                <w:i/>
                <w:iCs/>
              </w:rPr>
              <w:t>,</w:t>
            </w:r>
            <w:r w:rsidRPr="00094975">
              <w:rPr>
                <w:rFonts w:ascii="Times New Roman" w:hAnsi="Times New Roman"/>
              </w:rPr>
              <w:t xml:space="preserve"> por meio de televisores afixados em locais de grande circulação, de modo que os responsáveis por sua realização, bem como os demais servidores, possam acompanhar o desempenho institucional.</w:t>
            </w:r>
          </w:p>
        </w:tc>
        <w:tc>
          <w:tcPr>
            <w:tcW w:w="1701" w:type="dxa"/>
            <w:vAlign w:val="center"/>
          </w:tcPr>
          <w:p w:rsidR="00CD0D5E" w:rsidRPr="00094975" w:rsidRDefault="00CD0D5E" w:rsidP="001C0985">
            <w:pPr>
              <w:spacing w:after="0"/>
              <w:jc w:val="center"/>
              <w:rPr>
                <w:rFonts w:ascii="Times New Roman" w:hAnsi="Times New Roman"/>
              </w:rPr>
            </w:pPr>
            <w:r w:rsidRPr="00094975">
              <w:rPr>
                <w:rFonts w:ascii="Times New Roman" w:hAnsi="Times New Roman"/>
              </w:rPr>
              <w:t>Parte A, subitem 3.4, p. 77.</w:t>
            </w:r>
          </w:p>
        </w:tc>
      </w:tr>
      <w:tr w:rsidR="00CD0D5E" w:rsidRPr="00094975" w:rsidTr="00795313">
        <w:trPr>
          <w:cantSplit/>
          <w:trHeight w:val="1967"/>
        </w:trPr>
        <w:tc>
          <w:tcPr>
            <w:tcW w:w="567" w:type="dxa"/>
            <w:textDirection w:val="btLr"/>
            <w:vAlign w:val="center"/>
          </w:tcPr>
          <w:p w:rsidR="00CD0D5E" w:rsidRPr="00094975" w:rsidRDefault="00CD0D5E" w:rsidP="00795313">
            <w:pPr>
              <w:spacing w:after="0"/>
              <w:jc w:val="center"/>
              <w:rPr>
                <w:rFonts w:ascii="Times New Roman" w:hAnsi="Times New Roman"/>
                <w:caps/>
                <w:spacing w:val="-10"/>
              </w:rPr>
            </w:pPr>
            <w:r w:rsidRPr="00094975">
              <w:rPr>
                <w:rFonts w:ascii="Times New Roman" w:hAnsi="Times New Roman"/>
                <w:caps/>
                <w:spacing w:val="-10"/>
              </w:rPr>
              <w:lastRenderedPageBreak/>
              <w:t>Monitoramento</w:t>
            </w:r>
          </w:p>
        </w:tc>
        <w:tc>
          <w:tcPr>
            <w:tcW w:w="851" w:type="dxa"/>
            <w:vAlign w:val="center"/>
          </w:tcPr>
          <w:p w:rsidR="00CD0D5E" w:rsidRPr="00094975" w:rsidRDefault="00CD0D5E" w:rsidP="00795313">
            <w:pPr>
              <w:spacing w:after="0" w:line="240" w:lineRule="auto"/>
              <w:jc w:val="center"/>
              <w:rPr>
                <w:rFonts w:ascii="Times New Roman" w:hAnsi="Times New Roman"/>
              </w:rPr>
            </w:pPr>
            <w:r w:rsidRPr="00094975">
              <w:rPr>
                <w:rFonts w:ascii="Times New Roman" w:hAnsi="Times New Roman"/>
              </w:rPr>
              <w:t>N/A</w:t>
            </w:r>
          </w:p>
        </w:tc>
        <w:tc>
          <w:tcPr>
            <w:tcW w:w="5386" w:type="dxa"/>
            <w:vAlign w:val="center"/>
          </w:tcPr>
          <w:p w:rsidR="00CD0D5E" w:rsidRPr="00094975" w:rsidRDefault="00CD0D5E" w:rsidP="00B03BDF">
            <w:pPr>
              <w:spacing w:after="0" w:line="240" w:lineRule="auto"/>
              <w:rPr>
                <w:rFonts w:ascii="Times New Roman" w:hAnsi="Times New Roman"/>
              </w:rPr>
            </w:pPr>
            <w:r w:rsidRPr="00094975">
              <w:rPr>
                <w:rFonts w:ascii="Times New Roman" w:hAnsi="Times New Roman"/>
              </w:rPr>
              <w:t xml:space="preserve">Existência, na estrutura organizacional do Tribunal, de Seção de Auditoria, com competências que </w:t>
            </w:r>
            <w:proofErr w:type="spellStart"/>
            <w:r w:rsidRPr="00094975">
              <w:rPr>
                <w:rFonts w:ascii="Times New Roman" w:hAnsi="Times New Roman"/>
              </w:rPr>
              <w:t>prevêem</w:t>
            </w:r>
            <w:proofErr w:type="spellEnd"/>
            <w:r w:rsidRPr="00094975">
              <w:rPr>
                <w:rFonts w:ascii="Times New Roman" w:hAnsi="Times New Roman"/>
              </w:rPr>
              <w:t>, dentre outras atribuições, a organização e execução de auditoria interna com vistas a aferir a legalidade, impessoalidade, moralidade, publicidade, eficiência e economicidade dos atos de gestão.</w:t>
            </w:r>
          </w:p>
        </w:tc>
        <w:tc>
          <w:tcPr>
            <w:tcW w:w="1701" w:type="dxa"/>
            <w:vAlign w:val="center"/>
          </w:tcPr>
          <w:p w:rsidR="00CD0D5E" w:rsidRPr="00094975" w:rsidRDefault="00CD0D5E" w:rsidP="001C0985">
            <w:pPr>
              <w:spacing w:after="0"/>
              <w:jc w:val="center"/>
              <w:rPr>
                <w:rFonts w:ascii="Times New Roman" w:hAnsi="Times New Roman"/>
              </w:rPr>
            </w:pPr>
            <w:r w:rsidRPr="00094975">
              <w:rPr>
                <w:rFonts w:ascii="Times New Roman" w:hAnsi="Times New Roman"/>
              </w:rPr>
              <w:t>Parte A, subitem 3.1.1, p. 63.</w:t>
            </w:r>
          </w:p>
        </w:tc>
      </w:tr>
    </w:tbl>
    <w:p w:rsidR="00CD0D5E" w:rsidRDefault="00CD0D5E" w:rsidP="001C0985">
      <w:pPr>
        <w:spacing w:after="0" w:line="240" w:lineRule="auto"/>
        <w:jc w:val="both"/>
        <w:rPr>
          <w:rFonts w:ascii="Times New Roman" w:hAnsi="Times New Roman"/>
          <w:sz w:val="20"/>
          <w:szCs w:val="20"/>
        </w:rPr>
      </w:pPr>
      <w:r>
        <w:rPr>
          <w:rFonts w:ascii="Times New Roman" w:hAnsi="Times New Roman"/>
          <w:sz w:val="20"/>
          <w:szCs w:val="20"/>
        </w:rPr>
        <w:t>Legenda: N/A – Não se aplica.</w:t>
      </w:r>
    </w:p>
    <w:p w:rsidR="00CD0D5E" w:rsidRDefault="00CD0D5E" w:rsidP="001C0985">
      <w:pPr>
        <w:spacing w:after="120" w:line="240" w:lineRule="auto"/>
        <w:jc w:val="both"/>
        <w:rPr>
          <w:rFonts w:ascii="Times New Roman" w:hAnsi="Times New Roman"/>
          <w:sz w:val="20"/>
          <w:szCs w:val="20"/>
        </w:rPr>
      </w:pPr>
      <w:r w:rsidRPr="006E1F2D">
        <w:rPr>
          <w:rFonts w:ascii="Times New Roman" w:hAnsi="Times New Roman"/>
          <w:sz w:val="20"/>
          <w:szCs w:val="20"/>
        </w:rPr>
        <w:t>Fonte</w:t>
      </w:r>
      <w:r>
        <w:rPr>
          <w:rFonts w:ascii="Times New Roman" w:hAnsi="Times New Roman"/>
          <w:sz w:val="20"/>
          <w:szCs w:val="20"/>
        </w:rPr>
        <w:t>*</w:t>
      </w:r>
      <w:r w:rsidRPr="006E1F2D">
        <w:rPr>
          <w:rFonts w:ascii="Times New Roman" w:hAnsi="Times New Roman"/>
          <w:sz w:val="20"/>
          <w:szCs w:val="20"/>
        </w:rPr>
        <w:t xml:space="preserve">: Relatório de Gestão do TRE-BA, </w:t>
      </w:r>
      <w:r>
        <w:rPr>
          <w:rFonts w:ascii="Times New Roman" w:hAnsi="Times New Roman"/>
          <w:sz w:val="20"/>
          <w:szCs w:val="20"/>
        </w:rPr>
        <w:t xml:space="preserve">exercício </w:t>
      </w:r>
      <w:r w:rsidRPr="006E1F2D">
        <w:rPr>
          <w:rFonts w:ascii="Times New Roman" w:hAnsi="Times New Roman"/>
          <w:sz w:val="20"/>
          <w:szCs w:val="20"/>
        </w:rPr>
        <w:t>2013.</w:t>
      </w:r>
    </w:p>
    <w:p w:rsidR="00CD0D5E" w:rsidRDefault="00CD0D5E" w:rsidP="00B0415B">
      <w:pPr>
        <w:spacing w:after="120" w:line="240" w:lineRule="auto"/>
        <w:jc w:val="both"/>
        <w:rPr>
          <w:rFonts w:ascii="Times New Roman" w:hAnsi="Times New Roman"/>
          <w:sz w:val="24"/>
          <w:szCs w:val="24"/>
        </w:rPr>
      </w:pPr>
      <w:r>
        <w:rPr>
          <w:rFonts w:ascii="Times New Roman" w:hAnsi="Times New Roman"/>
          <w:sz w:val="24"/>
          <w:szCs w:val="24"/>
        </w:rPr>
        <w:t xml:space="preserve">Adicionalmente aos sobreditos controles, em nível de entidade, o Relatório de Gestão sob análise, ao longo das páginas 67 a 77, explicita, ainda, inúmeros mecanismos de controle interno adotados por unidades administrativas do TRE-BA, em nível de atividades/processos relacionados </w:t>
      </w:r>
      <w:proofErr w:type="gramStart"/>
      <w:r>
        <w:rPr>
          <w:rFonts w:ascii="Times New Roman" w:hAnsi="Times New Roman"/>
          <w:sz w:val="24"/>
          <w:szCs w:val="24"/>
        </w:rPr>
        <w:t>a</w:t>
      </w:r>
      <w:proofErr w:type="gramEnd"/>
      <w:r>
        <w:rPr>
          <w:rFonts w:ascii="Times New Roman" w:hAnsi="Times New Roman"/>
          <w:sz w:val="24"/>
          <w:szCs w:val="24"/>
        </w:rPr>
        <w:t xml:space="preserve"> sua competência regimental, a exemplo de sistemas informatizados, planilhas de acompanhamento e rotinas específicas diversas. </w:t>
      </w:r>
    </w:p>
    <w:p w:rsidR="00CD0D5E" w:rsidRPr="007F23FA" w:rsidRDefault="00CD0D5E" w:rsidP="00B0415B">
      <w:pPr>
        <w:spacing w:after="120" w:line="240" w:lineRule="auto"/>
        <w:jc w:val="both"/>
        <w:rPr>
          <w:rFonts w:ascii="Times New Roman" w:hAnsi="Times New Roman"/>
          <w:sz w:val="24"/>
          <w:szCs w:val="24"/>
        </w:rPr>
      </w:pPr>
      <w:r w:rsidRPr="007F23FA">
        <w:rPr>
          <w:rFonts w:ascii="Times New Roman" w:hAnsi="Times New Roman"/>
          <w:sz w:val="24"/>
          <w:szCs w:val="24"/>
        </w:rPr>
        <w:t>Importante consignar, por oportuno, registro, no relatório em questão, de ausência de indicadores institucionais voltados ao monitoramento e avaliação do modelo de governança e efetividade dos controles internos administrativos (p.77); de Comitê de Auditoria ou Conselho Fiscal (p.66); e de desdobramento da Estratégia nos níveis tático e operacional (p. 28). Justificam a última carência relatada, insuficiência de pessoal, capacitação e maturidade gerencial.</w:t>
      </w:r>
    </w:p>
    <w:p w:rsidR="00CD0D5E" w:rsidRPr="000D29CA" w:rsidRDefault="00CD0D5E" w:rsidP="00556134">
      <w:pPr>
        <w:pStyle w:val="PargrafodaLista"/>
        <w:widowControl w:val="0"/>
        <w:numPr>
          <w:ilvl w:val="2"/>
          <w:numId w:val="2"/>
        </w:numPr>
        <w:tabs>
          <w:tab w:val="left" w:pos="214"/>
        </w:tabs>
        <w:spacing w:after="0"/>
        <w:ind w:left="1786"/>
        <w:contextualSpacing w:val="0"/>
        <w:jc w:val="both"/>
        <w:rPr>
          <w:b w:val="0"/>
          <w:i/>
          <w:spacing w:val="-4"/>
          <w:sz w:val="24"/>
          <w:szCs w:val="24"/>
        </w:rPr>
      </w:pPr>
      <w:bookmarkStart w:id="32" w:name="_Toc393211388"/>
      <w:bookmarkStart w:id="33" w:name="_Toc394353018"/>
      <w:bookmarkStart w:id="34" w:name="_Toc394432213"/>
      <w:bookmarkStart w:id="35" w:name="_Toc394466976"/>
      <w:bookmarkStart w:id="36" w:name="_Toc396483678"/>
      <w:r w:rsidRPr="000D29CA">
        <w:rPr>
          <w:b w:val="0"/>
          <w:i/>
          <w:spacing w:val="-4"/>
          <w:sz w:val="24"/>
          <w:szCs w:val="24"/>
        </w:rPr>
        <w:t>Quadro de Avaliação de Controles Internos Administrativos TRE-BA</w:t>
      </w:r>
      <w:bookmarkEnd w:id="32"/>
      <w:bookmarkEnd w:id="33"/>
      <w:bookmarkEnd w:id="34"/>
      <w:bookmarkEnd w:id="35"/>
      <w:bookmarkEnd w:id="36"/>
    </w:p>
    <w:p w:rsidR="00CD0D5E" w:rsidRPr="005B589D" w:rsidRDefault="00CD0D5E" w:rsidP="0056756A">
      <w:pPr>
        <w:widowControl w:val="0"/>
        <w:tabs>
          <w:tab w:val="left" w:pos="214"/>
        </w:tabs>
        <w:spacing w:before="120" w:after="120" w:line="240" w:lineRule="auto"/>
        <w:jc w:val="both"/>
        <w:rPr>
          <w:rFonts w:ascii="Times New Roman" w:hAnsi="Times New Roman"/>
          <w:sz w:val="24"/>
          <w:szCs w:val="24"/>
        </w:rPr>
      </w:pPr>
      <w:r w:rsidRPr="005B589D">
        <w:rPr>
          <w:rFonts w:ascii="Times New Roman" w:hAnsi="Times New Roman"/>
          <w:sz w:val="24"/>
          <w:szCs w:val="24"/>
        </w:rPr>
        <w:t>A avaliação da gestão do TRE-BA acerca do sistema</w:t>
      </w:r>
      <w:r>
        <w:rPr>
          <w:rFonts w:ascii="Times New Roman" w:hAnsi="Times New Roman"/>
          <w:sz w:val="24"/>
          <w:szCs w:val="24"/>
        </w:rPr>
        <w:t xml:space="preserve"> de controle interno</w:t>
      </w:r>
      <w:r w:rsidRPr="005B589D">
        <w:rPr>
          <w:rFonts w:ascii="Times New Roman" w:hAnsi="Times New Roman"/>
          <w:sz w:val="24"/>
          <w:szCs w:val="24"/>
        </w:rPr>
        <w:t xml:space="preserve"> adotado no âmbito da instituição, no decorrer do exercício 2013, encontra-se representada no Quadro </w:t>
      </w:r>
      <w:proofErr w:type="gramStart"/>
      <w:r w:rsidRPr="005B589D">
        <w:rPr>
          <w:rFonts w:ascii="Times New Roman" w:hAnsi="Times New Roman"/>
          <w:sz w:val="24"/>
          <w:szCs w:val="24"/>
        </w:rPr>
        <w:t>1</w:t>
      </w:r>
      <w:proofErr w:type="gramEnd"/>
      <w:r w:rsidRPr="005B589D">
        <w:rPr>
          <w:rFonts w:ascii="Times New Roman" w:hAnsi="Times New Roman"/>
          <w:sz w:val="24"/>
          <w:szCs w:val="24"/>
        </w:rPr>
        <w:t>, constante do anexo ao Relatório de Gestão 2013 (p. 257), cujo inteiro teor reproduz-se no anexo ao presente relatório.</w:t>
      </w:r>
    </w:p>
    <w:p w:rsidR="00CD0D5E" w:rsidRDefault="00CD0D5E" w:rsidP="0056756A">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 xml:space="preserve">O exame das avaliações/pontuações lançadas no quadro </w:t>
      </w:r>
      <w:proofErr w:type="gramStart"/>
      <w:r>
        <w:rPr>
          <w:rFonts w:ascii="Times New Roman" w:hAnsi="Times New Roman"/>
          <w:sz w:val="24"/>
          <w:szCs w:val="24"/>
        </w:rPr>
        <w:t>sob análise</w:t>
      </w:r>
      <w:proofErr w:type="gramEnd"/>
      <w:r>
        <w:rPr>
          <w:rFonts w:ascii="Times New Roman" w:hAnsi="Times New Roman"/>
          <w:sz w:val="24"/>
          <w:szCs w:val="24"/>
        </w:rPr>
        <w:t xml:space="preserve"> conduziu às seguintes impressões, observados os componentes considerados:</w:t>
      </w:r>
    </w:p>
    <w:p w:rsidR="00CD0D5E" w:rsidRPr="00DE448B" w:rsidRDefault="00CD0D5E" w:rsidP="00556134">
      <w:pPr>
        <w:pStyle w:val="TextosemFormatao"/>
        <w:numPr>
          <w:ilvl w:val="0"/>
          <w:numId w:val="1"/>
        </w:numPr>
        <w:spacing w:after="120"/>
        <w:ind w:left="714" w:hanging="357"/>
        <w:jc w:val="both"/>
        <w:rPr>
          <w:rFonts w:ascii="Times New Roman" w:hAnsi="Times New Roman" w:cs="Times New Roman"/>
          <w:sz w:val="24"/>
          <w:szCs w:val="24"/>
          <w:lang w:eastAsia="pt-BR"/>
        </w:rPr>
      </w:pPr>
      <w:bookmarkStart w:id="37" w:name="_Toc393052361"/>
      <w:bookmarkStart w:id="38" w:name="_Toc393211389"/>
      <w:r w:rsidRPr="00DE448B">
        <w:rPr>
          <w:rFonts w:ascii="Times New Roman" w:hAnsi="Times New Roman" w:cs="Times New Roman"/>
          <w:sz w:val="24"/>
          <w:szCs w:val="24"/>
          <w:lang w:eastAsia="pt-BR"/>
        </w:rPr>
        <w:t xml:space="preserve">Ambiente de controle: a gestão do TRE-BA entende como relevante a instituição de controles internos administrativos a fim de assegurar a consecução dos objetivos do Órgão, estabelecendo conexão entre aqueles </w:t>
      </w:r>
      <w:proofErr w:type="gramStart"/>
      <w:r w:rsidRPr="00DE448B">
        <w:rPr>
          <w:rFonts w:ascii="Times New Roman" w:hAnsi="Times New Roman" w:cs="Times New Roman"/>
          <w:sz w:val="24"/>
          <w:szCs w:val="24"/>
          <w:lang w:eastAsia="pt-BR"/>
        </w:rPr>
        <w:t>implementados</w:t>
      </w:r>
      <w:proofErr w:type="gramEnd"/>
      <w:r w:rsidRPr="00DE448B">
        <w:rPr>
          <w:rFonts w:ascii="Times New Roman" w:hAnsi="Times New Roman" w:cs="Times New Roman"/>
          <w:sz w:val="24"/>
          <w:szCs w:val="24"/>
          <w:lang w:eastAsia="pt-BR"/>
        </w:rPr>
        <w:t xml:space="preserve"> e os resultados alcançados pelo Tribunal. Contudo, os mecanismos gerais de controle instituídos prescindem, ainda, de melhor documentação e comunicação para que sejam devidamente percebidos e adotados por todos os colaboradores dos diversos níveis da estrutura organizacional. Os padrões de conduta desejados do corpo funcional também não se encontram formalizados ou suficientemente difundidos no âmbito da instituição;</w:t>
      </w:r>
      <w:bookmarkEnd w:id="37"/>
      <w:bookmarkEnd w:id="38"/>
    </w:p>
    <w:p w:rsidR="00CD0D5E" w:rsidRPr="00470B8C" w:rsidRDefault="00CD0D5E" w:rsidP="00556134">
      <w:pPr>
        <w:pStyle w:val="TextosemFormatao"/>
        <w:numPr>
          <w:ilvl w:val="0"/>
          <w:numId w:val="1"/>
        </w:numPr>
        <w:spacing w:after="120"/>
        <w:ind w:left="714" w:hanging="357"/>
        <w:jc w:val="both"/>
        <w:rPr>
          <w:rFonts w:ascii="Times New Roman" w:hAnsi="Times New Roman" w:cs="Times New Roman"/>
          <w:sz w:val="24"/>
          <w:szCs w:val="24"/>
          <w:lang w:eastAsia="pt-BR"/>
        </w:rPr>
      </w:pPr>
      <w:bookmarkStart w:id="39" w:name="_Toc393052362"/>
      <w:bookmarkStart w:id="40" w:name="_Toc393211390"/>
      <w:r w:rsidRPr="00470B8C">
        <w:rPr>
          <w:rFonts w:ascii="Times New Roman" w:hAnsi="Times New Roman" w:cs="Times New Roman"/>
          <w:sz w:val="24"/>
          <w:szCs w:val="24"/>
          <w:lang w:eastAsia="pt-BR"/>
        </w:rPr>
        <w:lastRenderedPageBreak/>
        <w:t xml:space="preserve">Avaliação de risco: em que pese </w:t>
      </w:r>
      <w:proofErr w:type="gramStart"/>
      <w:r w:rsidRPr="00470B8C">
        <w:rPr>
          <w:rFonts w:ascii="Times New Roman" w:hAnsi="Times New Roman" w:cs="Times New Roman"/>
          <w:sz w:val="24"/>
          <w:szCs w:val="24"/>
          <w:lang w:eastAsia="pt-BR"/>
        </w:rPr>
        <w:t>a</w:t>
      </w:r>
      <w:proofErr w:type="gramEnd"/>
      <w:r w:rsidRPr="00470B8C">
        <w:rPr>
          <w:rFonts w:ascii="Times New Roman" w:hAnsi="Times New Roman" w:cs="Times New Roman"/>
          <w:sz w:val="24"/>
          <w:szCs w:val="24"/>
          <w:lang w:eastAsia="pt-BR"/>
        </w:rPr>
        <w:t xml:space="preserve"> definição formal de objetivos e metas institucionais, as atividades de identificação e avaliação dos riscos ao alcance dos mesmos, bem como de adoção de medidas para evitá-los, reduzi-los, compartilhá-los ou aceitá-los, mostra-se, ainda, incipiente no Órgão;</w:t>
      </w:r>
      <w:bookmarkEnd w:id="39"/>
      <w:bookmarkEnd w:id="40"/>
    </w:p>
    <w:p w:rsidR="00CD0D5E" w:rsidRPr="00DE448B" w:rsidRDefault="00CD0D5E" w:rsidP="00556134">
      <w:pPr>
        <w:pStyle w:val="TextosemFormatao"/>
        <w:numPr>
          <w:ilvl w:val="0"/>
          <w:numId w:val="1"/>
        </w:numPr>
        <w:spacing w:after="120"/>
        <w:ind w:left="714" w:hanging="357"/>
        <w:jc w:val="both"/>
        <w:rPr>
          <w:rFonts w:ascii="Times New Roman" w:hAnsi="Times New Roman" w:cs="Times New Roman"/>
          <w:sz w:val="24"/>
          <w:szCs w:val="24"/>
          <w:lang w:eastAsia="pt-BR"/>
        </w:rPr>
      </w:pPr>
      <w:bookmarkStart w:id="41" w:name="_Toc393052363"/>
      <w:bookmarkStart w:id="42" w:name="_Toc393211391"/>
      <w:r w:rsidRPr="00DE448B">
        <w:rPr>
          <w:rFonts w:ascii="Times New Roman" w:hAnsi="Times New Roman" w:cs="Times New Roman"/>
          <w:sz w:val="24"/>
          <w:szCs w:val="24"/>
          <w:lang w:eastAsia="pt-BR"/>
        </w:rPr>
        <w:t xml:space="preserve">Procedimentos de controle: considerando que as atividades afetas à identificação e avaliação de riscos encontram-se, ainda, em fase inicial, a adoção de políticas e ações de natureza preventiva ou </w:t>
      </w:r>
      <w:proofErr w:type="spellStart"/>
      <w:r w:rsidRPr="00DE448B">
        <w:rPr>
          <w:rFonts w:ascii="Times New Roman" w:hAnsi="Times New Roman" w:cs="Times New Roman"/>
          <w:sz w:val="24"/>
          <w:szCs w:val="24"/>
          <w:lang w:eastAsia="pt-BR"/>
        </w:rPr>
        <w:t>detectiva</w:t>
      </w:r>
      <w:proofErr w:type="spellEnd"/>
      <w:r w:rsidRPr="00DE448B">
        <w:rPr>
          <w:rFonts w:ascii="Times New Roman" w:hAnsi="Times New Roman" w:cs="Times New Roman"/>
          <w:sz w:val="24"/>
          <w:szCs w:val="24"/>
          <w:lang w:eastAsia="pt-BR"/>
        </w:rPr>
        <w:t xml:space="preserve"> tendentes a evitar ou mitigar os efeitos de eventuais riscos ao alcance dos objetivos institucionais, por consequência, também carece de aprimoramentos;</w:t>
      </w:r>
      <w:bookmarkEnd w:id="41"/>
      <w:bookmarkEnd w:id="42"/>
    </w:p>
    <w:p w:rsidR="00CD0D5E" w:rsidRPr="00DE448B" w:rsidRDefault="00CD0D5E" w:rsidP="00556134">
      <w:pPr>
        <w:pStyle w:val="TextosemFormatao"/>
        <w:numPr>
          <w:ilvl w:val="0"/>
          <w:numId w:val="1"/>
        </w:numPr>
        <w:spacing w:after="120"/>
        <w:ind w:left="714" w:hanging="357"/>
        <w:jc w:val="both"/>
        <w:rPr>
          <w:rFonts w:ascii="Times New Roman" w:hAnsi="Times New Roman" w:cs="Times New Roman"/>
          <w:sz w:val="24"/>
          <w:szCs w:val="24"/>
          <w:lang w:eastAsia="pt-BR"/>
        </w:rPr>
      </w:pPr>
      <w:bookmarkStart w:id="43" w:name="_Toc393052364"/>
      <w:bookmarkStart w:id="44" w:name="_Toc393211392"/>
      <w:r w:rsidRPr="00DE448B">
        <w:rPr>
          <w:rFonts w:ascii="Times New Roman" w:hAnsi="Times New Roman" w:cs="Times New Roman"/>
          <w:sz w:val="24"/>
          <w:szCs w:val="24"/>
          <w:lang w:eastAsia="pt-BR"/>
        </w:rPr>
        <w:t xml:space="preserve">Informação e comunicação: embora as informações relevantes da instituição sejam devidamente identificadas, documentadas, armazenadas e comunicadas aos interessados, em nível de entidade, internamente, ou seja, consideradas as unidades administrativas, a qualidade, tempestividade, atualização, precisão e acessibilidade das informações constituem aspectos a desenvolver. No mesmo sentido, apresenta-se a comunicação interna institucional; </w:t>
      </w:r>
      <w:proofErr w:type="gramStart"/>
      <w:r w:rsidRPr="00DE448B">
        <w:rPr>
          <w:rFonts w:ascii="Times New Roman" w:hAnsi="Times New Roman" w:cs="Times New Roman"/>
          <w:sz w:val="24"/>
          <w:szCs w:val="24"/>
          <w:lang w:eastAsia="pt-BR"/>
        </w:rPr>
        <w:t>e</w:t>
      </w:r>
      <w:bookmarkEnd w:id="43"/>
      <w:bookmarkEnd w:id="44"/>
      <w:proofErr w:type="gramEnd"/>
    </w:p>
    <w:p w:rsidR="00CD0D5E" w:rsidRPr="00DE448B" w:rsidRDefault="00CD0D5E" w:rsidP="00556134">
      <w:pPr>
        <w:pStyle w:val="TextosemFormatao"/>
        <w:numPr>
          <w:ilvl w:val="0"/>
          <w:numId w:val="1"/>
        </w:numPr>
        <w:spacing w:after="120"/>
        <w:ind w:left="714" w:hanging="357"/>
        <w:jc w:val="both"/>
        <w:rPr>
          <w:rFonts w:ascii="Times New Roman" w:hAnsi="Times New Roman" w:cs="Times New Roman"/>
          <w:sz w:val="24"/>
          <w:szCs w:val="24"/>
          <w:lang w:eastAsia="pt-BR"/>
        </w:rPr>
      </w:pPr>
      <w:bookmarkStart w:id="45" w:name="_Toc393052365"/>
      <w:bookmarkStart w:id="46" w:name="_Toc393211393"/>
      <w:r w:rsidRPr="00DE448B">
        <w:rPr>
          <w:rFonts w:ascii="Times New Roman" w:hAnsi="Times New Roman" w:cs="Times New Roman"/>
          <w:sz w:val="24"/>
          <w:szCs w:val="24"/>
          <w:lang w:eastAsia="pt-BR"/>
        </w:rPr>
        <w:t>Monitoramento: em detrimento da percepção acerca da efetiva contribuição dos controles administrativos adotados para a melhoria do desempenho organizacional, políticas afetas ao monitoramento contínuo acerca de sua adequação/validade, qualidade e efetividade ao longo do tempo</w:t>
      </w:r>
      <w:r>
        <w:rPr>
          <w:rFonts w:ascii="Times New Roman" w:hAnsi="Times New Roman" w:cs="Times New Roman"/>
          <w:sz w:val="24"/>
          <w:szCs w:val="24"/>
          <w:lang w:eastAsia="pt-BR"/>
        </w:rPr>
        <w:t>,</w:t>
      </w:r>
      <w:r w:rsidRPr="00DE448B">
        <w:rPr>
          <w:rFonts w:ascii="Times New Roman" w:hAnsi="Times New Roman" w:cs="Times New Roman"/>
          <w:sz w:val="24"/>
          <w:szCs w:val="24"/>
          <w:lang w:eastAsia="pt-BR"/>
        </w:rPr>
        <w:t xml:space="preserve"> reclamam melhoramentos.</w:t>
      </w:r>
      <w:bookmarkEnd w:id="45"/>
      <w:bookmarkEnd w:id="46"/>
    </w:p>
    <w:p w:rsidR="00CD0D5E" w:rsidRDefault="00CD0D5E" w:rsidP="00DE448B">
      <w:pPr>
        <w:pStyle w:val="TextosemFormatao"/>
        <w:spacing w:after="120"/>
        <w:jc w:val="both"/>
        <w:rPr>
          <w:rFonts w:ascii="Times New Roman" w:hAnsi="Times New Roman" w:cs="Times New Roman"/>
          <w:sz w:val="24"/>
          <w:szCs w:val="24"/>
        </w:rPr>
      </w:pPr>
      <w:r>
        <w:rPr>
          <w:rFonts w:ascii="Times New Roman" w:hAnsi="Times New Roman" w:cs="Times New Roman"/>
          <w:sz w:val="24"/>
          <w:szCs w:val="24"/>
          <w:lang w:eastAsia="pt-BR"/>
        </w:rPr>
        <w:t>No intuito de viabilizar análise crítica pontual de caráter objetivo, bem como</w:t>
      </w:r>
      <w:r>
        <w:rPr>
          <w:rFonts w:ascii="Times New Roman" w:hAnsi="Times New Roman" w:cs="Times New Roman"/>
          <w:sz w:val="24"/>
          <w:szCs w:val="24"/>
        </w:rPr>
        <w:t xml:space="preserve"> comparativo/evolutivo com quadro avaliativo idêntico integrante do Relatório de Gestão referente ao exercício 2012, optou-se pela utilização da mesma escala de pontuação adotada pela equipe de auditoria que procedeu ao exame da matéria, em 2013, consoante tabela 1, integrante do anexo a este relatório.</w:t>
      </w:r>
    </w:p>
    <w:p w:rsidR="00CD0D5E" w:rsidRDefault="00CD0D5E" w:rsidP="00B83F40">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Assim, aplicados os critérios de avaliação elencados na referida tabela, percebe-se que o sistema de controle interno administrativo adotado pelo TRE-BA, ao longo do exercício 2013, restou avaliado com nível “neutro” correspondente ao nível final “3” (três), haja vista aplicação de regra matemática de aproximação de casas decimais.</w:t>
      </w:r>
    </w:p>
    <w:p w:rsidR="00CD0D5E" w:rsidRDefault="00CD0D5E" w:rsidP="00EB4E88">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Estabelecendo-se um paralelo com avaliação idêntica realizada em procedimento de auditoria anterior, relativamente aos controles internos administrativos apreciados pela gestão, em 2012, percebe-se ausência de incremento considerável, haja vista manutenção de mesmo nível final de avaliação – “3” (três) –, consoante ponderações já referidas no item 3.1, que reúne considerações acerca do Relatório de Auditoria de Gestão do TRE-BA – 2012.</w:t>
      </w:r>
    </w:p>
    <w:p w:rsidR="00CD0D5E" w:rsidRPr="00850357" w:rsidRDefault="00CD0D5E" w:rsidP="00556134">
      <w:pPr>
        <w:pStyle w:val="PargrafodaLista"/>
        <w:widowControl w:val="0"/>
        <w:numPr>
          <w:ilvl w:val="2"/>
          <w:numId w:val="2"/>
        </w:numPr>
        <w:tabs>
          <w:tab w:val="left" w:pos="214"/>
        </w:tabs>
        <w:spacing w:after="0"/>
        <w:ind w:left="1786"/>
        <w:contextualSpacing w:val="0"/>
        <w:jc w:val="both"/>
        <w:rPr>
          <w:b w:val="0"/>
          <w:i/>
          <w:sz w:val="24"/>
          <w:szCs w:val="24"/>
        </w:rPr>
      </w:pPr>
      <w:bookmarkStart w:id="47" w:name="_Toc393211394"/>
      <w:bookmarkStart w:id="48" w:name="_Toc394353019"/>
      <w:bookmarkStart w:id="49" w:name="_Toc394432214"/>
      <w:bookmarkStart w:id="50" w:name="_Toc394466977"/>
      <w:bookmarkStart w:id="51" w:name="_Toc396483679"/>
      <w:r w:rsidRPr="00850357">
        <w:rPr>
          <w:b w:val="0"/>
          <w:i/>
          <w:sz w:val="24"/>
          <w:szCs w:val="24"/>
        </w:rPr>
        <w:t>Posição referente a recomendações de Auditoria de Gestão relativas ao exercício 2012 e anteriores</w:t>
      </w:r>
      <w:bookmarkEnd w:id="47"/>
      <w:bookmarkEnd w:id="48"/>
      <w:bookmarkEnd w:id="49"/>
      <w:bookmarkEnd w:id="50"/>
      <w:bookmarkEnd w:id="51"/>
    </w:p>
    <w:p w:rsidR="00CD0D5E" w:rsidRPr="00414605" w:rsidRDefault="00CD0D5E" w:rsidP="00EB4E88">
      <w:pPr>
        <w:widowControl w:val="0"/>
        <w:tabs>
          <w:tab w:val="left" w:pos="214"/>
        </w:tabs>
        <w:spacing w:before="240" w:after="0" w:line="240" w:lineRule="auto"/>
        <w:jc w:val="both"/>
        <w:rPr>
          <w:rFonts w:ascii="Times New Roman" w:hAnsi="Times New Roman"/>
          <w:sz w:val="24"/>
          <w:szCs w:val="24"/>
        </w:rPr>
      </w:pPr>
      <w:r w:rsidRPr="00B036D8">
        <w:rPr>
          <w:rFonts w:ascii="Times New Roman" w:hAnsi="Times New Roman"/>
          <w:sz w:val="24"/>
          <w:szCs w:val="24"/>
        </w:rPr>
        <w:t>O Relatório de Gest</w:t>
      </w:r>
      <w:r>
        <w:rPr>
          <w:rFonts w:ascii="Times New Roman" w:hAnsi="Times New Roman"/>
          <w:sz w:val="24"/>
          <w:szCs w:val="24"/>
        </w:rPr>
        <w:t xml:space="preserve">ão </w:t>
      </w:r>
      <w:proofErr w:type="gramStart"/>
      <w:r>
        <w:rPr>
          <w:rFonts w:ascii="Times New Roman" w:hAnsi="Times New Roman"/>
          <w:sz w:val="24"/>
          <w:szCs w:val="24"/>
        </w:rPr>
        <w:t xml:space="preserve">sob </w:t>
      </w:r>
      <w:r w:rsidRPr="00B036D8">
        <w:rPr>
          <w:rFonts w:ascii="Times New Roman" w:hAnsi="Times New Roman"/>
          <w:sz w:val="24"/>
          <w:szCs w:val="24"/>
        </w:rPr>
        <w:t>comento</w:t>
      </w:r>
      <w:proofErr w:type="gramEnd"/>
      <w:r w:rsidRPr="00B036D8">
        <w:rPr>
          <w:rFonts w:ascii="Times New Roman" w:hAnsi="Times New Roman"/>
          <w:sz w:val="24"/>
          <w:szCs w:val="24"/>
        </w:rPr>
        <w:t xml:space="preserve"> apresenta, ainda, dados relevantes acerca </w:t>
      </w:r>
      <w:r>
        <w:rPr>
          <w:rFonts w:ascii="Times New Roman" w:hAnsi="Times New Roman"/>
          <w:sz w:val="24"/>
          <w:szCs w:val="24"/>
        </w:rPr>
        <w:t>do</w:t>
      </w:r>
      <w:r w:rsidRPr="00B036D8">
        <w:rPr>
          <w:rFonts w:ascii="Times New Roman" w:hAnsi="Times New Roman"/>
          <w:sz w:val="24"/>
          <w:szCs w:val="24"/>
        </w:rPr>
        <w:t xml:space="preserve"> sistem</w:t>
      </w:r>
      <w:r>
        <w:rPr>
          <w:rFonts w:ascii="Times New Roman" w:hAnsi="Times New Roman"/>
          <w:sz w:val="24"/>
          <w:szCs w:val="24"/>
        </w:rPr>
        <w:t>a</w:t>
      </w:r>
      <w:r w:rsidRPr="00B036D8">
        <w:rPr>
          <w:rFonts w:ascii="Times New Roman" w:hAnsi="Times New Roman"/>
          <w:sz w:val="24"/>
          <w:szCs w:val="24"/>
        </w:rPr>
        <w:t xml:space="preserve"> de controle</w:t>
      </w:r>
      <w:r>
        <w:rPr>
          <w:rFonts w:ascii="Times New Roman" w:hAnsi="Times New Roman"/>
          <w:sz w:val="24"/>
          <w:szCs w:val="24"/>
        </w:rPr>
        <w:t xml:space="preserve"> interno</w:t>
      </w:r>
      <w:r w:rsidRPr="00B036D8">
        <w:rPr>
          <w:rFonts w:ascii="Times New Roman" w:hAnsi="Times New Roman"/>
          <w:sz w:val="24"/>
          <w:szCs w:val="24"/>
        </w:rPr>
        <w:t xml:space="preserve"> ora avaliad</w:t>
      </w:r>
      <w:r>
        <w:rPr>
          <w:rFonts w:ascii="Times New Roman" w:hAnsi="Times New Roman"/>
          <w:sz w:val="24"/>
          <w:szCs w:val="24"/>
        </w:rPr>
        <w:t>o</w:t>
      </w:r>
      <w:r w:rsidRPr="00B036D8">
        <w:rPr>
          <w:rFonts w:ascii="Times New Roman" w:hAnsi="Times New Roman"/>
          <w:sz w:val="24"/>
          <w:szCs w:val="24"/>
        </w:rPr>
        <w:t>, nas informações referentes ao tratamento conferido às deliberações exaradas da SCI</w:t>
      </w:r>
      <w:r>
        <w:rPr>
          <w:rFonts w:ascii="Times New Roman" w:hAnsi="Times New Roman"/>
          <w:sz w:val="24"/>
          <w:szCs w:val="24"/>
        </w:rPr>
        <w:t>, insertas na Parte A – “Conteúdo Geral”, subitem 9.2, p. 128-</w:t>
      </w:r>
      <w:r w:rsidRPr="00337236">
        <w:rPr>
          <w:rFonts w:ascii="Times New Roman" w:hAnsi="Times New Roman"/>
          <w:sz w:val="24"/>
          <w:szCs w:val="24"/>
        </w:rPr>
        <w:t>228</w:t>
      </w:r>
      <w:r w:rsidRPr="00B036D8">
        <w:rPr>
          <w:rFonts w:ascii="Times New Roman" w:hAnsi="Times New Roman"/>
          <w:sz w:val="24"/>
          <w:szCs w:val="24"/>
        </w:rPr>
        <w:t xml:space="preserve">. Nesse sentido, ainda com referência no modelo COSO I, </w:t>
      </w:r>
      <w:r w:rsidRPr="00414605">
        <w:rPr>
          <w:rFonts w:ascii="Times New Roman" w:hAnsi="Times New Roman"/>
          <w:sz w:val="24"/>
          <w:szCs w:val="24"/>
        </w:rPr>
        <w:t xml:space="preserve">merecem destaque as evidências explicitadas na tabela </w:t>
      </w:r>
      <w:r>
        <w:rPr>
          <w:rFonts w:ascii="Times New Roman" w:hAnsi="Times New Roman"/>
          <w:sz w:val="24"/>
          <w:szCs w:val="24"/>
        </w:rPr>
        <w:t>3</w:t>
      </w:r>
      <w:r w:rsidRPr="00414605">
        <w:rPr>
          <w:rFonts w:ascii="Times New Roman" w:hAnsi="Times New Roman"/>
          <w:sz w:val="24"/>
          <w:szCs w:val="24"/>
        </w:rPr>
        <w:t>, disposta a seguir:</w:t>
      </w:r>
    </w:p>
    <w:p w:rsidR="00CD0D5E" w:rsidRDefault="00CD0D5E" w:rsidP="00EB4E88">
      <w:pPr>
        <w:widowControl w:val="0"/>
        <w:tabs>
          <w:tab w:val="left" w:pos="214"/>
        </w:tabs>
        <w:spacing w:before="240" w:after="0" w:line="240" w:lineRule="auto"/>
        <w:jc w:val="both"/>
        <w:rPr>
          <w:rFonts w:ascii="Times New Roman" w:hAnsi="Times New Roman"/>
          <w:sz w:val="24"/>
          <w:szCs w:val="24"/>
        </w:rPr>
      </w:pPr>
      <w:r>
        <w:rPr>
          <w:rFonts w:ascii="Times New Roman" w:hAnsi="Times New Roman"/>
          <w:sz w:val="24"/>
          <w:szCs w:val="24"/>
        </w:rPr>
        <w:lastRenderedPageBreak/>
        <w:t>Tabela 3: Alinhamento entre recomendações da SCI referentes ao exercício 2012 e anteriores e componentes do modelo COSO I.</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567"/>
        <w:gridCol w:w="3685"/>
        <w:gridCol w:w="2410"/>
        <w:gridCol w:w="1417"/>
      </w:tblGrid>
      <w:tr w:rsidR="00CD0D5E" w:rsidRPr="00094975" w:rsidTr="00AE239C">
        <w:trPr>
          <w:cantSplit/>
          <w:trHeight w:val="1955"/>
          <w:tblHeader/>
        </w:trPr>
        <w:tc>
          <w:tcPr>
            <w:tcW w:w="426" w:type="dxa"/>
            <w:shd w:val="clear" w:color="auto" w:fill="D9D9D9"/>
            <w:textDirection w:val="btLr"/>
          </w:tcPr>
          <w:p w:rsidR="00CD0D5E" w:rsidRPr="00094975" w:rsidRDefault="00CD0D5E" w:rsidP="00694BEB">
            <w:pPr>
              <w:widowControl w:val="0"/>
              <w:tabs>
                <w:tab w:val="left" w:pos="214"/>
              </w:tabs>
              <w:spacing w:after="0" w:line="240" w:lineRule="auto"/>
              <w:ind w:left="-247" w:right="113"/>
              <w:jc w:val="center"/>
              <w:rPr>
                <w:rFonts w:ascii="Times New Roman" w:hAnsi="Times New Roman"/>
                <w:b/>
              </w:rPr>
            </w:pPr>
            <w:r w:rsidRPr="00094975">
              <w:rPr>
                <w:rFonts w:ascii="Times New Roman" w:hAnsi="Times New Roman"/>
                <w:b/>
              </w:rPr>
              <w:t>COMPONENTE</w:t>
            </w:r>
          </w:p>
        </w:tc>
        <w:tc>
          <w:tcPr>
            <w:tcW w:w="567" w:type="dxa"/>
            <w:shd w:val="clear" w:color="auto" w:fill="D9D9D9"/>
            <w:textDirection w:val="btLr"/>
            <w:vAlign w:val="center"/>
          </w:tcPr>
          <w:p w:rsidR="00CD0D5E" w:rsidRPr="00094975" w:rsidRDefault="00CD0D5E" w:rsidP="00694BEB">
            <w:pPr>
              <w:widowControl w:val="0"/>
              <w:tabs>
                <w:tab w:val="left" w:pos="214"/>
              </w:tabs>
              <w:spacing w:after="0" w:line="240" w:lineRule="auto"/>
              <w:ind w:left="-247" w:right="113"/>
              <w:jc w:val="center"/>
              <w:rPr>
                <w:rFonts w:ascii="Times New Roman" w:hAnsi="Times New Roman"/>
                <w:b/>
              </w:rPr>
            </w:pPr>
            <w:r w:rsidRPr="00094975">
              <w:rPr>
                <w:rFonts w:ascii="Times New Roman" w:hAnsi="Times New Roman"/>
                <w:b/>
              </w:rPr>
              <w:t>ELEMENTO</w:t>
            </w:r>
          </w:p>
        </w:tc>
        <w:tc>
          <w:tcPr>
            <w:tcW w:w="3685" w:type="dxa"/>
            <w:shd w:val="clear" w:color="auto" w:fill="D9D9D9"/>
            <w:vAlign w:val="center"/>
          </w:tcPr>
          <w:p w:rsidR="00CD0D5E" w:rsidRPr="00094975" w:rsidRDefault="00CD0D5E" w:rsidP="00694BEB">
            <w:pPr>
              <w:widowControl w:val="0"/>
              <w:tabs>
                <w:tab w:val="left" w:pos="214"/>
              </w:tabs>
              <w:spacing w:after="0" w:line="240" w:lineRule="auto"/>
              <w:jc w:val="center"/>
              <w:rPr>
                <w:rFonts w:ascii="Times New Roman" w:hAnsi="Times New Roman"/>
                <w:b/>
              </w:rPr>
            </w:pPr>
            <w:r w:rsidRPr="00094975">
              <w:rPr>
                <w:rFonts w:ascii="Times New Roman" w:hAnsi="Times New Roman"/>
                <w:b/>
              </w:rPr>
              <w:t>SÍNTESE DA RECOMENDAÇÃO</w:t>
            </w:r>
          </w:p>
        </w:tc>
        <w:tc>
          <w:tcPr>
            <w:tcW w:w="2410" w:type="dxa"/>
            <w:shd w:val="clear" w:color="auto" w:fill="D9D9D9"/>
            <w:vAlign w:val="center"/>
          </w:tcPr>
          <w:p w:rsidR="00CD0D5E" w:rsidRPr="00094975" w:rsidRDefault="00CD0D5E" w:rsidP="00694BEB">
            <w:pPr>
              <w:spacing w:after="0" w:line="240" w:lineRule="auto"/>
              <w:jc w:val="center"/>
              <w:rPr>
                <w:rFonts w:ascii="Times New Roman" w:hAnsi="Times New Roman"/>
                <w:b/>
              </w:rPr>
            </w:pPr>
            <w:r w:rsidRPr="00094975">
              <w:rPr>
                <w:rFonts w:ascii="Times New Roman" w:hAnsi="Times New Roman"/>
                <w:b/>
              </w:rPr>
              <w:t>SÍNTESE DAS CONSIDERAÇÕES DA UNIDADE</w:t>
            </w:r>
          </w:p>
        </w:tc>
        <w:tc>
          <w:tcPr>
            <w:tcW w:w="1417" w:type="dxa"/>
            <w:shd w:val="clear" w:color="auto" w:fill="D9D9D9"/>
            <w:vAlign w:val="center"/>
          </w:tcPr>
          <w:p w:rsidR="00CD0D5E" w:rsidRPr="00094975" w:rsidRDefault="00CD0D5E" w:rsidP="00694BEB">
            <w:pPr>
              <w:widowControl w:val="0"/>
              <w:tabs>
                <w:tab w:val="left" w:pos="214"/>
              </w:tabs>
              <w:spacing w:after="0" w:line="240" w:lineRule="auto"/>
              <w:jc w:val="center"/>
              <w:rPr>
                <w:rFonts w:ascii="Times New Roman" w:hAnsi="Times New Roman"/>
                <w:b/>
              </w:rPr>
            </w:pPr>
            <w:r w:rsidRPr="00094975">
              <w:rPr>
                <w:rFonts w:ascii="Times New Roman" w:hAnsi="Times New Roman"/>
                <w:b/>
                <w:spacing w:val="-26"/>
              </w:rPr>
              <w:t>REFERÊNCIA</w:t>
            </w:r>
            <w:r w:rsidRPr="00094975">
              <w:rPr>
                <w:rFonts w:ascii="Times New Roman" w:hAnsi="Times New Roman"/>
                <w:b/>
              </w:rPr>
              <w:t xml:space="preserve"> TEXTUAL</w:t>
            </w:r>
          </w:p>
        </w:tc>
      </w:tr>
      <w:tr w:rsidR="00CD0D5E" w:rsidRPr="00094975" w:rsidTr="00AE239C">
        <w:trPr>
          <w:cantSplit/>
          <w:trHeight w:val="961"/>
        </w:trPr>
        <w:tc>
          <w:tcPr>
            <w:tcW w:w="426" w:type="dxa"/>
            <w:vMerge w:val="restart"/>
            <w:textDirection w:val="btLr"/>
          </w:tcPr>
          <w:p w:rsidR="00CD0D5E" w:rsidRPr="00094975" w:rsidRDefault="00CD0D5E" w:rsidP="00EB1BC4">
            <w:pPr>
              <w:widowControl w:val="0"/>
              <w:tabs>
                <w:tab w:val="left" w:pos="214"/>
              </w:tabs>
              <w:spacing w:after="0" w:line="240" w:lineRule="auto"/>
              <w:ind w:left="-247" w:right="113"/>
              <w:jc w:val="center"/>
              <w:rPr>
                <w:rFonts w:ascii="Times New Roman" w:hAnsi="Times New Roman"/>
              </w:rPr>
            </w:pPr>
            <w:r w:rsidRPr="00094975">
              <w:rPr>
                <w:rFonts w:ascii="Times New Roman" w:hAnsi="Times New Roman"/>
              </w:rPr>
              <w:t>AMBIENTE DE CONTROLE</w:t>
            </w:r>
          </w:p>
        </w:tc>
        <w:tc>
          <w:tcPr>
            <w:tcW w:w="567" w:type="dxa"/>
            <w:vMerge w:val="restart"/>
            <w:textDirection w:val="btLr"/>
            <w:vAlign w:val="center"/>
          </w:tcPr>
          <w:p w:rsidR="00CD0D5E" w:rsidRPr="00094975" w:rsidRDefault="00CD0D5E" w:rsidP="00EB1BC4">
            <w:pPr>
              <w:widowControl w:val="0"/>
              <w:tabs>
                <w:tab w:val="left" w:pos="214"/>
              </w:tabs>
              <w:spacing w:after="0" w:line="240" w:lineRule="auto"/>
              <w:ind w:left="-247" w:right="113"/>
              <w:jc w:val="center"/>
              <w:rPr>
                <w:rFonts w:ascii="Times New Roman" w:hAnsi="Times New Roman"/>
              </w:rPr>
            </w:pPr>
            <w:r w:rsidRPr="00094975">
              <w:rPr>
                <w:rFonts w:ascii="Times New Roman" w:hAnsi="Times New Roman"/>
              </w:rPr>
              <w:t>Integridade e valores éticos</w:t>
            </w:r>
          </w:p>
        </w:tc>
        <w:tc>
          <w:tcPr>
            <w:tcW w:w="3685" w:type="dxa"/>
            <w:vAlign w:val="center"/>
          </w:tcPr>
          <w:p w:rsidR="00CD0D5E" w:rsidRPr="00094975" w:rsidRDefault="00CD0D5E" w:rsidP="00694BEB">
            <w:pPr>
              <w:widowControl w:val="0"/>
              <w:tabs>
                <w:tab w:val="left" w:pos="214"/>
              </w:tabs>
              <w:spacing w:after="0" w:line="240" w:lineRule="auto"/>
              <w:rPr>
                <w:rFonts w:ascii="Times New Roman" w:hAnsi="Times New Roman"/>
                <w:spacing w:val="-2"/>
              </w:rPr>
            </w:pPr>
            <w:r w:rsidRPr="00094975">
              <w:rPr>
                <w:rFonts w:ascii="Times New Roman" w:hAnsi="Times New Roman"/>
                <w:spacing w:val="-2"/>
              </w:rPr>
              <w:t>Elaboração do Código de Ética do TRE-BA.</w:t>
            </w:r>
          </w:p>
        </w:tc>
        <w:tc>
          <w:tcPr>
            <w:tcW w:w="2410" w:type="dxa"/>
            <w:vMerge w:val="restart"/>
            <w:vAlign w:val="center"/>
          </w:tcPr>
          <w:p w:rsidR="00CD0D5E" w:rsidRPr="00094975" w:rsidRDefault="00CD0D5E" w:rsidP="00694BEB">
            <w:pPr>
              <w:spacing w:after="0" w:line="240" w:lineRule="auto"/>
              <w:rPr>
                <w:rFonts w:ascii="Times New Roman" w:hAnsi="Times New Roman"/>
              </w:rPr>
            </w:pPr>
            <w:r w:rsidRPr="00094975">
              <w:rPr>
                <w:rFonts w:ascii="Times New Roman" w:hAnsi="Times New Roman"/>
              </w:rPr>
              <w:t>Comissão designada e minuta de código de conduta institucional elaborada. Apreciação do expediente suspensa, tendo em vista notícia divulgada no “VII Encontro Nacional do Judiciário” acerca da previsão de edição de Código de Ética para todo o Poder Judiciário.</w:t>
            </w: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spacing w:val="-8"/>
              </w:rPr>
            </w:pPr>
            <w:r w:rsidRPr="00094975">
              <w:rPr>
                <w:rFonts w:ascii="Times New Roman" w:hAnsi="Times New Roman"/>
                <w:spacing w:val="-8"/>
              </w:rPr>
              <w:t xml:space="preserve">PAAA/2011 – RA de Gestão 2010, item </w:t>
            </w:r>
            <w:proofErr w:type="gramStart"/>
            <w:r w:rsidRPr="00094975">
              <w:rPr>
                <w:rFonts w:ascii="Times New Roman" w:hAnsi="Times New Roman"/>
                <w:spacing w:val="-8"/>
              </w:rPr>
              <w:t>2</w:t>
            </w:r>
            <w:proofErr w:type="gramEnd"/>
            <w:r w:rsidRPr="00094975">
              <w:rPr>
                <w:rFonts w:ascii="Times New Roman" w:hAnsi="Times New Roman"/>
                <w:spacing w:val="-8"/>
              </w:rPr>
              <w:t>, p. 181-182.</w:t>
            </w:r>
          </w:p>
        </w:tc>
      </w:tr>
      <w:tr w:rsidR="00CD0D5E" w:rsidRPr="00094975" w:rsidTr="00AE239C">
        <w:trPr>
          <w:cantSplit/>
          <w:trHeight w:val="649"/>
        </w:trPr>
        <w:tc>
          <w:tcPr>
            <w:tcW w:w="426" w:type="dxa"/>
            <w:vMerge/>
            <w:textDirection w:val="btLr"/>
          </w:tcPr>
          <w:p w:rsidR="00CD0D5E" w:rsidRPr="00094975" w:rsidRDefault="00CD0D5E" w:rsidP="00694BEB">
            <w:pPr>
              <w:widowControl w:val="0"/>
              <w:tabs>
                <w:tab w:val="left" w:pos="214"/>
              </w:tabs>
              <w:spacing w:after="0" w:line="240" w:lineRule="auto"/>
              <w:ind w:left="-247" w:right="113"/>
              <w:jc w:val="center"/>
              <w:rPr>
                <w:rFonts w:ascii="Times New Roman" w:hAnsi="Times New Roman"/>
              </w:rPr>
            </w:pPr>
          </w:p>
        </w:tc>
        <w:tc>
          <w:tcPr>
            <w:tcW w:w="567" w:type="dxa"/>
            <w:vMerge/>
            <w:textDirection w:val="btLr"/>
            <w:vAlign w:val="center"/>
          </w:tcPr>
          <w:p w:rsidR="00CD0D5E" w:rsidRPr="00094975" w:rsidRDefault="00CD0D5E" w:rsidP="00694BEB">
            <w:pPr>
              <w:widowControl w:val="0"/>
              <w:tabs>
                <w:tab w:val="left" w:pos="214"/>
              </w:tabs>
              <w:spacing w:after="0" w:line="240" w:lineRule="auto"/>
              <w:ind w:left="-247" w:right="113"/>
              <w:jc w:val="center"/>
              <w:rPr>
                <w:rFonts w:ascii="Times New Roman" w:hAnsi="Times New Roman"/>
              </w:rPr>
            </w:pPr>
          </w:p>
        </w:tc>
        <w:tc>
          <w:tcPr>
            <w:tcW w:w="3685" w:type="dxa"/>
            <w:vAlign w:val="center"/>
          </w:tcPr>
          <w:p w:rsidR="00CD0D5E" w:rsidRPr="00094975" w:rsidRDefault="00CD0D5E" w:rsidP="00694BEB">
            <w:pPr>
              <w:widowControl w:val="0"/>
              <w:tabs>
                <w:tab w:val="left" w:pos="214"/>
              </w:tabs>
              <w:spacing w:after="0" w:line="240" w:lineRule="auto"/>
              <w:rPr>
                <w:rFonts w:ascii="Times New Roman" w:hAnsi="Times New Roman"/>
                <w:spacing w:val="-12"/>
              </w:rPr>
            </w:pPr>
            <w:r w:rsidRPr="00094975">
              <w:rPr>
                <w:rFonts w:ascii="Times New Roman" w:hAnsi="Times New Roman"/>
                <w:spacing w:val="-12"/>
              </w:rPr>
              <w:t>Designação de comissão com vistas à elaboração do Código de Ética do TRE-BA.</w:t>
            </w:r>
          </w:p>
        </w:tc>
        <w:tc>
          <w:tcPr>
            <w:tcW w:w="2410" w:type="dxa"/>
            <w:vMerge/>
            <w:vAlign w:val="center"/>
          </w:tcPr>
          <w:p w:rsidR="00CD0D5E" w:rsidRPr="00094975" w:rsidRDefault="00CD0D5E" w:rsidP="00694BEB">
            <w:pPr>
              <w:widowControl w:val="0"/>
              <w:tabs>
                <w:tab w:val="left" w:pos="214"/>
              </w:tabs>
              <w:spacing w:after="0" w:line="240" w:lineRule="auto"/>
              <w:rPr>
                <w:rFonts w:ascii="Times New Roman" w:hAnsi="Times New Roman"/>
              </w:rPr>
            </w:pP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spacing w:val="-30"/>
              </w:rPr>
            </w:pPr>
            <w:r w:rsidRPr="00094975">
              <w:rPr>
                <w:rFonts w:ascii="Times New Roman" w:hAnsi="Times New Roman"/>
                <w:spacing w:val="-30"/>
              </w:rPr>
              <w:t xml:space="preserve">PAAA/2012 – RA de Gestão 2011, item </w:t>
            </w:r>
            <w:proofErr w:type="gramStart"/>
            <w:r w:rsidRPr="00094975">
              <w:rPr>
                <w:rFonts w:ascii="Times New Roman" w:hAnsi="Times New Roman"/>
                <w:spacing w:val="-30"/>
              </w:rPr>
              <w:t>3</w:t>
            </w:r>
            <w:proofErr w:type="gramEnd"/>
            <w:r w:rsidRPr="00094975">
              <w:rPr>
                <w:rFonts w:ascii="Times New Roman" w:hAnsi="Times New Roman"/>
                <w:spacing w:val="-30"/>
              </w:rPr>
              <w:t>, p. 143.</w:t>
            </w:r>
          </w:p>
        </w:tc>
      </w:tr>
      <w:tr w:rsidR="00CD0D5E" w:rsidRPr="00094975" w:rsidTr="00EB1BC4">
        <w:trPr>
          <w:cantSplit/>
          <w:trHeight w:val="1476"/>
        </w:trPr>
        <w:tc>
          <w:tcPr>
            <w:tcW w:w="426" w:type="dxa"/>
            <w:vMerge/>
            <w:textDirection w:val="btLr"/>
          </w:tcPr>
          <w:p w:rsidR="00CD0D5E" w:rsidRPr="00094975" w:rsidRDefault="00CD0D5E" w:rsidP="00694BEB">
            <w:pPr>
              <w:widowControl w:val="0"/>
              <w:tabs>
                <w:tab w:val="left" w:pos="214"/>
              </w:tabs>
              <w:spacing w:after="0" w:line="240" w:lineRule="auto"/>
              <w:ind w:left="-247" w:right="113"/>
              <w:jc w:val="center"/>
              <w:rPr>
                <w:rFonts w:ascii="Times New Roman" w:hAnsi="Times New Roman"/>
              </w:rPr>
            </w:pPr>
          </w:p>
        </w:tc>
        <w:tc>
          <w:tcPr>
            <w:tcW w:w="567" w:type="dxa"/>
            <w:vMerge/>
            <w:textDirection w:val="btLr"/>
            <w:vAlign w:val="center"/>
          </w:tcPr>
          <w:p w:rsidR="00CD0D5E" w:rsidRPr="00094975" w:rsidRDefault="00CD0D5E" w:rsidP="00694BEB">
            <w:pPr>
              <w:widowControl w:val="0"/>
              <w:tabs>
                <w:tab w:val="left" w:pos="214"/>
              </w:tabs>
              <w:spacing w:after="0" w:line="240" w:lineRule="auto"/>
              <w:ind w:left="-247" w:right="113"/>
              <w:jc w:val="center"/>
              <w:rPr>
                <w:rFonts w:ascii="Times New Roman" w:hAnsi="Times New Roman"/>
              </w:rPr>
            </w:pPr>
          </w:p>
        </w:tc>
        <w:tc>
          <w:tcPr>
            <w:tcW w:w="3685" w:type="dxa"/>
            <w:vAlign w:val="center"/>
          </w:tcPr>
          <w:p w:rsidR="00CD0D5E" w:rsidRPr="00094975" w:rsidRDefault="00CD0D5E" w:rsidP="00694BEB">
            <w:pPr>
              <w:widowControl w:val="0"/>
              <w:tabs>
                <w:tab w:val="left" w:pos="214"/>
              </w:tabs>
              <w:spacing w:after="0" w:line="240" w:lineRule="auto"/>
              <w:rPr>
                <w:rFonts w:ascii="Times New Roman" w:hAnsi="Times New Roman"/>
                <w:spacing w:val="-4"/>
              </w:rPr>
            </w:pPr>
            <w:r w:rsidRPr="00094975">
              <w:rPr>
                <w:rFonts w:ascii="Times New Roman" w:hAnsi="Times New Roman"/>
                <w:spacing w:val="-4"/>
              </w:rPr>
              <w:t>Conclusão dos trabalhos de elaboração do Código de Ética do TRE-BA, promovendo, em seguida à homologação da Presidente, ampla divulgação junto ao público interno e externo.</w:t>
            </w:r>
          </w:p>
        </w:tc>
        <w:tc>
          <w:tcPr>
            <w:tcW w:w="2410" w:type="dxa"/>
            <w:vMerge/>
            <w:vAlign w:val="center"/>
          </w:tcPr>
          <w:p w:rsidR="00CD0D5E" w:rsidRPr="00094975" w:rsidRDefault="00CD0D5E" w:rsidP="00694BEB">
            <w:pPr>
              <w:widowControl w:val="0"/>
              <w:tabs>
                <w:tab w:val="left" w:pos="214"/>
              </w:tabs>
              <w:spacing w:after="0" w:line="240" w:lineRule="auto"/>
              <w:rPr>
                <w:rFonts w:ascii="Times New Roman" w:hAnsi="Times New Roman"/>
              </w:rPr>
            </w:pP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r w:rsidRPr="00094975">
              <w:rPr>
                <w:rFonts w:ascii="Times New Roman" w:hAnsi="Times New Roman"/>
              </w:rPr>
              <w:t xml:space="preserve">PAAA/2013 - RA de Gestão 2012, item </w:t>
            </w:r>
            <w:proofErr w:type="gramStart"/>
            <w:r w:rsidRPr="00094975">
              <w:rPr>
                <w:rFonts w:ascii="Times New Roman" w:hAnsi="Times New Roman"/>
              </w:rPr>
              <w:t>1</w:t>
            </w:r>
            <w:proofErr w:type="gramEnd"/>
            <w:r w:rsidRPr="00094975">
              <w:rPr>
                <w:rFonts w:ascii="Times New Roman" w:hAnsi="Times New Roman"/>
              </w:rPr>
              <w:t>, p. 206-207.</w:t>
            </w:r>
          </w:p>
        </w:tc>
      </w:tr>
      <w:tr w:rsidR="00CD0D5E" w:rsidRPr="00094975" w:rsidTr="00EB1BC4">
        <w:trPr>
          <w:cantSplit/>
          <w:trHeight w:val="1680"/>
        </w:trPr>
        <w:tc>
          <w:tcPr>
            <w:tcW w:w="426" w:type="dxa"/>
            <w:vMerge/>
            <w:textDirection w:val="btLr"/>
          </w:tcPr>
          <w:p w:rsidR="00CD0D5E" w:rsidRPr="00094975" w:rsidRDefault="00CD0D5E" w:rsidP="00EB1BC4">
            <w:pPr>
              <w:widowControl w:val="0"/>
              <w:tabs>
                <w:tab w:val="left" w:pos="214"/>
              </w:tabs>
              <w:spacing w:after="0" w:line="240" w:lineRule="auto"/>
              <w:ind w:left="57" w:right="57"/>
              <w:jc w:val="center"/>
              <w:rPr>
                <w:rFonts w:ascii="Times New Roman" w:hAnsi="Times New Roman"/>
                <w:spacing w:val="-14"/>
              </w:rPr>
            </w:pPr>
          </w:p>
        </w:tc>
        <w:tc>
          <w:tcPr>
            <w:tcW w:w="567" w:type="dxa"/>
            <w:textDirection w:val="btLr"/>
            <w:vAlign w:val="center"/>
          </w:tcPr>
          <w:p w:rsidR="00CD0D5E" w:rsidRPr="00094975" w:rsidRDefault="00CD0D5E" w:rsidP="00EB1BC4">
            <w:pPr>
              <w:widowControl w:val="0"/>
              <w:tabs>
                <w:tab w:val="left" w:pos="214"/>
              </w:tabs>
              <w:spacing w:after="0" w:line="240" w:lineRule="auto"/>
              <w:ind w:left="57" w:right="57"/>
              <w:jc w:val="center"/>
              <w:rPr>
                <w:rFonts w:ascii="Times New Roman" w:hAnsi="Times New Roman"/>
                <w:spacing w:val="-14"/>
              </w:rPr>
            </w:pPr>
            <w:r w:rsidRPr="00094975">
              <w:rPr>
                <w:rFonts w:ascii="Times New Roman" w:hAnsi="Times New Roman"/>
                <w:spacing w:val="-14"/>
              </w:rPr>
              <w:t>Filosofia da direção e estilo gerencial</w:t>
            </w:r>
          </w:p>
        </w:tc>
        <w:tc>
          <w:tcPr>
            <w:tcW w:w="3685" w:type="dxa"/>
            <w:vMerge w:val="restart"/>
            <w:vAlign w:val="center"/>
          </w:tcPr>
          <w:p w:rsidR="00CD0D5E" w:rsidRPr="00094975" w:rsidRDefault="00CD0D5E" w:rsidP="00694BEB">
            <w:pPr>
              <w:widowControl w:val="0"/>
              <w:tabs>
                <w:tab w:val="left" w:pos="214"/>
              </w:tabs>
              <w:spacing w:after="0" w:line="240" w:lineRule="auto"/>
              <w:rPr>
                <w:rFonts w:ascii="Times New Roman" w:hAnsi="Times New Roman"/>
              </w:rPr>
            </w:pPr>
            <w:r w:rsidRPr="00094975">
              <w:rPr>
                <w:rFonts w:ascii="Times New Roman" w:hAnsi="Times New Roman"/>
              </w:rPr>
              <w:t>Proposição de alteração regimental vinculando a estrutura da SCI à Presidência do TRE-BA.</w:t>
            </w:r>
          </w:p>
        </w:tc>
        <w:tc>
          <w:tcPr>
            <w:tcW w:w="2410" w:type="dxa"/>
            <w:vMerge w:val="restart"/>
            <w:vAlign w:val="center"/>
          </w:tcPr>
          <w:p w:rsidR="00CD0D5E" w:rsidRPr="00094975" w:rsidRDefault="00CD0D5E" w:rsidP="00694BEB">
            <w:pPr>
              <w:spacing w:after="0" w:line="240" w:lineRule="auto"/>
              <w:rPr>
                <w:rFonts w:ascii="Times New Roman" w:hAnsi="Times New Roman"/>
              </w:rPr>
            </w:pPr>
            <w:r w:rsidRPr="00094975">
              <w:rPr>
                <w:rFonts w:ascii="Times New Roman" w:hAnsi="Times New Roman"/>
              </w:rPr>
              <w:t xml:space="preserve">Edição da Res. Adm. </w:t>
            </w:r>
            <w:proofErr w:type="gramStart"/>
            <w:r w:rsidRPr="00094975">
              <w:rPr>
                <w:rFonts w:ascii="Times New Roman" w:hAnsi="Times New Roman"/>
              </w:rPr>
              <w:t>nº</w:t>
            </w:r>
            <w:proofErr w:type="gramEnd"/>
            <w:r w:rsidRPr="00094975">
              <w:rPr>
                <w:rFonts w:ascii="Times New Roman" w:hAnsi="Times New Roman"/>
              </w:rPr>
              <w:t xml:space="preserve"> 5/2013 (Regulamento Interno da Secretaria do TRE-BA), que alterou a estrutura orgânica deste Tribunal, vinculando a Unidade de Controle Interno à Presidência desta Casa.</w:t>
            </w:r>
          </w:p>
          <w:p w:rsidR="00CD0D5E" w:rsidRPr="00094975" w:rsidRDefault="00CD0D5E" w:rsidP="00694BEB">
            <w:pPr>
              <w:spacing w:after="0" w:line="240" w:lineRule="auto"/>
              <w:rPr>
                <w:rFonts w:ascii="Times New Roman" w:hAnsi="Times New Roman"/>
              </w:rPr>
            </w:pPr>
          </w:p>
        </w:tc>
        <w:tc>
          <w:tcPr>
            <w:tcW w:w="1417" w:type="dxa"/>
            <w:vMerge w:val="restart"/>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r w:rsidRPr="00094975">
              <w:rPr>
                <w:rFonts w:ascii="Times New Roman" w:hAnsi="Times New Roman"/>
                <w:spacing w:val="-8"/>
              </w:rPr>
              <w:t>PAAA/2013 – RA Coordenada CNJ/TSE/TRE-BA 1/2013, item 7.1, p</w:t>
            </w:r>
            <w:r w:rsidRPr="00094975">
              <w:rPr>
                <w:rFonts w:ascii="Times New Roman" w:hAnsi="Times New Roman"/>
              </w:rPr>
              <w:t>. 162-163.</w:t>
            </w:r>
          </w:p>
        </w:tc>
      </w:tr>
      <w:tr w:rsidR="00CD0D5E" w:rsidRPr="00094975" w:rsidTr="00EB1BC4">
        <w:trPr>
          <w:cantSplit/>
          <w:trHeight w:val="1947"/>
        </w:trPr>
        <w:tc>
          <w:tcPr>
            <w:tcW w:w="426" w:type="dxa"/>
            <w:vMerge/>
            <w:textDirection w:val="btLr"/>
          </w:tcPr>
          <w:p w:rsidR="00CD0D5E" w:rsidRPr="00094975" w:rsidRDefault="00CD0D5E" w:rsidP="00EB1BC4">
            <w:pPr>
              <w:widowControl w:val="0"/>
              <w:tabs>
                <w:tab w:val="left" w:pos="214"/>
              </w:tabs>
              <w:spacing w:after="0" w:line="240" w:lineRule="auto"/>
              <w:ind w:left="57" w:right="57"/>
              <w:jc w:val="center"/>
              <w:rPr>
                <w:rFonts w:ascii="Times New Roman" w:hAnsi="Times New Roman"/>
                <w:spacing w:val="-14"/>
              </w:rPr>
            </w:pPr>
          </w:p>
        </w:tc>
        <w:tc>
          <w:tcPr>
            <w:tcW w:w="567" w:type="dxa"/>
            <w:textDirection w:val="btLr"/>
            <w:vAlign w:val="center"/>
          </w:tcPr>
          <w:p w:rsidR="00CD0D5E" w:rsidRPr="00094975" w:rsidRDefault="00CD0D5E" w:rsidP="00EB1BC4">
            <w:pPr>
              <w:widowControl w:val="0"/>
              <w:tabs>
                <w:tab w:val="left" w:pos="214"/>
              </w:tabs>
              <w:spacing w:after="0" w:line="240" w:lineRule="auto"/>
              <w:ind w:left="57" w:right="57"/>
              <w:jc w:val="center"/>
              <w:rPr>
                <w:rFonts w:ascii="Times New Roman" w:hAnsi="Times New Roman"/>
                <w:spacing w:val="-14"/>
              </w:rPr>
            </w:pPr>
            <w:r w:rsidRPr="00094975">
              <w:rPr>
                <w:rFonts w:ascii="Times New Roman" w:hAnsi="Times New Roman"/>
                <w:spacing w:val="-14"/>
              </w:rPr>
              <w:t>Estrutura organizacional e de governança</w:t>
            </w:r>
          </w:p>
        </w:tc>
        <w:tc>
          <w:tcPr>
            <w:tcW w:w="3685" w:type="dxa"/>
            <w:vMerge/>
            <w:vAlign w:val="center"/>
          </w:tcPr>
          <w:p w:rsidR="00CD0D5E" w:rsidRPr="00094975" w:rsidRDefault="00CD0D5E" w:rsidP="00694BEB">
            <w:pPr>
              <w:widowControl w:val="0"/>
              <w:tabs>
                <w:tab w:val="left" w:pos="214"/>
              </w:tabs>
              <w:spacing w:after="0" w:line="240" w:lineRule="auto"/>
              <w:rPr>
                <w:rFonts w:ascii="Times New Roman" w:hAnsi="Times New Roman"/>
              </w:rPr>
            </w:pPr>
          </w:p>
        </w:tc>
        <w:tc>
          <w:tcPr>
            <w:tcW w:w="2410" w:type="dxa"/>
            <w:vMerge/>
            <w:vAlign w:val="center"/>
          </w:tcPr>
          <w:p w:rsidR="00CD0D5E" w:rsidRPr="00094975" w:rsidRDefault="00CD0D5E" w:rsidP="00694BEB">
            <w:pPr>
              <w:widowControl w:val="0"/>
              <w:tabs>
                <w:tab w:val="left" w:pos="214"/>
              </w:tabs>
              <w:spacing w:after="0" w:line="240" w:lineRule="auto"/>
              <w:rPr>
                <w:rFonts w:ascii="Times New Roman" w:hAnsi="Times New Roman"/>
                <w:color w:val="FF0000"/>
              </w:rPr>
            </w:pPr>
          </w:p>
        </w:tc>
        <w:tc>
          <w:tcPr>
            <w:tcW w:w="1417" w:type="dxa"/>
            <w:vMerge/>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p>
        </w:tc>
      </w:tr>
      <w:tr w:rsidR="00CD0D5E" w:rsidRPr="00094975" w:rsidTr="00EB1BC4">
        <w:trPr>
          <w:cantSplit/>
          <w:trHeight w:val="1937"/>
        </w:trPr>
        <w:tc>
          <w:tcPr>
            <w:tcW w:w="426" w:type="dxa"/>
            <w:vMerge/>
            <w:textDirection w:val="btLr"/>
          </w:tcPr>
          <w:p w:rsidR="00CD0D5E" w:rsidRPr="00094975" w:rsidRDefault="00CD0D5E" w:rsidP="00EB1BC4">
            <w:pPr>
              <w:widowControl w:val="0"/>
              <w:tabs>
                <w:tab w:val="left" w:pos="214"/>
              </w:tabs>
              <w:spacing w:after="0" w:line="240" w:lineRule="auto"/>
              <w:ind w:left="57" w:right="57"/>
              <w:jc w:val="center"/>
              <w:rPr>
                <w:rFonts w:ascii="Times New Roman" w:hAnsi="Times New Roman"/>
                <w:spacing w:val="-14"/>
              </w:rPr>
            </w:pPr>
          </w:p>
        </w:tc>
        <w:tc>
          <w:tcPr>
            <w:tcW w:w="567" w:type="dxa"/>
            <w:textDirection w:val="btLr"/>
            <w:vAlign w:val="center"/>
          </w:tcPr>
          <w:p w:rsidR="00CD0D5E" w:rsidRPr="00094975" w:rsidRDefault="00CD0D5E" w:rsidP="00EB1BC4">
            <w:pPr>
              <w:widowControl w:val="0"/>
              <w:tabs>
                <w:tab w:val="left" w:pos="214"/>
              </w:tabs>
              <w:spacing w:after="0" w:line="240" w:lineRule="auto"/>
              <w:ind w:left="57" w:right="57"/>
              <w:jc w:val="center"/>
              <w:rPr>
                <w:rFonts w:ascii="Times New Roman" w:hAnsi="Times New Roman"/>
                <w:spacing w:val="-14"/>
              </w:rPr>
            </w:pPr>
            <w:r w:rsidRPr="00094975">
              <w:rPr>
                <w:rFonts w:ascii="Times New Roman" w:hAnsi="Times New Roman"/>
                <w:spacing w:val="-14"/>
              </w:rPr>
              <w:t>Políticas e práticas de recursos humanos</w:t>
            </w:r>
          </w:p>
        </w:tc>
        <w:tc>
          <w:tcPr>
            <w:tcW w:w="3685" w:type="dxa"/>
            <w:vAlign w:val="center"/>
          </w:tcPr>
          <w:p w:rsidR="00CD0D5E" w:rsidRPr="00094975" w:rsidRDefault="00CD0D5E" w:rsidP="00694BEB">
            <w:pPr>
              <w:widowControl w:val="0"/>
              <w:tabs>
                <w:tab w:val="left" w:pos="214"/>
              </w:tabs>
              <w:spacing w:after="0" w:line="240" w:lineRule="auto"/>
              <w:rPr>
                <w:rFonts w:ascii="Times New Roman" w:hAnsi="Times New Roman"/>
              </w:rPr>
            </w:pPr>
            <w:r w:rsidRPr="00094975">
              <w:rPr>
                <w:rFonts w:ascii="Times New Roman" w:hAnsi="Times New Roman"/>
              </w:rPr>
              <w:t>Promoção de treinamentos destinados a capacitar os gestores nas competências de avaliação e gerenciamento de riscos.</w:t>
            </w:r>
          </w:p>
        </w:tc>
        <w:tc>
          <w:tcPr>
            <w:tcW w:w="2410" w:type="dxa"/>
            <w:vAlign w:val="center"/>
          </w:tcPr>
          <w:p w:rsidR="00CD0D5E" w:rsidRPr="00094975" w:rsidRDefault="00CD0D5E" w:rsidP="00694BEB">
            <w:pPr>
              <w:spacing w:after="0" w:line="240" w:lineRule="auto"/>
              <w:rPr>
                <w:rFonts w:ascii="Times New Roman" w:hAnsi="Times New Roman"/>
              </w:rPr>
            </w:pPr>
            <w:r w:rsidRPr="00094975">
              <w:rPr>
                <w:rFonts w:ascii="Times New Roman" w:hAnsi="Times New Roman"/>
              </w:rPr>
              <w:t>Capacitação dos gestores incluída no Plano Anual de Capacitação (PAC) 2014.</w:t>
            </w: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r w:rsidRPr="00094975">
              <w:rPr>
                <w:rFonts w:ascii="Times New Roman" w:hAnsi="Times New Roman"/>
              </w:rPr>
              <w:t xml:space="preserve">PAAA 2011 - RA de Gestão 2010, item </w:t>
            </w:r>
            <w:proofErr w:type="gramStart"/>
            <w:r w:rsidRPr="00094975">
              <w:rPr>
                <w:rFonts w:ascii="Times New Roman" w:hAnsi="Times New Roman"/>
              </w:rPr>
              <w:t>4</w:t>
            </w:r>
            <w:proofErr w:type="gramEnd"/>
            <w:r w:rsidRPr="00094975">
              <w:rPr>
                <w:rFonts w:ascii="Times New Roman" w:hAnsi="Times New Roman"/>
              </w:rPr>
              <w:t>, p. 183.</w:t>
            </w:r>
          </w:p>
        </w:tc>
      </w:tr>
      <w:tr w:rsidR="00CD0D5E" w:rsidRPr="00094975" w:rsidTr="00BE364E">
        <w:trPr>
          <w:cantSplit/>
          <w:trHeight w:val="3796"/>
        </w:trPr>
        <w:tc>
          <w:tcPr>
            <w:tcW w:w="426" w:type="dxa"/>
            <w:vMerge w:val="restart"/>
            <w:textDirection w:val="btLr"/>
          </w:tcPr>
          <w:p w:rsidR="00CD0D5E" w:rsidRPr="00094975" w:rsidRDefault="00CD0D5E" w:rsidP="00694BEB">
            <w:pPr>
              <w:widowControl w:val="0"/>
              <w:tabs>
                <w:tab w:val="left" w:pos="214"/>
              </w:tabs>
              <w:spacing w:after="0" w:line="240" w:lineRule="auto"/>
              <w:ind w:left="-247" w:right="113"/>
              <w:jc w:val="center"/>
              <w:rPr>
                <w:rFonts w:ascii="Times New Roman" w:hAnsi="Times New Roman"/>
              </w:rPr>
            </w:pPr>
            <w:r w:rsidRPr="00094975">
              <w:rPr>
                <w:rFonts w:ascii="Times New Roman" w:hAnsi="Times New Roman"/>
              </w:rPr>
              <w:lastRenderedPageBreak/>
              <w:t>AVALIAÇÃO DE RISCOS</w:t>
            </w:r>
          </w:p>
        </w:tc>
        <w:tc>
          <w:tcPr>
            <w:tcW w:w="567" w:type="dxa"/>
            <w:vMerge w:val="restart"/>
            <w:vAlign w:val="center"/>
          </w:tcPr>
          <w:p w:rsidR="00CD0D5E" w:rsidRPr="00094975" w:rsidRDefault="00CD0D5E" w:rsidP="00694BEB">
            <w:pPr>
              <w:widowControl w:val="0"/>
              <w:tabs>
                <w:tab w:val="left" w:pos="214"/>
              </w:tabs>
              <w:spacing w:after="0" w:line="240" w:lineRule="auto"/>
              <w:jc w:val="center"/>
              <w:rPr>
                <w:rFonts w:ascii="Times New Roman" w:hAnsi="Times New Roman"/>
                <w:spacing w:val="-10"/>
              </w:rPr>
            </w:pPr>
            <w:r w:rsidRPr="00094975">
              <w:rPr>
                <w:rFonts w:ascii="Times New Roman" w:hAnsi="Times New Roman"/>
                <w:spacing w:val="-10"/>
              </w:rPr>
              <w:t>N/A</w:t>
            </w:r>
          </w:p>
        </w:tc>
        <w:tc>
          <w:tcPr>
            <w:tcW w:w="3685" w:type="dxa"/>
            <w:vAlign w:val="center"/>
          </w:tcPr>
          <w:p w:rsidR="00CD0D5E" w:rsidRPr="00094975" w:rsidRDefault="00CD0D5E" w:rsidP="00694BEB">
            <w:pPr>
              <w:autoSpaceDE w:val="0"/>
              <w:autoSpaceDN w:val="0"/>
              <w:adjustRightInd w:val="0"/>
              <w:spacing w:after="0" w:line="240" w:lineRule="auto"/>
              <w:rPr>
                <w:rFonts w:ascii="Times New Roman" w:hAnsi="Times New Roman"/>
              </w:rPr>
            </w:pPr>
            <w:r w:rsidRPr="00094975">
              <w:rPr>
                <w:rFonts w:ascii="Times New Roman" w:hAnsi="Times New Roman"/>
              </w:rPr>
              <w:t xml:space="preserve">Conclusão dos trabalhos de mapeamento dos processos-chave do TRE-BA, promovendo em seguida, ações no sentido de elaboração da política de avaliação e gerenciamento de risco </w:t>
            </w:r>
            <w:proofErr w:type="gramStart"/>
            <w:r w:rsidRPr="00094975">
              <w:rPr>
                <w:rFonts w:ascii="Times New Roman" w:hAnsi="Times New Roman"/>
              </w:rPr>
              <w:t>dos</w:t>
            </w:r>
            <w:proofErr w:type="gramEnd"/>
          </w:p>
          <w:p w:rsidR="00CD0D5E" w:rsidRPr="00094975" w:rsidRDefault="00CD0D5E" w:rsidP="00694BEB">
            <w:pPr>
              <w:widowControl w:val="0"/>
              <w:tabs>
                <w:tab w:val="left" w:pos="214"/>
              </w:tabs>
              <w:spacing w:after="0" w:line="240" w:lineRule="auto"/>
              <w:rPr>
                <w:rFonts w:ascii="Times New Roman" w:hAnsi="Times New Roman"/>
              </w:rPr>
            </w:pPr>
            <w:proofErr w:type="gramStart"/>
            <w:r w:rsidRPr="00094975">
              <w:rPr>
                <w:rFonts w:ascii="Times New Roman" w:hAnsi="Times New Roman"/>
              </w:rPr>
              <w:t>processos</w:t>
            </w:r>
            <w:proofErr w:type="gramEnd"/>
            <w:r w:rsidRPr="00094975">
              <w:rPr>
                <w:rFonts w:ascii="Times New Roman" w:hAnsi="Times New Roman"/>
              </w:rPr>
              <w:t xml:space="preserve"> críticos mapeados.</w:t>
            </w:r>
          </w:p>
        </w:tc>
        <w:tc>
          <w:tcPr>
            <w:tcW w:w="2410" w:type="dxa"/>
            <w:vAlign w:val="center"/>
          </w:tcPr>
          <w:p w:rsidR="00CD0D5E" w:rsidRPr="00094975" w:rsidRDefault="00CD0D5E" w:rsidP="00694BEB">
            <w:pPr>
              <w:spacing w:after="0" w:line="240" w:lineRule="auto"/>
              <w:rPr>
                <w:rFonts w:ascii="Times New Roman" w:hAnsi="Times New Roman"/>
              </w:rPr>
            </w:pPr>
            <w:r w:rsidRPr="00094975">
              <w:rPr>
                <w:rFonts w:ascii="Times New Roman" w:hAnsi="Times New Roman"/>
              </w:rPr>
              <w:t>Impossibilidade de continuidade dos trabalhos de mapeamento dos processos principiado por comissão designada, tendo em vista direcionamento do TSE para que fossem formados grupos, coordenados por Tribunais treinados pelo Escritório de Processos daquela Corte Superior.</w:t>
            </w: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r w:rsidRPr="00094975">
              <w:rPr>
                <w:rFonts w:ascii="Times New Roman" w:hAnsi="Times New Roman"/>
              </w:rPr>
              <w:t xml:space="preserve">PAAA/2013 - RA de Gestão 2012, item </w:t>
            </w:r>
            <w:proofErr w:type="gramStart"/>
            <w:r w:rsidRPr="00094975">
              <w:rPr>
                <w:rFonts w:ascii="Times New Roman" w:hAnsi="Times New Roman"/>
              </w:rPr>
              <w:t>2</w:t>
            </w:r>
            <w:proofErr w:type="gramEnd"/>
            <w:r w:rsidRPr="00094975">
              <w:rPr>
                <w:rFonts w:ascii="Times New Roman" w:hAnsi="Times New Roman"/>
              </w:rPr>
              <w:t>, p. 207.</w:t>
            </w:r>
          </w:p>
        </w:tc>
      </w:tr>
      <w:tr w:rsidR="00CD0D5E" w:rsidRPr="00094975" w:rsidTr="00BE364E">
        <w:trPr>
          <w:cantSplit/>
          <w:trHeight w:val="2107"/>
        </w:trPr>
        <w:tc>
          <w:tcPr>
            <w:tcW w:w="426" w:type="dxa"/>
            <w:vMerge/>
            <w:textDirection w:val="btLr"/>
          </w:tcPr>
          <w:p w:rsidR="00CD0D5E" w:rsidRPr="00094975" w:rsidRDefault="00CD0D5E" w:rsidP="00694BEB">
            <w:pPr>
              <w:widowControl w:val="0"/>
              <w:tabs>
                <w:tab w:val="left" w:pos="214"/>
              </w:tabs>
              <w:spacing w:after="0" w:line="240" w:lineRule="auto"/>
              <w:ind w:left="-247" w:right="113"/>
              <w:jc w:val="center"/>
              <w:rPr>
                <w:rFonts w:ascii="Times New Roman" w:hAnsi="Times New Roman"/>
              </w:rPr>
            </w:pPr>
          </w:p>
        </w:tc>
        <w:tc>
          <w:tcPr>
            <w:tcW w:w="567" w:type="dxa"/>
            <w:vMerge/>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p>
        </w:tc>
        <w:tc>
          <w:tcPr>
            <w:tcW w:w="3685" w:type="dxa"/>
            <w:vAlign w:val="center"/>
          </w:tcPr>
          <w:p w:rsidR="00CD0D5E" w:rsidRPr="00094975" w:rsidRDefault="00CD0D5E" w:rsidP="00694BEB">
            <w:pPr>
              <w:autoSpaceDE w:val="0"/>
              <w:autoSpaceDN w:val="0"/>
              <w:adjustRightInd w:val="0"/>
              <w:spacing w:after="0" w:line="240" w:lineRule="auto"/>
              <w:rPr>
                <w:rFonts w:ascii="Times New Roman" w:hAnsi="Times New Roman"/>
              </w:rPr>
            </w:pPr>
            <w:r w:rsidRPr="00094975">
              <w:rPr>
                <w:rFonts w:ascii="Times New Roman" w:hAnsi="Times New Roman"/>
              </w:rPr>
              <w:t xml:space="preserve">Concluídos os trabalhos de levantamento dos ativos de informação, constituição de grupo de trabalho, </w:t>
            </w:r>
            <w:proofErr w:type="gramStart"/>
            <w:r w:rsidRPr="00094975">
              <w:rPr>
                <w:rFonts w:ascii="Times New Roman" w:hAnsi="Times New Roman"/>
              </w:rPr>
              <w:t>sob coordenação</w:t>
            </w:r>
            <w:proofErr w:type="gramEnd"/>
            <w:r w:rsidRPr="00094975">
              <w:rPr>
                <w:rFonts w:ascii="Times New Roman" w:hAnsi="Times New Roman"/>
              </w:rPr>
              <w:t xml:space="preserve"> da Comissão de Segurança da Informação (CSI), para elaboração dos planos de “Gerenciamento de Riscos” e de “Continuidade do Negócio”.</w:t>
            </w:r>
          </w:p>
        </w:tc>
        <w:tc>
          <w:tcPr>
            <w:tcW w:w="2410" w:type="dxa"/>
            <w:vAlign w:val="center"/>
          </w:tcPr>
          <w:p w:rsidR="00CD0D5E" w:rsidRPr="00094975" w:rsidRDefault="00CD0D5E" w:rsidP="00694BEB">
            <w:pPr>
              <w:spacing w:after="0" w:line="240" w:lineRule="auto"/>
              <w:rPr>
                <w:rFonts w:ascii="Times New Roman" w:hAnsi="Times New Roman"/>
              </w:rPr>
            </w:pPr>
            <w:r w:rsidRPr="00094975">
              <w:rPr>
                <w:rFonts w:ascii="Times New Roman" w:hAnsi="Times New Roman"/>
              </w:rPr>
              <w:t>Responsáveis têm sido instados a adotar providências necessárias para sanar/evitar as intercorrências verificadas, inclusive por meio de elaboração de novos regramentos.</w:t>
            </w: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r w:rsidRPr="00094975">
              <w:rPr>
                <w:rFonts w:ascii="Times New Roman" w:hAnsi="Times New Roman"/>
              </w:rPr>
              <w:t>PAAA/2013 - RA de Gestão 2012, item 27, p. 219.</w:t>
            </w:r>
          </w:p>
        </w:tc>
      </w:tr>
      <w:tr w:rsidR="00CD0D5E" w:rsidRPr="00094975" w:rsidTr="00BE364E">
        <w:trPr>
          <w:cantSplit/>
          <w:trHeight w:val="1555"/>
        </w:trPr>
        <w:tc>
          <w:tcPr>
            <w:tcW w:w="426" w:type="dxa"/>
            <w:vMerge/>
            <w:textDirection w:val="btLr"/>
          </w:tcPr>
          <w:p w:rsidR="00CD0D5E" w:rsidRPr="00094975" w:rsidRDefault="00CD0D5E" w:rsidP="00694BEB">
            <w:pPr>
              <w:widowControl w:val="0"/>
              <w:tabs>
                <w:tab w:val="left" w:pos="214"/>
              </w:tabs>
              <w:spacing w:after="0" w:line="240" w:lineRule="auto"/>
              <w:ind w:left="-247" w:right="113"/>
              <w:jc w:val="center"/>
              <w:rPr>
                <w:rFonts w:ascii="Times New Roman" w:hAnsi="Times New Roman"/>
              </w:rPr>
            </w:pPr>
          </w:p>
        </w:tc>
        <w:tc>
          <w:tcPr>
            <w:tcW w:w="567" w:type="dxa"/>
            <w:vMerge/>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p>
        </w:tc>
        <w:tc>
          <w:tcPr>
            <w:tcW w:w="3685" w:type="dxa"/>
            <w:vAlign w:val="center"/>
          </w:tcPr>
          <w:p w:rsidR="00CD0D5E" w:rsidRPr="00094975" w:rsidRDefault="00CD0D5E" w:rsidP="00694BEB">
            <w:pPr>
              <w:widowControl w:val="0"/>
              <w:tabs>
                <w:tab w:val="left" w:pos="214"/>
              </w:tabs>
              <w:spacing w:after="0" w:line="240" w:lineRule="auto"/>
              <w:rPr>
                <w:rFonts w:ascii="Times New Roman" w:hAnsi="Times New Roman"/>
              </w:rPr>
            </w:pPr>
            <w:r w:rsidRPr="00094975">
              <w:rPr>
                <w:rFonts w:ascii="Times New Roman" w:hAnsi="Times New Roman"/>
              </w:rPr>
              <w:t>Estabelecimento de procedimentos sistematizados de avaliação e gerenciamento de riscos na execução de processos.</w:t>
            </w:r>
          </w:p>
        </w:tc>
        <w:tc>
          <w:tcPr>
            <w:tcW w:w="2410" w:type="dxa"/>
            <w:vAlign w:val="center"/>
          </w:tcPr>
          <w:p w:rsidR="00CD0D5E" w:rsidRPr="00094975" w:rsidRDefault="00CD0D5E" w:rsidP="00694BEB">
            <w:pPr>
              <w:spacing w:after="0" w:line="240" w:lineRule="auto"/>
              <w:rPr>
                <w:rFonts w:ascii="Times New Roman" w:hAnsi="Times New Roman"/>
              </w:rPr>
            </w:pPr>
            <w:r w:rsidRPr="00094975">
              <w:rPr>
                <w:rFonts w:ascii="Times New Roman" w:hAnsi="Times New Roman"/>
              </w:rPr>
              <w:t>Inclusão no PAC 2014 de capacitação de gestores em avaliação e gerenciamento de riscos na execução dos processos.</w:t>
            </w: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spacing w:val="-20"/>
              </w:rPr>
            </w:pPr>
            <w:r w:rsidRPr="00094975">
              <w:rPr>
                <w:rFonts w:ascii="Times New Roman" w:hAnsi="Times New Roman"/>
                <w:spacing w:val="-20"/>
              </w:rPr>
              <w:t xml:space="preserve">PAAA/2012 - RA de Gestão 2011, item </w:t>
            </w:r>
            <w:proofErr w:type="gramStart"/>
            <w:r w:rsidRPr="00094975">
              <w:rPr>
                <w:rFonts w:ascii="Times New Roman" w:hAnsi="Times New Roman"/>
                <w:spacing w:val="-20"/>
              </w:rPr>
              <w:t>5</w:t>
            </w:r>
            <w:proofErr w:type="gramEnd"/>
            <w:r w:rsidRPr="00094975">
              <w:rPr>
                <w:rFonts w:ascii="Times New Roman" w:hAnsi="Times New Roman"/>
                <w:spacing w:val="-20"/>
              </w:rPr>
              <w:t>, p. 193.</w:t>
            </w:r>
          </w:p>
        </w:tc>
      </w:tr>
      <w:tr w:rsidR="00CD0D5E" w:rsidRPr="00094975" w:rsidTr="00BE364E">
        <w:trPr>
          <w:cantSplit/>
          <w:trHeight w:val="1691"/>
        </w:trPr>
        <w:tc>
          <w:tcPr>
            <w:tcW w:w="426" w:type="dxa"/>
            <w:vMerge/>
            <w:textDirection w:val="btLr"/>
          </w:tcPr>
          <w:p w:rsidR="00CD0D5E" w:rsidRPr="00094975" w:rsidRDefault="00CD0D5E" w:rsidP="00694BEB">
            <w:pPr>
              <w:widowControl w:val="0"/>
              <w:tabs>
                <w:tab w:val="left" w:pos="214"/>
              </w:tabs>
              <w:spacing w:after="0" w:line="240" w:lineRule="auto"/>
              <w:ind w:left="-247" w:right="113"/>
              <w:jc w:val="center"/>
              <w:rPr>
                <w:rFonts w:ascii="Times New Roman" w:hAnsi="Times New Roman"/>
              </w:rPr>
            </w:pPr>
          </w:p>
        </w:tc>
        <w:tc>
          <w:tcPr>
            <w:tcW w:w="567" w:type="dxa"/>
            <w:vMerge/>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p>
        </w:tc>
        <w:tc>
          <w:tcPr>
            <w:tcW w:w="3685" w:type="dxa"/>
            <w:vAlign w:val="center"/>
          </w:tcPr>
          <w:p w:rsidR="00CD0D5E" w:rsidRPr="00094975" w:rsidRDefault="00CD0D5E" w:rsidP="00694BEB">
            <w:pPr>
              <w:autoSpaceDE w:val="0"/>
              <w:autoSpaceDN w:val="0"/>
              <w:adjustRightInd w:val="0"/>
              <w:spacing w:after="0" w:line="240" w:lineRule="auto"/>
              <w:rPr>
                <w:rFonts w:ascii="Times New Roman" w:hAnsi="Times New Roman"/>
              </w:rPr>
            </w:pPr>
            <w:r w:rsidRPr="00094975">
              <w:rPr>
                <w:rFonts w:ascii="Times New Roman" w:hAnsi="Times New Roman"/>
              </w:rPr>
              <w:t>Incorporação às atividades da SCI de rotinas para assessoramento sistemático dos gestores na definição de estratégias para gerenciamento de riscos.</w:t>
            </w:r>
          </w:p>
        </w:tc>
        <w:tc>
          <w:tcPr>
            <w:tcW w:w="2410" w:type="dxa"/>
            <w:vAlign w:val="center"/>
          </w:tcPr>
          <w:p w:rsidR="00CD0D5E" w:rsidRPr="00094975" w:rsidRDefault="00CD0D5E" w:rsidP="00694BEB">
            <w:pPr>
              <w:spacing w:after="0" w:line="240" w:lineRule="auto"/>
              <w:rPr>
                <w:rFonts w:ascii="Times New Roman" w:hAnsi="Times New Roman"/>
              </w:rPr>
            </w:pPr>
            <w:r w:rsidRPr="00094975">
              <w:rPr>
                <w:rFonts w:ascii="Times New Roman" w:hAnsi="Times New Roman"/>
              </w:rPr>
              <w:t>Inclusão nas necessidades de treinamento da SCI de capacitação em gestão de riscos e auditoria baseada em riscos.</w:t>
            </w: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spacing w:val="-14"/>
              </w:rPr>
            </w:pPr>
            <w:r w:rsidRPr="00094975">
              <w:rPr>
                <w:rFonts w:ascii="Times New Roman" w:hAnsi="Times New Roman"/>
                <w:spacing w:val="-14"/>
              </w:rPr>
              <w:t>PAAA/2013 – RA Auditoria Coordenada CNJ/TSE/TRE-BA 01/2013, item 7.6, p. 206.</w:t>
            </w:r>
          </w:p>
        </w:tc>
      </w:tr>
      <w:tr w:rsidR="00CD0D5E" w:rsidRPr="00094975" w:rsidTr="00EB1BC4">
        <w:trPr>
          <w:cantSplit/>
          <w:trHeight w:val="2534"/>
        </w:trPr>
        <w:tc>
          <w:tcPr>
            <w:tcW w:w="426" w:type="dxa"/>
            <w:vMerge w:val="restart"/>
            <w:textDirection w:val="btLr"/>
          </w:tcPr>
          <w:p w:rsidR="00CD0D5E" w:rsidRPr="00094975" w:rsidRDefault="00CD0D5E" w:rsidP="00694BEB">
            <w:pPr>
              <w:widowControl w:val="0"/>
              <w:tabs>
                <w:tab w:val="left" w:pos="214"/>
              </w:tabs>
              <w:spacing w:after="0" w:line="240" w:lineRule="auto"/>
              <w:ind w:left="-247" w:right="113"/>
              <w:jc w:val="center"/>
              <w:rPr>
                <w:rFonts w:ascii="Times New Roman" w:hAnsi="Times New Roman"/>
                <w:spacing w:val="-6"/>
              </w:rPr>
            </w:pPr>
            <w:r w:rsidRPr="00094975">
              <w:rPr>
                <w:rFonts w:ascii="Times New Roman" w:hAnsi="Times New Roman"/>
                <w:spacing w:val="-6"/>
              </w:rPr>
              <w:lastRenderedPageBreak/>
              <w:t>ATIVIDADES DE CONTROLE</w:t>
            </w:r>
          </w:p>
        </w:tc>
        <w:tc>
          <w:tcPr>
            <w:tcW w:w="567" w:type="dxa"/>
            <w:vMerge w:val="restart"/>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r w:rsidRPr="00094975">
              <w:rPr>
                <w:rFonts w:ascii="Times New Roman" w:hAnsi="Times New Roman"/>
                <w:spacing w:val="-10"/>
              </w:rPr>
              <w:t>N/A</w:t>
            </w:r>
          </w:p>
        </w:tc>
        <w:tc>
          <w:tcPr>
            <w:tcW w:w="3685" w:type="dxa"/>
            <w:vAlign w:val="center"/>
          </w:tcPr>
          <w:p w:rsidR="00CD0D5E" w:rsidRPr="00094975" w:rsidRDefault="00CD0D5E" w:rsidP="00694BEB">
            <w:pPr>
              <w:autoSpaceDE w:val="0"/>
              <w:autoSpaceDN w:val="0"/>
              <w:adjustRightInd w:val="0"/>
              <w:spacing w:after="0" w:line="240" w:lineRule="auto"/>
              <w:rPr>
                <w:rFonts w:ascii="Times New Roman" w:hAnsi="Times New Roman"/>
              </w:rPr>
            </w:pPr>
            <w:r w:rsidRPr="00094975">
              <w:rPr>
                <w:rFonts w:ascii="Times New Roman" w:hAnsi="Times New Roman"/>
              </w:rPr>
              <w:t xml:space="preserve">Criação de grupo de trabalho ou comissão, </w:t>
            </w:r>
            <w:proofErr w:type="gramStart"/>
            <w:r w:rsidRPr="00094975">
              <w:rPr>
                <w:rFonts w:ascii="Times New Roman" w:hAnsi="Times New Roman"/>
              </w:rPr>
              <w:t>sob coordenação</w:t>
            </w:r>
            <w:proofErr w:type="gramEnd"/>
            <w:r w:rsidRPr="00094975">
              <w:rPr>
                <w:rFonts w:ascii="Times New Roman" w:hAnsi="Times New Roman"/>
              </w:rPr>
              <w:t xml:space="preserve"> da CSI, para criação de norma interna que adeque a Política de Segurança da Informação (PSI) estabelecida pelo TSE às peculiaridades locais. </w:t>
            </w:r>
          </w:p>
        </w:tc>
        <w:tc>
          <w:tcPr>
            <w:tcW w:w="2410" w:type="dxa"/>
            <w:vAlign w:val="center"/>
          </w:tcPr>
          <w:p w:rsidR="00CD0D5E" w:rsidRPr="00094975" w:rsidRDefault="00CD0D5E" w:rsidP="00694BEB">
            <w:pPr>
              <w:spacing w:after="0" w:line="240" w:lineRule="auto"/>
              <w:rPr>
                <w:rFonts w:ascii="Times New Roman" w:hAnsi="Times New Roman"/>
              </w:rPr>
            </w:pPr>
            <w:r w:rsidRPr="00094975">
              <w:rPr>
                <w:rFonts w:ascii="Times New Roman" w:hAnsi="Times New Roman"/>
              </w:rPr>
              <w:t>Responsáveis têm sido instados a adotar providências necessárias para sanar/evitar as intercorrências verificadas, inclusive por meio de elaboração de novos regramentos.</w:t>
            </w: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spacing w:val="-4"/>
              </w:rPr>
            </w:pPr>
            <w:r w:rsidRPr="00094975">
              <w:rPr>
                <w:rFonts w:ascii="Times New Roman" w:hAnsi="Times New Roman"/>
                <w:spacing w:val="-4"/>
              </w:rPr>
              <w:t>PAAA/2013 - RA de Gestão 2012, item 29, p. 220.</w:t>
            </w:r>
          </w:p>
        </w:tc>
      </w:tr>
      <w:tr w:rsidR="00CD0D5E" w:rsidRPr="00094975" w:rsidTr="00EB1BC4">
        <w:trPr>
          <w:cantSplit/>
          <w:trHeight w:val="2697"/>
        </w:trPr>
        <w:tc>
          <w:tcPr>
            <w:tcW w:w="426" w:type="dxa"/>
            <w:vMerge/>
            <w:textDirection w:val="btLr"/>
          </w:tcPr>
          <w:p w:rsidR="00CD0D5E" w:rsidRPr="00094975" w:rsidRDefault="00CD0D5E" w:rsidP="00694BEB">
            <w:pPr>
              <w:widowControl w:val="0"/>
              <w:tabs>
                <w:tab w:val="left" w:pos="214"/>
              </w:tabs>
              <w:spacing w:after="0" w:line="240" w:lineRule="auto"/>
              <w:ind w:left="-247" w:right="113"/>
              <w:jc w:val="center"/>
              <w:rPr>
                <w:rFonts w:ascii="Times New Roman" w:hAnsi="Times New Roman"/>
              </w:rPr>
            </w:pPr>
          </w:p>
        </w:tc>
        <w:tc>
          <w:tcPr>
            <w:tcW w:w="567" w:type="dxa"/>
            <w:vMerge/>
            <w:textDirection w:val="btLr"/>
            <w:vAlign w:val="center"/>
          </w:tcPr>
          <w:p w:rsidR="00CD0D5E" w:rsidRPr="00094975" w:rsidRDefault="00CD0D5E" w:rsidP="00694BEB">
            <w:pPr>
              <w:widowControl w:val="0"/>
              <w:tabs>
                <w:tab w:val="left" w:pos="214"/>
              </w:tabs>
              <w:spacing w:after="0" w:line="240" w:lineRule="auto"/>
              <w:ind w:left="-247" w:right="113"/>
              <w:jc w:val="center"/>
              <w:rPr>
                <w:rFonts w:ascii="Times New Roman" w:hAnsi="Times New Roman"/>
              </w:rPr>
            </w:pPr>
          </w:p>
        </w:tc>
        <w:tc>
          <w:tcPr>
            <w:tcW w:w="3685" w:type="dxa"/>
            <w:vAlign w:val="center"/>
          </w:tcPr>
          <w:p w:rsidR="00CD0D5E" w:rsidRPr="00094975" w:rsidRDefault="00CD0D5E" w:rsidP="00694BEB">
            <w:pPr>
              <w:autoSpaceDE w:val="0"/>
              <w:autoSpaceDN w:val="0"/>
              <w:adjustRightInd w:val="0"/>
              <w:spacing w:after="0" w:line="240" w:lineRule="auto"/>
              <w:rPr>
                <w:rFonts w:ascii="Times New Roman" w:hAnsi="Times New Roman"/>
              </w:rPr>
            </w:pPr>
            <w:r w:rsidRPr="00094975">
              <w:rPr>
                <w:rFonts w:ascii="Times New Roman" w:hAnsi="Times New Roman"/>
              </w:rPr>
              <w:t>Criação de grupo de trabalho para elaboração e proposição de norma interna que regulamente as atividades de controle interno, fiscalização e inspeção no âmbito do Tribunal e cartórios eleitorais, estabelecendo, ainda, as competências, prerrogativas e obrigações dos servidores revestidos na atividade de controle interno.</w:t>
            </w:r>
          </w:p>
        </w:tc>
        <w:tc>
          <w:tcPr>
            <w:tcW w:w="2410" w:type="dxa"/>
            <w:vAlign w:val="center"/>
          </w:tcPr>
          <w:p w:rsidR="00CD0D5E" w:rsidRPr="00094975" w:rsidRDefault="00CD0D5E" w:rsidP="00694BEB">
            <w:pPr>
              <w:autoSpaceDE w:val="0"/>
              <w:autoSpaceDN w:val="0"/>
              <w:adjustRightInd w:val="0"/>
              <w:spacing w:after="0" w:line="240" w:lineRule="auto"/>
              <w:rPr>
                <w:rFonts w:ascii="Times New Roman" w:hAnsi="Times New Roman"/>
              </w:rPr>
            </w:pPr>
            <w:r w:rsidRPr="00094975">
              <w:rPr>
                <w:rFonts w:ascii="Times New Roman" w:hAnsi="Times New Roman"/>
              </w:rPr>
              <w:t>Elaborada minuta de Resolução e Manual, pela Unidade de Controle Interno, e submissão à apreciação da Presidência.</w:t>
            </w: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r w:rsidRPr="00094975">
              <w:rPr>
                <w:rFonts w:ascii="Times New Roman" w:hAnsi="Times New Roman"/>
              </w:rPr>
              <w:t>PAAA/2013 – RA Coordenada CNJ/TSE/TRE-BA 1/2013, item 7.4, p. 164.</w:t>
            </w:r>
          </w:p>
        </w:tc>
      </w:tr>
      <w:tr w:rsidR="00CD0D5E" w:rsidRPr="00094975" w:rsidTr="00EB1BC4">
        <w:trPr>
          <w:cantSplit/>
          <w:trHeight w:val="4119"/>
        </w:trPr>
        <w:tc>
          <w:tcPr>
            <w:tcW w:w="426" w:type="dxa"/>
            <w:vMerge/>
            <w:textDirection w:val="btLr"/>
          </w:tcPr>
          <w:p w:rsidR="00CD0D5E" w:rsidRPr="00094975" w:rsidRDefault="00CD0D5E" w:rsidP="00694BEB">
            <w:pPr>
              <w:widowControl w:val="0"/>
              <w:tabs>
                <w:tab w:val="left" w:pos="214"/>
              </w:tabs>
              <w:spacing w:after="0" w:line="240" w:lineRule="auto"/>
              <w:ind w:left="-247" w:right="113"/>
              <w:jc w:val="center"/>
              <w:rPr>
                <w:rFonts w:ascii="Times New Roman" w:hAnsi="Times New Roman"/>
              </w:rPr>
            </w:pPr>
          </w:p>
        </w:tc>
        <w:tc>
          <w:tcPr>
            <w:tcW w:w="567" w:type="dxa"/>
            <w:vMerge/>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p>
        </w:tc>
        <w:tc>
          <w:tcPr>
            <w:tcW w:w="3685" w:type="dxa"/>
            <w:vAlign w:val="center"/>
          </w:tcPr>
          <w:p w:rsidR="00CD0D5E" w:rsidRPr="00094975" w:rsidRDefault="00CD0D5E" w:rsidP="00694BEB">
            <w:pPr>
              <w:autoSpaceDE w:val="0"/>
              <w:autoSpaceDN w:val="0"/>
              <w:adjustRightInd w:val="0"/>
              <w:spacing w:after="0" w:line="240" w:lineRule="auto"/>
              <w:rPr>
                <w:rFonts w:ascii="Times New Roman" w:hAnsi="Times New Roman"/>
              </w:rPr>
            </w:pPr>
            <w:r w:rsidRPr="00094975">
              <w:rPr>
                <w:rFonts w:ascii="Times New Roman" w:hAnsi="Times New Roman"/>
              </w:rPr>
              <w:t xml:space="preserve">Determinação à STI, que em parceria com a DG/COPEG e CSI, defina as atividades de controle necessárias com vistas à mitigação dos riscos nos seguintes processos: Planejamento Estratégico Institucional; Planejamento Estratégico de TI; Funcionamento de Comitês de TI; Processo Orçamentário de TI; Processo de </w:t>
            </w:r>
            <w:r w:rsidRPr="00094975">
              <w:rPr>
                <w:rFonts w:ascii="Times New Roman" w:hAnsi="Times New Roman"/>
                <w:i/>
              </w:rPr>
              <w:t>Software</w:t>
            </w:r>
            <w:r w:rsidRPr="00094975">
              <w:rPr>
                <w:rFonts w:ascii="Times New Roman" w:hAnsi="Times New Roman"/>
              </w:rPr>
              <w:t>; Gerenciamento de projetos; Gerenciamento de serviços de TI; Segurança da Informação;</w:t>
            </w:r>
          </w:p>
          <w:p w:rsidR="00CD0D5E" w:rsidRPr="00094975" w:rsidRDefault="00CD0D5E" w:rsidP="00694BEB">
            <w:pPr>
              <w:autoSpaceDE w:val="0"/>
              <w:autoSpaceDN w:val="0"/>
              <w:adjustRightInd w:val="0"/>
              <w:spacing w:after="0" w:line="240" w:lineRule="auto"/>
              <w:rPr>
                <w:rFonts w:ascii="Times New Roman" w:hAnsi="Times New Roman"/>
              </w:rPr>
            </w:pPr>
            <w:r w:rsidRPr="00094975">
              <w:rPr>
                <w:rFonts w:ascii="Times New Roman" w:hAnsi="Times New Roman"/>
              </w:rPr>
              <w:t>Contratação e gestão de soluções de TI; e Monitoração do desempenho da TI organizacional.</w:t>
            </w:r>
          </w:p>
        </w:tc>
        <w:tc>
          <w:tcPr>
            <w:tcW w:w="2410" w:type="dxa"/>
            <w:vAlign w:val="center"/>
          </w:tcPr>
          <w:p w:rsidR="00CD0D5E" w:rsidRPr="00094975" w:rsidRDefault="00CD0D5E" w:rsidP="00694BEB">
            <w:pPr>
              <w:widowControl w:val="0"/>
              <w:tabs>
                <w:tab w:val="left" w:pos="214"/>
              </w:tabs>
              <w:spacing w:after="0" w:line="240" w:lineRule="auto"/>
              <w:rPr>
                <w:rFonts w:ascii="Times New Roman" w:hAnsi="Times New Roman"/>
              </w:rPr>
            </w:pPr>
            <w:r w:rsidRPr="00094975">
              <w:rPr>
                <w:rFonts w:ascii="Times New Roman" w:hAnsi="Times New Roman"/>
              </w:rPr>
              <w:t>Registro da necessidade de capacitação dos envolvidos.</w:t>
            </w: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r w:rsidRPr="00094975">
              <w:rPr>
                <w:rFonts w:ascii="Times New Roman" w:hAnsi="Times New Roman"/>
              </w:rPr>
              <w:t xml:space="preserve">PAAA/2013 - RA Coordenada de TI, item </w:t>
            </w:r>
            <w:proofErr w:type="gramStart"/>
            <w:r w:rsidRPr="00094975">
              <w:rPr>
                <w:rFonts w:ascii="Times New Roman" w:hAnsi="Times New Roman"/>
              </w:rPr>
              <w:t>8</w:t>
            </w:r>
            <w:proofErr w:type="gramEnd"/>
            <w:r w:rsidRPr="00094975">
              <w:rPr>
                <w:rFonts w:ascii="Times New Roman" w:hAnsi="Times New Roman"/>
              </w:rPr>
              <w:t>, p. 201-202.</w:t>
            </w:r>
          </w:p>
        </w:tc>
      </w:tr>
      <w:tr w:rsidR="00CD0D5E" w:rsidRPr="00094975" w:rsidTr="00BE364E">
        <w:trPr>
          <w:cantSplit/>
          <w:trHeight w:val="1134"/>
        </w:trPr>
        <w:tc>
          <w:tcPr>
            <w:tcW w:w="426" w:type="dxa"/>
            <w:vMerge w:val="restart"/>
            <w:textDirection w:val="btLr"/>
          </w:tcPr>
          <w:p w:rsidR="00CD0D5E" w:rsidRPr="00094975" w:rsidRDefault="00CD0D5E" w:rsidP="00694BEB">
            <w:pPr>
              <w:widowControl w:val="0"/>
              <w:tabs>
                <w:tab w:val="left" w:pos="214"/>
              </w:tabs>
              <w:spacing w:after="0" w:line="240" w:lineRule="auto"/>
              <w:ind w:left="-247" w:right="113"/>
              <w:jc w:val="center"/>
              <w:rPr>
                <w:rFonts w:ascii="Times New Roman" w:hAnsi="Times New Roman"/>
              </w:rPr>
            </w:pPr>
            <w:r w:rsidRPr="00094975">
              <w:rPr>
                <w:rFonts w:ascii="Times New Roman" w:hAnsi="Times New Roman"/>
              </w:rPr>
              <w:lastRenderedPageBreak/>
              <w:t>INFORMAÇÃO E COMUNICAÇÃO</w:t>
            </w:r>
          </w:p>
        </w:tc>
        <w:tc>
          <w:tcPr>
            <w:tcW w:w="567" w:type="dxa"/>
            <w:vMerge w:val="restart"/>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r w:rsidRPr="00094975">
              <w:rPr>
                <w:rFonts w:ascii="Times New Roman" w:hAnsi="Times New Roman"/>
                <w:spacing w:val="-10"/>
              </w:rPr>
              <w:t>N/A</w:t>
            </w:r>
          </w:p>
        </w:tc>
        <w:tc>
          <w:tcPr>
            <w:tcW w:w="3685" w:type="dxa"/>
            <w:vAlign w:val="center"/>
          </w:tcPr>
          <w:p w:rsidR="00CD0D5E" w:rsidRPr="00094975" w:rsidRDefault="00CD0D5E" w:rsidP="00694BEB">
            <w:pPr>
              <w:autoSpaceDE w:val="0"/>
              <w:autoSpaceDN w:val="0"/>
              <w:adjustRightInd w:val="0"/>
              <w:spacing w:after="0" w:line="240" w:lineRule="auto"/>
              <w:rPr>
                <w:rFonts w:ascii="Times New Roman" w:hAnsi="Times New Roman"/>
              </w:rPr>
            </w:pPr>
            <w:r w:rsidRPr="00094975">
              <w:rPr>
                <w:rFonts w:ascii="Times New Roman" w:hAnsi="Times New Roman"/>
              </w:rPr>
              <w:t>Promoção de ações objetivando a divulgação, conscientização e internalização da PSI adotada neste Tribunal, para a Alta Administração, servidores, estagiários e prestadores de serviços.</w:t>
            </w:r>
          </w:p>
        </w:tc>
        <w:tc>
          <w:tcPr>
            <w:tcW w:w="2410" w:type="dxa"/>
            <w:vAlign w:val="center"/>
          </w:tcPr>
          <w:p w:rsidR="00CD0D5E" w:rsidRPr="00094975" w:rsidRDefault="00CD0D5E" w:rsidP="00694BEB">
            <w:pPr>
              <w:autoSpaceDE w:val="0"/>
              <w:autoSpaceDN w:val="0"/>
              <w:adjustRightInd w:val="0"/>
              <w:spacing w:after="0" w:line="240" w:lineRule="auto"/>
              <w:rPr>
                <w:rFonts w:ascii="Times New Roman" w:hAnsi="Times New Roman"/>
                <w:spacing w:val="-8"/>
              </w:rPr>
            </w:pPr>
            <w:r w:rsidRPr="00094975">
              <w:rPr>
                <w:rFonts w:ascii="Times New Roman" w:hAnsi="Times New Roman"/>
                <w:spacing w:val="-8"/>
              </w:rPr>
              <w:t>Criação de página da CSI na Intranet do TRE-BA; veiculação de matéria intitulada “</w:t>
            </w:r>
            <w:proofErr w:type="gramStart"/>
            <w:r w:rsidRPr="00094975">
              <w:rPr>
                <w:rFonts w:ascii="Times New Roman" w:hAnsi="Times New Roman"/>
                <w:spacing w:val="-8"/>
              </w:rPr>
              <w:t>Política</w:t>
            </w:r>
            <w:proofErr w:type="gramEnd"/>
          </w:p>
          <w:p w:rsidR="00CD0D5E" w:rsidRPr="00094975" w:rsidRDefault="00CD0D5E" w:rsidP="00694BEB">
            <w:pPr>
              <w:autoSpaceDE w:val="0"/>
              <w:autoSpaceDN w:val="0"/>
              <w:adjustRightInd w:val="0"/>
              <w:spacing w:after="0" w:line="240" w:lineRule="auto"/>
              <w:rPr>
                <w:rFonts w:ascii="Times New Roman" w:hAnsi="Times New Roman"/>
                <w:spacing w:val="-16"/>
              </w:rPr>
            </w:pPr>
            <w:proofErr w:type="gramStart"/>
            <w:r w:rsidRPr="00094975">
              <w:rPr>
                <w:rFonts w:ascii="Times New Roman" w:hAnsi="Times New Roman"/>
                <w:spacing w:val="-8"/>
              </w:rPr>
              <w:t>de</w:t>
            </w:r>
            <w:proofErr w:type="gramEnd"/>
            <w:r w:rsidRPr="00094975">
              <w:rPr>
                <w:rFonts w:ascii="Times New Roman" w:hAnsi="Times New Roman"/>
                <w:spacing w:val="-8"/>
              </w:rPr>
              <w:t xml:space="preserve"> Segurança da Informação do TRE-BA”, pela ASCOM, em 17/12/2013; e encaminhamento de  e-mail aos servidores.</w:t>
            </w: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r w:rsidRPr="00094975">
              <w:rPr>
                <w:rFonts w:ascii="Times New Roman" w:hAnsi="Times New Roman"/>
              </w:rPr>
              <w:t>PAAA/2013 - RA de Gestão 2012, item 21, p. 166.</w:t>
            </w:r>
          </w:p>
        </w:tc>
      </w:tr>
      <w:tr w:rsidR="00CD0D5E" w:rsidRPr="00094975" w:rsidTr="00BE364E">
        <w:trPr>
          <w:cantSplit/>
          <w:trHeight w:val="1134"/>
        </w:trPr>
        <w:tc>
          <w:tcPr>
            <w:tcW w:w="426" w:type="dxa"/>
            <w:vMerge/>
            <w:textDirection w:val="btLr"/>
          </w:tcPr>
          <w:p w:rsidR="00CD0D5E" w:rsidRPr="00094975" w:rsidRDefault="00CD0D5E" w:rsidP="00694BEB">
            <w:pPr>
              <w:widowControl w:val="0"/>
              <w:tabs>
                <w:tab w:val="left" w:pos="214"/>
              </w:tabs>
              <w:spacing w:after="0" w:line="240" w:lineRule="auto"/>
              <w:ind w:left="-247" w:right="113"/>
              <w:jc w:val="center"/>
              <w:rPr>
                <w:rFonts w:ascii="Times New Roman" w:hAnsi="Times New Roman"/>
              </w:rPr>
            </w:pPr>
          </w:p>
        </w:tc>
        <w:tc>
          <w:tcPr>
            <w:tcW w:w="567" w:type="dxa"/>
            <w:vMerge/>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p>
        </w:tc>
        <w:tc>
          <w:tcPr>
            <w:tcW w:w="3685" w:type="dxa"/>
            <w:vAlign w:val="center"/>
          </w:tcPr>
          <w:p w:rsidR="00CD0D5E" w:rsidRPr="00094975" w:rsidRDefault="00CD0D5E" w:rsidP="00694BEB">
            <w:pPr>
              <w:autoSpaceDE w:val="0"/>
              <w:autoSpaceDN w:val="0"/>
              <w:adjustRightInd w:val="0"/>
              <w:spacing w:after="0" w:line="240" w:lineRule="auto"/>
              <w:rPr>
                <w:rFonts w:ascii="Times New Roman" w:hAnsi="Times New Roman"/>
              </w:rPr>
            </w:pPr>
            <w:r w:rsidRPr="00094975">
              <w:rPr>
                <w:rFonts w:ascii="Times New Roman" w:hAnsi="Times New Roman"/>
              </w:rPr>
              <w:t xml:space="preserve">Determinação à CSI que: promova ações no sentido de divulgar a PSI adotada neste </w:t>
            </w:r>
            <w:proofErr w:type="gramStart"/>
            <w:r w:rsidRPr="00094975">
              <w:rPr>
                <w:rFonts w:ascii="Times New Roman" w:hAnsi="Times New Roman"/>
              </w:rPr>
              <w:t>Tribunal entre os servidores, estagiários</w:t>
            </w:r>
            <w:proofErr w:type="gramEnd"/>
            <w:r w:rsidRPr="00094975">
              <w:rPr>
                <w:rFonts w:ascii="Times New Roman" w:hAnsi="Times New Roman"/>
              </w:rPr>
              <w:t xml:space="preserve"> e prestadores de serviços; bem como, que expeça orientação a todas as unidades deste Tribunal, no sentido de informarem, àquela Comissão, bem assim, ao gestor do ativo, para fins de registro, as falhas de segurança da informação que tiverem conhecimento, determinando, ainda, que a citada Comissão mantenha registro formal das mencionadas falhas.</w:t>
            </w:r>
          </w:p>
        </w:tc>
        <w:tc>
          <w:tcPr>
            <w:tcW w:w="2410" w:type="dxa"/>
            <w:vAlign w:val="center"/>
          </w:tcPr>
          <w:p w:rsidR="00CD0D5E" w:rsidRPr="00094975" w:rsidRDefault="00CD0D5E" w:rsidP="00694BEB">
            <w:pPr>
              <w:autoSpaceDE w:val="0"/>
              <w:autoSpaceDN w:val="0"/>
              <w:adjustRightInd w:val="0"/>
              <w:spacing w:after="0" w:line="240" w:lineRule="auto"/>
              <w:rPr>
                <w:rFonts w:ascii="Times New Roman" w:hAnsi="Times New Roman"/>
                <w:spacing w:val="-12"/>
              </w:rPr>
            </w:pPr>
            <w:r w:rsidRPr="00094975">
              <w:rPr>
                <w:rFonts w:ascii="Times New Roman" w:hAnsi="Times New Roman"/>
                <w:spacing w:val="-12"/>
              </w:rPr>
              <w:t>Criação de página da CSI na Intranet do TRE-BA; veiculação de matéria intitulada “</w:t>
            </w:r>
            <w:proofErr w:type="gramStart"/>
            <w:r w:rsidRPr="00094975">
              <w:rPr>
                <w:rFonts w:ascii="Times New Roman" w:hAnsi="Times New Roman"/>
                <w:spacing w:val="-12"/>
              </w:rPr>
              <w:t>Política</w:t>
            </w:r>
            <w:proofErr w:type="gramEnd"/>
          </w:p>
          <w:p w:rsidR="00CD0D5E" w:rsidRPr="00094975" w:rsidRDefault="00CD0D5E" w:rsidP="00694BEB">
            <w:pPr>
              <w:autoSpaceDE w:val="0"/>
              <w:autoSpaceDN w:val="0"/>
              <w:adjustRightInd w:val="0"/>
              <w:spacing w:after="0" w:line="240" w:lineRule="auto"/>
              <w:rPr>
                <w:rFonts w:ascii="Times New Roman" w:hAnsi="Times New Roman"/>
                <w:spacing w:val="-12"/>
              </w:rPr>
            </w:pPr>
            <w:proofErr w:type="gramStart"/>
            <w:r w:rsidRPr="00094975">
              <w:rPr>
                <w:rFonts w:ascii="Times New Roman" w:hAnsi="Times New Roman"/>
                <w:spacing w:val="-12"/>
              </w:rPr>
              <w:t>de</w:t>
            </w:r>
            <w:proofErr w:type="gramEnd"/>
            <w:r w:rsidRPr="00094975">
              <w:rPr>
                <w:rFonts w:ascii="Times New Roman" w:hAnsi="Times New Roman"/>
                <w:spacing w:val="-12"/>
              </w:rPr>
              <w:t xml:space="preserve"> Segurança da Informação do TRE-BA”, pela ASCOM, em 17/12/2013; e encaminhamento de  e-mail aos servidores. Quanto às falhas de segurança dos ativos de informação e notificação, a CSI informa que só será possível após o</w:t>
            </w:r>
          </w:p>
          <w:p w:rsidR="00CD0D5E" w:rsidRPr="00094975" w:rsidRDefault="00CD0D5E" w:rsidP="00694BEB">
            <w:pPr>
              <w:autoSpaceDE w:val="0"/>
              <w:autoSpaceDN w:val="0"/>
              <w:adjustRightInd w:val="0"/>
              <w:spacing w:after="0" w:line="240" w:lineRule="auto"/>
              <w:rPr>
                <w:rFonts w:ascii="Times New Roman" w:hAnsi="Times New Roman"/>
                <w:spacing w:val="-12"/>
              </w:rPr>
            </w:pPr>
            <w:proofErr w:type="gramStart"/>
            <w:r w:rsidRPr="00094975">
              <w:rPr>
                <w:rFonts w:ascii="Times New Roman" w:hAnsi="Times New Roman"/>
                <w:spacing w:val="-12"/>
              </w:rPr>
              <w:t>levantamento</w:t>
            </w:r>
            <w:proofErr w:type="gramEnd"/>
            <w:r w:rsidRPr="00094975">
              <w:rPr>
                <w:rFonts w:ascii="Times New Roman" w:hAnsi="Times New Roman"/>
                <w:spacing w:val="-12"/>
              </w:rPr>
              <w:t xml:space="preserve"> de todos os ativos da informação, meta para 2013, visto que somente após levantamento, ativos e respectivos</w:t>
            </w:r>
          </w:p>
          <w:p w:rsidR="00CD0D5E" w:rsidRPr="00094975" w:rsidRDefault="00CD0D5E" w:rsidP="00694BEB">
            <w:pPr>
              <w:spacing w:after="0" w:line="240" w:lineRule="auto"/>
              <w:rPr>
                <w:rFonts w:ascii="Times New Roman" w:hAnsi="Times New Roman"/>
              </w:rPr>
            </w:pPr>
            <w:proofErr w:type="gramStart"/>
            <w:r w:rsidRPr="00094975">
              <w:rPr>
                <w:rFonts w:ascii="Times New Roman" w:hAnsi="Times New Roman"/>
                <w:spacing w:val="-12"/>
              </w:rPr>
              <w:t>responsáveis</w:t>
            </w:r>
            <w:proofErr w:type="gramEnd"/>
            <w:r w:rsidRPr="00094975">
              <w:rPr>
                <w:rFonts w:ascii="Times New Roman" w:hAnsi="Times New Roman"/>
                <w:spacing w:val="-12"/>
              </w:rPr>
              <w:t xml:space="preserve"> serão identificados pelos gestores.</w:t>
            </w: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r w:rsidRPr="00094975">
              <w:rPr>
                <w:rFonts w:ascii="Times New Roman" w:hAnsi="Times New Roman"/>
              </w:rPr>
              <w:t xml:space="preserve">PAAA/2013 - RA Coordenada de TI, item </w:t>
            </w:r>
            <w:proofErr w:type="gramStart"/>
            <w:r w:rsidRPr="00094975">
              <w:rPr>
                <w:rFonts w:ascii="Times New Roman" w:hAnsi="Times New Roman"/>
              </w:rPr>
              <w:t>9</w:t>
            </w:r>
            <w:proofErr w:type="gramEnd"/>
            <w:r w:rsidRPr="00094975">
              <w:rPr>
                <w:rFonts w:ascii="Times New Roman" w:hAnsi="Times New Roman"/>
              </w:rPr>
              <w:t>, p. 202.</w:t>
            </w:r>
          </w:p>
        </w:tc>
      </w:tr>
      <w:tr w:rsidR="00CD0D5E" w:rsidRPr="00094975" w:rsidTr="00EB1BC4">
        <w:trPr>
          <w:cantSplit/>
          <w:trHeight w:val="2462"/>
        </w:trPr>
        <w:tc>
          <w:tcPr>
            <w:tcW w:w="426" w:type="dxa"/>
            <w:textDirection w:val="btLr"/>
          </w:tcPr>
          <w:p w:rsidR="00CD0D5E" w:rsidRPr="00094975" w:rsidRDefault="00CD0D5E" w:rsidP="00EB1BC4">
            <w:pPr>
              <w:widowControl w:val="0"/>
              <w:tabs>
                <w:tab w:val="left" w:pos="214"/>
              </w:tabs>
              <w:spacing w:after="0" w:line="240" w:lineRule="auto"/>
              <w:ind w:right="113"/>
              <w:jc w:val="center"/>
              <w:rPr>
                <w:rFonts w:ascii="Times New Roman" w:hAnsi="Times New Roman"/>
                <w:spacing w:val="-4"/>
              </w:rPr>
            </w:pPr>
            <w:r w:rsidRPr="00094975">
              <w:rPr>
                <w:rFonts w:ascii="Times New Roman" w:hAnsi="Times New Roman"/>
                <w:spacing w:val="-4"/>
              </w:rPr>
              <w:t>MONITORAMENTO</w:t>
            </w:r>
          </w:p>
        </w:tc>
        <w:tc>
          <w:tcPr>
            <w:tcW w:w="56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r w:rsidRPr="00094975">
              <w:rPr>
                <w:rFonts w:ascii="Times New Roman" w:hAnsi="Times New Roman"/>
                <w:spacing w:val="-10"/>
              </w:rPr>
              <w:t>N/A</w:t>
            </w:r>
          </w:p>
        </w:tc>
        <w:tc>
          <w:tcPr>
            <w:tcW w:w="3685" w:type="dxa"/>
            <w:vAlign w:val="center"/>
          </w:tcPr>
          <w:p w:rsidR="00CD0D5E" w:rsidRPr="00094975" w:rsidRDefault="00CD0D5E" w:rsidP="00694BEB">
            <w:pPr>
              <w:autoSpaceDE w:val="0"/>
              <w:autoSpaceDN w:val="0"/>
              <w:adjustRightInd w:val="0"/>
              <w:spacing w:after="0" w:line="240" w:lineRule="auto"/>
              <w:rPr>
                <w:rFonts w:ascii="Times New Roman" w:hAnsi="Times New Roman"/>
              </w:rPr>
            </w:pPr>
            <w:r w:rsidRPr="00094975">
              <w:rPr>
                <w:rFonts w:ascii="Times New Roman" w:hAnsi="Times New Roman"/>
              </w:rPr>
              <w:t>Criação de grupo de trabalho para elaboração e proposição de norma interna que regulamente as atividades de controle interno, fiscalização e inspeção no âmbito do Tribunal e cartórios eleitorais, estabelecendo, ainda, as competências, prerrogativas e obrigações dos servidores revestidos na atividade de controle interno.</w:t>
            </w:r>
          </w:p>
        </w:tc>
        <w:tc>
          <w:tcPr>
            <w:tcW w:w="2410" w:type="dxa"/>
            <w:vAlign w:val="center"/>
          </w:tcPr>
          <w:p w:rsidR="00CD0D5E" w:rsidRPr="00094975" w:rsidRDefault="00CD0D5E" w:rsidP="00694BEB">
            <w:pPr>
              <w:autoSpaceDE w:val="0"/>
              <w:autoSpaceDN w:val="0"/>
              <w:adjustRightInd w:val="0"/>
              <w:spacing w:after="0" w:line="240" w:lineRule="auto"/>
              <w:rPr>
                <w:rFonts w:ascii="Times New Roman" w:hAnsi="Times New Roman"/>
              </w:rPr>
            </w:pPr>
            <w:r w:rsidRPr="00094975">
              <w:rPr>
                <w:rFonts w:ascii="Times New Roman" w:hAnsi="Times New Roman"/>
              </w:rPr>
              <w:t>Elaborada minuta e Resolução e Manual, pela Unidade de Controle Interno, e submissão à apreciação da Presidência.</w:t>
            </w:r>
          </w:p>
        </w:tc>
        <w:tc>
          <w:tcPr>
            <w:tcW w:w="1417" w:type="dxa"/>
            <w:vAlign w:val="center"/>
          </w:tcPr>
          <w:p w:rsidR="00CD0D5E" w:rsidRPr="00094975" w:rsidRDefault="00CD0D5E" w:rsidP="00694BEB">
            <w:pPr>
              <w:widowControl w:val="0"/>
              <w:tabs>
                <w:tab w:val="left" w:pos="214"/>
              </w:tabs>
              <w:spacing w:after="0" w:line="240" w:lineRule="auto"/>
              <w:jc w:val="center"/>
              <w:rPr>
                <w:rFonts w:ascii="Times New Roman" w:hAnsi="Times New Roman"/>
              </w:rPr>
            </w:pPr>
            <w:r w:rsidRPr="00094975">
              <w:rPr>
                <w:rFonts w:ascii="Times New Roman" w:hAnsi="Times New Roman"/>
              </w:rPr>
              <w:t>PAAA/2013 – RA Coordenada CNJ/TSE/TRE-BA 1/2013, item 7.4, p. 164.</w:t>
            </w:r>
          </w:p>
        </w:tc>
      </w:tr>
    </w:tbl>
    <w:p w:rsidR="00CD0D5E" w:rsidRDefault="00CD0D5E" w:rsidP="00CF1289">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Legenda: N/A – Não se aplica.</w:t>
      </w:r>
    </w:p>
    <w:p w:rsidR="00CD0D5E" w:rsidRDefault="00CD0D5E" w:rsidP="00CF1289">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Fonte: Relatório de Gestão do TRE-BA, exercício 2013.</w:t>
      </w:r>
    </w:p>
    <w:p w:rsidR="00CD0D5E" w:rsidRDefault="00CD0D5E" w:rsidP="00464C28">
      <w:pPr>
        <w:autoSpaceDE w:val="0"/>
        <w:autoSpaceDN w:val="0"/>
        <w:adjustRightInd w:val="0"/>
        <w:spacing w:before="240" w:after="0" w:line="240" w:lineRule="auto"/>
        <w:jc w:val="both"/>
        <w:rPr>
          <w:rFonts w:ascii="Times New Roman" w:hAnsi="Times New Roman"/>
          <w:sz w:val="24"/>
          <w:szCs w:val="24"/>
        </w:rPr>
      </w:pPr>
      <w:r>
        <w:rPr>
          <w:rFonts w:ascii="Times New Roman" w:hAnsi="Times New Roman"/>
          <w:sz w:val="24"/>
          <w:szCs w:val="24"/>
        </w:rPr>
        <w:lastRenderedPageBreak/>
        <w:t>A análise das recomendações e respectivas considerações apresentadas pelas unidades responsáveis pelo adimplemento do quanto requerido</w:t>
      </w:r>
      <w:proofErr w:type="gramStart"/>
      <w:r>
        <w:rPr>
          <w:rFonts w:ascii="Times New Roman" w:hAnsi="Times New Roman"/>
          <w:sz w:val="24"/>
          <w:szCs w:val="24"/>
        </w:rPr>
        <w:t>, conduz</w:t>
      </w:r>
      <w:proofErr w:type="gramEnd"/>
      <w:r>
        <w:rPr>
          <w:rFonts w:ascii="Times New Roman" w:hAnsi="Times New Roman"/>
          <w:sz w:val="24"/>
          <w:szCs w:val="24"/>
        </w:rPr>
        <w:t xml:space="preserve"> às seguintes inferências:</w:t>
      </w:r>
    </w:p>
    <w:p w:rsidR="00CD0D5E" w:rsidRPr="00DE448B" w:rsidRDefault="00CD0D5E" w:rsidP="00556134">
      <w:pPr>
        <w:pStyle w:val="TextosemFormatao"/>
        <w:numPr>
          <w:ilvl w:val="0"/>
          <w:numId w:val="8"/>
        </w:numPr>
        <w:spacing w:before="120" w:after="120"/>
        <w:ind w:left="714" w:hanging="357"/>
        <w:jc w:val="both"/>
        <w:rPr>
          <w:rFonts w:ascii="Times New Roman" w:hAnsi="Times New Roman" w:cs="Times New Roman"/>
          <w:sz w:val="24"/>
          <w:szCs w:val="24"/>
          <w:lang w:eastAsia="pt-BR"/>
        </w:rPr>
      </w:pPr>
      <w:bookmarkStart w:id="52" w:name="_Toc393052367"/>
      <w:bookmarkStart w:id="53" w:name="_Toc393211395"/>
      <w:r w:rsidRPr="00DE448B">
        <w:rPr>
          <w:rFonts w:ascii="Times New Roman" w:hAnsi="Times New Roman" w:cs="Times New Roman"/>
          <w:sz w:val="24"/>
          <w:szCs w:val="24"/>
          <w:lang w:eastAsia="pt-BR"/>
        </w:rPr>
        <w:t xml:space="preserve">Código de Ética: não obstante ter constituído objeto de recomendação de auditorias de gestão referentes a três exercícios subsequentes – </w:t>
      </w:r>
      <w:proofErr w:type="gramStart"/>
      <w:r w:rsidRPr="00DE448B">
        <w:rPr>
          <w:rFonts w:ascii="Times New Roman" w:hAnsi="Times New Roman" w:cs="Times New Roman"/>
          <w:sz w:val="24"/>
          <w:szCs w:val="24"/>
          <w:lang w:eastAsia="pt-BR"/>
        </w:rPr>
        <w:t>2011, 2012 e 2013</w:t>
      </w:r>
      <w:proofErr w:type="gramEnd"/>
      <w:r w:rsidRPr="00DE448B">
        <w:rPr>
          <w:rFonts w:ascii="Times New Roman" w:hAnsi="Times New Roman" w:cs="Times New Roman"/>
          <w:sz w:val="24"/>
          <w:szCs w:val="24"/>
          <w:lang w:eastAsia="pt-BR"/>
        </w:rPr>
        <w:t xml:space="preserve"> –, a formalização de código de conduta institucional não restou efetivamente viabilizada até 31/12/2013. Embora tenha sido constituída comissão de servidores e elaborada minuta do documento em questão – Expediente nº 56.204/2013 –, optou-se pelo sobrestamento dos trabalhos tendo em vista expectativa de formalização de Código de Ética para todo o Poder Judiciário</w:t>
      </w:r>
      <w:bookmarkEnd w:id="52"/>
      <w:r w:rsidRPr="00DE448B">
        <w:rPr>
          <w:rFonts w:ascii="Times New Roman" w:hAnsi="Times New Roman" w:cs="Times New Roman"/>
          <w:sz w:val="24"/>
          <w:szCs w:val="24"/>
          <w:lang w:eastAsia="pt-BR"/>
        </w:rPr>
        <w:t>. Assim, remanesce a ausência de referencial de conduta formal orientador da atuação dos colaboradores do TRE-BA;</w:t>
      </w:r>
      <w:bookmarkEnd w:id="53"/>
    </w:p>
    <w:p w:rsidR="00CD0D5E" w:rsidRPr="00DE448B" w:rsidRDefault="00CD0D5E" w:rsidP="00556134">
      <w:pPr>
        <w:pStyle w:val="TextosemFormatao"/>
        <w:numPr>
          <w:ilvl w:val="0"/>
          <w:numId w:val="8"/>
        </w:numPr>
        <w:spacing w:after="120"/>
        <w:ind w:left="714" w:hanging="357"/>
        <w:jc w:val="both"/>
        <w:rPr>
          <w:rFonts w:ascii="Times New Roman" w:hAnsi="Times New Roman" w:cs="Times New Roman"/>
          <w:sz w:val="24"/>
          <w:szCs w:val="24"/>
          <w:lang w:eastAsia="pt-BR"/>
        </w:rPr>
      </w:pPr>
      <w:bookmarkStart w:id="54" w:name="_Toc393052369"/>
      <w:bookmarkStart w:id="55" w:name="_Toc393211396"/>
      <w:bookmarkEnd w:id="54"/>
      <w:proofErr w:type="gramStart"/>
      <w:r>
        <w:rPr>
          <w:rFonts w:ascii="Times New Roman" w:hAnsi="Times New Roman" w:cs="Times New Roman"/>
          <w:sz w:val="24"/>
          <w:szCs w:val="24"/>
          <w:lang w:eastAsia="pt-BR"/>
        </w:rPr>
        <w:t>i</w:t>
      </w:r>
      <w:r w:rsidRPr="00DE448B">
        <w:rPr>
          <w:rFonts w:ascii="Times New Roman" w:hAnsi="Times New Roman" w:cs="Times New Roman"/>
          <w:sz w:val="24"/>
          <w:szCs w:val="24"/>
          <w:lang w:eastAsia="pt-BR"/>
        </w:rPr>
        <w:t>mplementação</w:t>
      </w:r>
      <w:proofErr w:type="gramEnd"/>
      <w:r w:rsidRPr="00DE448B">
        <w:rPr>
          <w:rFonts w:ascii="Times New Roman" w:hAnsi="Times New Roman" w:cs="Times New Roman"/>
          <w:sz w:val="24"/>
          <w:szCs w:val="24"/>
          <w:lang w:eastAsia="pt-BR"/>
        </w:rPr>
        <w:t xml:space="preserve"> e sistematização de política de avaliação e gerenciamento de riscos, sejam eles relativos a objetivos gerais/estratégicos, </w:t>
      </w:r>
      <w:r>
        <w:rPr>
          <w:rFonts w:ascii="Times New Roman" w:hAnsi="Times New Roman" w:cs="Times New Roman"/>
          <w:sz w:val="24"/>
          <w:szCs w:val="24"/>
          <w:lang w:eastAsia="pt-BR"/>
        </w:rPr>
        <w:t>processos-</w:t>
      </w:r>
      <w:r w:rsidRPr="00DE448B">
        <w:rPr>
          <w:rFonts w:ascii="Times New Roman" w:hAnsi="Times New Roman" w:cs="Times New Roman"/>
          <w:sz w:val="24"/>
          <w:szCs w:val="24"/>
          <w:lang w:eastAsia="pt-BR"/>
        </w:rPr>
        <w:t>chave ou críticos ou</w:t>
      </w:r>
      <w:r>
        <w:rPr>
          <w:rFonts w:ascii="Times New Roman" w:hAnsi="Times New Roman" w:cs="Times New Roman"/>
          <w:sz w:val="24"/>
          <w:szCs w:val="24"/>
          <w:lang w:eastAsia="pt-BR"/>
        </w:rPr>
        <w:t>,</w:t>
      </w:r>
      <w:r w:rsidRPr="00DE448B">
        <w:rPr>
          <w:rFonts w:ascii="Times New Roman" w:hAnsi="Times New Roman" w:cs="Times New Roman"/>
          <w:sz w:val="24"/>
          <w:szCs w:val="24"/>
          <w:lang w:eastAsia="pt-BR"/>
        </w:rPr>
        <w:t xml:space="preserve"> ainda</w:t>
      </w:r>
      <w:r>
        <w:rPr>
          <w:rFonts w:ascii="Times New Roman" w:hAnsi="Times New Roman" w:cs="Times New Roman"/>
          <w:sz w:val="24"/>
          <w:szCs w:val="24"/>
          <w:lang w:eastAsia="pt-BR"/>
        </w:rPr>
        <w:t>,</w:t>
      </w:r>
      <w:r w:rsidRPr="00DE448B">
        <w:rPr>
          <w:rFonts w:ascii="Times New Roman" w:hAnsi="Times New Roman" w:cs="Times New Roman"/>
          <w:sz w:val="24"/>
          <w:szCs w:val="24"/>
          <w:lang w:eastAsia="pt-BR"/>
        </w:rPr>
        <w:t xml:space="preserve"> a ativos da informação: as atividades de identificação e avaliação de riscos relacionados à implementação de objetivos</w:t>
      </w:r>
      <w:r>
        <w:rPr>
          <w:rFonts w:ascii="Times New Roman" w:hAnsi="Times New Roman" w:cs="Times New Roman"/>
          <w:sz w:val="24"/>
          <w:szCs w:val="24"/>
          <w:lang w:eastAsia="pt-BR"/>
        </w:rPr>
        <w:t>,</w:t>
      </w:r>
      <w:r w:rsidRPr="00DE448B">
        <w:rPr>
          <w:rFonts w:ascii="Times New Roman" w:hAnsi="Times New Roman" w:cs="Times New Roman"/>
          <w:sz w:val="24"/>
          <w:szCs w:val="24"/>
          <w:lang w:eastAsia="pt-BR"/>
        </w:rPr>
        <w:t xml:space="preserve"> à concretização de processos</w:t>
      </w:r>
      <w:r>
        <w:rPr>
          <w:rFonts w:ascii="Times New Roman" w:hAnsi="Times New Roman" w:cs="Times New Roman"/>
          <w:sz w:val="24"/>
          <w:szCs w:val="24"/>
          <w:lang w:eastAsia="pt-BR"/>
        </w:rPr>
        <w:t xml:space="preserve"> ou asseguração de ativos</w:t>
      </w:r>
      <w:r w:rsidRPr="00DE448B">
        <w:rPr>
          <w:rFonts w:ascii="Times New Roman" w:hAnsi="Times New Roman" w:cs="Times New Roman"/>
          <w:sz w:val="24"/>
          <w:szCs w:val="24"/>
          <w:lang w:eastAsia="pt-BR"/>
        </w:rPr>
        <w:t xml:space="preserve"> pressupõe etapa anterior destinada à definição propriamente dos objetivos, processos ou ativos. Nesse sentido, registrada a imprescindibilidade de capacitação, subsiste a necessidade de: estabelecimento de procedimentos sistematizados de avaliação e gerenciamento de riscos relacionados </w:t>
      </w:r>
      <w:proofErr w:type="gramStart"/>
      <w:r w:rsidRPr="00DE448B">
        <w:rPr>
          <w:rFonts w:ascii="Times New Roman" w:hAnsi="Times New Roman" w:cs="Times New Roman"/>
          <w:sz w:val="24"/>
          <w:szCs w:val="24"/>
          <w:lang w:eastAsia="pt-BR"/>
        </w:rPr>
        <w:t>aos macro</w:t>
      </w:r>
      <w:proofErr w:type="gramEnd"/>
      <w:r w:rsidRPr="00DE448B">
        <w:rPr>
          <w:rFonts w:ascii="Times New Roman" w:hAnsi="Times New Roman" w:cs="Times New Roman"/>
          <w:sz w:val="24"/>
          <w:szCs w:val="24"/>
          <w:lang w:eastAsia="pt-BR"/>
        </w:rPr>
        <w:t xml:space="preserve"> objetivos institucionais; e conclusão dos trabalhos de mapeamento dos processos</w:t>
      </w:r>
      <w:r>
        <w:rPr>
          <w:rFonts w:ascii="Times New Roman" w:hAnsi="Times New Roman" w:cs="Times New Roman"/>
          <w:sz w:val="24"/>
          <w:szCs w:val="24"/>
          <w:lang w:eastAsia="pt-BR"/>
        </w:rPr>
        <w:t>-</w:t>
      </w:r>
      <w:r w:rsidRPr="00DE448B">
        <w:rPr>
          <w:rFonts w:ascii="Times New Roman" w:hAnsi="Times New Roman" w:cs="Times New Roman"/>
          <w:sz w:val="24"/>
          <w:szCs w:val="24"/>
          <w:lang w:eastAsia="pt-BR"/>
        </w:rPr>
        <w:t>chave;</w:t>
      </w:r>
      <w:bookmarkEnd w:id="55"/>
      <w:r w:rsidRPr="00DE448B">
        <w:rPr>
          <w:rFonts w:ascii="Times New Roman" w:hAnsi="Times New Roman" w:cs="Times New Roman"/>
          <w:sz w:val="24"/>
          <w:szCs w:val="24"/>
          <w:lang w:eastAsia="pt-BR"/>
        </w:rPr>
        <w:t xml:space="preserve"> </w:t>
      </w:r>
    </w:p>
    <w:p w:rsidR="00CD0D5E" w:rsidRPr="00943699" w:rsidRDefault="00CD0D5E" w:rsidP="00556134">
      <w:pPr>
        <w:pStyle w:val="TextosemFormatao"/>
        <w:numPr>
          <w:ilvl w:val="0"/>
          <w:numId w:val="8"/>
        </w:numPr>
        <w:spacing w:after="120"/>
        <w:ind w:left="714" w:hanging="357"/>
        <w:jc w:val="both"/>
        <w:rPr>
          <w:rFonts w:ascii="Times New Roman" w:hAnsi="Times New Roman" w:cs="Times New Roman"/>
          <w:sz w:val="24"/>
          <w:szCs w:val="24"/>
          <w:lang w:eastAsia="pt-BR"/>
        </w:rPr>
      </w:pPr>
      <w:proofErr w:type="gramStart"/>
      <w:r>
        <w:rPr>
          <w:rFonts w:ascii="Times New Roman" w:hAnsi="Times New Roman" w:cs="Times New Roman"/>
          <w:sz w:val="24"/>
          <w:szCs w:val="24"/>
          <w:lang w:eastAsia="pt-BR"/>
        </w:rPr>
        <w:t>capacitação</w:t>
      </w:r>
      <w:proofErr w:type="gramEnd"/>
      <w:r>
        <w:rPr>
          <w:rFonts w:ascii="Times New Roman" w:hAnsi="Times New Roman" w:cs="Times New Roman"/>
          <w:sz w:val="24"/>
          <w:szCs w:val="24"/>
          <w:lang w:eastAsia="pt-BR"/>
        </w:rPr>
        <w:t xml:space="preserve"> de gestores em avaliação e gerenciamento de riscos: sinalizada a inclusão de treinamento específico no PAC 2014, impende registrar a necessidade de avaliação quanto à ampliação do público alvo, bem como promoção de novos eventos visando assegurar atualização de conhecimentos; </w:t>
      </w:r>
    </w:p>
    <w:p w:rsidR="00CD0D5E" w:rsidRPr="00614A4E" w:rsidRDefault="00CD0D5E" w:rsidP="00556134">
      <w:pPr>
        <w:pStyle w:val="TextosemFormatao"/>
        <w:numPr>
          <w:ilvl w:val="0"/>
          <w:numId w:val="8"/>
        </w:numPr>
        <w:spacing w:after="120"/>
        <w:ind w:left="714" w:hanging="357"/>
        <w:jc w:val="both"/>
        <w:rPr>
          <w:sz w:val="24"/>
          <w:szCs w:val="24"/>
          <w:lang w:eastAsia="pt-BR"/>
        </w:rPr>
      </w:pPr>
      <w:proofErr w:type="gramStart"/>
      <w:r>
        <w:rPr>
          <w:rFonts w:ascii="Times New Roman" w:hAnsi="Times New Roman" w:cs="Times New Roman"/>
          <w:sz w:val="24"/>
          <w:szCs w:val="24"/>
        </w:rPr>
        <w:t>i</w:t>
      </w:r>
      <w:r w:rsidRPr="00614A4E">
        <w:rPr>
          <w:rFonts w:ascii="Times New Roman" w:hAnsi="Times New Roman" w:cs="Times New Roman"/>
          <w:sz w:val="24"/>
          <w:szCs w:val="24"/>
        </w:rPr>
        <w:t>ncorporação</w:t>
      </w:r>
      <w:proofErr w:type="gramEnd"/>
      <w:r w:rsidRPr="00614A4E">
        <w:rPr>
          <w:rFonts w:ascii="Times New Roman" w:hAnsi="Times New Roman" w:cs="Times New Roman"/>
          <w:sz w:val="24"/>
          <w:szCs w:val="24"/>
        </w:rPr>
        <w:t xml:space="preserve"> às atividades da SCI de rotinas para assessoramento dos gestores na definição de estratégias para gerenciamento de riscos</w:t>
      </w:r>
      <w:r>
        <w:rPr>
          <w:rFonts w:ascii="Times New Roman" w:hAnsi="Times New Roman" w:cs="Times New Roman"/>
          <w:sz w:val="24"/>
          <w:szCs w:val="24"/>
        </w:rPr>
        <w:t xml:space="preserve">: necessário avaliar a exequibilidade da recomendação, em face do princípio da segregação de funções, haja vista diferenciação entre atividade de controle interno avaliativo, afeta às competências regimentais da referida Secretaria, e atividade de controle interno administrativo, relacionada à criação e manutenção do sistema de controle interno destinado a evitar ou minimizar riscos ao alcance de objetivos ou execução de processos/atividades, de responsabilidade da gestão do Tribunal. Deve-se pontuar, por oportuno, revisão do glossário referente às metas do Poder Judiciário Nacional para cumprimento em 2013, de modo a promover correção textual do enunciado da pergunta 16.16 ratificando, assim, o entendimento de que as unidades de controle interno deverão abster-se de exercer o papel de assessoramento referido na recomendação sob comento; </w:t>
      </w:r>
      <w:proofErr w:type="gramStart"/>
      <w:r>
        <w:rPr>
          <w:rFonts w:ascii="Times New Roman" w:hAnsi="Times New Roman" w:cs="Times New Roman"/>
          <w:sz w:val="24"/>
          <w:szCs w:val="24"/>
        </w:rPr>
        <w:t>e</w:t>
      </w:r>
      <w:proofErr w:type="gramEnd"/>
    </w:p>
    <w:p w:rsidR="00CD0D5E" w:rsidRPr="00614A4E" w:rsidRDefault="00CD0D5E" w:rsidP="00556134">
      <w:pPr>
        <w:pStyle w:val="TextosemFormatao"/>
        <w:numPr>
          <w:ilvl w:val="0"/>
          <w:numId w:val="8"/>
        </w:numPr>
        <w:spacing w:after="120"/>
        <w:ind w:left="714" w:hanging="357"/>
        <w:jc w:val="both"/>
        <w:rPr>
          <w:lang w:eastAsia="pt-BR"/>
        </w:rPr>
      </w:pPr>
      <w:proofErr w:type="gramStart"/>
      <w:r>
        <w:rPr>
          <w:rFonts w:ascii="Times New Roman" w:hAnsi="Times New Roman" w:cs="Times New Roman"/>
          <w:sz w:val="24"/>
          <w:szCs w:val="24"/>
          <w:lang w:eastAsia="pt-BR"/>
        </w:rPr>
        <w:t>e</w:t>
      </w:r>
      <w:r w:rsidRPr="00BB55AF">
        <w:rPr>
          <w:rFonts w:ascii="Times New Roman" w:hAnsi="Times New Roman" w:cs="Times New Roman"/>
          <w:sz w:val="24"/>
          <w:szCs w:val="24"/>
          <w:lang w:eastAsia="pt-BR"/>
        </w:rPr>
        <w:t>laboração</w:t>
      </w:r>
      <w:proofErr w:type="gramEnd"/>
      <w:r w:rsidRPr="00BB55AF">
        <w:rPr>
          <w:rFonts w:ascii="Times New Roman" w:hAnsi="Times New Roman" w:cs="Times New Roman"/>
          <w:sz w:val="24"/>
          <w:szCs w:val="24"/>
          <w:lang w:eastAsia="pt-BR"/>
        </w:rPr>
        <w:t xml:space="preserve"> de norma própria referente à segurança da informação, que considere as peculiaridades locais, e comunicação de seu inteiro teor a todos os níveis organizacionais: em que pese registrado entendimento da Administração no sentido de adoção da PSI implementada pelo Tribunal Superior Eleitoral (TSE), não restou evidenciada edição de ato normativo </w:t>
      </w:r>
      <w:r>
        <w:rPr>
          <w:rFonts w:ascii="Times New Roman" w:hAnsi="Times New Roman" w:cs="Times New Roman"/>
          <w:sz w:val="24"/>
          <w:szCs w:val="24"/>
          <w:lang w:eastAsia="pt-BR"/>
        </w:rPr>
        <w:t xml:space="preserve">interno </w:t>
      </w:r>
      <w:r w:rsidRPr="00BB55AF">
        <w:rPr>
          <w:rFonts w:ascii="Times New Roman" w:hAnsi="Times New Roman" w:cs="Times New Roman"/>
          <w:sz w:val="24"/>
          <w:szCs w:val="24"/>
          <w:lang w:eastAsia="pt-BR"/>
        </w:rPr>
        <w:t>que formalize o referido acolhimento e dê a publicidade requerida</w:t>
      </w:r>
      <w:r>
        <w:rPr>
          <w:rFonts w:ascii="Times New Roman" w:hAnsi="Times New Roman" w:cs="Times New Roman"/>
          <w:sz w:val="24"/>
          <w:szCs w:val="24"/>
          <w:lang w:eastAsia="pt-BR"/>
        </w:rPr>
        <w:t xml:space="preserve"> ao fato.</w:t>
      </w:r>
    </w:p>
    <w:p w:rsidR="00CD0D5E" w:rsidRDefault="00CD0D5E" w:rsidP="00556134">
      <w:pPr>
        <w:pStyle w:val="PargrafodaLista"/>
        <w:widowControl w:val="0"/>
        <w:numPr>
          <w:ilvl w:val="1"/>
          <w:numId w:val="2"/>
        </w:numPr>
        <w:tabs>
          <w:tab w:val="left" w:pos="214"/>
        </w:tabs>
        <w:spacing w:before="360"/>
        <w:ind w:left="1406" w:hanging="692"/>
        <w:contextualSpacing w:val="0"/>
        <w:jc w:val="both"/>
        <w:rPr>
          <w:b w:val="0"/>
          <w:sz w:val="24"/>
          <w:szCs w:val="24"/>
        </w:rPr>
      </w:pPr>
      <w:bookmarkStart w:id="56" w:name="_Toc396483680"/>
      <w:r w:rsidRPr="00850357">
        <w:rPr>
          <w:b w:val="0"/>
          <w:sz w:val="24"/>
          <w:szCs w:val="24"/>
        </w:rPr>
        <w:lastRenderedPageBreak/>
        <w:t>Questionário de Avaliação de Controles Internos Administrativos (QACI</w:t>
      </w:r>
      <w:r>
        <w:rPr>
          <w:b w:val="0"/>
          <w:sz w:val="24"/>
          <w:szCs w:val="24"/>
        </w:rPr>
        <w:t>A</w:t>
      </w:r>
      <w:r w:rsidRPr="00850357">
        <w:rPr>
          <w:b w:val="0"/>
          <w:sz w:val="24"/>
          <w:szCs w:val="24"/>
        </w:rPr>
        <w:t>)</w:t>
      </w:r>
      <w:r>
        <w:rPr>
          <w:b w:val="0"/>
          <w:sz w:val="24"/>
          <w:szCs w:val="24"/>
        </w:rPr>
        <w:t xml:space="preserve"> – Perspectiva Gestores</w:t>
      </w:r>
      <w:bookmarkEnd w:id="56"/>
    </w:p>
    <w:p w:rsidR="00CD0D5E" w:rsidRDefault="00CD0D5E" w:rsidP="00464C28">
      <w:pPr>
        <w:spacing w:before="120" w:after="120" w:line="240" w:lineRule="auto"/>
        <w:jc w:val="both"/>
        <w:rPr>
          <w:rFonts w:ascii="Times New Roman" w:hAnsi="Times New Roman"/>
          <w:sz w:val="24"/>
          <w:szCs w:val="24"/>
          <w:lang w:eastAsia="pt-BR"/>
        </w:rPr>
      </w:pPr>
      <w:r w:rsidRPr="00273205">
        <w:rPr>
          <w:rFonts w:ascii="Times New Roman" w:hAnsi="Times New Roman"/>
          <w:sz w:val="24"/>
          <w:szCs w:val="24"/>
          <w:lang w:eastAsia="pt-BR"/>
        </w:rPr>
        <w:t>Visando</w:t>
      </w:r>
      <w:r>
        <w:rPr>
          <w:rFonts w:ascii="Times New Roman" w:hAnsi="Times New Roman"/>
          <w:sz w:val="24"/>
          <w:szCs w:val="24"/>
          <w:lang w:eastAsia="pt-BR"/>
        </w:rPr>
        <w:t xml:space="preserve"> complementar a análise a que se propôs o presente procedimento investigativo, elaborou-se questionário,</w:t>
      </w:r>
      <w:r w:rsidRPr="00812893">
        <w:rPr>
          <w:rFonts w:ascii="Times New Roman" w:hAnsi="Times New Roman"/>
          <w:sz w:val="24"/>
          <w:szCs w:val="24"/>
          <w:lang w:eastAsia="pt-BR"/>
        </w:rPr>
        <w:t xml:space="preserve"> </w:t>
      </w:r>
      <w:r>
        <w:rPr>
          <w:rFonts w:ascii="Times New Roman" w:hAnsi="Times New Roman"/>
          <w:sz w:val="24"/>
          <w:szCs w:val="24"/>
          <w:lang w:eastAsia="pt-BR"/>
        </w:rPr>
        <w:t xml:space="preserve">também referenciado no modelo COSO I, combinado com o COSO II, destinado a avaliar a qualidade e efetividade dos mecanismos de controle </w:t>
      </w:r>
      <w:proofErr w:type="gramStart"/>
      <w:r>
        <w:rPr>
          <w:rFonts w:ascii="Times New Roman" w:hAnsi="Times New Roman"/>
          <w:sz w:val="24"/>
          <w:szCs w:val="24"/>
          <w:lang w:eastAsia="pt-BR"/>
        </w:rPr>
        <w:t>interno administrativo implementados</w:t>
      </w:r>
      <w:proofErr w:type="gramEnd"/>
      <w:r>
        <w:rPr>
          <w:rFonts w:ascii="Times New Roman" w:hAnsi="Times New Roman"/>
          <w:sz w:val="24"/>
          <w:szCs w:val="24"/>
          <w:lang w:eastAsia="pt-BR"/>
        </w:rPr>
        <w:t xml:space="preserve"> no âmbito deste Regional, em 2013. </w:t>
      </w:r>
    </w:p>
    <w:p w:rsidR="00CD0D5E" w:rsidRPr="0056756A" w:rsidRDefault="00CD0D5E" w:rsidP="002244DA">
      <w:pPr>
        <w:spacing w:before="120" w:after="120" w:line="240" w:lineRule="auto"/>
        <w:jc w:val="both"/>
        <w:rPr>
          <w:rFonts w:ascii="Times New Roman" w:hAnsi="Times New Roman"/>
          <w:snapToGrid w:val="0"/>
          <w:spacing w:val="-2"/>
          <w:sz w:val="24"/>
          <w:szCs w:val="24"/>
          <w:lang w:eastAsia="pt-BR"/>
        </w:rPr>
      </w:pPr>
      <w:r>
        <w:rPr>
          <w:rFonts w:ascii="Times New Roman" w:hAnsi="Times New Roman"/>
          <w:sz w:val="24"/>
          <w:szCs w:val="24"/>
          <w:lang w:eastAsia="pt-BR"/>
        </w:rPr>
        <w:t xml:space="preserve">O referido instrumento de pesquisa foi remetido, via mensagem eletrônica, a </w:t>
      </w:r>
      <w:r w:rsidRPr="00AE16FD">
        <w:rPr>
          <w:rFonts w:ascii="Times New Roman" w:hAnsi="Times New Roman"/>
          <w:snapToGrid w:val="0"/>
          <w:sz w:val="24"/>
          <w:szCs w:val="24"/>
          <w:lang w:eastAsia="pt-BR"/>
        </w:rPr>
        <w:t>todas as</w:t>
      </w:r>
      <w:r w:rsidRPr="00AE16FD">
        <w:rPr>
          <w:rFonts w:ascii="Times New Roman" w:hAnsi="Times New Roman"/>
          <w:b/>
          <w:snapToGrid w:val="0"/>
          <w:sz w:val="24"/>
          <w:szCs w:val="24"/>
          <w:lang w:eastAsia="pt-BR"/>
        </w:rPr>
        <w:t xml:space="preserve"> </w:t>
      </w:r>
      <w:r w:rsidRPr="00AE16FD">
        <w:rPr>
          <w:rFonts w:ascii="Times New Roman" w:hAnsi="Times New Roman"/>
          <w:snapToGrid w:val="0"/>
          <w:sz w:val="24"/>
          <w:szCs w:val="24"/>
          <w:lang w:eastAsia="pt-BR"/>
        </w:rPr>
        <w:t>unidades integrantes do nível estratégico da instituição, bem como unidades de natureza tática e operacional cujas competências alinham-se ao assessoramento da gestão, a saber:</w:t>
      </w:r>
      <w:r>
        <w:rPr>
          <w:rFonts w:ascii="Times New Roman" w:hAnsi="Times New Roman"/>
          <w:snapToGrid w:val="0"/>
          <w:sz w:val="24"/>
          <w:szCs w:val="24"/>
          <w:lang w:eastAsia="pt-BR"/>
        </w:rPr>
        <w:t xml:space="preserve"> </w:t>
      </w:r>
      <w:r w:rsidRPr="0056756A">
        <w:rPr>
          <w:rFonts w:ascii="Times New Roman" w:hAnsi="Times New Roman"/>
          <w:snapToGrid w:val="0"/>
          <w:spacing w:val="-2"/>
          <w:sz w:val="24"/>
          <w:szCs w:val="24"/>
          <w:lang w:eastAsia="pt-BR"/>
        </w:rPr>
        <w:t>Secretarias de Controle Interno (SCI); da Corregedoria Regional Eleitoral (SCRE); de Gestão Administrativa (SGA); de Gestão de Pessoas (SGP); de Gestão de Serviços (SGS); Judiciária (SJU); de Orçamento, Finanças e Contabilidade (SOF); e de Tecnologia da Informação (STI); Assessoria Especial da Presidência (ASSESP); Assessoria Especial do Diretor-Geral (ASSESD); Assessoria Jurídica de Licitações e Contratos (ASJUR1); Assessoria Jurídico-Administrativa (ASJUR2); Assessoria de Comunicação Social e Cerimonial (ASCOM); Escola Judiciária Eleitoral (EJE); Coordenadoria de Planejamento, Estratégia e Gestão (COPEG); e Coordenadoria de Eleições (COELE).</w:t>
      </w:r>
    </w:p>
    <w:p w:rsidR="00CD0D5E" w:rsidRPr="001625F3" w:rsidRDefault="00CD0D5E" w:rsidP="001625F3">
      <w:pPr>
        <w:spacing w:before="120" w:after="120" w:line="240" w:lineRule="auto"/>
        <w:jc w:val="both"/>
        <w:rPr>
          <w:rFonts w:ascii="Times New Roman" w:hAnsi="Times New Roman"/>
          <w:sz w:val="24"/>
          <w:szCs w:val="24"/>
          <w:lang w:eastAsia="pt-BR"/>
        </w:rPr>
      </w:pPr>
      <w:r>
        <w:rPr>
          <w:rFonts w:ascii="Times New Roman" w:hAnsi="Times New Roman"/>
          <w:snapToGrid w:val="0"/>
          <w:sz w:val="24"/>
          <w:szCs w:val="24"/>
          <w:lang w:eastAsia="pt-BR"/>
        </w:rPr>
        <w:t xml:space="preserve">Em atenção à complexidade da matéria, </w:t>
      </w:r>
      <w:r w:rsidRPr="001625F3">
        <w:rPr>
          <w:rFonts w:ascii="Times New Roman" w:hAnsi="Times New Roman"/>
          <w:snapToGrid w:val="0"/>
          <w:sz w:val="24"/>
          <w:szCs w:val="24"/>
          <w:lang w:eastAsia="pt-BR"/>
        </w:rPr>
        <w:t>numa perspectiva didática, procedeu-se à inclusão de conceitos </w:t>
      </w:r>
      <w:r>
        <w:rPr>
          <w:rFonts w:ascii="Times New Roman" w:hAnsi="Times New Roman"/>
          <w:snapToGrid w:val="0"/>
          <w:sz w:val="24"/>
          <w:szCs w:val="24"/>
          <w:lang w:eastAsia="pt-BR"/>
        </w:rPr>
        <w:t xml:space="preserve">técnicos </w:t>
      </w:r>
      <w:r w:rsidRPr="001625F3">
        <w:rPr>
          <w:rFonts w:ascii="Times New Roman" w:hAnsi="Times New Roman"/>
          <w:snapToGrid w:val="0"/>
          <w:sz w:val="24"/>
          <w:szCs w:val="24"/>
          <w:lang w:eastAsia="pt-BR"/>
        </w:rPr>
        <w:t>ao longo do questionário</w:t>
      </w:r>
      <w:r>
        <w:rPr>
          <w:rFonts w:ascii="Times New Roman" w:hAnsi="Times New Roman"/>
          <w:snapToGrid w:val="0"/>
          <w:sz w:val="24"/>
          <w:szCs w:val="24"/>
          <w:lang w:eastAsia="pt-BR"/>
        </w:rPr>
        <w:t>,</w:t>
      </w:r>
      <w:r w:rsidRPr="001625F3">
        <w:rPr>
          <w:rFonts w:ascii="Times New Roman" w:hAnsi="Times New Roman"/>
          <w:snapToGrid w:val="0"/>
          <w:sz w:val="24"/>
          <w:szCs w:val="24"/>
          <w:lang w:eastAsia="pt-BR"/>
        </w:rPr>
        <w:t xml:space="preserve"> para melhor descrição/caracterização dos componentes e respectivos elementos integrantes da avaliação, de modo a melhor instrumentalizar os gestores quando do exame das assertivas apresentadas. </w:t>
      </w:r>
    </w:p>
    <w:p w:rsidR="00CD0D5E" w:rsidRDefault="00CD0D5E" w:rsidP="002244DA">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Para manifestar seu nível de concordância com as assertivas integrantes do questionário, as unidades consultadas utilizaram como referência escala bipolar psicométrica composta por variáveis de 1 a 5, sendo: </w:t>
      </w:r>
      <w:proofErr w:type="gramStart"/>
      <w:r>
        <w:rPr>
          <w:rFonts w:ascii="Times New Roman" w:hAnsi="Times New Roman" w:cs="Times New Roman"/>
          <w:sz w:val="24"/>
          <w:szCs w:val="24"/>
          <w:lang w:eastAsia="pt-BR"/>
        </w:rPr>
        <w:t>1</w:t>
      </w:r>
      <w:proofErr w:type="gramEnd"/>
      <w:r>
        <w:rPr>
          <w:rFonts w:ascii="Times New Roman" w:hAnsi="Times New Roman" w:cs="Times New Roman"/>
          <w:sz w:val="24"/>
          <w:szCs w:val="24"/>
          <w:lang w:eastAsia="pt-BR"/>
        </w:rPr>
        <w:t>, indicativo de ausência total de cumprimento; 2, representativo de  cumprimento mínimo ou insignificante; 3, alinhado ao cumprimento mediano;  4, determinante de cumprimento em alto grau; e 5, indicativo de cumprimento pleno.</w:t>
      </w:r>
    </w:p>
    <w:p w:rsidR="00CD0D5E" w:rsidRPr="001C2BB5" w:rsidRDefault="00CD0D5E" w:rsidP="002244DA">
      <w:pPr>
        <w:pStyle w:val="TextosemFormatao"/>
        <w:spacing w:before="120" w:after="120"/>
        <w:jc w:val="both"/>
        <w:rPr>
          <w:rFonts w:ascii="Times New Roman" w:hAnsi="Times New Roman" w:cs="Times New Roman"/>
          <w:spacing w:val="-2"/>
          <w:sz w:val="24"/>
          <w:szCs w:val="24"/>
          <w:lang w:eastAsia="pt-BR"/>
        </w:rPr>
      </w:pPr>
      <w:r w:rsidRPr="001C2BB5">
        <w:rPr>
          <w:rFonts w:ascii="Times New Roman" w:hAnsi="Times New Roman" w:cs="Times New Roman"/>
          <w:spacing w:val="-2"/>
          <w:sz w:val="24"/>
          <w:szCs w:val="24"/>
          <w:lang w:eastAsia="pt-BR"/>
        </w:rPr>
        <w:t xml:space="preserve">A tabulação das manifestações processou-se por meio do papel de trabalho denominado “Tabulação de resultados do Questionário de Avaliação de Controles Internos Administrativos do TRE-BA – Exercício 2013 – Gestores”, consistente em planilha </w:t>
      </w:r>
      <w:r w:rsidRPr="001C2BB5">
        <w:rPr>
          <w:rFonts w:ascii="Times New Roman" w:hAnsi="Times New Roman" w:cs="Times New Roman"/>
          <w:i/>
          <w:spacing w:val="-2"/>
          <w:sz w:val="24"/>
          <w:szCs w:val="24"/>
          <w:lang w:eastAsia="pt-BR"/>
        </w:rPr>
        <w:t>Excel</w:t>
      </w:r>
      <w:r w:rsidRPr="001C2BB5">
        <w:rPr>
          <w:rFonts w:ascii="Times New Roman" w:hAnsi="Times New Roman" w:cs="Times New Roman"/>
          <w:spacing w:val="-2"/>
          <w:sz w:val="24"/>
          <w:szCs w:val="24"/>
          <w:lang w:eastAsia="pt-BR"/>
        </w:rPr>
        <w:t xml:space="preserve"> previamente programada com critérios de pontuação relativos a testes de controle definidos pela equipe de auditoria, de modo a permitir a avaliação</w:t>
      </w:r>
      <w:r>
        <w:rPr>
          <w:rFonts w:ascii="Times New Roman" w:hAnsi="Times New Roman" w:cs="Times New Roman"/>
          <w:spacing w:val="-2"/>
          <w:sz w:val="24"/>
          <w:szCs w:val="24"/>
          <w:lang w:eastAsia="pt-BR"/>
        </w:rPr>
        <w:t xml:space="preserve"> do sistema de controle interno</w:t>
      </w:r>
      <w:r w:rsidRPr="001C2BB5">
        <w:rPr>
          <w:rFonts w:ascii="Times New Roman" w:hAnsi="Times New Roman" w:cs="Times New Roman"/>
          <w:spacing w:val="-2"/>
          <w:sz w:val="24"/>
          <w:szCs w:val="24"/>
          <w:lang w:eastAsia="pt-BR"/>
        </w:rPr>
        <w:t xml:space="preserve"> como um todo, bem como a percepção de avanços e pontos a desenvolver de forma segmentada, ou seja, por componente considerado (ambiente interno; avaliação de riscos; atividades de controle; informação e comunicação; e monitoramento).</w:t>
      </w:r>
    </w:p>
    <w:p w:rsidR="00CD0D5E" w:rsidRDefault="00CD0D5E" w:rsidP="000C4A4B">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Nesse sentido, os opinativos das 16 unidades consultadas foram lançados em pasta da referida planilha denominada “Manifestações das Unidades”, de modo a possibilitar a totalização, por meio de fórmula “</w:t>
      </w:r>
      <w:proofErr w:type="gramStart"/>
      <w:r>
        <w:rPr>
          <w:rFonts w:ascii="Times New Roman" w:hAnsi="Times New Roman" w:cs="Times New Roman"/>
          <w:sz w:val="24"/>
          <w:szCs w:val="24"/>
          <w:lang w:eastAsia="pt-BR"/>
        </w:rPr>
        <w:t>CONTE.</w:t>
      </w:r>
      <w:proofErr w:type="gramEnd"/>
      <w:r>
        <w:rPr>
          <w:rFonts w:ascii="Times New Roman" w:hAnsi="Times New Roman" w:cs="Times New Roman"/>
          <w:sz w:val="24"/>
          <w:szCs w:val="24"/>
          <w:lang w:eastAsia="pt-BR"/>
        </w:rPr>
        <w:t>SE”, do quantitativo de avaliações, por nível de pontuação (1, 2, 3, 4 e 5), consideradas cada uma das 25 assertivas apresentadas.</w:t>
      </w:r>
    </w:p>
    <w:p w:rsidR="00CD0D5E" w:rsidRPr="001C2BB5" w:rsidRDefault="00CD0D5E" w:rsidP="000C4A4B">
      <w:pPr>
        <w:pStyle w:val="TextosemFormatao"/>
        <w:spacing w:before="120" w:after="120"/>
        <w:jc w:val="both"/>
        <w:rPr>
          <w:rFonts w:ascii="Times New Roman" w:hAnsi="Times New Roman" w:cs="Times New Roman"/>
          <w:spacing w:val="-6"/>
          <w:sz w:val="24"/>
          <w:szCs w:val="24"/>
          <w:lang w:eastAsia="pt-BR"/>
        </w:rPr>
      </w:pPr>
      <w:r w:rsidRPr="001C2BB5">
        <w:rPr>
          <w:rFonts w:ascii="Times New Roman" w:hAnsi="Times New Roman" w:cs="Times New Roman"/>
          <w:spacing w:val="-6"/>
          <w:sz w:val="24"/>
          <w:szCs w:val="24"/>
          <w:lang w:eastAsia="pt-BR"/>
        </w:rPr>
        <w:t>Na sequência, os mencionados quantitativos totalizados foram registrados em pasta da mesma planilha intitulada “Tabulação de Resultados”, que procedeu ao cálculo do percentual de participação de cada nível de pontuação em relação ao número global de respostas, por quesito proposto, e, ainda, da pontuação obtida por nível e por item do questionário.</w:t>
      </w:r>
    </w:p>
    <w:p w:rsidR="00CD0D5E" w:rsidRDefault="00CD0D5E" w:rsidP="00A86CAF">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lastRenderedPageBreak/>
        <w:t xml:space="preserve">A pontuação atribuída a cada elemento ou componente, por sua vez, resultou da razão entre o somatório das pontuações referentes às assertivas integrantes do bloco de quesitos representativos de cada elemento/componente e o número total de afirmações consideradas. A pontuação geral do sistema de controle interno </w:t>
      </w:r>
      <w:proofErr w:type="gramStart"/>
      <w:r>
        <w:rPr>
          <w:rFonts w:ascii="Times New Roman" w:hAnsi="Times New Roman" w:cs="Times New Roman"/>
          <w:sz w:val="24"/>
          <w:szCs w:val="24"/>
          <w:lang w:eastAsia="pt-BR"/>
        </w:rPr>
        <w:t>sob enfoque</w:t>
      </w:r>
      <w:proofErr w:type="gramEnd"/>
      <w:r>
        <w:rPr>
          <w:rFonts w:ascii="Times New Roman" w:hAnsi="Times New Roman" w:cs="Times New Roman"/>
          <w:sz w:val="24"/>
          <w:szCs w:val="24"/>
          <w:lang w:eastAsia="pt-BR"/>
        </w:rPr>
        <w:t xml:space="preserve"> resultou da média aritmética das pontuações atribuídas a cada um dos cinco componentes elencados no instrumento de pesquisa em questão.</w:t>
      </w:r>
    </w:p>
    <w:p w:rsidR="00CD0D5E" w:rsidRDefault="00CD0D5E" w:rsidP="00A86CAF">
      <w:pPr>
        <w:pStyle w:val="TextosemFormatao"/>
        <w:spacing w:before="120" w:after="120"/>
        <w:jc w:val="both"/>
        <w:rPr>
          <w:rFonts w:ascii="Times New Roman" w:hAnsi="Times New Roman" w:cs="Times New Roman"/>
          <w:sz w:val="24"/>
          <w:szCs w:val="24"/>
          <w:lang w:eastAsia="pt-BR"/>
        </w:rPr>
      </w:pPr>
      <w:r w:rsidRPr="00E5418B">
        <w:rPr>
          <w:rFonts w:ascii="Times New Roman" w:hAnsi="Times New Roman" w:cs="Times New Roman"/>
          <w:sz w:val="24"/>
          <w:szCs w:val="24"/>
          <w:lang w:eastAsia="pt-BR"/>
        </w:rPr>
        <w:t xml:space="preserve">A interpretação dos resultados, por sua vez, foi realizada mediante enquadramento da pontuação média verificada, nos intervalos e conceitos discriminados na tabela </w:t>
      </w:r>
      <w:r>
        <w:rPr>
          <w:rFonts w:ascii="Times New Roman" w:hAnsi="Times New Roman" w:cs="Times New Roman"/>
          <w:sz w:val="24"/>
          <w:szCs w:val="24"/>
          <w:lang w:eastAsia="pt-BR"/>
        </w:rPr>
        <w:t>2</w:t>
      </w:r>
      <w:r w:rsidRPr="00E5418B">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integrante do anexo a este relatório.</w:t>
      </w:r>
    </w:p>
    <w:p w:rsidR="00CD0D5E" w:rsidRDefault="00CD0D5E" w:rsidP="00A86CAF">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O inteiro teor dos resultados apurados encontra-se evidenciado no Quadro </w:t>
      </w:r>
      <w:proofErr w:type="gramStart"/>
      <w:r>
        <w:rPr>
          <w:rFonts w:ascii="Times New Roman" w:hAnsi="Times New Roman" w:cs="Times New Roman"/>
          <w:sz w:val="24"/>
          <w:szCs w:val="24"/>
          <w:lang w:eastAsia="pt-BR"/>
        </w:rPr>
        <w:t>2</w:t>
      </w:r>
      <w:proofErr w:type="gramEnd"/>
      <w:r>
        <w:rPr>
          <w:rFonts w:ascii="Times New Roman" w:hAnsi="Times New Roman" w:cs="Times New Roman"/>
          <w:sz w:val="24"/>
          <w:szCs w:val="24"/>
          <w:lang w:eastAsia="pt-BR"/>
        </w:rPr>
        <w:t xml:space="preserve">, intitulado “Tabulação de Resultados do Questionário de Avaliação de Controles Internos Administrativos do TRE-BA – Exercício 2013 - Gestores”, reproduzido, também no apenso ao presente relatório. </w:t>
      </w:r>
    </w:p>
    <w:p w:rsidR="00CD0D5E" w:rsidRPr="000E1806" w:rsidRDefault="00CD0D5E" w:rsidP="00F66AED">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Da análise do produto tabulado, depreende-se que o sistema de controle interno administrativo vigente neste Regional, ao longo do exercício 2013, restou avaliado, pelos gestores da instituição, com pontuação 3,39 (três vírgula trinta e nove) indicativa do conceito “satisfatório”. A avaliação individualizada dos elementos e fatores relativos aos componentes previstos no modelo </w:t>
      </w:r>
      <w:proofErr w:type="gramStart"/>
      <w:r>
        <w:rPr>
          <w:rFonts w:ascii="Times New Roman" w:hAnsi="Times New Roman" w:cs="Times New Roman"/>
          <w:sz w:val="24"/>
          <w:szCs w:val="24"/>
          <w:lang w:eastAsia="pt-BR"/>
        </w:rPr>
        <w:t>COSO</w:t>
      </w:r>
      <w:proofErr w:type="gramEnd"/>
      <w:r>
        <w:rPr>
          <w:rFonts w:ascii="Times New Roman" w:hAnsi="Times New Roman" w:cs="Times New Roman"/>
          <w:sz w:val="24"/>
          <w:szCs w:val="24"/>
          <w:lang w:eastAsia="pt-BR"/>
        </w:rPr>
        <w:t xml:space="preserve"> I revelou que, no tocante ao ambiente interno/de controle; atividades de controle; informação e comunicação; e monitoramento, avaliados com pontuação 3,36 (três vírgula trinta e seis), 3,99 (três vírgula noventa e nove), 3,68 (três vírgula sessenta e oito) e 3,44 (três vírgula quarenta e quatro), respectivamente, o conceito geral se mantém. Não obstante, no que se refere ao componente denominado avaliação de riscos, a análise dos gestores consultados demonstrou que os mecanismos relacionados à identificação, avaliação e gerenciamento de riscos quanto ao alcance dos objetivos institucionais ainda se mostram insatisfatórios, portanto, carentes de aprimoramentos, haja vista pontuação 2,46 (dois vírgula quarenta e seis) conferida ao componente. </w:t>
      </w:r>
    </w:p>
    <w:p w:rsidR="00CD0D5E" w:rsidRDefault="00CD0D5E" w:rsidP="00F66AED">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Assinaladas as considerações gerais, merecem nota, ainda, as seguintes inferências quanto </w:t>
      </w:r>
      <w:proofErr w:type="gramStart"/>
      <w:r>
        <w:rPr>
          <w:rFonts w:ascii="Times New Roman" w:hAnsi="Times New Roman" w:cs="Times New Roman"/>
          <w:sz w:val="24"/>
          <w:szCs w:val="24"/>
          <w:lang w:eastAsia="pt-BR"/>
        </w:rPr>
        <w:t>a(</w:t>
      </w:r>
      <w:proofErr w:type="gramEnd"/>
      <w:r>
        <w:rPr>
          <w:rFonts w:ascii="Times New Roman" w:hAnsi="Times New Roman" w:cs="Times New Roman"/>
          <w:sz w:val="24"/>
          <w:szCs w:val="24"/>
          <w:lang w:eastAsia="pt-BR"/>
        </w:rPr>
        <w:t>o):</w:t>
      </w:r>
    </w:p>
    <w:p w:rsidR="00CD0D5E" w:rsidRDefault="00CD0D5E" w:rsidP="00556134">
      <w:pPr>
        <w:pStyle w:val="TextosemFormatao"/>
        <w:numPr>
          <w:ilvl w:val="0"/>
          <w:numId w:val="5"/>
        </w:numPr>
        <w:spacing w:before="120" w:after="120"/>
        <w:ind w:left="714" w:hanging="357"/>
        <w:jc w:val="both"/>
        <w:rPr>
          <w:rFonts w:ascii="Times New Roman" w:hAnsi="Times New Roman" w:cs="Times New Roman"/>
          <w:sz w:val="24"/>
          <w:szCs w:val="24"/>
          <w:lang w:eastAsia="pt-BR"/>
        </w:rPr>
      </w:pPr>
      <w:proofErr w:type="gramStart"/>
      <w:r>
        <w:rPr>
          <w:rFonts w:ascii="Times New Roman" w:hAnsi="Times New Roman" w:cs="Times New Roman"/>
          <w:sz w:val="24"/>
          <w:szCs w:val="24"/>
          <w:lang w:eastAsia="pt-BR"/>
        </w:rPr>
        <w:t>ambiente</w:t>
      </w:r>
      <w:proofErr w:type="gramEnd"/>
      <w:r>
        <w:rPr>
          <w:rFonts w:ascii="Times New Roman" w:hAnsi="Times New Roman" w:cs="Times New Roman"/>
          <w:sz w:val="24"/>
          <w:szCs w:val="24"/>
          <w:lang w:eastAsia="pt-BR"/>
        </w:rPr>
        <w:t xml:space="preserve"> de controle</w:t>
      </w:r>
      <w:r w:rsidRPr="003B5950">
        <w:rPr>
          <w:rFonts w:ascii="Times New Roman" w:hAnsi="Times New Roman" w:cs="Times New Roman"/>
          <w:sz w:val="24"/>
          <w:szCs w:val="24"/>
          <w:lang w:eastAsia="pt-BR"/>
        </w:rPr>
        <w:t xml:space="preserve">: </w:t>
      </w:r>
    </w:p>
    <w:p w:rsidR="00CD0D5E" w:rsidRDefault="00CD0D5E" w:rsidP="002E7056">
      <w:pPr>
        <w:pStyle w:val="TextosemFormatao"/>
        <w:spacing w:before="120" w:after="120"/>
        <w:jc w:val="both"/>
        <w:rPr>
          <w:rFonts w:ascii="Times New Roman" w:hAnsi="Times New Roman" w:cs="Times New Roman"/>
          <w:spacing w:val="-2"/>
          <w:sz w:val="24"/>
          <w:szCs w:val="24"/>
          <w:lang w:eastAsia="pt-BR"/>
        </w:rPr>
      </w:pPr>
      <w:r w:rsidRPr="00F14C5D">
        <w:rPr>
          <w:rFonts w:ascii="Times New Roman" w:hAnsi="Times New Roman" w:cs="Times New Roman"/>
          <w:spacing w:val="-2"/>
          <w:sz w:val="24"/>
          <w:szCs w:val="24"/>
          <w:lang w:eastAsia="pt-BR"/>
        </w:rPr>
        <w:t xml:space="preserve">A percepção das unidades acerca da clara definição de princípios e valores éticos norteadores de conduta, de sua efetiva comunicação a todos os níveis organizacionais, bem como incorporação às políticas e práticas adotadas pela alta gestão, de modo a ditar o “tom do topo” da instituição, revelou cumprimento mediano dos aspectos considerados. </w:t>
      </w:r>
    </w:p>
    <w:p w:rsidR="00CD0D5E" w:rsidRDefault="00CD0D5E" w:rsidP="002E7056">
      <w:pPr>
        <w:pStyle w:val="TextosemFormatao"/>
        <w:spacing w:before="120" w:after="120"/>
        <w:jc w:val="both"/>
        <w:rPr>
          <w:rFonts w:ascii="Times New Roman" w:hAnsi="Times New Roman" w:cs="Times New Roman"/>
          <w:sz w:val="24"/>
          <w:szCs w:val="24"/>
          <w:lang w:eastAsia="pt-BR"/>
        </w:rPr>
      </w:pPr>
      <w:r w:rsidRPr="00F14C5D">
        <w:rPr>
          <w:rFonts w:ascii="Times New Roman" w:hAnsi="Times New Roman" w:cs="Times New Roman"/>
          <w:spacing w:val="-2"/>
          <w:sz w:val="24"/>
          <w:szCs w:val="24"/>
          <w:lang w:eastAsia="pt-BR"/>
        </w:rPr>
        <w:t xml:space="preserve">As referidas evidências foram reforçadas pela constatação de inexistência de Código de Ética institucional, ou seja, de normativo interno que explicite, de maneira formal e inequívoca, o comportamento ético e moral desejado dos colaboradores </w:t>
      </w:r>
      <w:r>
        <w:rPr>
          <w:rFonts w:ascii="Times New Roman" w:hAnsi="Times New Roman" w:cs="Times New Roman"/>
          <w:spacing w:val="-2"/>
          <w:sz w:val="24"/>
          <w:szCs w:val="24"/>
          <w:lang w:eastAsia="pt-BR"/>
        </w:rPr>
        <w:t>do Órgão</w:t>
      </w:r>
      <w:r w:rsidRPr="003B5950">
        <w:rPr>
          <w:rFonts w:ascii="Times New Roman" w:hAnsi="Times New Roman" w:cs="Times New Roman"/>
          <w:sz w:val="24"/>
          <w:szCs w:val="24"/>
          <w:lang w:eastAsia="pt-BR"/>
        </w:rPr>
        <w:t>.</w:t>
      </w:r>
      <w:r>
        <w:rPr>
          <w:rFonts w:ascii="Times New Roman" w:hAnsi="Times New Roman" w:cs="Times New Roman"/>
          <w:sz w:val="24"/>
          <w:szCs w:val="24"/>
          <w:lang w:eastAsia="pt-BR"/>
        </w:rPr>
        <w:t xml:space="preserve"> </w:t>
      </w:r>
    </w:p>
    <w:p w:rsidR="00CD0D5E" w:rsidRDefault="00CD0D5E" w:rsidP="002E7056">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Não obstante a insuficiência de informações quanto aos padrões de conduta esperados, a existência de canal para recepção de denúncias – Ouvidoria institucional – e a efetiva apuração de desvios noticiados restaram suficientemente demonstradas nas manifestações referentes às assertivas </w:t>
      </w:r>
      <w:proofErr w:type="gramStart"/>
      <w:r>
        <w:rPr>
          <w:rFonts w:ascii="Times New Roman" w:hAnsi="Times New Roman" w:cs="Times New Roman"/>
          <w:sz w:val="24"/>
          <w:szCs w:val="24"/>
          <w:lang w:eastAsia="pt-BR"/>
        </w:rPr>
        <w:t>4</w:t>
      </w:r>
      <w:proofErr w:type="gramEnd"/>
      <w:r>
        <w:rPr>
          <w:rFonts w:ascii="Times New Roman" w:hAnsi="Times New Roman" w:cs="Times New Roman"/>
          <w:sz w:val="24"/>
          <w:szCs w:val="24"/>
          <w:lang w:eastAsia="pt-BR"/>
        </w:rPr>
        <w:t xml:space="preserve"> e 5 e respectivas ponderações das unidades.</w:t>
      </w:r>
    </w:p>
    <w:p w:rsidR="00CD0D5E" w:rsidRDefault="00CD0D5E" w:rsidP="002E7056">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Em que pese considerações da Secretaria de Gestão de Pessoas (SGP) no sentido de existência de programa com objetivo de identificar e definir competências, habilidades e </w:t>
      </w:r>
      <w:r>
        <w:rPr>
          <w:rFonts w:ascii="Times New Roman" w:hAnsi="Times New Roman" w:cs="Times New Roman"/>
          <w:sz w:val="24"/>
          <w:szCs w:val="24"/>
          <w:lang w:eastAsia="pt-BR"/>
        </w:rPr>
        <w:lastRenderedPageBreak/>
        <w:t>atitudes necessárias ao desempenho das funções cotidianas do Tribunal, sua percepção não sobejou claramente evidenciada entre os demais gestores do Órgão.</w:t>
      </w:r>
    </w:p>
    <w:p w:rsidR="00CD0D5E" w:rsidRDefault="00CD0D5E" w:rsidP="002E7056">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A avaliação acerca da compatibilidade da estrutura de governança existente com o porte do Tribunal, também denotou cumprimento </w:t>
      </w:r>
      <w:proofErr w:type="gramStart"/>
      <w:r>
        <w:rPr>
          <w:rFonts w:ascii="Times New Roman" w:hAnsi="Times New Roman" w:cs="Times New Roman"/>
          <w:sz w:val="24"/>
          <w:szCs w:val="24"/>
          <w:lang w:eastAsia="pt-BR"/>
        </w:rPr>
        <w:t>mediano, observadas</w:t>
      </w:r>
      <w:proofErr w:type="gramEnd"/>
      <w:r>
        <w:rPr>
          <w:rFonts w:ascii="Times New Roman" w:hAnsi="Times New Roman" w:cs="Times New Roman"/>
          <w:sz w:val="24"/>
          <w:szCs w:val="24"/>
          <w:lang w:eastAsia="pt-BR"/>
        </w:rPr>
        <w:t xml:space="preserve"> as considerações no sentido de insuficiência do quantitativo de cargos e funções em face do volume e complexidade das atividades desenvolvidas por algumas unidades do Tribunal.</w:t>
      </w:r>
    </w:p>
    <w:p w:rsidR="00CD0D5E" w:rsidRPr="003E3004" w:rsidRDefault="00CD0D5E" w:rsidP="002E7056">
      <w:pPr>
        <w:pStyle w:val="TextosemFormatao"/>
        <w:spacing w:before="120" w:after="120"/>
        <w:jc w:val="both"/>
        <w:rPr>
          <w:rFonts w:ascii="Times New Roman" w:hAnsi="Times New Roman" w:cs="Times New Roman"/>
          <w:sz w:val="24"/>
          <w:szCs w:val="24"/>
          <w:lang w:eastAsia="pt-BR"/>
        </w:rPr>
      </w:pPr>
      <w:r w:rsidRPr="003E3004">
        <w:rPr>
          <w:rFonts w:ascii="Times New Roman" w:hAnsi="Times New Roman" w:cs="Times New Roman"/>
          <w:sz w:val="24"/>
          <w:szCs w:val="24"/>
          <w:lang w:eastAsia="pt-BR"/>
        </w:rPr>
        <w:t xml:space="preserve">A realização de avaliação de desempenho do corpo funcional alinhada ao cumprimento de objetivos e metas institucionais e a respectiva adoção de medidas destinadas a corrigir eventual </w:t>
      </w:r>
      <w:r w:rsidRPr="003E3004">
        <w:rPr>
          <w:rFonts w:ascii="Times New Roman" w:hAnsi="Times New Roman" w:cs="Times New Roman"/>
          <w:i/>
          <w:sz w:val="24"/>
          <w:szCs w:val="24"/>
          <w:lang w:eastAsia="pt-BR"/>
        </w:rPr>
        <w:t>déficit</w:t>
      </w:r>
      <w:r w:rsidRPr="003E3004">
        <w:rPr>
          <w:rFonts w:ascii="Times New Roman" w:hAnsi="Times New Roman" w:cs="Times New Roman"/>
          <w:sz w:val="24"/>
          <w:szCs w:val="24"/>
          <w:lang w:eastAsia="pt-BR"/>
        </w:rPr>
        <w:t xml:space="preserve"> de produtividade identificado revelaram-se pontos ainda pendentes de atuação da gestão</w:t>
      </w:r>
      <w:r>
        <w:rPr>
          <w:rFonts w:ascii="Times New Roman" w:hAnsi="Times New Roman" w:cs="Times New Roman"/>
          <w:sz w:val="24"/>
          <w:szCs w:val="24"/>
          <w:lang w:eastAsia="pt-BR"/>
        </w:rPr>
        <w:t xml:space="preserve">, posto que as avaliações atualmente realizadas </w:t>
      </w:r>
      <w:proofErr w:type="gramStart"/>
      <w:r>
        <w:rPr>
          <w:rFonts w:ascii="Times New Roman" w:hAnsi="Times New Roman" w:cs="Times New Roman"/>
          <w:sz w:val="24"/>
          <w:szCs w:val="24"/>
          <w:lang w:eastAsia="pt-BR"/>
        </w:rPr>
        <w:t>contemplam</w:t>
      </w:r>
      <w:proofErr w:type="gramEnd"/>
      <w:r>
        <w:rPr>
          <w:rFonts w:ascii="Times New Roman" w:hAnsi="Times New Roman" w:cs="Times New Roman"/>
          <w:sz w:val="24"/>
          <w:szCs w:val="24"/>
          <w:lang w:eastAsia="pt-BR"/>
        </w:rPr>
        <w:t xml:space="preserve"> apenas critérios previstos no texto constitucional, tem por foco progressão e promoção na carreira e não são aplicáveis à totalidade do quadro de servidores.</w:t>
      </w:r>
    </w:p>
    <w:p w:rsidR="00CD0D5E" w:rsidRDefault="00CD0D5E" w:rsidP="00556134">
      <w:pPr>
        <w:pStyle w:val="TextosemFormatao"/>
        <w:numPr>
          <w:ilvl w:val="0"/>
          <w:numId w:val="5"/>
        </w:numPr>
        <w:spacing w:before="240" w:after="120"/>
        <w:ind w:left="714" w:hanging="357"/>
        <w:jc w:val="both"/>
        <w:rPr>
          <w:rFonts w:ascii="Times New Roman" w:hAnsi="Times New Roman" w:cs="Times New Roman"/>
          <w:sz w:val="24"/>
          <w:szCs w:val="24"/>
          <w:lang w:eastAsia="pt-BR"/>
        </w:rPr>
      </w:pPr>
      <w:proofErr w:type="gramStart"/>
      <w:r>
        <w:rPr>
          <w:rFonts w:ascii="Times New Roman" w:hAnsi="Times New Roman" w:cs="Times New Roman"/>
          <w:sz w:val="24"/>
          <w:szCs w:val="24"/>
          <w:lang w:eastAsia="pt-BR"/>
        </w:rPr>
        <w:t>avaliação</w:t>
      </w:r>
      <w:proofErr w:type="gramEnd"/>
      <w:r>
        <w:rPr>
          <w:rFonts w:ascii="Times New Roman" w:hAnsi="Times New Roman" w:cs="Times New Roman"/>
          <w:sz w:val="24"/>
          <w:szCs w:val="24"/>
          <w:lang w:eastAsia="pt-BR"/>
        </w:rPr>
        <w:t xml:space="preserve"> de riscos</w:t>
      </w:r>
      <w:r w:rsidRPr="003B5950">
        <w:rPr>
          <w:rFonts w:ascii="Times New Roman" w:hAnsi="Times New Roman" w:cs="Times New Roman"/>
          <w:sz w:val="24"/>
          <w:szCs w:val="24"/>
          <w:lang w:eastAsia="pt-BR"/>
        </w:rPr>
        <w:t xml:space="preserve">: </w:t>
      </w:r>
    </w:p>
    <w:p w:rsidR="00CD0D5E" w:rsidRDefault="00CD0D5E" w:rsidP="009863B8">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A identificação e dimensionamento de </w:t>
      </w:r>
      <w:r w:rsidRPr="00320A73">
        <w:rPr>
          <w:rFonts w:ascii="Times New Roman" w:hAnsi="Times New Roman" w:cs="Times New Roman"/>
          <w:sz w:val="24"/>
          <w:szCs w:val="24"/>
          <w:lang w:eastAsia="pt-BR"/>
        </w:rPr>
        <w:t xml:space="preserve">riscos-chave </w:t>
      </w:r>
      <w:r>
        <w:rPr>
          <w:rFonts w:ascii="Times New Roman" w:hAnsi="Times New Roman" w:cs="Times New Roman"/>
          <w:sz w:val="24"/>
          <w:szCs w:val="24"/>
          <w:lang w:eastAsia="pt-BR"/>
        </w:rPr>
        <w:t>ao alcance dos objetivos institucionais sob a perspectiva de probabilidade de ocorrência e consequências de sua materialização, bem como a definição de estratégias para evitar, reduzir, compartilhar ou aceitar os eventos incertos evidenciados prescinde, ainda, de melhoramentos, posto que avaliados com conceito revelador de cumprimento mediano.</w:t>
      </w:r>
    </w:p>
    <w:p w:rsidR="00CD0D5E" w:rsidRPr="0080494C" w:rsidRDefault="00CD0D5E" w:rsidP="009863B8">
      <w:pPr>
        <w:pStyle w:val="TextosemFormatao"/>
        <w:spacing w:before="120" w:after="120"/>
        <w:jc w:val="both"/>
        <w:rPr>
          <w:rFonts w:ascii="Times New Roman" w:hAnsi="Times New Roman" w:cs="Times New Roman"/>
          <w:spacing w:val="-4"/>
          <w:sz w:val="24"/>
          <w:szCs w:val="24"/>
          <w:lang w:eastAsia="pt-BR"/>
        </w:rPr>
      </w:pPr>
      <w:r>
        <w:rPr>
          <w:rFonts w:ascii="Times New Roman" w:hAnsi="Times New Roman" w:cs="Times New Roman"/>
          <w:spacing w:val="-4"/>
          <w:sz w:val="24"/>
          <w:szCs w:val="24"/>
          <w:lang w:eastAsia="pt-BR"/>
        </w:rPr>
        <w:t>Anote-se, contudo, registro, pela SGP, no campo “considerações”</w:t>
      </w:r>
      <w:r w:rsidRPr="0080494C">
        <w:rPr>
          <w:rFonts w:ascii="Times New Roman" w:hAnsi="Times New Roman" w:cs="Times New Roman"/>
          <w:spacing w:val="-4"/>
          <w:sz w:val="24"/>
          <w:szCs w:val="24"/>
          <w:lang w:eastAsia="pt-BR"/>
        </w:rPr>
        <w:t xml:space="preserve"> </w:t>
      </w:r>
      <w:r>
        <w:rPr>
          <w:rFonts w:ascii="Times New Roman" w:hAnsi="Times New Roman" w:cs="Times New Roman"/>
          <w:spacing w:val="-4"/>
          <w:sz w:val="24"/>
          <w:szCs w:val="24"/>
          <w:lang w:eastAsia="pt-BR"/>
        </w:rPr>
        <w:t>referente à</w:t>
      </w:r>
      <w:r w:rsidRPr="0080494C">
        <w:rPr>
          <w:rFonts w:ascii="Times New Roman" w:hAnsi="Times New Roman" w:cs="Times New Roman"/>
          <w:spacing w:val="-4"/>
          <w:sz w:val="24"/>
          <w:szCs w:val="24"/>
          <w:lang w:eastAsia="pt-BR"/>
        </w:rPr>
        <w:t xml:space="preserve"> assertiva nº 15</w:t>
      </w:r>
      <w:r>
        <w:rPr>
          <w:rFonts w:ascii="Times New Roman" w:hAnsi="Times New Roman" w:cs="Times New Roman"/>
          <w:spacing w:val="-4"/>
          <w:sz w:val="24"/>
          <w:szCs w:val="24"/>
          <w:lang w:eastAsia="pt-BR"/>
        </w:rPr>
        <w:t>, do</w:t>
      </w:r>
      <w:r w:rsidRPr="0080494C">
        <w:rPr>
          <w:rFonts w:ascii="Times New Roman" w:hAnsi="Times New Roman" w:cs="Times New Roman"/>
          <w:spacing w:val="-4"/>
          <w:sz w:val="24"/>
          <w:szCs w:val="24"/>
          <w:lang w:eastAsia="pt-BR"/>
        </w:rPr>
        <w:t xml:space="preserve"> início </w:t>
      </w:r>
      <w:r>
        <w:rPr>
          <w:rFonts w:ascii="Times New Roman" w:hAnsi="Times New Roman" w:cs="Times New Roman"/>
          <w:spacing w:val="-4"/>
          <w:sz w:val="24"/>
          <w:szCs w:val="24"/>
          <w:lang w:eastAsia="pt-BR"/>
        </w:rPr>
        <w:t>da</w:t>
      </w:r>
      <w:r w:rsidRPr="0080494C">
        <w:rPr>
          <w:rFonts w:ascii="Times New Roman" w:hAnsi="Times New Roman" w:cs="Times New Roman"/>
          <w:spacing w:val="-4"/>
          <w:sz w:val="24"/>
          <w:szCs w:val="24"/>
          <w:lang w:eastAsia="pt-BR"/>
        </w:rPr>
        <w:t xml:space="preserve"> capacitação </w:t>
      </w:r>
      <w:r>
        <w:rPr>
          <w:rFonts w:ascii="Times New Roman" w:hAnsi="Times New Roman" w:cs="Times New Roman"/>
          <w:spacing w:val="-4"/>
          <w:sz w:val="24"/>
          <w:szCs w:val="24"/>
          <w:lang w:eastAsia="pt-BR"/>
        </w:rPr>
        <w:t>dos</w:t>
      </w:r>
      <w:r w:rsidRPr="0080494C">
        <w:rPr>
          <w:rFonts w:ascii="Times New Roman" w:hAnsi="Times New Roman" w:cs="Times New Roman"/>
          <w:spacing w:val="-4"/>
          <w:sz w:val="24"/>
          <w:szCs w:val="24"/>
          <w:lang w:eastAsia="pt-BR"/>
        </w:rPr>
        <w:t xml:space="preserve"> gestores </w:t>
      </w:r>
      <w:r>
        <w:rPr>
          <w:rFonts w:ascii="Times New Roman" w:hAnsi="Times New Roman" w:cs="Times New Roman"/>
          <w:spacing w:val="-4"/>
          <w:sz w:val="24"/>
          <w:szCs w:val="24"/>
          <w:lang w:eastAsia="pt-BR"/>
        </w:rPr>
        <w:t xml:space="preserve">do TRE-BA </w:t>
      </w:r>
      <w:r w:rsidRPr="0080494C">
        <w:rPr>
          <w:rFonts w:ascii="Times New Roman" w:hAnsi="Times New Roman" w:cs="Times New Roman"/>
          <w:spacing w:val="-4"/>
          <w:sz w:val="24"/>
          <w:szCs w:val="24"/>
          <w:lang w:eastAsia="pt-BR"/>
        </w:rPr>
        <w:t>em avaliação de riscos</w:t>
      </w:r>
      <w:r>
        <w:rPr>
          <w:rFonts w:ascii="Times New Roman" w:hAnsi="Times New Roman" w:cs="Times New Roman"/>
          <w:spacing w:val="-4"/>
          <w:sz w:val="24"/>
          <w:szCs w:val="24"/>
          <w:lang w:eastAsia="pt-BR"/>
        </w:rPr>
        <w:t>,</w:t>
      </w:r>
      <w:r w:rsidRPr="0080494C">
        <w:rPr>
          <w:rFonts w:ascii="Times New Roman" w:hAnsi="Times New Roman" w:cs="Times New Roman"/>
          <w:spacing w:val="-4"/>
          <w:sz w:val="24"/>
          <w:szCs w:val="24"/>
          <w:lang w:eastAsia="pt-BR"/>
        </w:rPr>
        <w:t xml:space="preserve"> em 2014.</w:t>
      </w:r>
    </w:p>
    <w:p w:rsidR="00CD0D5E" w:rsidRDefault="00CD0D5E" w:rsidP="00556134">
      <w:pPr>
        <w:pStyle w:val="TextosemFormatao"/>
        <w:numPr>
          <w:ilvl w:val="0"/>
          <w:numId w:val="5"/>
        </w:numPr>
        <w:spacing w:before="240" w:after="120"/>
        <w:jc w:val="both"/>
        <w:rPr>
          <w:rFonts w:ascii="Times New Roman" w:hAnsi="Times New Roman" w:cs="Times New Roman"/>
          <w:sz w:val="24"/>
          <w:szCs w:val="24"/>
          <w:lang w:eastAsia="pt-BR"/>
        </w:rPr>
      </w:pPr>
      <w:proofErr w:type="gramStart"/>
      <w:r>
        <w:rPr>
          <w:rFonts w:ascii="Times New Roman" w:hAnsi="Times New Roman" w:cs="Times New Roman"/>
          <w:sz w:val="24"/>
          <w:szCs w:val="24"/>
          <w:lang w:eastAsia="pt-BR"/>
        </w:rPr>
        <w:t>atividades</w:t>
      </w:r>
      <w:proofErr w:type="gramEnd"/>
      <w:r>
        <w:rPr>
          <w:rFonts w:ascii="Times New Roman" w:hAnsi="Times New Roman" w:cs="Times New Roman"/>
          <w:sz w:val="24"/>
          <w:szCs w:val="24"/>
          <w:lang w:eastAsia="pt-BR"/>
        </w:rPr>
        <w:t xml:space="preserve"> de controle</w:t>
      </w:r>
      <w:r w:rsidRPr="003B5950">
        <w:rPr>
          <w:rFonts w:ascii="Times New Roman" w:hAnsi="Times New Roman" w:cs="Times New Roman"/>
          <w:sz w:val="24"/>
          <w:szCs w:val="24"/>
          <w:lang w:eastAsia="pt-BR"/>
        </w:rPr>
        <w:t xml:space="preserve">: </w:t>
      </w:r>
    </w:p>
    <w:p w:rsidR="00CD0D5E" w:rsidRPr="00A86CAF" w:rsidRDefault="00CD0D5E" w:rsidP="003B5950">
      <w:pPr>
        <w:pStyle w:val="TextosemFormatao"/>
        <w:spacing w:before="120" w:after="120"/>
        <w:jc w:val="both"/>
        <w:rPr>
          <w:rFonts w:ascii="Times New Roman" w:hAnsi="Times New Roman" w:cs="Times New Roman"/>
          <w:spacing w:val="-6"/>
          <w:sz w:val="24"/>
          <w:szCs w:val="24"/>
          <w:lang w:eastAsia="pt-BR"/>
        </w:rPr>
      </w:pPr>
      <w:r w:rsidRPr="00A86CAF">
        <w:rPr>
          <w:rFonts w:ascii="Times New Roman" w:hAnsi="Times New Roman" w:cs="Times New Roman"/>
          <w:spacing w:val="-6"/>
          <w:sz w:val="24"/>
          <w:szCs w:val="24"/>
          <w:lang w:eastAsia="pt-BR"/>
        </w:rPr>
        <w:t xml:space="preserve">Os mecanismos de controle preventivo e/ou </w:t>
      </w:r>
      <w:proofErr w:type="spellStart"/>
      <w:r w:rsidRPr="00A86CAF">
        <w:rPr>
          <w:rFonts w:ascii="Times New Roman" w:hAnsi="Times New Roman" w:cs="Times New Roman"/>
          <w:spacing w:val="-6"/>
          <w:sz w:val="24"/>
          <w:szCs w:val="24"/>
          <w:lang w:eastAsia="pt-BR"/>
        </w:rPr>
        <w:t>detectivo</w:t>
      </w:r>
      <w:proofErr w:type="spellEnd"/>
      <w:r w:rsidRPr="00A86CAF">
        <w:rPr>
          <w:rFonts w:ascii="Times New Roman" w:hAnsi="Times New Roman" w:cs="Times New Roman"/>
          <w:spacing w:val="-6"/>
          <w:sz w:val="24"/>
          <w:szCs w:val="24"/>
          <w:lang w:eastAsia="pt-BR"/>
        </w:rPr>
        <w:t xml:space="preserve"> destinados a assegurar a efetiva </w:t>
      </w:r>
      <w:proofErr w:type="gramStart"/>
      <w:r w:rsidRPr="00A86CAF">
        <w:rPr>
          <w:rFonts w:ascii="Times New Roman" w:hAnsi="Times New Roman" w:cs="Times New Roman"/>
          <w:spacing w:val="-6"/>
          <w:sz w:val="24"/>
          <w:szCs w:val="24"/>
          <w:lang w:eastAsia="pt-BR"/>
        </w:rPr>
        <w:t>implementação</w:t>
      </w:r>
      <w:proofErr w:type="gramEnd"/>
      <w:r w:rsidRPr="00A86CAF">
        <w:rPr>
          <w:rFonts w:ascii="Times New Roman" w:hAnsi="Times New Roman" w:cs="Times New Roman"/>
          <w:spacing w:val="-6"/>
          <w:sz w:val="24"/>
          <w:szCs w:val="24"/>
          <w:lang w:eastAsia="pt-BR"/>
        </w:rPr>
        <w:t xml:space="preserve"> das respostas a riscos selecionadas – atribuição formal de autoridade e limites de alçada; segregação de funções e/ou atividades; realização de avaliações de desempenho operacional; estabelecimento de políticas de controle de acesso a recursos e registros, por exemplo –, resultaram suficientemente percebidos pelas unidades pesquisadas.</w:t>
      </w:r>
    </w:p>
    <w:p w:rsidR="00CD0D5E" w:rsidRDefault="00CD0D5E" w:rsidP="00556134">
      <w:pPr>
        <w:pStyle w:val="TextosemFormatao"/>
        <w:numPr>
          <w:ilvl w:val="0"/>
          <w:numId w:val="5"/>
        </w:numPr>
        <w:spacing w:before="240" w:after="120"/>
        <w:jc w:val="both"/>
        <w:rPr>
          <w:rFonts w:ascii="Times New Roman" w:hAnsi="Times New Roman" w:cs="Times New Roman"/>
          <w:sz w:val="24"/>
          <w:szCs w:val="24"/>
          <w:lang w:eastAsia="pt-BR"/>
        </w:rPr>
      </w:pPr>
      <w:proofErr w:type="gramStart"/>
      <w:r>
        <w:rPr>
          <w:rFonts w:ascii="Times New Roman" w:hAnsi="Times New Roman" w:cs="Times New Roman"/>
          <w:sz w:val="24"/>
          <w:szCs w:val="24"/>
          <w:lang w:eastAsia="pt-BR"/>
        </w:rPr>
        <w:t>informação</w:t>
      </w:r>
      <w:proofErr w:type="gramEnd"/>
      <w:r>
        <w:rPr>
          <w:rFonts w:ascii="Times New Roman" w:hAnsi="Times New Roman" w:cs="Times New Roman"/>
          <w:sz w:val="24"/>
          <w:szCs w:val="24"/>
          <w:lang w:eastAsia="pt-BR"/>
        </w:rPr>
        <w:t xml:space="preserve"> e comunicação</w:t>
      </w:r>
      <w:r w:rsidRPr="003B5950">
        <w:rPr>
          <w:rFonts w:ascii="Times New Roman" w:hAnsi="Times New Roman" w:cs="Times New Roman"/>
          <w:sz w:val="24"/>
          <w:szCs w:val="24"/>
          <w:lang w:eastAsia="pt-BR"/>
        </w:rPr>
        <w:t xml:space="preserve">: </w:t>
      </w:r>
    </w:p>
    <w:p w:rsidR="00CD0D5E" w:rsidRDefault="00CD0D5E" w:rsidP="003B5950">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A comunicação de políticas ou procedimentos relacionados às atividades de controle interno administrativo, bem como às regras internas necessárias ao funcionamento do Tribunal foram, também, avaliadas com conceito denotador de cumprimento mediano, não obstante constatação de existência de plano de comunicação interna e </w:t>
      </w:r>
      <w:proofErr w:type="gramStart"/>
      <w:r>
        <w:rPr>
          <w:rFonts w:ascii="Times New Roman" w:hAnsi="Times New Roman" w:cs="Times New Roman"/>
          <w:sz w:val="24"/>
          <w:szCs w:val="24"/>
          <w:lang w:eastAsia="pt-BR"/>
        </w:rPr>
        <w:t>externa formalizado</w:t>
      </w:r>
      <w:proofErr w:type="gramEnd"/>
      <w:r>
        <w:rPr>
          <w:rFonts w:ascii="Times New Roman" w:hAnsi="Times New Roman" w:cs="Times New Roman"/>
          <w:sz w:val="24"/>
          <w:szCs w:val="24"/>
          <w:lang w:eastAsia="pt-BR"/>
        </w:rPr>
        <w:t xml:space="preserve"> e implementado no âmbito deste Regional.</w:t>
      </w:r>
    </w:p>
    <w:p w:rsidR="00CD0D5E" w:rsidRDefault="00CD0D5E" w:rsidP="002244DA">
      <w:pPr>
        <w:pStyle w:val="TextosemFormatao"/>
        <w:spacing w:before="120" w:after="120"/>
        <w:jc w:val="both"/>
        <w:rPr>
          <w:rFonts w:ascii="Times New Roman" w:hAnsi="Times New Roman" w:cs="Times New Roman"/>
          <w:sz w:val="24"/>
          <w:szCs w:val="24"/>
          <w:lang w:eastAsia="pt-BR"/>
        </w:rPr>
      </w:pPr>
      <w:r w:rsidRPr="00A86CAF">
        <w:rPr>
          <w:rFonts w:ascii="Times New Roman" w:hAnsi="Times New Roman" w:cs="Times New Roman"/>
          <w:spacing w:val="-4"/>
          <w:sz w:val="24"/>
          <w:szCs w:val="24"/>
          <w:lang w:eastAsia="pt-BR"/>
        </w:rPr>
        <w:t xml:space="preserve">Importante consignar que, embora as manifestações das unidades pesquisadas apontem no sentido de existência de plano de comunicação da Estratégia institucional, ao longo de 2013, a unidade regimentalmente responsável pela elaboração e </w:t>
      </w:r>
      <w:proofErr w:type="gramStart"/>
      <w:r w:rsidRPr="00A86CAF">
        <w:rPr>
          <w:rFonts w:ascii="Times New Roman" w:hAnsi="Times New Roman" w:cs="Times New Roman"/>
          <w:spacing w:val="-4"/>
          <w:sz w:val="24"/>
          <w:szCs w:val="24"/>
          <w:lang w:eastAsia="pt-BR"/>
        </w:rPr>
        <w:t>implementação</w:t>
      </w:r>
      <w:proofErr w:type="gramEnd"/>
      <w:r w:rsidRPr="00A86CAF">
        <w:rPr>
          <w:rFonts w:ascii="Times New Roman" w:hAnsi="Times New Roman" w:cs="Times New Roman"/>
          <w:spacing w:val="-4"/>
          <w:sz w:val="24"/>
          <w:szCs w:val="24"/>
          <w:lang w:eastAsia="pt-BR"/>
        </w:rPr>
        <w:t xml:space="preserve"> do referido documento esclarece, em suas considerações à assertiva, que a elaboração do plano restou concluída apenas em 2014, estando, ainda, em fase de validação pela COPEG</w:t>
      </w:r>
      <w:r>
        <w:rPr>
          <w:rFonts w:ascii="Times New Roman" w:hAnsi="Times New Roman" w:cs="Times New Roman"/>
          <w:sz w:val="24"/>
          <w:szCs w:val="24"/>
          <w:lang w:eastAsia="pt-BR"/>
        </w:rPr>
        <w:t>.</w:t>
      </w:r>
    </w:p>
    <w:p w:rsidR="00CD0D5E" w:rsidRDefault="00CD0D5E" w:rsidP="00556134">
      <w:pPr>
        <w:pStyle w:val="TextosemFormatao"/>
        <w:numPr>
          <w:ilvl w:val="0"/>
          <w:numId w:val="5"/>
        </w:numPr>
        <w:spacing w:before="240" w:after="120"/>
        <w:jc w:val="both"/>
        <w:rPr>
          <w:rFonts w:ascii="Times New Roman" w:hAnsi="Times New Roman" w:cs="Times New Roman"/>
          <w:sz w:val="24"/>
          <w:szCs w:val="24"/>
          <w:lang w:eastAsia="pt-BR"/>
        </w:rPr>
      </w:pPr>
      <w:proofErr w:type="gramStart"/>
      <w:r>
        <w:rPr>
          <w:rFonts w:ascii="Times New Roman" w:hAnsi="Times New Roman" w:cs="Times New Roman"/>
          <w:sz w:val="24"/>
          <w:szCs w:val="24"/>
          <w:lang w:eastAsia="pt-BR"/>
        </w:rPr>
        <w:t>monitoramento</w:t>
      </w:r>
      <w:proofErr w:type="gramEnd"/>
      <w:r>
        <w:rPr>
          <w:rFonts w:ascii="Times New Roman" w:hAnsi="Times New Roman" w:cs="Times New Roman"/>
          <w:sz w:val="24"/>
          <w:szCs w:val="24"/>
          <w:lang w:eastAsia="pt-BR"/>
        </w:rPr>
        <w:t>:</w:t>
      </w:r>
      <w:r w:rsidRPr="003B5950">
        <w:rPr>
          <w:rFonts w:ascii="Times New Roman" w:hAnsi="Times New Roman" w:cs="Times New Roman"/>
          <w:sz w:val="24"/>
          <w:szCs w:val="24"/>
          <w:lang w:eastAsia="pt-BR"/>
        </w:rPr>
        <w:t xml:space="preserve"> </w:t>
      </w:r>
    </w:p>
    <w:p w:rsidR="00CD0D5E" w:rsidRDefault="00CD0D5E" w:rsidP="002244DA">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As unidades pesquisadas manifestaram-se, em sua maioria, no sentido de existência de mecanismos de controle voltados à avaliação, quanto à adequação e efetividade, dos </w:t>
      </w:r>
      <w:r>
        <w:rPr>
          <w:rFonts w:ascii="Times New Roman" w:hAnsi="Times New Roman" w:cs="Times New Roman"/>
          <w:sz w:val="24"/>
          <w:szCs w:val="24"/>
          <w:lang w:eastAsia="pt-BR"/>
        </w:rPr>
        <w:lastRenderedPageBreak/>
        <w:t>controles internos administrativos institucionalmente adotados. Os opinativos registrados apontaram, ainda, que os mecanismos de controle estabelecidos e mantidos pela gestão</w:t>
      </w:r>
      <w:r>
        <w:rPr>
          <w:rFonts w:ascii="Times New Roman" w:hAnsi="Times New Roman" w:cs="Times New Roman"/>
          <w:color w:val="FF0000"/>
          <w:sz w:val="24"/>
          <w:szCs w:val="24"/>
          <w:lang w:eastAsia="pt-BR"/>
        </w:rPr>
        <w:t xml:space="preserve"> </w:t>
      </w:r>
      <w:r w:rsidRPr="00474ADC">
        <w:rPr>
          <w:rFonts w:ascii="Times New Roman" w:hAnsi="Times New Roman" w:cs="Times New Roman"/>
          <w:sz w:val="24"/>
          <w:szCs w:val="24"/>
          <w:lang w:eastAsia="pt-BR"/>
        </w:rPr>
        <w:t xml:space="preserve">têm </w:t>
      </w:r>
      <w:r>
        <w:rPr>
          <w:rFonts w:ascii="Times New Roman" w:hAnsi="Times New Roman" w:cs="Times New Roman"/>
          <w:sz w:val="24"/>
          <w:szCs w:val="24"/>
          <w:lang w:eastAsia="pt-BR"/>
        </w:rPr>
        <w:t>sido efetivos no sentido de assegurar o alcance dos objetivos institucionais.</w:t>
      </w:r>
    </w:p>
    <w:p w:rsidR="00CD0D5E" w:rsidRDefault="00CD0D5E" w:rsidP="002244DA">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Quanto ao componente considerado, embora não assinalado pelos gestores consultados, deve-se registrar, com base na investigação desenvolvida, inexistência de estrutura formal de controle interno que sirva de referência para as atividades de monitoramento e avaliação do sistema de controle interno administrativo </w:t>
      </w:r>
      <w:proofErr w:type="gramStart"/>
      <w:r>
        <w:rPr>
          <w:rFonts w:ascii="Times New Roman" w:hAnsi="Times New Roman" w:cs="Times New Roman"/>
          <w:sz w:val="24"/>
          <w:szCs w:val="24"/>
          <w:lang w:eastAsia="pt-BR"/>
        </w:rPr>
        <w:t>implementado</w:t>
      </w:r>
      <w:proofErr w:type="gramEnd"/>
      <w:r>
        <w:rPr>
          <w:rFonts w:ascii="Times New Roman" w:hAnsi="Times New Roman" w:cs="Times New Roman"/>
          <w:sz w:val="24"/>
          <w:szCs w:val="24"/>
          <w:lang w:eastAsia="pt-BR"/>
        </w:rPr>
        <w:t xml:space="preserve"> no Órgão.</w:t>
      </w:r>
    </w:p>
    <w:p w:rsidR="00CD0D5E" w:rsidRDefault="00CD0D5E" w:rsidP="00797BAD">
      <w:pPr>
        <w:pStyle w:val="PargrafodaLista"/>
        <w:widowControl w:val="0"/>
        <w:numPr>
          <w:ilvl w:val="1"/>
          <w:numId w:val="2"/>
        </w:numPr>
        <w:tabs>
          <w:tab w:val="left" w:pos="214"/>
        </w:tabs>
        <w:spacing w:before="360"/>
        <w:ind w:left="1406" w:hanging="692"/>
        <w:contextualSpacing w:val="0"/>
        <w:jc w:val="both"/>
        <w:rPr>
          <w:b w:val="0"/>
          <w:sz w:val="24"/>
          <w:szCs w:val="24"/>
        </w:rPr>
      </w:pPr>
      <w:bookmarkStart w:id="57" w:name="_Toc396483681"/>
      <w:r w:rsidRPr="00850357">
        <w:rPr>
          <w:b w:val="0"/>
          <w:sz w:val="24"/>
          <w:szCs w:val="24"/>
        </w:rPr>
        <w:t>Questionário de Avaliação de Controles Internos Administrativos (QACI</w:t>
      </w:r>
      <w:r>
        <w:rPr>
          <w:b w:val="0"/>
          <w:sz w:val="24"/>
          <w:szCs w:val="24"/>
        </w:rPr>
        <w:t>A</w:t>
      </w:r>
      <w:r w:rsidRPr="00850357">
        <w:rPr>
          <w:b w:val="0"/>
          <w:sz w:val="24"/>
          <w:szCs w:val="24"/>
        </w:rPr>
        <w:t>)</w:t>
      </w:r>
      <w:r>
        <w:rPr>
          <w:b w:val="0"/>
          <w:sz w:val="24"/>
          <w:szCs w:val="24"/>
        </w:rPr>
        <w:t xml:space="preserve"> – Perspectiva Equipe de Auditoria</w:t>
      </w:r>
      <w:bookmarkEnd w:id="57"/>
    </w:p>
    <w:p w:rsidR="00CD0D5E" w:rsidRPr="002F7DCE" w:rsidRDefault="00CD0D5E" w:rsidP="00797BAD">
      <w:pPr>
        <w:pStyle w:val="TextosemFormatao"/>
        <w:spacing w:before="120" w:after="120"/>
        <w:jc w:val="both"/>
        <w:rPr>
          <w:rFonts w:ascii="Times New Roman" w:hAnsi="Times New Roman" w:cs="Times New Roman"/>
          <w:spacing w:val="-2"/>
          <w:sz w:val="24"/>
          <w:szCs w:val="24"/>
          <w:lang w:eastAsia="pt-BR"/>
        </w:rPr>
      </w:pPr>
      <w:r w:rsidRPr="002F7DCE">
        <w:rPr>
          <w:rFonts w:ascii="Times New Roman" w:hAnsi="Times New Roman" w:cs="Times New Roman"/>
          <w:spacing w:val="-2"/>
          <w:sz w:val="24"/>
          <w:szCs w:val="24"/>
          <w:lang w:eastAsia="pt-BR"/>
        </w:rPr>
        <w:t xml:space="preserve">Aferida a impressão dos gestores quanto à adequação e efetividade da estrutura e dos mecanismos de controle interno administrativo em funcionamento no TRE-BA, </w:t>
      </w:r>
      <w:proofErr w:type="gramStart"/>
      <w:r w:rsidRPr="002F7DCE">
        <w:rPr>
          <w:rFonts w:ascii="Times New Roman" w:hAnsi="Times New Roman" w:cs="Times New Roman"/>
          <w:spacing w:val="-2"/>
          <w:sz w:val="24"/>
          <w:szCs w:val="24"/>
          <w:lang w:eastAsia="pt-BR"/>
        </w:rPr>
        <w:t>procedeu-se</w:t>
      </w:r>
      <w:proofErr w:type="gramEnd"/>
      <w:r w:rsidRPr="002F7DCE">
        <w:rPr>
          <w:rFonts w:ascii="Times New Roman" w:hAnsi="Times New Roman" w:cs="Times New Roman"/>
          <w:spacing w:val="-2"/>
          <w:sz w:val="24"/>
          <w:szCs w:val="24"/>
          <w:lang w:eastAsia="pt-BR"/>
        </w:rPr>
        <w:t xml:space="preserve"> à realização de entrevistas com os </w:t>
      </w:r>
      <w:r>
        <w:rPr>
          <w:rFonts w:ascii="Times New Roman" w:hAnsi="Times New Roman" w:cs="Times New Roman"/>
          <w:spacing w:val="-2"/>
          <w:sz w:val="24"/>
          <w:szCs w:val="24"/>
          <w:lang w:eastAsia="pt-BR"/>
        </w:rPr>
        <w:t>titulares ou substitutos legais</w:t>
      </w:r>
      <w:r w:rsidRPr="002F7DCE">
        <w:rPr>
          <w:rFonts w:ascii="Times New Roman" w:hAnsi="Times New Roman" w:cs="Times New Roman"/>
          <w:spacing w:val="-2"/>
          <w:sz w:val="24"/>
          <w:szCs w:val="24"/>
          <w:lang w:eastAsia="pt-BR"/>
        </w:rPr>
        <w:t xml:space="preserve"> da COPEG, Coordenadoria de Educação e Desenvolvimento (COEDE) e ASSESP, visando sedimentar o convencimento da equipe de auditoria designada quanto à questão de auditoria formulada</w:t>
      </w:r>
      <w:r>
        <w:rPr>
          <w:rFonts w:ascii="Times New Roman" w:hAnsi="Times New Roman" w:cs="Times New Roman"/>
          <w:spacing w:val="-2"/>
          <w:sz w:val="24"/>
          <w:szCs w:val="24"/>
          <w:lang w:eastAsia="pt-BR"/>
        </w:rPr>
        <w:t>, por meio da complementação de informações ou preenchimento de lacunas remanescentes, a exemplo da constatação de inexistência de Comissão de Ética institucional por meio de esclarecimentos prestados pela ASSESP.</w:t>
      </w:r>
    </w:p>
    <w:p w:rsidR="00CD0D5E" w:rsidRPr="002F7DCE" w:rsidRDefault="00CD0D5E" w:rsidP="002F7AFF">
      <w:pPr>
        <w:pStyle w:val="TextosemFormatao"/>
        <w:spacing w:before="120" w:after="120"/>
        <w:jc w:val="both"/>
        <w:rPr>
          <w:rFonts w:ascii="Times New Roman" w:hAnsi="Times New Roman" w:cs="Times New Roman"/>
          <w:spacing w:val="-2"/>
          <w:sz w:val="24"/>
          <w:szCs w:val="24"/>
          <w:lang w:eastAsia="pt-BR"/>
        </w:rPr>
      </w:pPr>
      <w:r w:rsidRPr="002F7DCE">
        <w:rPr>
          <w:rFonts w:ascii="Times New Roman" w:hAnsi="Times New Roman" w:cs="Times New Roman"/>
          <w:spacing w:val="-2"/>
          <w:sz w:val="24"/>
          <w:szCs w:val="24"/>
          <w:lang w:eastAsia="pt-BR"/>
        </w:rPr>
        <w:t xml:space="preserve">Na sequência, com base nos documentos e informações reunidos e nas análises realizadas ao longo do procedimento investigativo, passou-se ao registro das impressões da SEAUD quanto às 25 assertivas integrantes do QACIA proposto, consoante Quadro </w:t>
      </w:r>
      <w:proofErr w:type="gramStart"/>
      <w:r w:rsidRPr="002F7DCE">
        <w:rPr>
          <w:rFonts w:ascii="Times New Roman" w:hAnsi="Times New Roman" w:cs="Times New Roman"/>
          <w:spacing w:val="-2"/>
          <w:sz w:val="24"/>
          <w:szCs w:val="24"/>
          <w:lang w:eastAsia="pt-BR"/>
        </w:rPr>
        <w:t>3</w:t>
      </w:r>
      <w:proofErr w:type="gramEnd"/>
      <w:r w:rsidRPr="002F7DCE">
        <w:rPr>
          <w:rFonts w:ascii="Times New Roman" w:hAnsi="Times New Roman" w:cs="Times New Roman"/>
          <w:spacing w:val="-2"/>
          <w:sz w:val="24"/>
          <w:szCs w:val="24"/>
          <w:lang w:eastAsia="pt-BR"/>
        </w:rPr>
        <w:t xml:space="preserve">, intitulado “Tabulação de Resultados do Questionário de Avaliação de Controles Internos Administrativos do TRE-BA – Exercício 2013 – SEAUD”, reproduzido no anexo. </w:t>
      </w:r>
    </w:p>
    <w:p w:rsidR="00CD0D5E" w:rsidRDefault="00CD0D5E" w:rsidP="002F7AFF">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Nesse sentido, observados os critérios referenciais fornecidos pelo modelo COSO insertos nas assertivas apresentadas, o sistema de controle interno administrativo </w:t>
      </w:r>
      <w:proofErr w:type="gramStart"/>
      <w:r>
        <w:rPr>
          <w:rFonts w:ascii="Times New Roman" w:hAnsi="Times New Roman" w:cs="Times New Roman"/>
          <w:sz w:val="24"/>
          <w:szCs w:val="24"/>
          <w:lang w:eastAsia="pt-BR"/>
        </w:rPr>
        <w:t>implementado</w:t>
      </w:r>
      <w:proofErr w:type="gramEnd"/>
      <w:r>
        <w:rPr>
          <w:rFonts w:ascii="Times New Roman" w:hAnsi="Times New Roman" w:cs="Times New Roman"/>
          <w:sz w:val="24"/>
          <w:szCs w:val="24"/>
          <w:lang w:eastAsia="pt-BR"/>
        </w:rPr>
        <w:t xml:space="preserve"> pelo TRE-BA, em 2013, restou avaliado com conceito “insatisfatório”, decorrente da pontuação média final 2,81</w:t>
      </w:r>
      <w:r w:rsidRPr="00BF0FAA">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dois vírgula oitenta e um</w:t>
      </w:r>
      <w:r w:rsidRPr="00BF0FAA">
        <w:rPr>
          <w:rFonts w:ascii="Times New Roman" w:hAnsi="Times New Roman" w:cs="Times New Roman"/>
          <w:sz w:val="24"/>
          <w:szCs w:val="24"/>
          <w:lang w:eastAsia="pt-BR"/>
        </w:rPr>
        <w:t>)</w:t>
      </w:r>
      <w:r>
        <w:rPr>
          <w:rFonts w:ascii="Times New Roman" w:hAnsi="Times New Roman" w:cs="Times New Roman"/>
          <w:sz w:val="24"/>
          <w:szCs w:val="24"/>
          <w:lang w:eastAsia="pt-BR"/>
        </w:rPr>
        <w:t xml:space="preserve"> atribuída ao conjunto de aspectos abordados pelo instrumento avaliativo em questão.</w:t>
      </w:r>
    </w:p>
    <w:p w:rsidR="00CD0D5E" w:rsidRDefault="00CD0D5E" w:rsidP="002F7AFF">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Desse modo, considerado o conhecimento técnico sobre a matéria avaliada adquirido em evento de capacitação promovido pelo CNJ, em 2013; a realização de trabalho de pesquisa e estudos prévios destinados a instrumentalizar e nivelar a equipe de auditoria designada; bem como o substrato probatório reunido ao longo da realização do presente procedimento de auditoria, decidiu-se pela utilização da pontuação conferida pelos auditores designados para avaliação/conceituação final do sistema de controle interno administrativo </w:t>
      </w:r>
      <w:proofErr w:type="gramStart"/>
      <w:r>
        <w:rPr>
          <w:rFonts w:ascii="Times New Roman" w:hAnsi="Times New Roman" w:cs="Times New Roman"/>
          <w:sz w:val="24"/>
          <w:szCs w:val="24"/>
          <w:lang w:eastAsia="pt-BR"/>
        </w:rPr>
        <w:t>implementado</w:t>
      </w:r>
      <w:proofErr w:type="gramEnd"/>
      <w:r>
        <w:rPr>
          <w:rFonts w:ascii="Times New Roman" w:hAnsi="Times New Roman" w:cs="Times New Roman"/>
          <w:sz w:val="24"/>
          <w:szCs w:val="24"/>
          <w:lang w:eastAsia="pt-BR"/>
        </w:rPr>
        <w:t xml:space="preserve"> por este Regional.</w:t>
      </w:r>
    </w:p>
    <w:p w:rsidR="00CD0D5E" w:rsidRDefault="00CD0D5E" w:rsidP="009A2088">
      <w:pPr>
        <w:pStyle w:val="PargrafodaLista"/>
        <w:spacing w:before="360" w:after="240"/>
        <w:ind w:left="357" w:hanging="357"/>
        <w:rPr>
          <w:sz w:val="24"/>
          <w:szCs w:val="24"/>
        </w:rPr>
      </w:pPr>
      <w:bookmarkStart w:id="58" w:name="_Toc396483682"/>
      <w:r>
        <w:rPr>
          <w:sz w:val="24"/>
          <w:szCs w:val="24"/>
        </w:rPr>
        <w:t>ACHADOS DE AUDITORIA</w:t>
      </w:r>
      <w:bookmarkEnd w:id="58"/>
    </w:p>
    <w:p w:rsidR="00CD0D5E" w:rsidRDefault="00CD0D5E" w:rsidP="006B5DD8">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Ultimadas as etapas reservadas ao exame, análise e cotejo de documentos, registros e demais fontes de </w:t>
      </w:r>
      <w:proofErr w:type="gramStart"/>
      <w:r>
        <w:rPr>
          <w:rFonts w:ascii="Times New Roman" w:hAnsi="Times New Roman" w:cs="Times New Roman"/>
          <w:sz w:val="24"/>
          <w:szCs w:val="24"/>
          <w:lang w:eastAsia="pt-BR"/>
        </w:rPr>
        <w:t>informação utilizadas para elucidação da questão de auditoria proposta, observados</w:t>
      </w:r>
      <w:proofErr w:type="gramEnd"/>
      <w:r>
        <w:rPr>
          <w:rFonts w:ascii="Times New Roman" w:hAnsi="Times New Roman" w:cs="Times New Roman"/>
          <w:sz w:val="24"/>
          <w:szCs w:val="24"/>
          <w:lang w:eastAsia="pt-BR"/>
        </w:rPr>
        <w:t xml:space="preserve"> os critérios referenciais estabelecidos pelo modelo COSO I em combinação com o COSO II, restaram evidenciados os seguintes achados:</w:t>
      </w:r>
    </w:p>
    <w:p w:rsidR="00CD0D5E" w:rsidRDefault="00CD0D5E" w:rsidP="006B5DD8">
      <w:pPr>
        <w:pStyle w:val="TextosemFormatao"/>
        <w:spacing w:before="120" w:after="120"/>
        <w:jc w:val="both"/>
        <w:rPr>
          <w:rFonts w:ascii="Times New Roman" w:hAnsi="Times New Roman" w:cs="Times New Roman"/>
          <w:sz w:val="24"/>
          <w:szCs w:val="24"/>
          <w:lang w:eastAsia="pt-BR"/>
        </w:rPr>
      </w:pPr>
    </w:p>
    <w:p w:rsidR="00CD0D5E" w:rsidRDefault="00CD0D5E" w:rsidP="00556134">
      <w:pPr>
        <w:pStyle w:val="TextosemFormatao"/>
        <w:numPr>
          <w:ilvl w:val="1"/>
          <w:numId w:val="2"/>
        </w:numPr>
        <w:spacing w:before="240" w:after="120"/>
        <w:ind w:left="357" w:hanging="357"/>
        <w:jc w:val="both"/>
        <w:rPr>
          <w:rFonts w:ascii="Times New Roman" w:hAnsi="Times New Roman" w:cs="Times New Roman"/>
          <w:sz w:val="24"/>
          <w:szCs w:val="24"/>
          <w:lang w:eastAsia="pt-BR"/>
        </w:rPr>
      </w:pPr>
      <w:r>
        <w:rPr>
          <w:rFonts w:ascii="Times New Roman" w:hAnsi="Times New Roman" w:cs="Times New Roman"/>
          <w:sz w:val="24"/>
          <w:szCs w:val="24"/>
          <w:lang w:eastAsia="pt-BR"/>
        </w:rPr>
        <w:lastRenderedPageBreak/>
        <w:t>Ambiente de controle:</w:t>
      </w:r>
    </w:p>
    <w:p w:rsidR="00CD0D5E" w:rsidRPr="0000428C" w:rsidRDefault="00CD0D5E" w:rsidP="002C7127">
      <w:pPr>
        <w:pStyle w:val="TextosemFormatao"/>
        <w:numPr>
          <w:ilvl w:val="2"/>
          <w:numId w:val="2"/>
        </w:numPr>
        <w:spacing w:before="240" w:after="120"/>
        <w:jc w:val="both"/>
        <w:rPr>
          <w:rFonts w:ascii="Times New Roman" w:hAnsi="Times New Roman" w:cs="Times New Roman"/>
          <w:sz w:val="24"/>
          <w:szCs w:val="24"/>
          <w:lang w:eastAsia="pt-BR"/>
        </w:rPr>
      </w:pPr>
      <w:r w:rsidRPr="00D14DE8">
        <w:rPr>
          <w:rFonts w:ascii="Times New Roman" w:hAnsi="Times New Roman" w:cs="Times New Roman"/>
          <w:i/>
          <w:sz w:val="24"/>
          <w:szCs w:val="24"/>
          <w:lang w:eastAsia="pt-BR"/>
        </w:rPr>
        <w:t xml:space="preserve">Ausência </w:t>
      </w:r>
      <w:r>
        <w:rPr>
          <w:rFonts w:ascii="Times New Roman" w:hAnsi="Times New Roman" w:cs="Times New Roman"/>
          <w:i/>
          <w:sz w:val="24"/>
          <w:szCs w:val="24"/>
          <w:lang w:eastAsia="pt-BR"/>
        </w:rPr>
        <w:t xml:space="preserve">de </w:t>
      </w:r>
      <w:r w:rsidRPr="00D14DE8">
        <w:rPr>
          <w:rFonts w:ascii="Times New Roman" w:hAnsi="Times New Roman" w:cs="Times New Roman"/>
          <w:i/>
          <w:sz w:val="24"/>
          <w:szCs w:val="24"/>
          <w:lang w:eastAsia="pt-BR"/>
        </w:rPr>
        <w:t>Código de Ética</w:t>
      </w:r>
      <w:r w:rsidRPr="0000428C">
        <w:rPr>
          <w:rFonts w:ascii="Times New Roman" w:hAnsi="Times New Roman" w:cs="Times New Roman"/>
          <w:sz w:val="24"/>
          <w:szCs w:val="24"/>
          <w:lang w:eastAsia="pt-BR"/>
        </w:rPr>
        <w:t xml:space="preserve">: </w:t>
      </w:r>
    </w:p>
    <w:p w:rsidR="00CD0D5E" w:rsidRDefault="00CD0D5E" w:rsidP="002C7127">
      <w:pPr>
        <w:pStyle w:val="TextosemFormatao"/>
        <w:numPr>
          <w:ilvl w:val="0"/>
          <w:numId w:val="3"/>
        </w:numPr>
        <w:spacing w:after="120"/>
        <w:ind w:left="714" w:hanging="357"/>
        <w:jc w:val="both"/>
        <w:rPr>
          <w:rFonts w:ascii="Times New Roman" w:hAnsi="Times New Roman" w:cs="Times New Roman"/>
          <w:sz w:val="24"/>
          <w:szCs w:val="24"/>
          <w:lang w:eastAsia="pt-BR"/>
        </w:rPr>
      </w:pPr>
      <w:r w:rsidRPr="002C7127">
        <w:rPr>
          <w:rFonts w:ascii="Times New Roman" w:hAnsi="Times New Roman" w:cs="Times New Roman"/>
          <w:i/>
          <w:sz w:val="24"/>
          <w:szCs w:val="24"/>
          <w:lang w:eastAsia="pt-BR"/>
        </w:rPr>
        <w:t>Situação encontrada:</w:t>
      </w:r>
      <w:r w:rsidRPr="002C7127">
        <w:rPr>
          <w:rFonts w:ascii="Times New Roman" w:hAnsi="Times New Roman" w:cs="Times New Roman"/>
          <w:sz w:val="24"/>
          <w:szCs w:val="24"/>
          <w:lang w:eastAsia="pt-BR"/>
        </w:rPr>
        <w:t xml:space="preserve"> inexistência de código de conduta formalizado </w:t>
      </w:r>
      <w:r w:rsidRPr="002C7127">
        <w:rPr>
          <w:rFonts w:ascii="Times New Roman" w:hAnsi="Times New Roman" w:cs="Times New Roman"/>
          <w:sz w:val="24"/>
          <w:szCs w:val="24"/>
        </w:rPr>
        <w:t xml:space="preserve">que oriente a atuação cotidiana dos colaboradores do TRE-BA em suas relações internas e no trato com a sociedade; percepção mediana dos gestores acerca dos princípios e valores éticos institucionais desejados do corpo funcional. </w:t>
      </w:r>
    </w:p>
    <w:p w:rsidR="00CD0D5E" w:rsidRPr="002C7127" w:rsidRDefault="00CD0D5E" w:rsidP="002C7127">
      <w:pPr>
        <w:pStyle w:val="TextosemFormatao"/>
        <w:numPr>
          <w:ilvl w:val="0"/>
          <w:numId w:val="3"/>
        </w:numPr>
        <w:spacing w:after="120"/>
        <w:ind w:left="714" w:hanging="357"/>
        <w:jc w:val="both"/>
        <w:rPr>
          <w:rFonts w:ascii="Times New Roman" w:hAnsi="Times New Roman" w:cs="Times New Roman"/>
          <w:sz w:val="24"/>
          <w:szCs w:val="24"/>
          <w:lang w:eastAsia="pt-BR"/>
        </w:rPr>
      </w:pPr>
      <w:r w:rsidRPr="002C7127">
        <w:rPr>
          <w:rFonts w:ascii="Times New Roman" w:hAnsi="Times New Roman" w:cs="Times New Roman"/>
          <w:i/>
          <w:sz w:val="24"/>
          <w:szCs w:val="24"/>
          <w:lang w:eastAsia="pt-BR"/>
        </w:rPr>
        <w:t>Risco(s) e efeito(s):</w:t>
      </w:r>
      <w:r w:rsidRPr="002C7127">
        <w:rPr>
          <w:rFonts w:ascii="Times New Roman" w:hAnsi="Times New Roman" w:cs="Times New Roman"/>
          <w:sz w:val="24"/>
          <w:szCs w:val="24"/>
          <w:lang w:eastAsia="pt-BR"/>
        </w:rPr>
        <w:t xml:space="preserve"> incerteza quanto a princípios e valores que deverão nortear a atuação de magistrados, servidores, requisitados, estagiários e terceirizados do Órgão, oportunizando interpretações diferenciadas, bem como prática de atos em desarmonia com a ética e a missão institucional.</w:t>
      </w:r>
    </w:p>
    <w:p w:rsidR="00CD0D5E" w:rsidRDefault="00CD0D5E" w:rsidP="002C7127">
      <w:pPr>
        <w:pStyle w:val="TextosemFormatao"/>
        <w:numPr>
          <w:ilvl w:val="0"/>
          <w:numId w:val="3"/>
        </w:numPr>
        <w:spacing w:after="120"/>
        <w:ind w:left="714" w:hanging="357"/>
        <w:jc w:val="both"/>
        <w:rPr>
          <w:rFonts w:ascii="Times New Roman" w:hAnsi="Times New Roman" w:cs="Times New Roman"/>
          <w:sz w:val="24"/>
          <w:szCs w:val="24"/>
          <w:lang w:eastAsia="pt-BR"/>
        </w:rPr>
      </w:pPr>
      <w:r w:rsidRPr="00E5520C">
        <w:rPr>
          <w:rFonts w:ascii="Times New Roman" w:hAnsi="Times New Roman" w:cs="Times New Roman"/>
          <w:i/>
          <w:sz w:val="24"/>
          <w:szCs w:val="24"/>
          <w:lang w:eastAsia="pt-BR"/>
        </w:rPr>
        <w:t>Causa(s):</w:t>
      </w:r>
      <w:r>
        <w:rPr>
          <w:rFonts w:ascii="Times New Roman" w:hAnsi="Times New Roman" w:cs="Times New Roman"/>
          <w:sz w:val="24"/>
          <w:szCs w:val="24"/>
          <w:lang w:eastAsia="pt-BR"/>
        </w:rPr>
        <w:t xml:space="preserve"> sobrestamento de apreciação de minuta elaborada por comissão designada tendo em vista expectativa de edição/publicação de Código de Ética do Poder Judiciário.</w:t>
      </w:r>
    </w:p>
    <w:p w:rsidR="00CD0D5E" w:rsidRPr="00E202B6" w:rsidRDefault="00CD0D5E" w:rsidP="002C7127">
      <w:pPr>
        <w:pStyle w:val="TextosemFormatao"/>
        <w:numPr>
          <w:ilvl w:val="0"/>
          <w:numId w:val="3"/>
        </w:numPr>
        <w:spacing w:after="120"/>
        <w:ind w:left="714" w:hanging="357"/>
        <w:jc w:val="both"/>
        <w:rPr>
          <w:rFonts w:ascii="Times New Roman" w:hAnsi="Times New Roman" w:cs="Times New Roman"/>
          <w:sz w:val="24"/>
          <w:szCs w:val="24"/>
          <w:lang w:eastAsia="pt-BR"/>
        </w:rPr>
      </w:pPr>
      <w:r>
        <w:rPr>
          <w:rFonts w:ascii="Times New Roman" w:hAnsi="Times New Roman" w:cs="Times New Roman"/>
          <w:i/>
          <w:sz w:val="24"/>
          <w:szCs w:val="24"/>
          <w:lang w:eastAsia="pt-BR"/>
        </w:rPr>
        <w:t>Evidência(s):</w:t>
      </w:r>
      <w:r>
        <w:rPr>
          <w:rFonts w:ascii="Times New Roman" w:hAnsi="Times New Roman" w:cs="Times New Roman"/>
          <w:sz w:val="24"/>
          <w:szCs w:val="24"/>
          <w:lang w:eastAsia="pt-BR"/>
        </w:rPr>
        <w:t xml:space="preserve"> considerações da gestão referentes ao item </w:t>
      </w:r>
      <w:proofErr w:type="gramStart"/>
      <w:r>
        <w:rPr>
          <w:rFonts w:ascii="Times New Roman" w:hAnsi="Times New Roman" w:cs="Times New Roman"/>
          <w:sz w:val="24"/>
          <w:szCs w:val="24"/>
          <w:lang w:eastAsia="pt-BR"/>
        </w:rPr>
        <w:t>1</w:t>
      </w:r>
      <w:proofErr w:type="gramEnd"/>
      <w:r>
        <w:rPr>
          <w:rFonts w:ascii="Times New Roman" w:hAnsi="Times New Roman" w:cs="Times New Roman"/>
          <w:sz w:val="24"/>
          <w:szCs w:val="24"/>
          <w:lang w:eastAsia="pt-BR"/>
        </w:rPr>
        <w:t xml:space="preserve"> do Relatório de Auditoria de Gestão, exercício 2012, insertas no Relatório de Gestão 2013, p. 206-207; </w:t>
      </w:r>
      <w:r w:rsidRPr="0089406C">
        <w:rPr>
          <w:rFonts w:ascii="Times New Roman" w:hAnsi="Times New Roman" w:cs="Times New Roman"/>
          <w:sz w:val="24"/>
          <w:szCs w:val="24"/>
          <w:lang w:eastAsia="pt-BR"/>
        </w:rPr>
        <w:t xml:space="preserve">pontuação conferida ao </w:t>
      </w:r>
      <w:r>
        <w:rPr>
          <w:rFonts w:ascii="Times New Roman" w:hAnsi="Times New Roman" w:cs="Times New Roman"/>
          <w:sz w:val="24"/>
          <w:szCs w:val="24"/>
          <w:lang w:eastAsia="pt-BR"/>
        </w:rPr>
        <w:t>item 3 do QACIA 2013 – Gestores e SEAUD e considerações dos gestores registradas no referido questionário de pesquisa e durante entrevista posteriormente realizada.</w:t>
      </w:r>
    </w:p>
    <w:p w:rsidR="00CD0D5E" w:rsidRPr="0000428C" w:rsidRDefault="00CD0D5E" w:rsidP="00556134">
      <w:pPr>
        <w:pStyle w:val="TextosemFormatao"/>
        <w:numPr>
          <w:ilvl w:val="2"/>
          <w:numId w:val="2"/>
        </w:numPr>
        <w:spacing w:before="240" w:after="120"/>
        <w:jc w:val="both"/>
        <w:rPr>
          <w:rFonts w:ascii="Times New Roman" w:hAnsi="Times New Roman" w:cs="Times New Roman"/>
          <w:sz w:val="24"/>
          <w:szCs w:val="24"/>
          <w:lang w:eastAsia="pt-BR"/>
        </w:rPr>
      </w:pPr>
      <w:r w:rsidRPr="00D14DE8">
        <w:rPr>
          <w:rFonts w:ascii="Times New Roman" w:hAnsi="Times New Roman" w:cs="Times New Roman"/>
          <w:i/>
          <w:sz w:val="24"/>
          <w:szCs w:val="24"/>
          <w:lang w:eastAsia="pt-BR"/>
        </w:rPr>
        <w:t xml:space="preserve">Ausência </w:t>
      </w:r>
      <w:r>
        <w:rPr>
          <w:rFonts w:ascii="Times New Roman" w:hAnsi="Times New Roman" w:cs="Times New Roman"/>
          <w:i/>
          <w:sz w:val="24"/>
          <w:szCs w:val="24"/>
          <w:lang w:eastAsia="pt-BR"/>
        </w:rPr>
        <w:t>de Comissão de Ética</w:t>
      </w:r>
      <w:r w:rsidRPr="0000428C">
        <w:rPr>
          <w:rFonts w:ascii="Times New Roman" w:hAnsi="Times New Roman" w:cs="Times New Roman"/>
          <w:sz w:val="24"/>
          <w:szCs w:val="24"/>
          <w:lang w:eastAsia="pt-BR"/>
        </w:rPr>
        <w:t xml:space="preserve">: </w:t>
      </w:r>
    </w:p>
    <w:p w:rsidR="00CD0D5E" w:rsidRDefault="00CD0D5E" w:rsidP="00556134">
      <w:pPr>
        <w:pStyle w:val="TextosemFormatao"/>
        <w:numPr>
          <w:ilvl w:val="0"/>
          <w:numId w:val="3"/>
        </w:numPr>
        <w:spacing w:after="120"/>
        <w:ind w:left="714" w:hanging="357"/>
        <w:jc w:val="both"/>
        <w:rPr>
          <w:rFonts w:ascii="Times New Roman" w:hAnsi="Times New Roman" w:cs="Times New Roman"/>
          <w:sz w:val="24"/>
          <w:szCs w:val="24"/>
          <w:lang w:eastAsia="pt-BR"/>
        </w:rPr>
      </w:pPr>
      <w:r w:rsidRPr="002C7127">
        <w:rPr>
          <w:rFonts w:ascii="Times New Roman" w:hAnsi="Times New Roman" w:cs="Times New Roman"/>
          <w:i/>
          <w:sz w:val="24"/>
          <w:szCs w:val="24"/>
          <w:lang w:eastAsia="pt-BR"/>
        </w:rPr>
        <w:t>Situação encontrada:</w:t>
      </w:r>
      <w:r w:rsidRPr="002C7127">
        <w:rPr>
          <w:rFonts w:ascii="Times New Roman" w:hAnsi="Times New Roman" w:cs="Times New Roman"/>
          <w:sz w:val="24"/>
          <w:szCs w:val="24"/>
          <w:lang w:eastAsia="pt-BR"/>
        </w:rPr>
        <w:t xml:space="preserve"> inexistência de </w:t>
      </w:r>
      <w:r>
        <w:rPr>
          <w:rFonts w:ascii="Times New Roman" w:hAnsi="Times New Roman" w:cs="Times New Roman"/>
          <w:sz w:val="24"/>
          <w:szCs w:val="24"/>
          <w:lang w:eastAsia="pt-BR"/>
        </w:rPr>
        <w:t>comissão formalmente constituída com atribuições relacionadas à promoção de princípios éticos por meio de conscientização e orientação dos colaborares do Órgão</w:t>
      </w:r>
      <w:r w:rsidRPr="002C7127">
        <w:rPr>
          <w:rFonts w:ascii="Times New Roman" w:hAnsi="Times New Roman" w:cs="Times New Roman"/>
          <w:sz w:val="24"/>
          <w:szCs w:val="24"/>
        </w:rPr>
        <w:t xml:space="preserve">. </w:t>
      </w:r>
    </w:p>
    <w:p w:rsidR="00CD0D5E" w:rsidRPr="002F188C" w:rsidRDefault="00CD0D5E" w:rsidP="002F188C">
      <w:pPr>
        <w:pStyle w:val="TextosemFormatao"/>
        <w:numPr>
          <w:ilvl w:val="0"/>
          <w:numId w:val="3"/>
        </w:numPr>
        <w:spacing w:after="120"/>
        <w:ind w:left="714" w:hanging="357"/>
        <w:jc w:val="both"/>
        <w:rPr>
          <w:rFonts w:ascii="Times New Roman" w:hAnsi="Times New Roman" w:cs="Times New Roman"/>
          <w:sz w:val="24"/>
          <w:szCs w:val="24"/>
          <w:lang w:eastAsia="pt-BR"/>
        </w:rPr>
      </w:pPr>
      <w:r w:rsidRPr="002C7127">
        <w:rPr>
          <w:rFonts w:ascii="Times New Roman" w:hAnsi="Times New Roman" w:cs="Times New Roman"/>
          <w:i/>
          <w:sz w:val="24"/>
          <w:szCs w:val="24"/>
          <w:lang w:eastAsia="pt-BR"/>
        </w:rPr>
        <w:t>Risco(s) e efeito(s):</w:t>
      </w:r>
      <w:r w:rsidRPr="002C7127">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 xml:space="preserve">a inexistência de comissão de ética ou entidade equivalente pode comprometer a disseminação dos padrões de conduta desejados dos colaboradores do Tribunal, repercutindo negativamente na efetividade </w:t>
      </w:r>
      <w:r w:rsidRPr="002F188C">
        <w:rPr>
          <w:rFonts w:ascii="Times New Roman" w:hAnsi="Times New Roman" w:cs="Times New Roman"/>
          <w:sz w:val="24"/>
          <w:szCs w:val="24"/>
          <w:lang w:eastAsia="pt-BR"/>
        </w:rPr>
        <w:t>dos princípios e premissas insertos no Código de Ética institucional.</w:t>
      </w:r>
    </w:p>
    <w:p w:rsidR="00CD0D5E" w:rsidRDefault="00CD0D5E" w:rsidP="00556134">
      <w:pPr>
        <w:pStyle w:val="TextosemFormatao"/>
        <w:numPr>
          <w:ilvl w:val="0"/>
          <w:numId w:val="3"/>
        </w:numPr>
        <w:spacing w:after="120"/>
        <w:ind w:left="714" w:hanging="357"/>
        <w:jc w:val="both"/>
        <w:rPr>
          <w:rFonts w:ascii="Times New Roman" w:hAnsi="Times New Roman" w:cs="Times New Roman"/>
          <w:sz w:val="24"/>
          <w:szCs w:val="24"/>
          <w:lang w:eastAsia="pt-BR"/>
        </w:rPr>
      </w:pPr>
      <w:r w:rsidRPr="00E5520C">
        <w:rPr>
          <w:rFonts w:ascii="Times New Roman" w:hAnsi="Times New Roman" w:cs="Times New Roman"/>
          <w:i/>
          <w:sz w:val="24"/>
          <w:szCs w:val="24"/>
          <w:lang w:eastAsia="pt-BR"/>
        </w:rPr>
        <w:t>Causa(s):</w:t>
      </w:r>
      <w:r>
        <w:rPr>
          <w:rFonts w:ascii="Times New Roman" w:hAnsi="Times New Roman" w:cs="Times New Roman"/>
          <w:sz w:val="24"/>
          <w:szCs w:val="24"/>
          <w:lang w:eastAsia="pt-BR"/>
        </w:rPr>
        <w:t xml:space="preserve"> ausência de Código de Ética institucional, bem como de previsão de políticas ou mecanismos destinados a promover a disseminação de princípios éticos ou padrões de conduta desejados no âmbito do TRE-BA.</w:t>
      </w:r>
    </w:p>
    <w:p w:rsidR="00CD0D5E" w:rsidRPr="00E202B6" w:rsidRDefault="00CD0D5E" w:rsidP="002F188C">
      <w:pPr>
        <w:pStyle w:val="TextosemFormatao"/>
        <w:numPr>
          <w:ilvl w:val="0"/>
          <w:numId w:val="3"/>
        </w:numPr>
        <w:spacing w:after="120"/>
        <w:ind w:left="714" w:hanging="357"/>
        <w:jc w:val="both"/>
        <w:rPr>
          <w:rFonts w:ascii="Times New Roman" w:hAnsi="Times New Roman" w:cs="Times New Roman"/>
          <w:sz w:val="24"/>
          <w:szCs w:val="24"/>
          <w:lang w:eastAsia="pt-BR"/>
        </w:rPr>
      </w:pPr>
      <w:r w:rsidRPr="002F188C">
        <w:rPr>
          <w:rFonts w:ascii="Times New Roman" w:hAnsi="Times New Roman" w:cs="Times New Roman"/>
          <w:i/>
          <w:sz w:val="24"/>
          <w:szCs w:val="24"/>
          <w:lang w:eastAsia="pt-BR"/>
        </w:rPr>
        <w:t>Evidência(s):</w:t>
      </w:r>
      <w:r w:rsidRPr="002F188C">
        <w:rPr>
          <w:rFonts w:ascii="Times New Roman" w:hAnsi="Times New Roman" w:cs="Times New Roman"/>
          <w:sz w:val="24"/>
          <w:szCs w:val="24"/>
          <w:lang w:eastAsia="pt-BR"/>
        </w:rPr>
        <w:t xml:space="preserve"> considerações da gestão referentes ao item </w:t>
      </w:r>
      <w:proofErr w:type="gramStart"/>
      <w:r w:rsidRPr="002F188C">
        <w:rPr>
          <w:rFonts w:ascii="Times New Roman" w:hAnsi="Times New Roman" w:cs="Times New Roman"/>
          <w:sz w:val="24"/>
          <w:szCs w:val="24"/>
          <w:lang w:eastAsia="pt-BR"/>
        </w:rPr>
        <w:t>1</w:t>
      </w:r>
      <w:proofErr w:type="gramEnd"/>
      <w:r w:rsidRPr="002F188C">
        <w:rPr>
          <w:rFonts w:ascii="Times New Roman" w:hAnsi="Times New Roman" w:cs="Times New Roman"/>
          <w:sz w:val="24"/>
          <w:szCs w:val="24"/>
          <w:lang w:eastAsia="pt-BR"/>
        </w:rPr>
        <w:t xml:space="preserve"> do Relatório de Auditoria de Gestão, exercício 2012, insertas no Relatório de Gestão 2013, p. 206-207; </w:t>
      </w:r>
      <w:r w:rsidRPr="0089406C">
        <w:rPr>
          <w:rFonts w:ascii="Times New Roman" w:hAnsi="Times New Roman" w:cs="Times New Roman"/>
          <w:sz w:val="24"/>
          <w:szCs w:val="24"/>
          <w:lang w:eastAsia="pt-BR"/>
        </w:rPr>
        <w:t xml:space="preserve">pontuação conferida ao </w:t>
      </w:r>
      <w:r>
        <w:rPr>
          <w:rFonts w:ascii="Times New Roman" w:hAnsi="Times New Roman" w:cs="Times New Roman"/>
          <w:sz w:val="24"/>
          <w:szCs w:val="24"/>
          <w:lang w:eastAsia="pt-BR"/>
        </w:rPr>
        <w:t>item 3 do QACIA 2013 – Gestores e SEAUD e considerações dos gestores registradas no referido questionário de pesquisa e durante entrevista posteriormente realizada.</w:t>
      </w:r>
    </w:p>
    <w:p w:rsidR="00CD0D5E" w:rsidRPr="002F188C" w:rsidRDefault="00CD0D5E" w:rsidP="00556134">
      <w:pPr>
        <w:pStyle w:val="TextosemFormatao"/>
        <w:numPr>
          <w:ilvl w:val="2"/>
          <w:numId w:val="2"/>
        </w:numPr>
        <w:spacing w:before="240" w:after="120"/>
        <w:jc w:val="both"/>
        <w:rPr>
          <w:rFonts w:ascii="Times New Roman" w:hAnsi="Times New Roman" w:cs="Times New Roman"/>
          <w:i/>
          <w:sz w:val="24"/>
          <w:szCs w:val="24"/>
          <w:lang w:eastAsia="pt-BR"/>
        </w:rPr>
      </w:pPr>
      <w:r w:rsidRPr="002F188C">
        <w:rPr>
          <w:rFonts w:ascii="Times New Roman" w:hAnsi="Times New Roman" w:cs="Times New Roman"/>
          <w:i/>
          <w:sz w:val="24"/>
          <w:szCs w:val="24"/>
          <w:lang w:eastAsia="pt-BR"/>
        </w:rPr>
        <w:t xml:space="preserve">Ausência de avaliação periódica de desempenho alinhada ao cumprimento de metas e objetivos organizacionais: </w:t>
      </w:r>
    </w:p>
    <w:p w:rsidR="00CD0D5E" w:rsidRPr="006508E0" w:rsidRDefault="00CD0D5E"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Situação encontrada: </w:t>
      </w:r>
      <w:r w:rsidRPr="006508E0">
        <w:rPr>
          <w:rFonts w:ascii="Times New Roman" w:hAnsi="Times New Roman" w:cs="Times New Roman"/>
          <w:sz w:val="24"/>
          <w:szCs w:val="24"/>
          <w:lang w:eastAsia="pt-BR"/>
        </w:rPr>
        <w:t xml:space="preserve">ausência de avaliação periódica de desempenho de gestores e demais servidores do Órgão que considere o cumprimento de metas e objetivos </w:t>
      </w:r>
      <w:r>
        <w:rPr>
          <w:rFonts w:ascii="Times New Roman" w:hAnsi="Times New Roman" w:cs="Times New Roman"/>
          <w:sz w:val="24"/>
          <w:szCs w:val="24"/>
          <w:lang w:eastAsia="pt-BR"/>
        </w:rPr>
        <w:t>previstos no planejamento estratégico institucional</w:t>
      </w:r>
      <w:r w:rsidRPr="006508E0">
        <w:rPr>
          <w:rFonts w:ascii="Times New Roman" w:hAnsi="Times New Roman" w:cs="Times New Roman"/>
          <w:sz w:val="24"/>
          <w:szCs w:val="24"/>
          <w:lang w:eastAsia="pt-BR"/>
        </w:rPr>
        <w:t xml:space="preserve">. </w:t>
      </w:r>
    </w:p>
    <w:p w:rsidR="00CD0D5E" w:rsidRPr="006508E0" w:rsidRDefault="00CD0D5E"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lastRenderedPageBreak/>
        <w:t xml:space="preserve">Risco(s) e efeito(s): </w:t>
      </w:r>
      <w:r w:rsidRPr="006508E0">
        <w:rPr>
          <w:rFonts w:ascii="Times New Roman" w:hAnsi="Times New Roman" w:cs="Times New Roman"/>
          <w:sz w:val="24"/>
          <w:szCs w:val="24"/>
          <w:lang w:eastAsia="pt-BR"/>
        </w:rPr>
        <w:t>ausência de mensuração do grau de contribuição dos gestores e demais colaboradores no alcance dos objetivos e metas constantes do planejamento estratégico organizacional, impossibilitando a adoção de medidas preventivas ou corretivas de deficiências detectadas.</w:t>
      </w:r>
    </w:p>
    <w:p w:rsidR="00CD0D5E" w:rsidRPr="006508E0" w:rsidRDefault="00CD0D5E"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Causa(s): </w:t>
      </w:r>
      <w:r w:rsidRPr="006508E0">
        <w:rPr>
          <w:rFonts w:ascii="Times New Roman" w:hAnsi="Times New Roman" w:cs="Times New Roman"/>
          <w:sz w:val="24"/>
          <w:szCs w:val="24"/>
          <w:lang w:eastAsia="pt-BR"/>
        </w:rPr>
        <w:t>avaliação de desempenho desvinculada dos objetivos e metas previstos no planejamento estratégico do Órgão, com foco na progressão</w:t>
      </w:r>
      <w:r>
        <w:rPr>
          <w:rFonts w:ascii="Times New Roman" w:hAnsi="Times New Roman" w:cs="Times New Roman"/>
          <w:sz w:val="24"/>
          <w:szCs w:val="24"/>
          <w:lang w:eastAsia="pt-BR"/>
        </w:rPr>
        <w:t xml:space="preserve"> e promoção</w:t>
      </w:r>
      <w:r w:rsidRPr="006508E0">
        <w:rPr>
          <w:rFonts w:ascii="Times New Roman" w:hAnsi="Times New Roman" w:cs="Times New Roman"/>
          <w:sz w:val="24"/>
          <w:szCs w:val="24"/>
          <w:lang w:eastAsia="pt-BR"/>
        </w:rPr>
        <w:t xml:space="preserve"> funcional, e, portanto, não aplicável à totalidade do quadro de servidores</w:t>
      </w:r>
      <w:r>
        <w:rPr>
          <w:rFonts w:ascii="Times New Roman" w:hAnsi="Times New Roman" w:cs="Times New Roman"/>
          <w:sz w:val="24"/>
          <w:szCs w:val="24"/>
          <w:lang w:eastAsia="pt-BR"/>
        </w:rPr>
        <w:t xml:space="preserve"> efetivos do Tribunal</w:t>
      </w:r>
      <w:r w:rsidRPr="006508E0">
        <w:rPr>
          <w:rFonts w:ascii="Times New Roman" w:hAnsi="Times New Roman" w:cs="Times New Roman"/>
          <w:sz w:val="24"/>
          <w:szCs w:val="24"/>
          <w:lang w:eastAsia="pt-BR"/>
        </w:rPr>
        <w:t>.</w:t>
      </w:r>
    </w:p>
    <w:p w:rsidR="00CD0D5E" w:rsidRPr="00E202B6" w:rsidRDefault="00CD0D5E" w:rsidP="002F188C">
      <w:pPr>
        <w:pStyle w:val="TextosemFormatao"/>
        <w:numPr>
          <w:ilvl w:val="0"/>
          <w:numId w:val="3"/>
        </w:numPr>
        <w:spacing w:after="120"/>
        <w:ind w:left="714" w:hanging="357"/>
        <w:jc w:val="both"/>
        <w:rPr>
          <w:rFonts w:ascii="Times New Roman" w:hAnsi="Times New Roman" w:cs="Times New Roman"/>
          <w:sz w:val="24"/>
          <w:szCs w:val="24"/>
          <w:lang w:eastAsia="pt-BR"/>
        </w:rPr>
      </w:pPr>
      <w:r w:rsidRPr="002F188C">
        <w:rPr>
          <w:rFonts w:ascii="Times New Roman" w:hAnsi="Times New Roman" w:cs="Times New Roman"/>
          <w:i/>
          <w:sz w:val="24"/>
          <w:szCs w:val="24"/>
          <w:lang w:eastAsia="pt-BR"/>
        </w:rPr>
        <w:t>Evidência(s):</w:t>
      </w:r>
      <w:r w:rsidRPr="002F188C">
        <w:rPr>
          <w:rFonts w:ascii="Times New Roman" w:hAnsi="Times New Roman" w:cs="Times New Roman"/>
          <w:sz w:val="24"/>
          <w:szCs w:val="24"/>
          <w:lang w:eastAsia="pt-BR"/>
        </w:rPr>
        <w:t xml:space="preserve"> pontuação conferida ao item 11 do QACIA 2013 – Gestores e SEAUD </w:t>
      </w:r>
      <w:r>
        <w:rPr>
          <w:rFonts w:ascii="Times New Roman" w:hAnsi="Times New Roman" w:cs="Times New Roman"/>
          <w:sz w:val="24"/>
          <w:szCs w:val="24"/>
          <w:lang w:eastAsia="pt-BR"/>
        </w:rPr>
        <w:t>e considerações dos gestores registradas no referido questionário de pesquisa e durante entrevista posteriormente realizada.</w:t>
      </w:r>
    </w:p>
    <w:p w:rsidR="00CD0D5E" w:rsidRPr="002F188C" w:rsidRDefault="00CD0D5E" w:rsidP="00556134">
      <w:pPr>
        <w:pStyle w:val="TextosemFormatao"/>
        <w:numPr>
          <w:ilvl w:val="2"/>
          <w:numId w:val="2"/>
        </w:numPr>
        <w:spacing w:before="240" w:after="120"/>
        <w:jc w:val="both"/>
        <w:rPr>
          <w:rFonts w:ascii="Times New Roman" w:hAnsi="Times New Roman" w:cs="Times New Roman"/>
          <w:i/>
          <w:sz w:val="24"/>
          <w:szCs w:val="24"/>
          <w:lang w:eastAsia="pt-BR"/>
        </w:rPr>
      </w:pPr>
      <w:r w:rsidRPr="002F188C">
        <w:rPr>
          <w:rFonts w:ascii="Times New Roman" w:hAnsi="Times New Roman" w:cs="Times New Roman"/>
          <w:i/>
          <w:sz w:val="24"/>
          <w:szCs w:val="24"/>
          <w:lang w:eastAsia="pt-BR"/>
        </w:rPr>
        <w:t>Incompatibilidade entre a estrutura de cargos e funções e o volume e complexidade de atividades desenvolvidas:</w:t>
      </w:r>
    </w:p>
    <w:p w:rsidR="00CD0D5E" w:rsidRPr="006508E0" w:rsidRDefault="00CD0D5E"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Situação encontrada: </w:t>
      </w:r>
      <w:r w:rsidRPr="006508E0">
        <w:rPr>
          <w:rFonts w:ascii="Times New Roman" w:hAnsi="Times New Roman" w:cs="Times New Roman"/>
          <w:sz w:val="24"/>
          <w:szCs w:val="24"/>
          <w:lang w:eastAsia="pt-BR"/>
        </w:rPr>
        <w:t xml:space="preserve">desequilíbrio entre o volume e a complexidade de atividades desenvolvidas e o quantitativo de cargos e funções existente em </w:t>
      </w:r>
      <w:r>
        <w:rPr>
          <w:rFonts w:ascii="Times New Roman" w:hAnsi="Times New Roman" w:cs="Times New Roman"/>
          <w:sz w:val="24"/>
          <w:szCs w:val="24"/>
          <w:lang w:eastAsia="pt-BR"/>
        </w:rPr>
        <w:t xml:space="preserve">algumas </w:t>
      </w:r>
      <w:r w:rsidRPr="006508E0">
        <w:rPr>
          <w:rFonts w:ascii="Times New Roman" w:hAnsi="Times New Roman" w:cs="Times New Roman"/>
          <w:sz w:val="24"/>
          <w:szCs w:val="24"/>
          <w:lang w:eastAsia="pt-BR"/>
        </w:rPr>
        <w:t xml:space="preserve">unidades administrativas do Tribunal. </w:t>
      </w:r>
    </w:p>
    <w:p w:rsidR="00CD0D5E" w:rsidRPr="006508E0" w:rsidRDefault="00CD0D5E"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Risco(s) e efeito(s): </w:t>
      </w:r>
      <w:r w:rsidRPr="006508E0">
        <w:rPr>
          <w:rFonts w:ascii="Times New Roman" w:hAnsi="Times New Roman" w:cs="Times New Roman"/>
          <w:sz w:val="24"/>
          <w:szCs w:val="24"/>
          <w:lang w:eastAsia="pt-BR"/>
        </w:rPr>
        <w:t>inexecução de atividades de relevante importância ou execução com qualidade comprometida, perda de prazos legais ou administrativos, implicação negativa na efetiva concretização da missão institucional</w:t>
      </w:r>
      <w:r>
        <w:rPr>
          <w:rFonts w:ascii="Times New Roman" w:hAnsi="Times New Roman" w:cs="Times New Roman"/>
          <w:sz w:val="24"/>
          <w:szCs w:val="24"/>
          <w:lang w:eastAsia="pt-BR"/>
        </w:rPr>
        <w:t>, em especial, no alcance do objetivo estratégico “prestar serviço de excelência”</w:t>
      </w:r>
      <w:r w:rsidRPr="006508E0">
        <w:rPr>
          <w:rFonts w:ascii="Times New Roman" w:hAnsi="Times New Roman" w:cs="Times New Roman"/>
          <w:sz w:val="24"/>
          <w:szCs w:val="24"/>
          <w:lang w:eastAsia="pt-BR"/>
        </w:rPr>
        <w:t>.</w:t>
      </w:r>
    </w:p>
    <w:p w:rsidR="00CD0D5E" w:rsidRPr="006508E0" w:rsidRDefault="00CD0D5E"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Causa(s): </w:t>
      </w:r>
      <w:r w:rsidRPr="006508E0">
        <w:rPr>
          <w:rFonts w:ascii="Times New Roman" w:hAnsi="Times New Roman" w:cs="Times New Roman"/>
          <w:sz w:val="24"/>
          <w:szCs w:val="24"/>
          <w:lang w:eastAsia="pt-BR"/>
        </w:rPr>
        <w:t>reduzido número de cargos e funções para fazer frente às atividades decorrentes do exercício das funções administrativa e judiciária do Órgão.</w:t>
      </w:r>
    </w:p>
    <w:p w:rsidR="00CD0D5E" w:rsidRPr="00E202B6" w:rsidRDefault="00CD0D5E" w:rsidP="002F188C">
      <w:pPr>
        <w:pStyle w:val="TextosemFormatao"/>
        <w:numPr>
          <w:ilvl w:val="0"/>
          <w:numId w:val="3"/>
        </w:numPr>
        <w:spacing w:after="120"/>
        <w:ind w:left="714" w:hanging="357"/>
        <w:jc w:val="both"/>
        <w:rPr>
          <w:rFonts w:ascii="Times New Roman" w:hAnsi="Times New Roman" w:cs="Times New Roman"/>
          <w:sz w:val="24"/>
          <w:szCs w:val="24"/>
          <w:lang w:eastAsia="pt-BR"/>
        </w:rPr>
      </w:pPr>
      <w:r>
        <w:rPr>
          <w:rFonts w:ascii="Times New Roman" w:hAnsi="Times New Roman" w:cs="Times New Roman"/>
          <w:i/>
          <w:sz w:val="24"/>
          <w:szCs w:val="24"/>
          <w:lang w:eastAsia="pt-BR"/>
        </w:rPr>
        <w:t>Evidência(s):</w:t>
      </w:r>
      <w:r w:rsidRPr="006508E0">
        <w:rPr>
          <w:rFonts w:ascii="Times New Roman" w:hAnsi="Times New Roman" w:cs="Times New Roman"/>
          <w:i/>
          <w:sz w:val="24"/>
          <w:szCs w:val="24"/>
          <w:lang w:eastAsia="pt-BR"/>
        </w:rPr>
        <w:t xml:space="preserve"> </w:t>
      </w:r>
      <w:r w:rsidRPr="009B780E">
        <w:rPr>
          <w:rFonts w:ascii="Times New Roman" w:hAnsi="Times New Roman" w:cs="Times New Roman"/>
          <w:sz w:val="24"/>
          <w:szCs w:val="24"/>
          <w:lang w:eastAsia="pt-BR"/>
        </w:rPr>
        <w:t>pontuação conferida</w:t>
      </w:r>
      <w:r>
        <w:rPr>
          <w:rFonts w:ascii="Times New Roman" w:hAnsi="Times New Roman" w:cs="Times New Roman"/>
          <w:i/>
          <w:sz w:val="24"/>
          <w:szCs w:val="24"/>
          <w:lang w:eastAsia="pt-BR"/>
        </w:rPr>
        <w:t xml:space="preserve"> ao </w:t>
      </w:r>
      <w:r w:rsidRPr="009B780E">
        <w:rPr>
          <w:rFonts w:ascii="Times New Roman" w:hAnsi="Times New Roman" w:cs="Times New Roman"/>
          <w:sz w:val="24"/>
          <w:szCs w:val="24"/>
          <w:lang w:eastAsia="pt-BR"/>
        </w:rPr>
        <w:t xml:space="preserve">item </w:t>
      </w:r>
      <w:proofErr w:type="gramStart"/>
      <w:r w:rsidRPr="009B780E">
        <w:rPr>
          <w:rFonts w:ascii="Times New Roman" w:hAnsi="Times New Roman" w:cs="Times New Roman"/>
          <w:sz w:val="24"/>
          <w:szCs w:val="24"/>
          <w:lang w:eastAsia="pt-BR"/>
        </w:rPr>
        <w:t>8</w:t>
      </w:r>
      <w:proofErr w:type="gramEnd"/>
      <w:r w:rsidRPr="009B780E">
        <w:rPr>
          <w:rFonts w:ascii="Times New Roman" w:hAnsi="Times New Roman" w:cs="Times New Roman"/>
          <w:sz w:val="24"/>
          <w:szCs w:val="24"/>
          <w:lang w:eastAsia="pt-BR"/>
        </w:rPr>
        <w:t xml:space="preserve"> do QACIA</w:t>
      </w:r>
      <w:r>
        <w:rPr>
          <w:rFonts w:ascii="Times New Roman" w:hAnsi="Times New Roman" w:cs="Times New Roman"/>
          <w:sz w:val="24"/>
          <w:szCs w:val="24"/>
          <w:lang w:eastAsia="pt-BR"/>
        </w:rPr>
        <w:t xml:space="preserve"> 2013 – Gestores e SEAUD e considerações dos gestores registradas no referido questionário de pesquisa e durante entrevista posteriormente realizada.</w:t>
      </w:r>
    </w:p>
    <w:p w:rsidR="00CD0D5E" w:rsidRDefault="00CD0D5E" w:rsidP="00556134">
      <w:pPr>
        <w:pStyle w:val="TextosemFormatao"/>
        <w:numPr>
          <w:ilvl w:val="1"/>
          <w:numId w:val="2"/>
        </w:numPr>
        <w:spacing w:before="240" w:after="120"/>
        <w:ind w:left="357" w:hanging="357"/>
        <w:jc w:val="both"/>
        <w:rPr>
          <w:rFonts w:ascii="Times New Roman" w:hAnsi="Times New Roman" w:cs="Times New Roman"/>
          <w:sz w:val="24"/>
          <w:szCs w:val="24"/>
          <w:lang w:eastAsia="pt-BR"/>
        </w:rPr>
      </w:pPr>
      <w:r>
        <w:rPr>
          <w:rFonts w:ascii="Times New Roman" w:hAnsi="Times New Roman" w:cs="Times New Roman"/>
          <w:sz w:val="24"/>
          <w:szCs w:val="24"/>
          <w:lang w:eastAsia="pt-BR"/>
        </w:rPr>
        <w:t>Avaliação de riscos</w:t>
      </w:r>
      <w:r w:rsidRPr="0000428C">
        <w:rPr>
          <w:rFonts w:ascii="Times New Roman" w:hAnsi="Times New Roman" w:cs="Times New Roman"/>
          <w:sz w:val="24"/>
          <w:szCs w:val="24"/>
          <w:lang w:eastAsia="pt-BR"/>
        </w:rPr>
        <w:t>:</w:t>
      </w:r>
    </w:p>
    <w:p w:rsidR="00CD0D5E" w:rsidRPr="00800660" w:rsidRDefault="00CD0D5E" w:rsidP="00556134">
      <w:pPr>
        <w:pStyle w:val="TextosemFormatao"/>
        <w:numPr>
          <w:ilvl w:val="2"/>
          <w:numId w:val="2"/>
        </w:numPr>
        <w:spacing w:before="240" w:after="120"/>
        <w:jc w:val="both"/>
        <w:rPr>
          <w:rFonts w:ascii="Times New Roman" w:hAnsi="Times New Roman" w:cs="Times New Roman"/>
          <w:i/>
          <w:sz w:val="24"/>
          <w:szCs w:val="24"/>
          <w:lang w:eastAsia="pt-BR"/>
        </w:rPr>
      </w:pPr>
      <w:r w:rsidRPr="00800660">
        <w:rPr>
          <w:rFonts w:ascii="Times New Roman" w:hAnsi="Times New Roman" w:cs="Times New Roman"/>
          <w:i/>
          <w:sz w:val="24"/>
          <w:szCs w:val="24"/>
          <w:lang w:eastAsia="pt-BR"/>
        </w:rPr>
        <w:t>Ausência de desdobramento formal da Estratégia:</w:t>
      </w:r>
    </w:p>
    <w:p w:rsidR="00CD0D5E" w:rsidRPr="006508E0" w:rsidRDefault="00CD0D5E"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Situação encontrada: </w:t>
      </w:r>
      <w:r w:rsidRPr="006508E0">
        <w:rPr>
          <w:rFonts w:ascii="Times New Roman" w:hAnsi="Times New Roman" w:cs="Times New Roman"/>
          <w:sz w:val="24"/>
          <w:szCs w:val="24"/>
          <w:lang w:eastAsia="pt-BR"/>
        </w:rPr>
        <w:t xml:space="preserve">planejamento estratégico do TRE-BA para o período 2012-2014 instituído por meio da Res. Adm. </w:t>
      </w:r>
      <w:proofErr w:type="gramStart"/>
      <w:r w:rsidRPr="006508E0">
        <w:rPr>
          <w:rFonts w:ascii="Times New Roman" w:hAnsi="Times New Roman" w:cs="Times New Roman"/>
          <w:sz w:val="24"/>
          <w:szCs w:val="24"/>
          <w:lang w:eastAsia="pt-BR"/>
        </w:rPr>
        <w:t>nº</w:t>
      </w:r>
      <w:proofErr w:type="gramEnd"/>
      <w:r w:rsidRPr="006508E0">
        <w:rPr>
          <w:rFonts w:ascii="Times New Roman" w:hAnsi="Times New Roman" w:cs="Times New Roman"/>
          <w:sz w:val="24"/>
          <w:szCs w:val="24"/>
          <w:lang w:eastAsia="pt-BR"/>
        </w:rPr>
        <w:t xml:space="preserve"> 13/2012, sem registro de desdobramento formal nos níveis tático e operacional.</w:t>
      </w:r>
    </w:p>
    <w:p w:rsidR="00CD0D5E" w:rsidRPr="006508E0" w:rsidRDefault="00CD0D5E" w:rsidP="00556134">
      <w:pPr>
        <w:pStyle w:val="TextosemFormatao"/>
        <w:numPr>
          <w:ilvl w:val="0"/>
          <w:numId w:val="6"/>
        </w:numPr>
        <w:spacing w:after="120"/>
        <w:ind w:left="709"/>
        <w:jc w:val="both"/>
        <w:rPr>
          <w:rFonts w:ascii="Times New Roman" w:hAnsi="Times New Roman" w:cs="Times New Roman"/>
          <w:i/>
          <w:sz w:val="24"/>
          <w:szCs w:val="24"/>
          <w:lang w:eastAsia="pt-BR"/>
        </w:rPr>
      </w:pPr>
      <w:r w:rsidRPr="006508E0">
        <w:rPr>
          <w:rFonts w:ascii="Times New Roman" w:hAnsi="Times New Roman" w:cs="Times New Roman"/>
          <w:i/>
          <w:sz w:val="24"/>
          <w:szCs w:val="24"/>
          <w:lang w:eastAsia="pt-BR"/>
        </w:rPr>
        <w:t xml:space="preserve">Risco(s) e efeito(s): </w:t>
      </w:r>
      <w:r w:rsidRPr="006508E0">
        <w:rPr>
          <w:rFonts w:ascii="Times New Roman" w:hAnsi="Times New Roman" w:cs="Times New Roman"/>
          <w:sz w:val="24"/>
          <w:szCs w:val="24"/>
          <w:lang w:eastAsia="pt-BR"/>
        </w:rPr>
        <w:t xml:space="preserve">a ausência de desdobramento formal dos compromissos e metas previstos no plano estratégico nos demais níveis hierárquicos da organização, ainda que por meio de mapa de contribuição ou instrumento de natureza similar, compromete o alinhamento das unidades à Estratégia organizacional e, consequentemente, o estabelecimento de ações e respectivos controles visando </w:t>
      </w:r>
      <w:r>
        <w:rPr>
          <w:rFonts w:ascii="Times New Roman" w:hAnsi="Times New Roman" w:cs="Times New Roman"/>
          <w:sz w:val="24"/>
          <w:szCs w:val="24"/>
          <w:lang w:eastAsia="pt-BR"/>
        </w:rPr>
        <w:t>a</w:t>
      </w:r>
      <w:r w:rsidRPr="006508E0">
        <w:rPr>
          <w:rFonts w:ascii="Times New Roman" w:hAnsi="Times New Roman" w:cs="Times New Roman"/>
          <w:sz w:val="24"/>
          <w:szCs w:val="24"/>
          <w:lang w:eastAsia="pt-BR"/>
        </w:rPr>
        <w:t>o alcance dos objetivos institucionais.</w:t>
      </w:r>
    </w:p>
    <w:p w:rsidR="00CD0D5E" w:rsidRPr="006508E0" w:rsidRDefault="00CD0D5E"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Causa(s): </w:t>
      </w:r>
      <w:r w:rsidRPr="006508E0">
        <w:rPr>
          <w:rFonts w:ascii="Times New Roman" w:hAnsi="Times New Roman" w:cs="Times New Roman"/>
          <w:sz w:val="24"/>
          <w:szCs w:val="24"/>
          <w:lang w:eastAsia="pt-BR"/>
        </w:rPr>
        <w:t xml:space="preserve">carência de pessoal na unidade regimentalmente competente para condução dos trabalhos de alinhamento estratégico institucional e insuficiência de capacitação específica do corpo gerencial e demais servidores envolvidos na atividade. </w:t>
      </w:r>
    </w:p>
    <w:p w:rsidR="00CD0D5E" w:rsidRPr="00E202B6" w:rsidRDefault="00CD0D5E" w:rsidP="002F188C">
      <w:pPr>
        <w:pStyle w:val="TextosemFormatao"/>
        <w:numPr>
          <w:ilvl w:val="0"/>
          <w:numId w:val="3"/>
        </w:numPr>
        <w:spacing w:after="120"/>
        <w:ind w:left="714" w:hanging="357"/>
        <w:jc w:val="both"/>
        <w:rPr>
          <w:rFonts w:ascii="Times New Roman" w:hAnsi="Times New Roman" w:cs="Times New Roman"/>
          <w:sz w:val="24"/>
          <w:szCs w:val="24"/>
          <w:lang w:eastAsia="pt-BR"/>
        </w:rPr>
      </w:pPr>
      <w:r>
        <w:rPr>
          <w:rFonts w:ascii="Times New Roman" w:hAnsi="Times New Roman" w:cs="Times New Roman"/>
          <w:i/>
          <w:sz w:val="24"/>
          <w:szCs w:val="24"/>
          <w:lang w:eastAsia="pt-BR"/>
        </w:rPr>
        <w:lastRenderedPageBreak/>
        <w:t>Evidência(s):</w:t>
      </w:r>
      <w:r w:rsidRPr="006508E0">
        <w:rPr>
          <w:rFonts w:ascii="Times New Roman" w:hAnsi="Times New Roman" w:cs="Times New Roman"/>
          <w:i/>
          <w:sz w:val="24"/>
          <w:szCs w:val="24"/>
          <w:lang w:eastAsia="pt-BR"/>
        </w:rPr>
        <w:t xml:space="preserve"> </w:t>
      </w:r>
      <w:r w:rsidRPr="006508E0">
        <w:rPr>
          <w:rFonts w:ascii="Times New Roman" w:hAnsi="Times New Roman" w:cs="Times New Roman"/>
          <w:sz w:val="24"/>
          <w:szCs w:val="24"/>
          <w:lang w:eastAsia="pt-BR"/>
        </w:rPr>
        <w:t>considerações da gestão insertas no Relatório d</w:t>
      </w:r>
      <w:r>
        <w:rPr>
          <w:rFonts w:ascii="Times New Roman" w:hAnsi="Times New Roman" w:cs="Times New Roman"/>
          <w:sz w:val="24"/>
          <w:szCs w:val="24"/>
          <w:lang w:eastAsia="pt-BR"/>
        </w:rPr>
        <w:t>e Gestão, exercício 2013, p. 28, e considerações dos gestores registradas durante entrevista realizada.</w:t>
      </w:r>
    </w:p>
    <w:p w:rsidR="00CD0D5E" w:rsidRPr="00165AD6" w:rsidRDefault="00CD0D5E" w:rsidP="00556134">
      <w:pPr>
        <w:pStyle w:val="TextosemFormatao"/>
        <w:numPr>
          <w:ilvl w:val="2"/>
          <w:numId w:val="2"/>
        </w:numPr>
        <w:spacing w:before="240" w:after="120"/>
        <w:jc w:val="both"/>
        <w:rPr>
          <w:rFonts w:ascii="Times New Roman" w:hAnsi="Times New Roman" w:cs="Times New Roman"/>
          <w:i/>
          <w:sz w:val="24"/>
          <w:szCs w:val="24"/>
          <w:lang w:eastAsia="pt-BR"/>
        </w:rPr>
      </w:pPr>
      <w:r w:rsidRPr="00165AD6">
        <w:rPr>
          <w:rFonts w:ascii="Times New Roman" w:hAnsi="Times New Roman" w:cs="Times New Roman"/>
          <w:i/>
          <w:sz w:val="24"/>
          <w:szCs w:val="24"/>
          <w:lang w:eastAsia="pt-BR"/>
        </w:rPr>
        <w:t>Ausência de mapeamento integral de processos-chave do Tribunal:</w:t>
      </w:r>
    </w:p>
    <w:p w:rsidR="00CD0D5E" w:rsidRPr="0063234E" w:rsidRDefault="00CD0D5E" w:rsidP="00556134">
      <w:pPr>
        <w:pStyle w:val="TextosemFormatao"/>
        <w:numPr>
          <w:ilvl w:val="0"/>
          <w:numId w:val="6"/>
        </w:numPr>
        <w:spacing w:after="120"/>
        <w:ind w:left="709"/>
        <w:jc w:val="both"/>
        <w:rPr>
          <w:rFonts w:ascii="Times New Roman" w:hAnsi="Times New Roman" w:cs="Times New Roman"/>
          <w:sz w:val="24"/>
          <w:szCs w:val="24"/>
          <w:lang w:eastAsia="pt-BR"/>
        </w:rPr>
      </w:pPr>
      <w:r w:rsidRPr="0063234E">
        <w:rPr>
          <w:rFonts w:ascii="Times New Roman" w:hAnsi="Times New Roman" w:cs="Times New Roman"/>
          <w:i/>
          <w:sz w:val="24"/>
          <w:szCs w:val="24"/>
          <w:lang w:eastAsia="pt-BR"/>
        </w:rPr>
        <w:t xml:space="preserve">Situação encontrada: </w:t>
      </w:r>
      <w:r w:rsidRPr="0063234E">
        <w:rPr>
          <w:rFonts w:ascii="Times New Roman" w:hAnsi="Times New Roman" w:cs="Times New Roman"/>
          <w:sz w:val="24"/>
          <w:szCs w:val="24"/>
          <w:lang w:eastAsia="pt-BR"/>
        </w:rPr>
        <w:t xml:space="preserve">ausência de mapeamento integral dos macroprocessos finalísticos, de apoio e gerenciais do Tribunal. </w:t>
      </w:r>
      <w:r>
        <w:rPr>
          <w:rFonts w:ascii="Times New Roman" w:hAnsi="Times New Roman" w:cs="Times New Roman"/>
          <w:sz w:val="24"/>
          <w:szCs w:val="24"/>
          <w:lang w:eastAsia="pt-BR"/>
        </w:rPr>
        <w:t>Trabalhos</w:t>
      </w:r>
      <w:r w:rsidRPr="0063234E">
        <w:rPr>
          <w:rFonts w:ascii="Times New Roman" w:hAnsi="Times New Roman" w:cs="Times New Roman"/>
          <w:sz w:val="24"/>
          <w:szCs w:val="24"/>
          <w:lang w:eastAsia="pt-BR"/>
        </w:rPr>
        <w:t xml:space="preserve"> iniciados </w:t>
      </w:r>
      <w:r w:rsidRPr="009B780E">
        <w:rPr>
          <w:rFonts w:ascii="Times New Roman" w:hAnsi="Times New Roman" w:cs="Times New Roman"/>
          <w:sz w:val="24"/>
          <w:szCs w:val="24"/>
          <w:lang w:eastAsia="pt-BR"/>
        </w:rPr>
        <w:t xml:space="preserve">por comissão </w:t>
      </w:r>
      <w:proofErr w:type="gramStart"/>
      <w:r w:rsidRPr="009B780E">
        <w:rPr>
          <w:rFonts w:ascii="Times New Roman" w:hAnsi="Times New Roman" w:cs="Times New Roman"/>
          <w:sz w:val="24"/>
          <w:szCs w:val="24"/>
          <w:lang w:eastAsia="pt-BR"/>
        </w:rPr>
        <w:t>designada</w:t>
      </w:r>
      <w:r>
        <w:rPr>
          <w:rFonts w:ascii="Times New Roman" w:hAnsi="Times New Roman" w:cs="Times New Roman"/>
          <w:sz w:val="24"/>
          <w:szCs w:val="24"/>
          <w:lang w:eastAsia="pt-BR"/>
        </w:rPr>
        <w:t xml:space="preserve"> </w:t>
      </w:r>
      <w:r w:rsidRPr="009B780E">
        <w:rPr>
          <w:rFonts w:ascii="Times New Roman" w:hAnsi="Times New Roman" w:cs="Times New Roman"/>
          <w:sz w:val="24"/>
          <w:szCs w:val="24"/>
          <w:lang w:eastAsia="pt-BR"/>
        </w:rPr>
        <w:t>continuados</w:t>
      </w:r>
      <w:r>
        <w:rPr>
          <w:rFonts w:ascii="Times New Roman" w:hAnsi="Times New Roman" w:cs="Times New Roman"/>
          <w:sz w:val="24"/>
          <w:szCs w:val="24"/>
          <w:lang w:eastAsia="pt-BR"/>
        </w:rPr>
        <w:t xml:space="preserve"> pela</w:t>
      </w:r>
      <w:r w:rsidRPr="009B780E">
        <w:rPr>
          <w:rFonts w:ascii="Times New Roman" w:hAnsi="Times New Roman" w:cs="Times New Roman"/>
          <w:sz w:val="24"/>
          <w:szCs w:val="24"/>
          <w:lang w:eastAsia="pt-BR"/>
        </w:rPr>
        <w:t xml:space="preserve"> Seção de Gestão de Processos e da Qualidade </w:t>
      </w:r>
      <w:r w:rsidRPr="0063234E">
        <w:rPr>
          <w:rFonts w:ascii="Times New Roman" w:hAnsi="Times New Roman" w:cs="Times New Roman"/>
          <w:sz w:val="24"/>
          <w:szCs w:val="24"/>
          <w:lang w:eastAsia="pt-BR"/>
        </w:rPr>
        <w:t>(SEPROQ) criada, em 2013</w:t>
      </w:r>
      <w:proofErr w:type="gramEnd"/>
      <w:r w:rsidRPr="0063234E">
        <w:rPr>
          <w:rFonts w:ascii="Times New Roman" w:hAnsi="Times New Roman" w:cs="Times New Roman"/>
          <w:sz w:val="24"/>
          <w:szCs w:val="24"/>
          <w:lang w:eastAsia="pt-BR"/>
        </w:rPr>
        <w:t>, quando da reestruturação da Secretaria do Tribunal.</w:t>
      </w:r>
    </w:p>
    <w:p w:rsidR="00CD0D5E" w:rsidRPr="0063234E" w:rsidRDefault="00CD0D5E" w:rsidP="00556134">
      <w:pPr>
        <w:pStyle w:val="TextosemFormatao"/>
        <w:numPr>
          <w:ilvl w:val="0"/>
          <w:numId w:val="6"/>
        </w:numPr>
        <w:spacing w:after="120"/>
        <w:ind w:left="709"/>
        <w:jc w:val="both"/>
        <w:rPr>
          <w:rFonts w:ascii="Times New Roman" w:hAnsi="Times New Roman" w:cs="Times New Roman"/>
          <w:sz w:val="24"/>
          <w:szCs w:val="24"/>
          <w:lang w:eastAsia="pt-BR"/>
        </w:rPr>
      </w:pPr>
      <w:r w:rsidRPr="0063234E">
        <w:rPr>
          <w:rFonts w:ascii="Times New Roman" w:hAnsi="Times New Roman" w:cs="Times New Roman"/>
          <w:i/>
          <w:sz w:val="24"/>
          <w:szCs w:val="24"/>
          <w:lang w:eastAsia="pt-BR"/>
        </w:rPr>
        <w:t>Ri</w:t>
      </w:r>
      <w:r>
        <w:rPr>
          <w:rFonts w:ascii="Times New Roman" w:hAnsi="Times New Roman" w:cs="Times New Roman"/>
          <w:i/>
          <w:sz w:val="24"/>
          <w:szCs w:val="24"/>
          <w:lang w:eastAsia="pt-BR"/>
        </w:rPr>
        <w:t>s</w:t>
      </w:r>
      <w:r w:rsidRPr="0063234E">
        <w:rPr>
          <w:rFonts w:ascii="Times New Roman" w:hAnsi="Times New Roman" w:cs="Times New Roman"/>
          <w:i/>
          <w:sz w:val="24"/>
          <w:szCs w:val="24"/>
          <w:lang w:eastAsia="pt-BR"/>
        </w:rPr>
        <w:t xml:space="preserve">co(s) e efeito(s): </w:t>
      </w:r>
      <w:r w:rsidRPr="0063234E">
        <w:rPr>
          <w:rFonts w:ascii="Times New Roman" w:hAnsi="Times New Roman" w:cs="Times New Roman"/>
          <w:sz w:val="24"/>
          <w:szCs w:val="24"/>
          <w:lang w:eastAsia="pt-BR"/>
        </w:rPr>
        <w:t xml:space="preserve">a ausência de </w:t>
      </w:r>
      <w:r>
        <w:rPr>
          <w:rFonts w:ascii="Times New Roman" w:hAnsi="Times New Roman" w:cs="Times New Roman"/>
          <w:sz w:val="24"/>
          <w:szCs w:val="24"/>
          <w:lang w:eastAsia="pt-BR"/>
        </w:rPr>
        <w:t>definição</w:t>
      </w:r>
      <w:r w:rsidRPr="0063234E">
        <w:rPr>
          <w:rFonts w:ascii="Times New Roman" w:hAnsi="Times New Roman" w:cs="Times New Roman"/>
          <w:sz w:val="24"/>
          <w:szCs w:val="24"/>
          <w:lang w:eastAsia="pt-BR"/>
        </w:rPr>
        <w:t xml:space="preserve"> dos macroprocessos finalísticos, de apoio e gerenciais dificulta </w:t>
      </w:r>
      <w:r>
        <w:rPr>
          <w:rFonts w:ascii="Times New Roman" w:hAnsi="Times New Roman" w:cs="Times New Roman"/>
          <w:sz w:val="24"/>
          <w:szCs w:val="24"/>
          <w:lang w:eastAsia="pt-BR"/>
        </w:rPr>
        <w:t>o reconhecimento</w:t>
      </w:r>
      <w:r w:rsidRPr="0063234E">
        <w:rPr>
          <w:rFonts w:ascii="Times New Roman" w:hAnsi="Times New Roman" w:cs="Times New Roman"/>
          <w:sz w:val="24"/>
          <w:szCs w:val="24"/>
          <w:lang w:eastAsia="pt-BR"/>
        </w:rPr>
        <w:t xml:space="preserve"> de suas etapas, o dimensionamento do seu fluxo, a definição dos riscos e demais fatores </w:t>
      </w:r>
      <w:r>
        <w:rPr>
          <w:rFonts w:ascii="Times New Roman" w:hAnsi="Times New Roman" w:cs="Times New Roman"/>
          <w:sz w:val="24"/>
          <w:szCs w:val="24"/>
          <w:lang w:eastAsia="pt-BR"/>
        </w:rPr>
        <w:t>decorrentes</w:t>
      </w:r>
      <w:r w:rsidRPr="0063234E">
        <w:rPr>
          <w:rFonts w:ascii="Times New Roman" w:hAnsi="Times New Roman" w:cs="Times New Roman"/>
          <w:sz w:val="24"/>
          <w:szCs w:val="24"/>
          <w:lang w:eastAsia="pt-BR"/>
        </w:rPr>
        <w:t>, impossibilitando, em tese, a proposição de melhoramentos ou de medidas tendentes a evitar ou minimizar riscos a sua concretização.</w:t>
      </w:r>
    </w:p>
    <w:p w:rsidR="00CD0D5E" w:rsidRPr="0063234E" w:rsidRDefault="00CD0D5E" w:rsidP="00556134">
      <w:pPr>
        <w:pStyle w:val="TextosemFormatao"/>
        <w:numPr>
          <w:ilvl w:val="0"/>
          <w:numId w:val="6"/>
        </w:numPr>
        <w:spacing w:after="120"/>
        <w:ind w:left="709"/>
        <w:jc w:val="both"/>
        <w:rPr>
          <w:rFonts w:ascii="Times New Roman" w:hAnsi="Times New Roman" w:cs="Times New Roman"/>
          <w:sz w:val="24"/>
          <w:szCs w:val="24"/>
          <w:lang w:eastAsia="pt-BR"/>
        </w:rPr>
      </w:pPr>
      <w:r w:rsidRPr="0063234E">
        <w:rPr>
          <w:rFonts w:ascii="Times New Roman" w:hAnsi="Times New Roman" w:cs="Times New Roman"/>
          <w:i/>
          <w:sz w:val="24"/>
          <w:szCs w:val="24"/>
          <w:lang w:eastAsia="pt-BR"/>
        </w:rPr>
        <w:t xml:space="preserve">Causa(s): </w:t>
      </w:r>
      <w:r w:rsidRPr="0063234E">
        <w:rPr>
          <w:rFonts w:ascii="Times New Roman" w:hAnsi="Times New Roman" w:cs="Times New Roman"/>
          <w:sz w:val="24"/>
          <w:szCs w:val="24"/>
          <w:lang w:eastAsia="pt-BR"/>
        </w:rPr>
        <w:t>criação recente de unidade</w:t>
      </w:r>
      <w:r>
        <w:rPr>
          <w:rFonts w:ascii="Times New Roman" w:hAnsi="Times New Roman" w:cs="Times New Roman"/>
          <w:sz w:val="24"/>
          <w:szCs w:val="24"/>
          <w:lang w:eastAsia="pt-BR"/>
        </w:rPr>
        <w:t xml:space="preserve"> </w:t>
      </w:r>
      <w:r w:rsidRPr="0063234E">
        <w:rPr>
          <w:rFonts w:ascii="Times New Roman" w:hAnsi="Times New Roman" w:cs="Times New Roman"/>
          <w:sz w:val="24"/>
          <w:szCs w:val="24"/>
          <w:lang w:eastAsia="pt-BR"/>
        </w:rPr>
        <w:t xml:space="preserve">com competência específica na estrutura administrativa do Tribunal </w:t>
      </w:r>
      <w:r>
        <w:rPr>
          <w:rFonts w:ascii="Times New Roman" w:hAnsi="Times New Roman" w:cs="Times New Roman"/>
          <w:sz w:val="24"/>
          <w:szCs w:val="24"/>
          <w:lang w:eastAsia="pt-BR"/>
        </w:rPr>
        <w:t xml:space="preserve">e </w:t>
      </w:r>
      <w:r w:rsidRPr="0063234E">
        <w:rPr>
          <w:rFonts w:ascii="Times New Roman" w:hAnsi="Times New Roman" w:cs="Times New Roman"/>
          <w:sz w:val="24"/>
          <w:szCs w:val="24"/>
          <w:lang w:eastAsia="pt-BR"/>
        </w:rPr>
        <w:t xml:space="preserve">suprimento de necessidades de capacitação </w:t>
      </w:r>
      <w:r>
        <w:rPr>
          <w:rFonts w:ascii="Times New Roman" w:hAnsi="Times New Roman" w:cs="Times New Roman"/>
          <w:sz w:val="24"/>
          <w:szCs w:val="24"/>
          <w:lang w:eastAsia="pt-BR"/>
        </w:rPr>
        <w:t xml:space="preserve">apenas </w:t>
      </w:r>
      <w:r w:rsidRPr="0063234E">
        <w:rPr>
          <w:rFonts w:ascii="Times New Roman" w:hAnsi="Times New Roman" w:cs="Times New Roman"/>
          <w:sz w:val="24"/>
          <w:szCs w:val="24"/>
          <w:lang w:eastAsia="pt-BR"/>
        </w:rPr>
        <w:t xml:space="preserve">ao final de 2013. </w:t>
      </w:r>
    </w:p>
    <w:p w:rsidR="00CD0D5E" w:rsidRPr="00E202B6" w:rsidRDefault="00CD0D5E" w:rsidP="002F188C">
      <w:pPr>
        <w:pStyle w:val="TextosemFormatao"/>
        <w:numPr>
          <w:ilvl w:val="0"/>
          <w:numId w:val="3"/>
        </w:numPr>
        <w:spacing w:after="120"/>
        <w:ind w:left="714" w:hanging="357"/>
        <w:jc w:val="both"/>
        <w:rPr>
          <w:rFonts w:ascii="Times New Roman" w:hAnsi="Times New Roman" w:cs="Times New Roman"/>
          <w:sz w:val="24"/>
          <w:szCs w:val="24"/>
          <w:lang w:eastAsia="pt-BR"/>
        </w:rPr>
      </w:pPr>
      <w:r w:rsidRPr="00511225">
        <w:rPr>
          <w:rFonts w:ascii="Times New Roman" w:hAnsi="Times New Roman" w:cs="Times New Roman"/>
          <w:i/>
          <w:sz w:val="24"/>
          <w:szCs w:val="24"/>
          <w:lang w:eastAsia="pt-BR"/>
        </w:rPr>
        <w:t>Evidência(s):</w:t>
      </w:r>
      <w:r w:rsidRPr="0063234E">
        <w:rPr>
          <w:rFonts w:ascii="Times New Roman" w:hAnsi="Times New Roman" w:cs="Times New Roman"/>
          <w:i/>
          <w:sz w:val="24"/>
          <w:szCs w:val="24"/>
          <w:lang w:eastAsia="pt-BR"/>
        </w:rPr>
        <w:t xml:space="preserve"> </w:t>
      </w:r>
      <w:r w:rsidRPr="0063234E">
        <w:rPr>
          <w:rFonts w:ascii="Times New Roman" w:hAnsi="Times New Roman" w:cs="Times New Roman"/>
          <w:sz w:val="24"/>
          <w:szCs w:val="24"/>
          <w:lang w:eastAsia="pt-BR"/>
        </w:rPr>
        <w:t xml:space="preserve">considerações </w:t>
      </w:r>
      <w:r>
        <w:rPr>
          <w:rFonts w:ascii="Times New Roman" w:hAnsi="Times New Roman" w:cs="Times New Roman"/>
          <w:sz w:val="24"/>
          <w:szCs w:val="24"/>
          <w:lang w:eastAsia="pt-BR"/>
        </w:rPr>
        <w:t>da gestão</w:t>
      </w:r>
      <w:r w:rsidRPr="0063234E">
        <w:rPr>
          <w:rFonts w:ascii="Times New Roman" w:hAnsi="Times New Roman" w:cs="Times New Roman"/>
          <w:sz w:val="24"/>
          <w:szCs w:val="24"/>
          <w:lang w:eastAsia="pt-BR"/>
        </w:rPr>
        <w:t xml:space="preserve"> referentes ao item </w:t>
      </w:r>
      <w:proofErr w:type="gramStart"/>
      <w:r w:rsidRPr="0063234E">
        <w:rPr>
          <w:rFonts w:ascii="Times New Roman" w:hAnsi="Times New Roman" w:cs="Times New Roman"/>
          <w:sz w:val="24"/>
          <w:szCs w:val="24"/>
          <w:lang w:eastAsia="pt-BR"/>
        </w:rPr>
        <w:t>2</w:t>
      </w:r>
      <w:proofErr w:type="gramEnd"/>
      <w:r w:rsidRPr="0063234E">
        <w:rPr>
          <w:rFonts w:ascii="Times New Roman" w:hAnsi="Times New Roman" w:cs="Times New Roman"/>
          <w:sz w:val="24"/>
          <w:szCs w:val="24"/>
          <w:lang w:eastAsia="pt-BR"/>
        </w:rPr>
        <w:t xml:space="preserve"> do Relatório de Auditoria de Gestão, exercício 2012, insertas no Relatório de Gestão 2013, p. 207; </w:t>
      </w:r>
      <w:r>
        <w:rPr>
          <w:rFonts w:ascii="Times New Roman" w:hAnsi="Times New Roman" w:cs="Times New Roman"/>
          <w:sz w:val="24"/>
          <w:szCs w:val="24"/>
          <w:lang w:eastAsia="pt-BR"/>
        </w:rPr>
        <w:t xml:space="preserve">demais ponderações </w:t>
      </w:r>
      <w:r w:rsidRPr="0063234E">
        <w:rPr>
          <w:rFonts w:ascii="Times New Roman" w:hAnsi="Times New Roman" w:cs="Times New Roman"/>
          <w:sz w:val="24"/>
          <w:szCs w:val="24"/>
          <w:lang w:eastAsia="pt-BR"/>
        </w:rPr>
        <w:t>constantes da p. 67</w:t>
      </w:r>
      <w:r>
        <w:rPr>
          <w:rFonts w:ascii="Times New Roman" w:hAnsi="Times New Roman" w:cs="Times New Roman"/>
          <w:sz w:val="24"/>
          <w:szCs w:val="24"/>
          <w:lang w:eastAsia="pt-BR"/>
        </w:rPr>
        <w:t>; e reflexões dos gestores registradas durante entrevista realizada.</w:t>
      </w:r>
    </w:p>
    <w:p w:rsidR="00CD0D5E" w:rsidRPr="001B5E64" w:rsidRDefault="00CD0D5E" w:rsidP="00556134">
      <w:pPr>
        <w:pStyle w:val="TextosemFormatao"/>
        <w:numPr>
          <w:ilvl w:val="2"/>
          <w:numId w:val="2"/>
        </w:numPr>
        <w:spacing w:before="240" w:after="120"/>
        <w:jc w:val="both"/>
        <w:rPr>
          <w:rFonts w:ascii="Times New Roman" w:hAnsi="Times New Roman" w:cs="Times New Roman"/>
          <w:sz w:val="24"/>
          <w:szCs w:val="24"/>
          <w:lang w:eastAsia="pt-BR"/>
        </w:rPr>
      </w:pPr>
      <w:r>
        <w:rPr>
          <w:rFonts w:ascii="Times New Roman" w:hAnsi="Times New Roman" w:cs="Times New Roman"/>
          <w:i/>
          <w:sz w:val="24"/>
          <w:szCs w:val="24"/>
          <w:lang w:eastAsia="pt-BR"/>
        </w:rPr>
        <w:t>Ausência de definição formal de estrutura de controle interno administrativo institucional:</w:t>
      </w:r>
    </w:p>
    <w:p w:rsidR="00CD0D5E" w:rsidRPr="001B5E64" w:rsidRDefault="00CD0D5E" w:rsidP="001B5E64">
      <w:pPr>
        <w:pStyle w:val="TextosemFormatao"/>
        <w:numPr>
          <w:ilvl w:val="0"/>
          <w:numId w:val="6"/>
        </w:numPr>
        <w:spacing w:after="120"/>
        <w:ind w:left="709"/>
        <w:jc w:val="both"/>
        <w:rPr>
          <w:rFonts w:ascii="Times New Roman" w:hAnsi="Times New Roman" w:cs="Times New Roman"/>
          <w:sz w:val="24"/>
          <w:szCs w:val="24"/>
          <w:lang w:eastAsia="pt-BR"/>
        </w:rPr>
      </w:pPr>
      <w:r w:rsidRPr="001B5E64">
        <w:rPr>
          <w:rFonts w:ascii="Times New Roman" w:hAnsi="Times New Roman" w:cs="Times New Roman"/>
          <w:i/>
          <w:sz w:val="24"/>
          <w:szCs w:val="24"/>
          <w:lang w:eastAsia="pt-BR"/>
        </w:rPr>
        <w:t xml:space="preserve">Situação encontrada: </w:t>
      </w:r>
      <w:r>
        <w:rPr>
          <w:rFonts w:ascii="Times New Roman" w:hAnsi="Times New Roman" w:cs="Times New Roman"/>
          <w:sz w:val="24"/>
          <w:szCs w:val="24"/>
          <w:lang w:eastAsia="pt-BR"/>
        </w:rPr>
        <w:t>indefinição formal de estrutura referencial de controle interno administrativo a ser observada no âmbito deste Regional</w:t>
      </w:r>
      <w:r w:rsidRPr="001B5E64">
        <w:rPr>
          <w:rFonts w:ascii="Times New Roman" w:hAnsi="Times New Roman" w:cs="Times New Roman"/>
          <w:sz w:val="24"/>
          <w:szCs w:val="24"/>
          <w:lang w:eastAsia="pt-BR"/>
        </w:rPr>
        <w:t xml:space="preserve">. </w:t>
      </w:r>
    </w:p>
    <w:p w:rsidR="00CD0D5E" w:rsidRPr="006E44EF" w:rsidRDefault="00CD0D5E" w:rsidP="001B5E64">
      <w:pPr>
        <w:pStyle w:val="TextosemFormatao"/>
        <w:numPr>
          <w:ilvl w:val="0"/>
          <w:numId w:val="6"/>
        </w:numPr>
        <w:spacing w:after="120"/>
        <w:ind w:left="709"/>
        <w:jc w:val="both"/>
        <w:rPr>
          <w:rFonts w:ascii="Times New Roman" w:hAnsi="Times New Roman" w:cs="Times New Roman"/>
          <w:sz w:val="24"/>
          <w:szCs w:val="24"/>
          <w:lang w:eastAsia="pt-BR"/>
        </w:rPr>
      </w:pPr>
      <w:r w:rsidRPr="001B5E64">
        <w:rPr>
          <w:rFonts w:ascii="Times New Roman" w:hAnsi="Times New Roman" w:cs="Times New Roman"/>
          <w:i/>
          <w:sz w:val="24"/>
          <w:szCs w:val="24"/>
          <w:lang w:eastAsia="pt-BR"/>
        </w:rPr>
        <w:t xml:space="preserve">Risco(s) e efeito(s): </w:t>
      </w:r>
      <w:r>
        <w:rPr>
          <w:rFonts w:ascii="Times New Roman" w:hAnsi="Times New Roman" w:cs="Times New Roman"/>
          <w:sz w:val="24"/>
          <w:szCs w:val="24"/>
          <w:lang w:eastAsia="pt-BR"/>
        </w:rPr>
        <w:t xml:space="preserve">a indefinição formal de estrutura de controle interno administrativo dificulta a atividade de avaliação do sistema de controle interno em vigor numa instituição, considerando a ausência de parâmetros referenciais quanto à estrutura de componentes a ser considerada, oportunizando percepções distorcidas quanto à adequação e eficácia da estrutura informalmente </w:t>
      </w:r>
      <w:r w:rsidRPr="006E44EF">
        <w:rPr>
          <w:rFonts w:ascii="Times New Roman" w:hAnsi="Times New Roman" w:cs="Times New Roman"/>
          <w:sz w:val="24"/>
          <w:szCs w:val="24"/>
          <w:lang w:eastAsia="pt-BR"/>
        </w:rPr>
        <w:t xml:space="preserve">evidenciada. </w:t>
      </w:r>
    </w:p>
    <w:p w:rsidR="00CD0D5E" w:rsidRPr="006E44EF" w:rsidRDefault="00CD0D5E" w:rsidP="001B5E64">
      <w:pPr>
        <w:pStyle w:val="TextosemFormatao"/>
        <w:numPr>
          <w:ilvl w:val="0"/>
          <w:numId w:val="6"/>
        </w:numPr>
        <w:spacing w:after="120"/>
        <w:ind w:left="709"/>
        <w:jc w:val="both"/>
        <w:rPr>
          <w:rFonts w:ascii="Times New Roman" w:hAnsi="Times New Roman" w:cs="Times New Roman"/>
          <w:sz w:val="24"/>
          <w:szCs w:val="24"/>
          <w:lang w:eastAsia="pt-BR"/>
        </w:rPr>
      </w:pPr>
      <w:r w:rsidRPr="006E44EF">
        <w:rPr>
          <w:rFonts w:ascii="Times New Roman" w:hAnsi="Times New Roman" w:cs="Times New Roman"/>
          <w:i/>
          <w:sz w:val="24"/>
          <w:szCs w:val="24"/>
          <w:lang w:eastAsia="pt-BR"/>
        </w:rPr>
        <w:t xml:space="preserve">Causa(s): </w:t>
      </w:r>
      <w:r w:rsidRPr="006E44EF">
        <w:rPr>
          <w:rFonts w:ascii="Times New Roman" w:hAnsi="Times New Roman" w:cs="Times New Roman"/>
          <w:sz w:val="24"/>
          <w:szCs w:val="24"/>
          <w:lang w:eastAsia="pt-BR"/>
        </w:rPr>
        <w:t xml:space="preserve">ausência de capacitação específica; e ausência de política formal de identificação, avaliação e gerenciamento de riscos ao alcance </w:t>
      </w:r>
      <w:proofErr w:type="gramStart"/>
      <w:r w:rsidRPr="006E44EF">
        <w:rPr>
          <w:rFonts w:ascii="Times New Roman" w:hAnsi="Times New Roman" w:cs="Times New Roman"/>
          <w:sz w:val="24"/>
          <w:szCs w:val="24"/>
          <w:lang w:eastAsia="pt-BR"/>
        </w:rPr>
        <w:t>dos macro</w:t>
      </w:r>
      <w:proofErr w:type="gramEnd"/>
      <w:r w:rsidRPr="006E44EF">
        <w:rPr>
          <w:rFonts w:ascii="Times New Roman" w:hAnsi="Times New Roman" w:cs="Times New Roman"/>
          <w:sz w:val="24"/>
          <w:szCs w:val="24"/>
          <w:lang w:eastAsia="pt-BR"/>
        </w:rPr>
        <w:t xml:space="preserve"> objetivos do Órgão. </w:t>
      </w:r>
    </w:p>
    <w:p w:rsidR="00CD0D5E" w:rsidRPr="006E44EF" w:rsidRDefault="00CD0D5E" w:rsidP="006E44EF">
      <w:pPr>
        <w:pStyle w:val="TextosemFormatao"/>
        <w:numPr>
          <w:ilvl w:val="0"/>
          <w:numId w:val="3"/>
        </w:numPr>
        <w:spacing w:after="120"/>
        <w:ind w:left="714" w:hanging="357"/>
        <w:jc w:val="both"/>
        <w:rPr>
          <w:rFonts w:ascii="Times New Roman" w:hAnsi="Times New Roman" w:cs="Times New Roman"/>
          <w:sz w:val="24"/>
          <w:szCs w:val="24"/>
          <w:lang w:eastAsia="pt-BR"/>
        </w:rPr>
      </w:pPr>
      <w:r w:rsidRPr="006E44EF">
        <w:rPr>
          <w:rFonts w:ascii="Times New Roman" w:hAnsi="Times New Roman" w:cs="Times New Roman"/>
          <w:i/>
          <w:sz w:val="24"/>
          <w:szCs w:val="24"/>
          <w:lang w:eastAsia="pt-BR"/>
        </w:rPr>
        <w:t xml:space="preserve">Evidência(s): </w:t>
      </w:r>
      <w:r w:rsidRPr="006E44EF">
        <w:rPr>
          <w:rFonts w:ascii="Times New Roman" w:hAnsi="Times New Roman" w:cs="Times New Roman"/>
          <w:sz w:val="24"/>
          <w:szCs w:val="24"/>
          <w:lang w:eastAsia="pt-BR"/>
        </w:rPr>
        <w:t xml:space="preserve">itens 12-15 do Quadro </w:t>
      </w:r>
      <w:proofErr w:type="gramStart"/>
      <w:r w:rsidRPr="006E44EF">
        <w:rPr>
          <w:rFonts w:ascii="Times New Roman" w:hAnsi="Times New Roman" w:cs="Times New Roman"/>
          <w:sz w:val="24"/>
          <w:szCs w:val="24"/>
          <w:lang w:eastAsia="pt-BR"/>
        </w:rPr>
        <w:t>1</w:t>
      </w:r>
      <w:proofErr w:type="gramEnd"/>
      <w:r w:rsidRPr="006E44EF">
        <w:rPr>
          <w:rFonts w:ascii="Times New Roman" w:hAnsi="Times New Roman" w:cs="Times New Roman"/>
          <w:sz w:val="24"/>
          <w:szCs w:val="24"/>
          <w:lang w:eastAsia="pt-BR"/>
        </w:rPr>
        <w:t xml:space="preserve"> do Relatório de Gestão, exercício 2013 (p.257); pontuação conferida aos itens 13-15 do QACIA 2013 – Gestores e SEAUD; e considerações dos gestores registradas no referido questionário de pesquisa e durante entrevista posteriormente realizada.</w:t>
      </w:r>
    </w:p>
    <w:p w:rsidR="00CD0D5E" w:rsidRPr="0000428C" w:rsidRDefault="00CD0D5E" w:rsidP="00556134">
      <w:pPr>
        <w:pStyle w:val="TextosemFormatao"/>
        <w:numPr>
          <w:ilvl w:val="2"/>
          <w:numId w:val="2"/>
        </w:numPr>
        <w:spacing w:before="240" w:after="120"/>
        <w:jc w:val="both"/>
        <w:rPr>
          <w:rFonts w:ascii="Times New Roman" w:hAnsi="Times New Roman" w:cs="Times New Roman"/>
          <w:sz w:val="24"/>
          <w:szCs w:val="24"/>
          <w:lang w:eastAsia="pt-BR"/>
        </w:rPr>
      </w:pPr>
      <w:r w:rsidRPr="00D14DE8">
        <w:rPr>
          <w:rFonts w:ascii="Times New Roman" w:hAnsi="Times New Roman" w:cs="Times New Roman"/>
          <w:i/>
          <w:sz w:val="24"/>
          <w:szCs w:val="24"/>
          <w:lang w:eastAsia="pt-BR"/>
        </w:rPr>
        <w:t xml:space="preserve">Ausência de política formal de identificação, avaliação e </w:t>
      </w:r>
      <w:r>
        <w:rPr>
          <w:rFonts w:ascii="Times New Roman" w:hAnsi="Times New Roman" w:cs="Times New Roman"/>
          <w:i/>
          <w:sz w:val="24"/>
          <w:szCs w:val="24"/>
          <w:lang w:eastAsia="pt-BR"/>
        </w:rPr>
        <w:t>gerenciamento</w:t>
      </w:r>
      <w:r w:rsidRPr="00D14DE8">
        <w:rPr>
          <w:rFonts w:ascii="Times New Roman" w:hAnsi="Times New Roman" w:cs="Times New Roman"/>
          <w:i/>
          <w:sz w:val="24"/>
          <w:szCs w:val="24"/>
          <w:lang w:eastAsia="pt-BR"/>
        </w:rPr>
        <w:t xml:space="preserve"> de riscos em relação ao alcance dos objetivos </w:t>
      </w:r>
      <w:r>
        <w:rPr>
          <w:rFonts w:ascii="Times New Roman" w:hAnsi="Times New Roman" w:cs="Times New Roman"/>
          <w:i/>
          <w:sz w:val="24"/>
          <w:szCs w:val="24"/>
          <w:lang w:eastAsia="pt-BR"/>
        </w:rPr>
        <w:t>institucionais</w:t>
      </w:r>
      <w:r>
        <w:rPr>
          <w:rFonts w:ascii="Times New Roman" w:hAnsi="Times New Roman" w:cs="Times New Roman"/>
          <w:sz w:val="24"/>
          <w:szCs w:val="24"/>
          <w:lang w:eastAsia="pt-BR"/>
        </w:rPr>
        <w:t>:</w:t>
      </w:r>
    </w:p>
    <w:p w:rsidR="00CD0D5E" w:rsidRPr="00BB03B6" w:rsidRDefault="00CD0D5E" w:rsidP="00556134">
      <w:pPr>
        <w:pStyle w:val="TextosemFormatao"/>
        <w:numPr>
          <w:ilvl w:val="0"/>
          <w:numId w:val="3"/>
        </w:numPr>
        <w:spacing w:before="120" w:after="120"/>
        <w:jc w:val="both"/>
        <w:rPr>
          <w:rFonts w:ascii="Times New Roman" w:hAnsi="Times New Roman" w:cs="Times New Roman"/>
          <w:i/>
          <w:sz w:val="24"/>
          <w:szCs w:val="24"/>
          <w:lang w:eastAsia="pt-BR"/>
        </w:rPr>
      </w:pPr>
      <w:r w:rsidRPr="00BB03B6">
        <w:rPr>
          <w:rFonts w:ascii="Times New Roman" w:hAnsi="Times New Roman" w:cs="Times New Roman"/>
          <w:i/>
          <w:sz w:val="24"/>
          <w:szCs w:val="24"/>
          <w:lang w:eastAsia="pt-BR"/>
        </w:rPr>
        <w:t xml:space="preserve">Situação encontrada: </w:t>
      </w:r>
      <w:r w:rsidRPr="00BB03B6">
        <w:rPr>
          <w:rFonts w:ascii="Times New Roman" w:hAnsi="Times New Roman" w:cs="Times New Roman"/>
          <w:sz w:val="24"/>
          <w:szCs w:val="24"/>
        </w:rPr>
        <w:t xml:space="preserve">em que pese </w:t>
      </w:r>
      <w:proofErr w:type="gramStart"/>
      <w:r w:rsidRPr="00BB03B6">
        <w:rPr>
          <w:rFonts w:ascii="Times New Roman" w:hAnsi="Times New Roman" w:cs="Times New Roman"/>
          <w:sz w:val="24"/>
          <w:szCs w:val="24"/>
        </w:rPr>
        <w:t>a</w:t>
      </w:r>
      <w:proofErr w:type="gramEnd"/>
      <w:r w:rsidRPr="00BB03B6">
        <w:rPr>
          <w:rFonts w:ascii="Times New Roman" w:hAnsi="Times New Roman" w:cs="Times New Roman"/>
          <w:sz w:val="24"/>
          <w:szCs w:val="24"/>
        </w:rPr>
        <w:t xml:space="preserve"> definição formal de objetivos e metas institucionais, as atividades de identificação</w:t>
      </w:r>
      <w:r>
        <w:rPr>
          <w:rFonts w:ascii="Times New Roman" w:hAnsi="Times New Roman" w:cs="Times New Roman"/>
          <w:sz w:val="24"/>
          <w:szCs w:val="24"/>
        </w:rPr>
        <w:t>,</w:t>
      </w:r>
      <w:r w:rsidRPr="00BB03B6">
        <w:rPr>
          <w:rFonts w:ascii="Times New Roman" w:hAnsi="Times New Roman" w:cs="Times New Roman"/>
          <w:sz w:val="24"/>
          <w:szCs w:val="24"/>
        </w:rPr>
        <w:t xml:space="preserve"> avaliação</w:t>
      </w:r>
      <w:r>
        <w:rPr>
          <w:rFonts w:ascii="Times New Roman" w:hAnsi="Times New Roman" w:cs="Times New Roman"/>
          <w:sz w:val="24"/>
          <w:szCs w:val="24"/>
        </w:rPr>
        <w:t xml:space="preserve"> e gerenciamento</w:t>
      </w:r>
      <w:r w:rsidRPr="00BB03B6">
        <w:rPr>
          <w:rFonts w:ascii="Times New Roman" w:hAnsi="Times New Roman" w:cs="Times New Roman"/>
          <w:sz w:val="24"/>
          <w:szCs w:val="24"/>
        </w:rPr>
        <w:t xml:space="preserve"> dos </w:t>
      </w:r>
      <w:r w:rsidRPr="00BB03B6">
        <w:rPr>
          <w:rFonts w:ascii="Times New Roman" w:hAnsi="Times New Roman" w:cs="Times New Roman"/>
          <w:sz w:val="24"/>
          <w:szCs w:val="24"/>
        </w:rPr>
        <w:lastRenderedPageBreak/>
        <w:t>riscos ao alcance dos mesmos mostra-se, ainda, incipiente no Órgão</w:t>
      </w:r>
      <w:r w:rsidRPr="00BB03B6">
        <w:rPr>
          <w:rFonts w:ascii="Times New Roman" w:hAnsi="Times New Roman" w:cs="Times New Roman"/>
          <w:sz w:val="24"/>
          <w:szCs w:val="24"/>
          <w:lang w:eastAsia="pt-BR"/>
        </w:rPr>
        <w:t>.</w:t>
      </w:r>
      <w:r>
        <w:rPr>
          <w:rFonts w:ascii="Times New Roman" w:hAnsi="Times New Roman" w:cs="Times New Roman"/>
          <w:sz w:val="24"/>
          <w:szCs w:val="24"/>
          <w:lang w:eastAsia="pt-BR"/>
        </w:rPr>
        <w:t xml:space="preserve"> Evento de capacitação específico foi incluído no PAC 2014. </w:t>
      </w:r>
    </w:p>
    <w:p w:rsidR="00CD0D5E" w:rsidRPr="004D2CB4" w:rsidRDefault="00CD0D5E" w:rsidP="00556134">
      <w:pPr>
        <w:pStyle w:val="TextosemFormatao"/>
        <w:numPr>
          <w:ilvl w:val="0"/>
          <w:numId w:val="3"/>
        </w:numPr>
        <w:spacing w:before="120" w:after="120"/>
        <w:jc w:val="both"/>
        <w:rPr>
          <w:rFonts w:ascii="Times New Roman" w:hAnsi="Times New Roman" w:cs="Times New Roman"/>
          <w:i/>
          <w:sz w:val="24"/>
          <w:szCs w:val="24"/>
          <w:lang w:eastAsia="pt-BR"/>
        </w:rPr>
      </w:pPr>
      <w:r w:rsidRPr="00BB03B6">
        <w:rPr>
          <w:rFonts w:ascii="Times New Roman" w:hAnsi="Times New Roman" w:cs="Times New Roman"/>
          <w:i/>
          <w:sz w:val="24"/>
          <w:szCs w:val="24"/>
        </w:rPr>
        <w:t>Ri</w:t>
      </w:r>
      <w:r>
        <w:rPr>
          <w:rFonts w:ascii="Times New Roman" w:hAnsi="Times New Roman" w:cs="Times New Roman"/>
          <w:i/>
          <w:sz w:val="24"/>
          <w:szCs w:val="24"/>
        </w:rPr>
        <w:t>s</w:t>
      </w:r>
      <w:r w:rsidRPr="00BB03B6">
        <w:rPr>
          <w:rFonts w:ascii="Times New Roman" w:hAnsi="Times New Roman" w:cs="Times New Roman"/>
          <w:i/>
          <w:sz w:val="24"/>
          <w:szCs w:val="24"/>
        </w:rPr>
        <w:t>co(s) e efeito(s):</w:t>
      </w:r>
      <w:r>
        <w:rPr>
          <w:rFonts w:ascii="Times New Roman" w:hAnsi="Times New Roman" w:cs="Times New Roman"/>
          <w:sz w:val="24"/>
          <w:szCs w:val="24"/>
        </w:rPr>
        <w:t xml:space="preserve"> a ausência de identificação de riscos impede a avaliação dos mesmos quanto à probabilidade de ocorrência e consequências de sua materialização, inviabilizando, portanto, a</w:t>
      </w:r>
      <w:r w:rsidRPr="00BB03B6">
        <w:rPr>
          <w:rFonts w:ascii="Times New Roman" w:hAnsi="Times New Roman" w:cs="Times New Roman"/>
          <w:sz w:val="24"/>
          <w:szCs w:val="24"/>
        </w:rPr>
        <w:t xml:space="preserve"> adoção de medidas </w:t>
      </w:r>
      <w:r>
        <w:rPr>
          <w:rFonts w:ascii="Times New Roman" w:hAnsi="Times New Roman" w:cs="Times New Roman"/>
          <w:sz w:val="24"/>
          <w:szCs w:val="24"/>
        </w:rPr>
        <w:t xml:space="preserve">tendentes a </w:t>
      </w:r>
      <w:r w:rsidRPr="00BB03B6">
        <w:rPr>
          <w:rFonts w:ascii="Times New Roman" w:hAnsi="Times New Roman" w:cs="Times New Roman"/>
          <w:sz w:val="24"/>
          <w:szCs w:val="24"/>
        </w:rPr>
        <w:t xml:space="preserve">evitá-los, </w:t>
      </w:r>
      <w:proofErr w:type="gramStart"/>
      <w:r w:rsidRPr="00BB03B6">
        <w:rPr>
          <w:rFonts w:ascii="Times New Roman" w:hAnsi="Times New Roman" w:cs="Times New Roman"/>
          <w:sz w:val="24"/>
          <w:szCs w:val="24"/>
        </w:rPr>
        <w:t>reduzi-los</w:t>
      </w:r>
      <w:proofErr w:type="gramEnd"/>
      <w:r w:rsidRPr="00BB03B6">
        <w:rPr>
          <w:rFonts w:ascii="Times New Roman" w:hAnsi="Times New Roman" w:cs="Times New Roman"/>
          <w:sz w:val="24"/>
          <w:szCs w:val="24"/>
        </w:rPr>
        <w:t>, compartilhá-los ou aceitá-los</w:t>
      </w:r>
      <w:r>
        <w:rPr>
          <w:rFonts w:ascii="Times New Roman" w:hAnsi="Times New Roman" w:cs="Times New Roman"/>
          <w:sz w:val="24"/>
          <w:szCs w:val="24"/>
        </w:rPr>
        <w:t>, comprometendo, assim, a integralização da Estratégia institucional.</w:t>
      </w:r>
    </w:p>
    <w:p w:rsidR="00CD0D5E" w:rsidRPr="00EE2C68" w:rsidRDefault="00CD0D5E" w:rsidP="00556134">
      <w:pPr>
        <w:pStyle w:val="TextosemFormatao"/>
        <w:numPr>
          <w:ilvl w:val="0"/>
          <w:numId w:val="3"/>
        </w:numPr>
        <w:spacing w:before="120" w:after="120"/>
        <w:jc w:val="both"/>
        <w:rPr>
          <w:rFonts w:ascii="Times New Roman" w:hAnsi="Times New Roman" w:cs="Times New Roman"/>
          <w:i/>
          <w:sz w:val="24"/>
          <w:szCs w:val="24"/>
          <w:lang w:eastAsia="pt-BR"/>
        </w:rPr>
      </w:pPr>
      <w:r w:rsidRPr="00BB03B6">
        <w:rPr>
          <w:rFonts w:ascii="Times New Roman" w:hAnsi="Times New Roman" w:cs="Times New Roman"/>
          <w:i/>
          <w:sz w:val="24"/>
          <w:szCs w:val="24"/>
        </w:rPr>
        <w:t>Causa(s):</w:t>
      </w:r>
      <w:r>
        <w:rPr>
          <w:rFonts w:ascii="Times New Roman" w:hAnsi="Times New Roman" w:cs="Times New Roman"/>
          <w:sz w:val="24"/>
          <w:szCs w:val="24"/>
        </w:rPr>
        <w:t xml:space="preserve"> ausência de capacitação específica; ausência de mapeamento integral dos processos-chave institucionais; ausência de política formal de identificação, avaliação e gerenciamento de riscos ao alcance </w:t>
      </w:r>
      <w:proofErr w:type="gramStart"/>
      <w:r>
        <w:rPr>
          <w:rFonts w:ascii="Times New Roman" w:hAnsi="Times New Roman" w:cs="Times New Roman"/>
          <w:sz w:val="24"/>
          <w:szCs w:val="24"/>
        </w:rPr>
        <w:t>dos macro</w:t>
      </w:r>
      <w:proofErr w:type="gramEnd"/>
      <w:r>
        <w:rPr>
          <w:rFonts w:ascii="Times New Roman" w:hAnsi="Times New Roman" w:cs="Times New Roman"/>
          <w:sz w:val="24"/>
          <w:szCs w:val="24"/>
        </w:rPr>
        <w:t xml:space="preserve"> objetivos do Órgão. </w:t>
      </w:r>
    </w:p>
    <w:p w:rsidR="00CD0D5E" w:rsidRPr="00E202B6" w:rsidRDefault="00CD0D5E" w:rsidP="006E44EF">
      <w:pPr>
        <w:pStyle w:val="TextosemFormatao"/>
        <w:numPr>
          <w:ilvl w:val="0"/>
          <w:numId w:val="3"/>
        </w:numPr>
        <w:spacing w:after="120"/>
        <w:ind w:left="714" w:hanging="357"/>
        <w:jc w:val="both"/>
        <w:rPr>
          <w:rFonts w:ascii="Times New Roman" w:hAnsi="Times New Roman" w:cs="Times New Roman"/>
          <w:sz w:val="24"/>
          <w:szCs w:val="24"/>
          <w:lang w:eastAsia="pt-BR"/>
        </w:rPr>
      </w:pPr>
      <w:r w:rsidRPr="00511225">
        <w:rPr>
          <w:rFonts w:ascii="Times New Roman" w:hAnsi="Times New Roman" w:cs="Times New Roman"/>
          <w:i/>
          <w:sz w:val="24"/>
          <w:szCs w:val="24"/>
          <w:lang w:eastAsia="pt-BR"/>
        </w:rPr>
        <w:t>Evidência(s):</w:t>
      </w:r>
      <w:r w:rsidRPr="00511225">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 xml:space="preserve">itens 12-15 do Quadro </w:t>
      </w:r>
      <w:proofErr w:type="gramStart"/>
      <w:r>
        <w:rPr>
          <w:rFonts w:ascii="Times New Roman" w:hAnsi="Times New Roman" w:cs="Times New Roman"/>
          <w:sz w:val="24"/>
          <w:szCs w:val="24"/>
          <w:lang w:eastAsia="pt-BR"/>
        </w:rPr>
        <w:t>1</w:t>
      </w:r>
      <w:proofErr w:type="gramEnd"/>
      <w:r>
        <w:rPr>
          <w:rFonts w:ascii="Times New Roman" w:hAnsi="Times New Roman" w:cs="Times New Roman"/>
          <w:sz w:val="24"/>
          <w:szCs w:val="24"/>
          <w:lang w:eastAsia="pt-BR"/>
        </w:rPr>
        <w:t xml:space="preserve"> do Relatório de Gestão, exercício 2013 (p.257); pontuação conferida aos itens 13-15 do QACIA 2013 – Gestores e SEAUD; e considerações dos gestores registradas no referido questionário de pesquisa e durante entrevista posteriormente realizada.</w:t>
      </w:r>
    </w:p>
    <w:p w:rsidR="00CD0D5E" w:rsidRDefault="00CD0D5E" w:rsidP="00556134">
      <w:pPr>
        <w:pStyle w:val="TextosemFormatao"/>
        <w:numPr>
          <w:ilvl w:val="1"/>
          <w:numId w:val="2"/>
        </w:numPr>
        <w:spacing w:before="240" w:after="120"/>
        <w:ind w:left="357" w:hanging="357"/>
        <w:jc w:val="both"/>
        <w:rPr>
          <w:rFonts w:ascii="Times New Roman" w:hAnsi="Times New Roman" w:cs="Times New Roman"/>
          <w:sz w:val="24"/>
          <w:szCs w:val="24"/>
          <w:lang w:eastAsia="pt-BR"/>
        </w:rPr>
      </w:pPr>
      <w:r>
        <w:rPr>
          <w:rFonts w:ascii="Times New Roman" w:hAnsi="Times New Roman" w:cs="Times New Roman"/>
          <w:sz w:val="24"/>
          <w:szCs w:val="24"/>
          <w:lang w:eastAsia="pt-BR"/>
        </w:rPr>
        <w:t>Atividades de controle:</w:t>
      </w:r>
    </w:p>
    <w:p w:rsidR="00CD0D5E" w:rsidRDefault="00CD0D5E" w:rsidP="00556134">
      <w:pPr>
        <w:pStyle w:val="TextosemFormatao"/>
        <w:numPr>
          <w:ilvl w:val="2"/>
          <w:numId w:val="2"/>
        </w:numPr>
        <w:spacing w:before="240" w:after="120"/>
        <w:jc w:val="both"/>
        <w:rPr>
          <w:rFonts w:ascii="Times New Roman" w:hAnsi="Times New Roman" w:cs="Times New Roman"/>
          <w:i/>
          <w:sz w:val="24"/>
          <w:szCs w:val="24"/>
          <w:lang w:eastAsia="pt-BR"/>
        </w:rPr>
      </w:pPr>
      <w:r w:rsidRPr="005D6F9E">
        <w:rPr>
          <w:rFonts w:ascii="Times New Roman" w:hAnsi="Times New Roman" w:cs="Times New Roman"/>
          <w:i/>
          <w:sz w:val="24"/>
          <w:szCs w:val="24"/>
        </w:rPr>
        <w:t xml:space="preserve">Ausência de norma interna </w:t>
      </w:r>
      <w:r>
        <w:rPr>
          <w:rFonts w:ascii="Times New Roman" w:hAnsi="Times New Roman" w:cs="Times New Roman"/>
          <w:i/>
          <w:sz w:val="24"/>
          <w:szCs w:val="24"/>
        </w:rPr>
        <w:t>de</w:t>
      </w:r>
      <w:r w:rsidRPr="005D6F9E">
        <w:rPr>
          <w:rFonts w:ascii="Times New Roman" w:hAnsi="Times New Roman" w:cs="Times New Roman"/>
          <w:i/>
          <w:sz w:val="24"/>
          <w:szCs w:val="24"/>
        </w:rPr>
        <w:t xml:space="preserve"> </w:t>
      </w:r>
      <w:r>
        <w:rPr>
          <w:rFonts w:ascii="Times New Roman" w:hAnsi="Times New Roman" w:cs="Times New Roman"/>
          <w:i/>
          <w:sz w:val="24"/>
          <w:szCs w:val="24"/>
        </w:rPr>
        <w:t>Política de Segurança da Informação:</w:t>
      </w:r>
    </w:p>
    <w:p w:rsidR="00CD0D5E" w:rsidRPr="006508E0" w:rsidRDefault="00CD0D5E" w:rsidP="00556134">
      <w:pPr>
        <w:pStyle w:val="TextosemFormatao"/>
        <w:numPr>
          <w:ilvl w:val="0"/>
          <w:numId w:val="3"/>
        </w:numPr>
        <w:spacing w:before="120" w:after="120"/>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Situação encontrada: </w:t>
      </w:r>
      <w:r w:rsidRPr="006508E0">
        <w:rPr>
          <w:rFonts w:ascii="Times New Roman" w:hAnsi="Times New Roman" w:cs="Times New Roman"/>
          <w:sz w:val="24"/>
          <w:szCs w:val="24"/>
          <w:lang w:eastAsia="pt-BR"/>
        </w:rPr>
        <w:t>ausência de normativo interno que adeque a PSI estabelecida pelo TSE (Res. Adm. TSE nº 22.780, de 24 de abril de 2008) às peculiaridades do TRE-BA. Adoção informal da PSI da referida Corte Superior.</w:t>
      </w:r>
    </w:p>
    <w:p w:rsidR="00CD0D5E" w:rsidRPr="006508E0" w:rsidRDefault="00CD0D5E" w:rsidP="00556134">
      <w:pPr>
        <w:pStyle w:val="TextosemFormatao"/>
        <w:numPr>
          <w:ilvl w:val="0"/>
          <w:numId w:val="3"/>
        </w:numPr>
        <w:spacing w:before="120" w:after="120"/>
        <w:jc w:val="both"/>
        <w:rPr>
          <w:rFonts w:ascii="Times New Roman" w:hAnsi="Times New Roman" w:cs="Times New Roman"/>
          <w:i/>
          <w:sz w:val="24"/>
          <w:szCs w:val="24"/>
          <w:lang w:eastAsia="pt-BR"/>
        </w:rPr>
      </w:pPr>
      <w:r w:rsidRPr="006508E0">
        <w:rPr>
          <w:rFonts w:ascii="Times New Roman" w:hAnsi="Times New Roman" w:cs="Times New Roman"/>
          <w:i/>
          <w:sz w:val="24"/>
          <w:szCs w:val="24"/>
          <w:lang w:eastAsia="pt-BR"/>
        </w:rPr>
        <w:t xml:space="preserve">Risco(s) e efeito(s): </w:t>
      </w:r>
      <w:r w:rsidRPr="006508E0">
        <w:rPr>
          <w:rFonts w:ascii="Times New Roman" w:hAnsi="Times New Roman" w:cs="Times New Roman"/>
          <w:sz w:val="24"/>
          <w:szCs w:val="24"/>
          <w:lang w:eastAsia="pt-BR"/>
        </w:rPr>
        <w:t>ausência de sinalização formal quanto aos princípios, valores e demais mecanismos a serem adotados, no âmbito do TRE-BA, oportunizando interpretações diversas e comprometendo a integridade, confidencialidade e disponibilidade das informações institucionais.</w:t>
      </w:r>
    </w:p>
    <w:p w:rsidR="00CD0D5E" w:rsidRPr="006508E0" w:rsidRDefault="00CD0D5E" w:rsidP="00556134">
      <w:pPr>
        <w:pStyle w:val="TextosemFormatao"/>
        <w:numPr>
          <w:ilvl w:val="0"/>
          <w:numId w:val="3"/>
        </w:numPr>
        <w:spacing w:before="120" w:after="120"/>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Causa(s): </w:t>
      </w:r>
      <w:r w:rsidRPr="006508E0">
        <w:rPr>
          <w:rFonts w:ascii="Times New Roman" w:hAnsi="Times New Roman" w:cs="Times New Roman"/>
          <w:sz w:val="24"/>
          <w:szCs w:val="24"/>
          <w:lang w:eastAsia="pt-BR"/>
        </w:rPr>
        <w:t>ausência de norma interna que adeque a PSI estabelecida pelo TSE às peculiaridades locais ou de normativo que formalize a recepção, no âmbito do TRE-BA, da referida norma.</w:t>
      </w:r>
    </w:p>
    <w:p w:rsidR="00CD0D5E" w:rsidRDefault="00CD0D5E" w:rsidP="00556134">
      <w:pPr>
        <w:pStyle w:val="TextosemFormatao"/>
        <w:numPr>
          <w:ilvl w:val="0"/>
          <w:numId w:val="3"/>
        </w:numPr>
        <w:spacing w:before="120" w:after="120"/>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Evidência(s): </w:t>
      </w:r>
      <w:r w:rsidRPr="006508E0">
        <w:rPr>
          <w:rFonts w:ascii="Times New Roman" w:hAnsi="Times New Roman" w:cs="Times New Roman"/>
          <w:sz w:val="24"/>
          <w:szCs w:val="24"/>
          <w:lang w:eastAsia="pt-BR"/>
        </w:rPr>
        <w:t>considerações da gestão referentes ao item 29 do Relatório de Auditoria de Gestão, exercício 2012, insertas no Relatório de Gestão 2013, p. 220.</w:t>
      </w:r>
    </w:p>
    <w:p w:rsidR="00CD0D5E" w:rsidRPr="00841027" w:rsidRDefault="00CD0D5E" w:rsidP="00556134">
      <w:pPr>
        <w:pStyle w:val="TextosemFormatao"/>
        <w:numPr>
          <w:ilvl w:val="0"/>
          <w:numId w:val="3"/>
        </w:numPr>
        <w:spacing w:before="120" w:after="120"/>
        <w:jc w:val="both"/>
        <w:rPr>
          <w:rFonts w:ascii="Times New Roman" w:hAnsi="Times New Roman" w:cs="Times New Roman"/>
          <w:sz w:val="24"/>
          <w:szCs w:val="24"/>
          <w:lang w:eastAsia="pt-BR"/>
        </w:rPr>
      </w:pPr>
      <w:r>
        <w:rPr>
          <w:rFonts w:ascii="Times New Roman" w:hAnsi="Times New Roman" w:cs="Times New Roman"/>
          <w:i/>
          <w:sz w:val="24"/>
          <w:szCs w:val="24"/>
          <w:lang w:eastAsia="pt-BR"/>
        </w:rPr>
        <w:t xml:space="preserve">Analise da(s) </w:t>
      </w:r>
      <w:proofErr w:type="gramStart"/>
      <w:r>
        <w:rPr>
          <w:rFonts w:ascii="Times New Roman" w:hAnsi="Times New Roman" w:cs="Times New Roman"/>
          <w:i/>
          <w:sz w:val="24"/>
          <w:szCs w:val="24"/>
          <w:lang w:eastAsia="pt-BR"/>
        </w:rPr>
        <w:t>manifestação(</w:t>
      </w:r>
      <w:proofErr w:type="spellStart"/>
      <w:proofErr w:type="gramEnd"/>
      <w:r>
        <w:rPr>
          <w:rFonts w:ascii="Times New Roman" w:hAnsi="Times New Roman" w:cs="Times New Roman"/>
          <w:i/>
          <w:sz w:val="24"/>
          <w:szCs w:val="24"/>
          <w:lang w:eastAsia="pt-BR"/>
        </w:rPr>
        <w:t>ões</w:t>
      </w:r>
      <w:proofErr w:type="spellEnd"/>
      <w:r>
        <w:rPr>
          <w:rFonts w:ascii="Times New Roman" w:hAnsi="Times New Roman" w:cs="Times New Roman"/>
          <w:i/>
          <w:sz w:val="24"/>
          <w:szCs w:val="24"/>
          <w:lang w:eastAsia="pt-BR"/>
        </w:rPr>
        <w:t>) do gestor(es):</w:t>
      </w:r>
      <w:r w:rsidRPr="00841027">
        <w:rPr>
          <w:rFonts w:ascii="Arial" w:hAnsi="Arial" w:cs="Arial"/>
          <w:sz w:val="20"/>
          <w:szCs w:val="20"/>
        </w:rPr>
        <w:t xml:space="preserve"> </w:t>
      </w:r>
      <w:r w:rsidRPr="00841027">
        <w:rPr>
          <w:rFonts w:ascii="Times New Roman" w:hAnsi="Times New Roman" w:cs="Times New Roman"/>
          <w:sz w:val="24"/>
          <w:szCs w:val="24"/>
        </w:rPr>
        <w:t xml:space="preserve">a aplicabilidade da norma editada pelo TSE à Justiça Eleitoral, não elide a necessidade de sinalização formal de sua adoção, no âmbito do TRE-BA, posto que, para fins </w:t>
      </w:r>
      <w:r w:rsidR="0024035D">
        <w:rPr>
          <w:rFonts w:ascii="Times New Roman" w:hAnsi="Times New Roman" w:cs="Times New Roman"/>
          <w:sz w:val="24"/>
          <w:szCs w:val="24"/>
        </w:rPr>
        <w:t xml:space="preserve">de </w:t>
      </w:r>
      <w:r w:rsidRPr="00841027">
        <w:rPr>
          <w:rFonts w:ascii="Times New Roman" w:hAnsi="Times New Roman" w:cs="Times New Roman"/>
          <w:sz w:val="24"/>
          <w:szCs w:val="24"/>
        </w:rPr>
        <w:t>avaliação positiva do sistema de controle interno organizacional, a formalizaçã</w:t>
      </w:r>
      <w:r>
        <w:rPr>
          <w:rFonts w:ascii="Times New Roman" w:hAnsi="Times New Roman" w:cs="Times New Roman"/>
          <w:sz w:val="24"/>
          <w:szCs w:val="24"/>
        </w:rPr>
        <w:t>o e respectiva comunicação de po</w:t>
      </w:r>
      <w:r w:rsidRPr="00841027">
        <w:rPr>
          <w:rFonts w:ascii="Times New Roman" w:hAnsi="Times New Roman" w:cs="Times New Roman"/>
          <w:sz w:val="24"/>
          <w:szCs w:val="24"/>
        </w:rPr>
        <w:t>líticas, mecanismos e demais atividades de controle, são requisitos fundamentais parametrizados pelo modelo COSO, notadamente no que tange aos componentes "ambiente de controle"</w:t>
      </w:r>
      <w:r>
        <w:rPr>
          <w:rFonts w:ascii="Times New Roman" w:hAnsi="Times New Roman" w:cs="Times New Roman"/>
          <w:sz w:val="24"/>
          <w:szCs w:val="24"/>
        </w:rPr>
        <w:t>,</w:t>
      </w:r>
      <w:r w:rsidRPr="00841027">
        <w:rPr>
          <w:rFonts w:ascii="Times New Roman" w:hAnsi="Times New Roman" w:cs="Times New Roman"/>
          <w:sz w:val="24"/>
          <w:szCs w:val="24"/>
        </w:rPr>
        <w:t xml:space="preserve"> "atividades de controle"</w:t>
      </w:r>
      <w:r>
        <w:rPr>
          <w:rFonts w:ascii="Times New Roman" w:hAnsi="Times New Roman" w:cs="Times New Roman"/>
          <w:sz w:val="24"/>
          <w:szCs w:val="24"/>
        </w:rPr>
        <w:t xml:space="preserve"> e “informação e comunicação”</w:t>
      </w:r>
      <w:r w:rsidRPr="00841027">
        <w:rPr>
          <w:rFonts w:ascii="Times New Roman" w:hAnsi="Times New Roman" w:cs="Times New Roman"/>
          <w:sz w:val="24"/>
          <w:szCs w:val="24"/>
        </w:rPr>
        <w:t>.</w:t>
      </w:r>
    </w:p>
    <w:p w:rsidR="00CD0D5E" w:rsidRDefault="00CD0D5E" w:rsidP="00556134">
      <w:pPr>
        <w:pStyle w:val="TextosemFormatao"/>
        <w:numPr>
          <w:ilvl w:val="1"/>
          <w:numId w:val="2"/>
        </w:numPr>
        <w:spacing w:before="240" w:after="120"/>
        <w:ind w:left="357" w:hanging="357"/>
        <w:jc w:val="both"/>
        <w:rPr>
          <w:rFonts w:ascii="Times New Roman" w:hAnsi="Times New Roman" w:cs="Times New Roman"/>
          <w:sz w:val="24"/>
          <w:szCs w:val="24"/>
          <w:lang w:eastAsia="pt-BR"/>
        </w:rPr>
      </w:pPr>
      <w:r>
        <w:rPr>
          <w:rFonts w:ascii="Times New Roman" w:hAnsi="Times New Roman" w:cs="Times New Roman"/>
          <w:sz w:val="24"/>
          <w:szCs w:val="24"/>
          <w:lang w:eastAsia="pt-BR"/>
        </w:rPr>
        <w:t>Informação e comunicação:</w:t>
      </w:r>
    </w:p>
    <w:p w:rsidR="00CD0D5E" w:rsidRPr="000D66F5" w:rsidRDefault="00CD0D5E" w:rsidP="00556134">
      <w:pPr>
        <w:pStyle w:val="TextosemFormatao"/>
        <w:numPr>
          <w:ilvl w:val="2"/>
          <w:numId w:val="2"/>
        </w:numPr>
        <w:spacing w:before="240" w:after="120"/>
        <w:jc w:val="both"/>
        <w:rPr>
          <w:rFonts w:ascii="Times New Roman" w:hAnsi="Times New Roman" w:cs="Times New Roman"/>
          <w:sz w:val="24"/>
          <w:szCs w:val="24"/>
          <w:lang w:eastAsia="pt-BR"/>
        </w:rPr>
      </w:pPr>
      <w:r w:rsidRPr="00721CEB">
        <w:rPr>
          <w:rFonts w:ascii="Times New Roman" w:hAnsi="Times New Roman" w:cs="Times New Roman"/>
          <w:i/>
          <w:sz w:val="24"/>
          <w:szCs w:val="24"/>
          <w:lang w:eastAsia="pt-BR"/>
        </w:rPr>
        <w:t xml:space="preserve">Ausência de plano de comunicação </w:t>
      </w:r>
      <w:r>
        <w:rPr>
          <w:rFonts w:ascii="Times New Roman" w:hAnsi="Times New Roman" w:cs="Times New Roman"/>
          <w:i/>
          <w:sz w:val="24"/>
          <w:szCs w:val="24"/>
          <w:lang w:eastAsia="pt-BR"/>
        </w:rPr>
        <w:t xml:space="preserve">de política voltada à </w:t>
      </w:r>
      <w:r w:rsidRPr="000D66F5">
        <w:rPr>
          <w:rFonts w:ascii="Times New Roman" w:hAnsi="Times New Roman" w:cs="Times New Roman"/>
          <w:i/>
          <w:sz w:val="24"/>
          <w:szCs w:val="24"/>
          <w:lang w:eastAsia="pt-BR"/>
        </w:rPr>
        <w:t>identificação, avaliação e gerenciamento de riscos ao alcance dos objetivos institucionais</w:t>
      </w:r>
      <w:r w:rsidRPr="000D66F5">
        <w:rPr>
          <w:rFonts w:ascii="Times New Roman" w:hAnsi="Times New Roman" w:cs="Times New Roman"/>
          <w:sz w:val="24"/>
          <w:szCs w:val="24"/>
          <w:lang w:eastAsia="pt-BR"/>
        </w:rPr>
        <w:t>:</w:t>
      </w:r>
    </w:p>
    <w:p w:rsidR="00CD0D5E" w:rsidRPr="006508E0" w:rsidRDefault="00CD0D5E" w:rsidP="00556134">
      <w:pPr>
        <w:pStyle w:val="TextosemFormatao"/>
        <w:numPr>
          <w:ilvl w:val="0"/>
          <w:numId w:val="3"/>
        </w:numPr>
        <w:spacing w:before="120" w:after="120"/>
        <w:jc w:val="both"/>
        <w:rPr>
          <w:rFonts w:ascii="Times New Roman" w:hAnsi="Times New Roman" w:cs="Times New Roman"/>
          <w:sz w:val="24"/>
          <w:szCs w:val="24"/>
          <w:lang w:eastAsia="pt-BR"/>
        </w:rPr>
      </w:pPr>
      <w:bookmarkStart w:id="59" w:name="_Toc393211399"/>
      <w:r w:rsidRPr="006508E0">
        <w:rPr>
          <w:rFonts w:ascii="Times New Roman" w:hAnsi="Times New Roman" w:cs="Times New Roman"/>
          <w:i/>
          <w:sz w:val="24"/>
          <w:szCs w:val="24"/>
          <w:lang w:eastAsia="pt-BR"/>
        </w:rPr>
        <w:lastRenderedPageBreak/>
        <w:t xml:space="preserve">Situação encontrada: </w:t>
      </w:r>
      <w:r w:rsidRPr="006508E0">
        <w:rPr>
          <w:rFonts w:ascii="Times New Roman" w:hAnsi="Times New Roman" w:cs="Times New Roman"/>
          <w:sz w:val="24"/>
          <w:szCs w:val="24"/>
          <w:lang w:eastAsia="pt-BR"/>
        </w:rPr>
        <w:t>ausência de política formal de identificação, avaliação e gerenciamento de riscos ao alcance dos objetivos estratégicos do Órgão, bem como de mecanismos de comunicação de seu inteiro teor a todos os níveis organizacionais.</w:t>
      </w:r>
      <w:bookmarkEnd w:id="59"/>
    </w:p>
    <w:p w:rsidR="00CD0D5E" w:rsidRPr="006508E0" w:rsidRDefault="00CD0D5E" w:rsidP="00556134">
      <w:pPr>
        <w:pStyle w:val="TextosemFormatao"/>
        <w:numPr>
          <w:ilvl w:val="0"/>
          <w:numId w:val="3"/>
        </w:numPr>
        <w:spacing w:before="120" w:after="120"/>
        <w:jc w:val="both"/>
        <w:rPr>
          <w:rFonts w:ascii="Times New Roman" w:hAnsi="Times New Roman" w:cs="Times New Roman"/>
          <w:sz w:val="24"/>
          <w:szCs w:val="24"/>
          <w:lang w:eastAsia="pt-BR"/>
        </w:rPr>
      </w:pPr>
      <w:bookmarkStart w:id="60" w:name="_Toc393211400"/>
      <w:r w:rsidRPr="006508E0">
        <w:rPr>
          <w:rFonts w:ascii="Times New Roman" w:hAnsi="Times New Roman" w:cs="Times New Roman"/>
          <w:i/>
          <w:sz w:val="24"/>
          <w:szCs w:val="24"/>
          <w:lang w:eastAsia="pt-BR"/>
        </w:rPr>
        <w:t xml:space="preserve">Risco(s) e efeito(s): </w:t>
      </w:r>
      <w:proofErr w:type="gramStart"/>
      <w:r w:rsidRPr="006508E0">
        <w:rPr>
          <w:rFonts w:ascii="Times New Roman" w:hAnsi="Times New Roman" w:cs="Times New Roman"/>
          <w:sz w:val="24"/>
          <w:szCs w:val="24"/>
          <w:lang w:eastAsia="pt-BR"/>
        </w:rPr>
        <w:t>ausência de compreensão por parte dos gestores e demais servidores acerca dos mecanismos destinados a identificar, avaliar</w:t>
      </w:r>
      <w:proofErr w:type="gramEnd"/>
      <w:r w:rsidRPr="006508E0">
        <w:rPr>
          <w:rFonts w:ascii="Times New Roman" w:hAnsi="Times New Roman" w:cs="Times New Roman"/>
          <w:sz w:val="24"/>
          <w:szCs w:val="24"/>
          <w:lang w:eastAsia="pt-BR"/>
        </w:rPr>
        <w:t xml:space="preserve"> e gerenciar riscos ao alcance dos objetivos institucionais, repercutindo em sua não implementação prática, ainda que parcial.</w:t>
      </w:r>
      <w:bookmarkEnd w:id="60"/>
    </w:p>
    <w:p w:rsidR="00CD0D5E" w:rsidRPr="006508E0" w:rsidRDefault="00CD0D5E" w:rsidP="00556134">
      <w:pPr>
        <w:pStyle w:val="TextosemFormatao"/>
        <w:numPr>
          <w:ilvl w:val="0"/>
          <w:numId w:val="3"/>
        </w:numPr>
        <w:spacing w:before="120" w:after="120"/>
        <w:jc w:val="both"/>
        <w:rPr>
          <w:rFonts w:ascii="Times New Roman" w:hAnsi="Times New Roman" w:cs="Times New Roman"/>
          <w:sz w:val="24"/>
          <w:szCs w:val="24"/>
          <w:lang w:eastAsia="pt-BR"/>
        </w:rPr>
      </w:pPr>
      <w:bookmarkStart w:id="61" w:name="_Toc393211401"/>
      <w:r w:rsidRPr="006508E0">
        <w:rPr>
          <w:rFonts w:ascii="Times New Roman" w:hAnsi="Times New Roman" w:cs="Times New Roman"/>
          <w:i/>
          <w:sz w:val="24"/>
          <w:szCs w:val="24"/>
          <w:lang w:eastAsia="pt-BR"/>
        </w:rPr>
        <w:t xml:space="preserve">Causa(s): </w:t>
      </w:r>
      <w:r w:rsidRPr="006508E0">
        <w:rPr>
          <w:rFonts w:ascii="Times New Roman" w:hAnsi="Times New Roman" w:cs="Times New Roman"/>
          <w:sz w:val="24"/>
          <w:szCs w:val="24"/>
          <w:lang w:eastAsia="pt-BR"/>
        </w:rPr>
        <w:t>ausência de capacitação específica; ausência de ma</w:t>
      </w:r>
      <w:r>
        <w:rPr>
          <w:rFonts w:ascii="Times New Roman" w:hAnsi="Times New Roman" w:cs="Times New Roman"/>
          <w:sz w:val="24"/>
          <w:szCs w:val="24"/>
          <w:lang w:eastAsia="pt-BR"/>
        </w:rPr>
        <w:t>peamento integral dos processos-</w:t>
      </w:r>
      <w:r w:rsidRPr="006508E0">
        <w:rPr>
          <w:rFonts w:ascii="Times New Roman" w:hAnsi="Times New Roman" w:cs="Times New Roman"/>
          <w:sz w:val="24"/>
          <w:szCs w:val="24"/>
          <w:lang w:eastAsia="pt-BR"/>
        </w:rPr>
        <w:t>chave institucionais; ausência de política formal de identificação, avaliação e gerenciamento de riscos ao alcance dos principais objetivos do Órgão.</w:t>
      </w:r>
      <w:bookmarkEnd w:id="61"/>
      <w:r w:rsidRPr="006508E0">
        <w:rPr>
          <w:rFonts w:ascii="Times New Roman" w:hAnsi="Times New Roman" w:cs="Times New Roman"/>
          <w:sz w:val="24"/>
          <w:szCs w:val="24"/>
          <w:lang w:eastAsia="pt-BR"/>
        </w:rPr>
        <w:t xml:space="preserve"> </w:t>
      </w:r>
    </w:p>
    <w:p w:rsidR="00CD0D5E" w:rsidRPr="00E202B6" w:rsidRDefault="00CD0D5E" w:rsidP="006E44EF">
      <w:pPr>
        <w:pStyle w:val="TextosemFormatao"/>
        <w:numPr>
          <w:ilvl w:val="0"/>
          <w:numId w:val="3"/>
        </w:numPr>
        <w:spacing w:after="120"/>
        <w:ind w:left="714" w:hanging="357"/>
        <w:jc w:val="both"/>
        <w:rPr>
          <w:rFonts w:ascii="Times New Roman" w:hAnsi="Times New Roman" w:cs="Times New Roman"/>
          <w:sz w:val="24"/>
          <w:szCs w:val="24"/>
          <w:lang w:eastAsia="pt-BR"/>
        </w:rPr>
      </w:pPr>
      <w:r w:rsidRPr="00511225">
        <w:rPr>
          <w:rFonts w:ascii="Times New Roman" w:hAnsi="Times New Roman" w:cs="Times New Roman"/>
          <w:i/>
          <w:sz w:val="24"/>
          <w:szCs w:val="24"/>
          <w:lang w:eastAsia="pt-BR"/>
        </w:rPr>
        <w:t>Evidência(s):</w:t>
      </w:r>
      <w:r w:rsidRPr="006508E0">
        <w:rPr>
          <w:rFonts w:ascii="Times New Roman" w:hAnsi="Times New Roman" w:cs="Times New Roman"/>
          <w:i/>
          <w:sz w:val="24"/>
          <w:szCs w:val="24"/>
          <w:lang w:eastAsia="pt-BR"/>
        </w:rPr>
        <w:t xml:space="preserve"> </w:t>
      </w:r>
      <w:r>
        <w:rPr>
          <w:rFonts w:ascii="Times New Roman" w:hAnsi="Times New Roman" w:cs="Times New Roman"/>
          <w:sz w:val="24"/>
          <w:szCs w:val="24"/>
          <w:lang w:eastAsia="pt-BR"/>
        </w:rPr>
        <w:t xml:space="preserve">pontuação conferida ao </w:t>
      </w:r>
      <w:r w:rsidRPr="00582030">
        <w:rPr>
          <w:rFonts w:ascii="Times New Roman" w:hAnsi="Times New Roman" w:cs="Times New Roman"/>
          <w:sz w:val="24"/>
          <w:szCs w:val="24"/>
          <w:lang w:eastAsia="pt-BR"/>
        </w:rPr>
        <w:t>item 23 do QACIA 2013</w:t>
      </w:r>
      <w:r>
        <w:rPr>
          <w:rFonts w:ascii="Times New Roman" w:hAnsi="Times New Roman" w:cs="Times New Roman"/>
          <w:sz w:val="24"/>
          <w:szCs w:val="24"/>
          <w:lang w:eastAsia="pt-BR"/>
        </w:rPr>
        <w:t xml:space="preserve"> – Gestores e SEAUD e considerações dos gestores registradas no referido questionário de pesquisa e durante entrevista posteriormente realizada.</w:t>
      </w:r>
    </w:p>
    <w:p w:rsidR="00CD0D5E" w:rsidRDefault="00CD0D5E" w:rsidP="00556134">
      <w:pPr>
        <w:pStyle w:val="TextosemFormatao"/>
        <w:numPr>
          <w:ilvl w:val="1"/>
          <w:numId w:val="2"/>
        </w:numPr>
        <w:spacing w:before="240" w:after="120"/>
        <w:ind w:left="357" w:hanging="357"/>
        <w:jc w:val="both"/>
        <w:rPr>
          <w:rFonts w:ascii="Times New Roman" w:hAnsi="Times New Roman" w:cs="Times New Roman"/>
          <w:sz w:val="24"/>
          <w:szCs w:val="24"/>
          <w:lang w:eastAsia="pt-BR"/>
        </w:rPr>
      </w:pPr>
      <w:r>
        <w:rPr>
          <w:rFonts w:ascii="Times New Roman" w:hAnsi="Times New Roman" w:cs="Times New Roman"/>
          <w:sz w:val="24"/>
          <w:szCs w:val="24"/>
          <w:lang w:eastAsia="pt-BR"/>
        </w:rPr>
        <w:t>Monitoramento:</w:t>
      </w:r>
    </w:p>
    <w:p w:rsidR="00CD0D5E" w:rsidRDefault="00CD0D5E" w:rsidP="00556134">
      <w:pPr>
        <w:pStyle w:val="TextosemFormatao"/>
        <w:numPr>
          <w:ilvl w:val="2"/>
          <w:numId w:val="2"/>
        </w:numPr>
        <w:spacing w:before="240" w:after="120"/>
        <w:jc w:val="both"/>
        <w:rPr>
          <w:rFonts w:ascii="Times New Roman" w:hAnsi="Times New Roman" w:cs="Times New Roman"/>
          <w:sz w:val="24"/>
          <w:szCs w:val="24"/>
          <w:lang w:eastAsia="pt-BR"/>
        </w:rPr>
      </w:pPr>
      <w:r w:rsidRPr="00BD5B8B">
        <w:rPr>
          <w:rFonts w:ascii="Times New Roman" w:hAnsi="Times New Roman" w:cs="Times New Roman"/>
          <w:i/>
          <w:sz w:val="24"/>
          <w:szCs w:val="24"/>
          <w:lang w:eastAsia="pt-BR"/>
        </w:rPr>
        <w:t xml:space="preserve">Ausência de </w:t>
      </w:r>
      <w:r>
        <w:rPr>
          <w:rFonts w:ascii="Times New Roman" w:hAnsi="Times New Roman" w:cs="Times New Roman"/>
          <w:i/>
          <w:sz w:val="24"/>
          <w:szCs w:val="24"/>
          <w:lang w:eastAsia="pt-BR"/>
        </w:rPr>
        <w:t>indicadores para monitoramento dos controles internos administrativos institucionais</w:t>
      </w:r>
      <w:r>
        <w:rPr>
          <w:rFonts w:ascii="Times New Roman" w:hAnsi="Times New Roman" w:cs="Times New Roman"/>
          <w:sz w:val="24"/>
          <w:szCs w:val="24"/>
          <w:lang w:eastAsia="pt-BR"/>
        </w:rPr>
        <w:t>:</w:t>
      </w:r>
    </w:p>
    <w:p w:rsidR="00CD0D5E" w:rsidRPr="006508E0" w:rsidRDefault="00CD0D5E" w:rsidP="00556134">
      <w:pPr>
        <w:pStyle w:val="TextosemFormatao"/>
        <w:numPr>
          <w:ilvl w:val="0"/>
          <w:numId w:val="3"/>
        </w:numPr>
        <w:spacing w:before="120" w:after="120"/>
        <w:jc w:val="both"/>
        <w:rPr>
          <w:rFonts w:ascii="Times New Roman" w:hAnsi="Times New Roman" w:cs="Times New Roman"/>
          <w:sz w:val="24"/>
          <w:szCs w:val="24"/>
          <w:lang w:eastAsia="pt-BR"/>
        </w:rPr>
      </w:pPr>
      <w:bookmarkStart w:id="62" w:name="_Toc393211404"/>
      <w:r w:rsidRPr="006508E0">
        <w:rPr>
          <w:rFonts w:ascii="Times New Roman" w:hAnsi="Times New Roman" w:cs="Times New Roman"/>
          <w:i/>
          <w:sz w:val="24"/>
          <w:szCs w:val="24"/>
          <w:lang w:eastAsia="pt-BR"/>
        </w:rPr>
        <w:t xml:space="preserve">Situação encontrada: </w:t>
      </w:r>
      <w:r w:rsidRPr="006508E0">
        <w:rPr>
          <w:rFonts w:ascii="Times New Roman" w:hAnsi="Times New Roman" w:cs="Times New Roman"/>
          <w:sz w:val="24"/>
          <w:szCs w:val="24"/>
          <w:lang w:eastAsia="pt-BR"/>
        </w:rPr>
        <w:t xml:space="preserve">ausência de indicadores para monitoramento contínuo dos </w:t>
      </w:r>
      <w:r>
        <w:rPr>
          <w:rFonts w:ascii="Times New Roman" w:hAnsi="Times New Roman" w:cs="Times New Roman"/>
          <w:sz w:val="24"/>
          <w:szCs w:val="24"/>
          <w:lang w:eastAsia="pt-BR"/>
        </w:rPr>
        <w:t xml:space="preserve">mecanismos de </w:t>
      </w:r>
      <w:r w:rsidRPr="006508E0">
        <w:rPr>
          <w:rFonts w:ascii="Times New Roman" w:hAnsi="Times New Roman" w:cs="Times New Roman"/>
          <w:sz w:val="24"/>
          <w:szCs w:val="24"/>
          <w:lang w:eastAsia="pt-BR"/>
        </w:rPr>
        <w:t xml:space="preserve">controle </w:t>
      </w:r>
      <w:proofErr w:type="gramStart"/>
      <w:r w:rsidRPr="006508E0">
        <w:rPr>
          <w:rFonts w:ascii="Times New Roman" w:hAnsi="Times New Roman" w:cs="Times New Roman"/>
          <w:sz w:val="24"/>
          <w:szCs w:val="24"/>
          <w:lang w:eastAsia="pt-BR"/>
        </w:rPr>
        <w:t>interno administrativo adotados</w:t>
      </w:r>
      <w:proofErr w:type="gramEnd"/>
      <w:r w:rsidRPr="006508E0">
        <w:rPr>
          <w:rFonts w:ascii="Times New Roman" w:hAnsi="Times New Roman" w:cs="Times New Roman"/>
          <w:sz w:val="24"/>
          <w:szCs w:val="24"/>
          <w:lang w:eastAsia="pt-BR"/>
        </w:rPr>
        <w:t xml:space="preserve"> no âmbito do TRE-BA.</w:t>
      </w:r>
      <w:bookmarkEnd w:id="62"/>
    </w:p>
    <w:p w:rsidR="00CD0D5E" w:rsidRPr="006508E0" w:rsidRDefault="00CD0D5E" w:rsidP="00556134">
      <w:pPr>
        <w:pStyle w:val="TextosemFormatao"/>
        <w:numPr>
          <w:ilvl w:val="0"/>
          <w:numId w:val="3"/>
        </w:numPr>
        <w:spacing w:before="120" w:after="120"/>
        <w:jc w:val="both"/>
        <w:rPr>
          <w:rFonts w:ascii="Times New Roman" w:hAnsi="Times New Roman" w:cs="Times New Roman"/>
          <w:sz w:val="24"/>
          <w:szCs w:val="24"/>
          <w:lang w:eastAsia="pt-BR"/>
        </w:rPr>
      </w:pPr>
      <w:bookmarkStart w:id="63" w:name="_Toc393211405"/>
      <w:r w:rsidRPr="006508E0">
        <w:rPr>
          <w:rFonts w:ascii="Times New Roman" w:hAnsi="Times New Roman" w:cs="Times New Roman"/>
          <w:i/>
          <w:sz w:val="24"/>
          <w:szCs w:val="24"/>
          <w:lang w:eastAsia="pt-BR"/>
        </w:rPr>
        <w:t xml:space="preserve">Risco(s) e efeito(s): </w:t>
      </w:r>
      <w:r w:rsidRPr="006508E0">
        <w:rPr>
          <w:rFonts w:ascii="Times New Roman" w:hAnsi="Times New Roman" w:cs="Times New Roman"/>
          <w:sz w:val="24"/>
          <w:szCs w:val="24"/>
          <w:lang w:eastAsia="pt-BR"/>
        </w:rPr>
        <w:t>a ausência de monitoramento periódico dos mecanismos de controle institucionalmente fixados impede a detecção de eventual inadequação ou insuficiência das respostas a riscos estabelecidas visando a assegurar o efetivo alcance dos objetivos institucionais.</w:t>
      </w:r>
      <w:bookmarkEnd w:id="63"/>
    </w:p>
    <w:p w:rsidR="00CD0D5E" w:rsidRPr="006508E0" w:rsidRDefault="00CD0D5E" w:rsidP="00556134">
      <w:pPr>
        <w:pStyle w:val="TextosemFormatao"/>
        <w:numPr>
          <w:ilvl w:val="0"/>
          <w:numId w:val="3"/>
        </w:numPr>
        <w:spacing w:before="120" w:after="120"/>
        <w:jc w:val="both"/>
        <w:rPr>
          <w:rFonts w:ascii="Times New Roman" w:hAnsi="Times New Roman" w:cs="Times New Roman"/>
          <w:sz w:val="24"/>
          <w:szCs w:val="24"/>
          <w:lang w:eastAsia="pt-BR"/>
        </w:rPr>
      </w:pPr>
      <w:bookmarkStart w:id="64" w:name="_Toc393211406"/>
      <w:r w:rsidRPr="006508E0">
        <w:rPr>
          <w:rFonts w:ascii="Times New Roman" w:hAnsi="Times New Roman" w:cs="Times New Roman"/>
          <w:i/>
          <w:sz w:val="24"/>
          <w:szCs w:val="24"/>
          <w:lang w:eastAsia="pt-BR"/>
        </w:rPr>
        <w:t xml:space="preserve">Causa(s): </w:t>
      </w:r>
      <w:r w:rsidRPr="006508E0">
        <w:rPr>
          <w:rFonts w:ascii="Times New Roman" w:hAnsi="Times New Roman" w:cs="Times New Roman"/>
          <w:sz w:val="24"/>
          <w:szCs w:val="24"/>
          <w:lang w:eastAsia="pt-BR"/>
        </w:rPr>
        <w:t>ausência de capacitação específica; ausência de mapeamento integral dos processos</w:t>
      </w:r>
      <w:r>
        <w:rPr>
          <w:rFonts w:ascii="Times New Roman" w:hAnsi="Times New Roman" w:cs="Times New Roman"/>
          <w:sz w:val="24"/>
          <w:szCs w:val="24"/>
          <w:lang w:eastAsia="pt-BR"/>
        </w:rPr>
        <w:t>-</w:t>
      </w:r>
      <w:r w:rsidRPr="006508E0">
        <w:rPr>
          <w:rFonts w:ascii="Times New Roman" w:hAnsi="Times New Roman" w:cs="Times New Roman"/>
          <w:sz w:val="24"/>
          <w:szCs w:val="24"/>
          <w:lang w:eastAsia="pt-BR"/>
        </w:rPr>
        <w:t>chave institucionais; ausência de política formal de identificação, avaliação e gerenciamento de riscos ao alcance dos principais objetivos do Órgão.</w:t>
      </w:r>
      <w:bookmarkEnd w:id="64"/>
      <w:r w:rsidRPr="006508E0">
        <w:rPr>
          <w:rFonts w:ascii="Times New Roman" w:hAnsi="Times New Roman" w:cs="Times New Roman"/>
          <w:sz w:val="24"/>
          <w:szCs w:val="24"/>
          <w:lang w:eastAsia="pt-BR"/>
        </w:rPr>
        <w:t xml:space="preserve"> </w:t>
      </w:r>
    </w:p>
    <w:p w:rsidR="00CD0D5E" w:rsidRPr="006508E0" w:rsidRDefault="00CD0D5E" w:rsidP="00556134">
      <w:pPr>
        <w:pStyle w:val="TextosemFormatao"/>
        <w:numPr>
          <w:ilvl w:val="0"/>
          <w:numId w:val="3"/>
        </w:numPr>
        <w:spacing w:before="120" w:after="120"/>
        <w:jc w:val="both"/>
        <w:rPr>
          <w:rFonts w:ascii="Times New Roman" w:hAnsi="Times New Roman" w:cs="Times New Roman"/>
          <w:sz w:val="24"/>
          <w:szCs w:val="24"/>
          <w:lang w:eastAsia="pt-BR"/>
        </w:rPr>
      </w:pPr>
      <w:r w:rsidRPr="00511225">
        <w:rPr>
          <w:rFonts w:ascii="Times New Roman" w:hAnsi="Times New Roman" w:cs="Times New Roman"/>
          <w:i/>
          <w:sz w:val="24"/>
          <w:szCs w:val="24"/>
          <w:lang w:eastAsia="pt-BR"/>
        </w:rPr>
        <w:t>Evidência(s):</w:t>
      </w:r>
      <w:r w:rsidRPr="006508E0">
        <w:rPr>
          <w:rFonts w:ascii="Times New Roman" w:hAnsi="Times New Roman" w:cs="Times New Roman"/>
          <w:i/>
          <w:sz w:val="24"/>
          <w:szCs w:val="24"/>
          <w:lang w:eastAsia="pt-BR"/>
        </w:rPr>
        <w:t xml:space="preserve"> </w:t>
      </w:r>
      <w:r w:rsidRPr="006508E0">
        <w:rPr>
          <w:rFonts w:ascii="Times New Roman" w:hAnsi="Times New Roman" w:cs="Times New Roman"/>
          <w:sz w:val="24"/>
          <w:szCs w:val="24"/>
          <w:lang w:eastAsia="pt-BR"/>
        </w:rPr>
        <w:t>considerações da gestão insertas no Relatório de Gestão, exercício 2013, p. 77</w:t>
      </w:r>
      <w:r>
        <w:rPr>
          <w:rFonts w:ascii="Times New Roman" w:hAnsi="Times New Roman" w:cs="Times New Roman"/>
          <w:sz w:val="24"/>
          <w:szCs w:val="24"/>
          <w:lang w:eastAsia="pt-BR"/>
        </w:rPr>
        <w:t>, e ponderações registradas pelos gestores durante entrevista realizada.</w:t>
      </w:r>
    </w:p>
    <w:p w:rsidR="00CD0D5E" w:rsidRPr="00ED73CF" w:rsidRDefault="00CD0D5E" w:rsidP="00165AD6">
      <w:pPr>
        <w:pStyle w:val="PargrafodaLista"/>
        <w:spacing w:before="480" w:after="240"/>
        <w:ind w:left="357" w:hanging="357"/>
        <w:contextualSpacing w:val="0"/>
        <w:rPr>
          <w:sz w:val="24"/>
          <w:szCs w:val="24"/>
        </w:rPr>
      </w:pPr>
      <w:bookmarkStart w:id="65" w:name="_Toc396483683"/>
      <w:r w:rsidRPr="00ED73CF">
        <w:rPr>
          <w:sz w:val="24"/>
          <w:szCs w:val="24"/>
        </w:rPr>
        <w:t>BOAS PRÁTICAS DE GESTÃO</w:t>
      </w:r>
      <w:bookmarkEnd w:id="65"/>
    </w:p>
    <w:p w:rsidR="00CD0D5E" w:rsidRDefault="00CD0D5E" w:rsidP="000D05CD">
      <w:pPr>
        <w:widowControl w:val="0"/>
        <w:tabs>
          <w:tab w:val="left" w:pos="214"/>
        </w:tabs>
        <w:spacing w:before="120" w:after="120" w:line="240" w:lineRule="auto"/>
        <w:jc w:val="both"/>
        <w:rPr>
          <w:rFonts w:ascii="Times New Roman" w:hAnsi="Times New Roman"/>
          <w:sz w:val="24"/>
          <w:szCs w:val="24"/>
        </w:rPr>
      </w:pPr>
      <w:r w:rsidRPr="008C0E04">
        <w:rPr>
          <w:rFonts w:ascii="Times New Roman" w:hAnsi="Times New Roman"/>
          <w:sz w:val="24"/>
          <w:szCs w:val="24"/>
        </w:rPr>
        <w:t xml:space="preserve">A análise do conjunto probatório reunido </w:t>
      </w:r>
      <w:r>
        <w:rPr>
          <w:rFonts w:ascii="Times New Roman" w:hAnsi="Times New Roman"/>
          <w:sz w:val="24"/>
          <w:szCs w:val="24"/>
        </w:rPr>
        <w:t>ao longo da execução do</w:t>
      </w:r>
      <w:r w:rsidRPr="008C0E04">
        <w:rPr>
          <w:rFonts w:ascii="Times New Roman" w:hAnsi="Times New Roman"/>
          <w:sz w:val="24"/>
          <w:szCs w:val="24"/>
        </w:rPr>
        <w:t xml:space="preserve"> presente procedimento de auditoria evidenciou, ainda, </w:t>
      </w:r>
      <w:proofErr w:type="gramStart"/>
      <w:r w:rsidRPr="008C0E04">
        <w:rPr>
          <w:rFonts w:ascii="Times New Roman" w:hAnsi="Times New Roman"/>
          <w:sz w:val="24"/>
          <w:szCs w:val="24"/>
        </w:rPr>
        <w:t>achados</w:t>
      </w:r>
      <w:proofErr w:type="gramEnd"/>
      <w:r w:rsidRPr="008C0E04">
        <w:rPr>
          <w:rFonts w:ascii="Times New Roman" w:hAnsi="Times New Roman"/>
          <w:sz w:val="24"/>
          <w:szCs w:val="24"/>
        </w:rPr>
        <w:t xml:space="preserve"> positivos, consubstanciados em boas práticas de gestão, merecendo destaque:</w:t>
      </w:r>
      <w:r>
        <w:rPr>
          <w:rFonts w:ascii="Times New Roman" w:hAnsi="Times New Roman"/>
          <w:sz w:val="24"/>
          <w:szCs w:val="24"/>
        </w:rPr>
        <w:t xml:space="preserve"> </w:t>
      </w:r>
    </w:p>
    <w:p w:rsidR="00CD0D5E" w:rsidRPr="00BF199F" w:rsidRDefault="00CD0D5E" w:rsidP="00556134">
      <w:pPr>
        <w:pStyle w:val="TextosemFormatao"/>
        <w:numPr>
          <w:ilvl w:val="0"/>
          <w:numId w:val="4"/>
        </w:numPr>
        <w:spacing w:after="120"/>
        <w:ind w:left="709"/>
        <w:jc w:val="both"/>
        <w:rPr>
          <w:rFonts w:ascii="Times New Roman" w:hAnsi="Times New Roman" w:cs="Times New Roman"/>
          <w:sz w:val="24"/>
          <w:szCs w:val="24"/>
          <w:lang w:eastAsia="pt-BR"/>
        </w:rPr>
      </w:pPr>
      <w:proofErr w:type="gramStart"/>
      <w:r>
        <w:rPr>
          <w:rFonts w:ascii="Times New Roman" w:hAnsi="Times New Roman" w:cs="Times New Roman"/>
          <w:sz w:val="24"/>
          <w:szCs w:val="24"/>
          <w:lang w:eastAsia="pt-BR"/>
        </w:rPr>
        <w:t>elaboração</w:t>
      </w:r>
      <w:proofErr w:type="gramEnd"/>
      <w:r w:rsidRPr="00BF199F">
        <w:rPr>
          <w:rFonts w:ascii="Times New Roman" w:hAnsi="Times New Roman" w:cs="Times New Roman"/>
          <w:sz w:val="24"/>
          <w:szCs w:val="24"/>
          <w:lang w:eastAsia="pt-BR"/>
        </w:rPr>
        <w:t xml:space="preserve"> de plano de comunicação da Estratégia, ainda que em 2014, reunindo ações coordenadas no intuito de divulgar, aos públicos interno e externo, direcionadores (missão, visão e valores), objetivos e metas institucionais. Registre-se que a referida comunicação constituiu etapa fundamental do processo de execução da Estratégia definida, haja vista sinalizar aos </w:t>
      </w:r>
      <w:r w:rsidRPr="00BF199F">
        <w:rPr>
          <w:rFonts w:ascii="Times New Roman" w:hAnsi="Times New Roman" w:cs="Times New Roman"/>
          <w:sz w:val="24"/>
          <w:szCs w:val="24"/>
          <w:lang w:eastAsia="pt-BR"/>
        </w:rPr>
        <w:lastRenderedPageBreak/>
        <w:t>colaboradores da organização os compromissos da gestão para o período considerado;</w:t>
      </w:r>
    </w:p>
    <w:p w:rsidR="00CD0D5E" w:rsidRPr="00BF199F" w:rsidRDefault="00CD0D5E" w:rsidP="00556134">
      <w:pPr>
        <w:pStyle w:val="TextosemFormatao"/>
        <w:numPr>
          <w:ilvl w:val="0"/>
          <w:numId w:val="4"/>
        </w:numPr>
        <w:spacing w:after="120"/>
        <w:ind w:left="709"/>
        <w:jc w:val="both"/>
        <w:rPr>
          <w:rFonts w:ascii="Times New Roman" w:hAnsi="Times New Roman" w:cs="Times New Roman"/>
          <w:sz w:val="24"/>
          <w:szCs w:val="24"/>
          <w:lang w:eastAsia="pt-BR"/>
        </w:rPr>
      </w:pPr>
      <w:proofErr w:type="gramStart"/>
      <w:r w:rsidRPr="00BF199F">
        <w:rPr>
          <w:rFonts w:ascii="Times New Roman" w:hAnsi="Times New Roman" w:cs="Times New Roman"/>
          <w:sz w:val="24"/>
          <w:szCs w:val="24"/>
          <w:lang w:eastAsia="pt-BR"/>
        </w:rPr>
        <w:t>divulgação</w:t>
      </w:r>
      <w:proofErr w:type="gramEnd"/>
      <w:r w:rsidRPr="00BF199F">
        <w:rPr>
          <w:rFonts w:ascii="Times New Roman" w:hAnsi="Times New Roman" w:cs="Times New Roman"/>
          <w:sz w:val="24"/>
          <w:szCs w:val="24"/>
          <w:lang w:eastAsia="pt-BR"/>
        </w:rPr>
        <w:t xml:space="preserve">, aos públicos interno e externo, da Estratégia, bem como do desempenho organizacional, em formato de </w:t>
      </w:r>
      <w:proofErr w:type="spellStart"/>
      <w:r w:rsidRPr="00813A8C">
        <w:rPr>
          <w:rFonts w:ascii="Times New Roman" w:hAnsi="Times New Roman" w:cs="Times New Roman"/>
          <w:i/>
          <w:sz w:val="24"/>
          <w:szCs w:val="24"/>
          <w:lang w:eastAsia="pt-BR"/>
        </w:rPr>
        <w:t>dashboards</w:t>
      </w:r>
      <w:proofErr w:type="spellEnd"/>
      <w:r w:rsidRPr="00BF199F">
        <w:rPr>
          <w:rFonts w:ascii="Times New Roman" w:hAnsi="Times New Roman" w:cs="Times New Roman"/>
          <w:sz w:val="24"/>
          <w:szCs w:val="24"/>
          <w:lang w:eastAsia="pt-BR"/>
        </w:rPr>
        <w:t xml:space="preserve"> – painéis de controle, em livre tradução para o Português –, por meio de televisores instalados nas dependências do Tribunal, possibilitando aos gestores e demais colaboradores do órgão o conhecimento do plano estratégico institucional e, ainda, o acompanhamento de sua execução; e</w:t>
      </w:r>
    </w:p>
    <w:p w:rsidR="00CD0D5E" w:rsidRPr="00BF199F" w:rsidRDefault="00CD0D5E" w:rsidP="00556134">
      <w:pPr>
        <w:pStyle w:val="TextosemFormatao"/>
        <w:numPr>
          <w:ilvl w:val="0"/>
          <w:numId w:val="4"/>
        </w:numPr>
        <w:spacing w:after="120"/>
        <w:ind w:left="709"/>
        <w:jc w:val="both"/>
        <w:rPr>
          <w:rFonts w:ascii="Times New Roman" w:hAnsi="Times New Roman" w:cs="Times New Roman"/>
          <w:sz w:val="24"/>
          <w:szCs w:val="24"/>
          <w:lang w:eastAsia="pt-BR"/>
        </w:rPr>
      </w:pPr>
      <w:proofErr w:type="gramStart"/>
      <w:r w:rsidRPr="00BF199F">
        <w:rPr>
          <w:rFonts w:ascii="Times New Roman" w:hAnsi="Times New Roman" w:cs="Times New Roman"/>
          <w:sz w:val="24"/>
          <w:szCs w:val="24"/>
          <w:lang w:eastAsia="pt-BR"/>
        </w:rPr>
        <w:t>institucionalização</w:t>
      </w:r>
      <w:proofErr w:type="gramEnd"/>
      <w:r w:rsidRPr="00BF199F">
        <w:rPr>
          <w:rFonts w:ascii="Times New Roman" w:hAnsi="Times New Roman" w:cs="Times New Roman"/>
          <w:sz w:val="24"/>
          <w:szCs w:val="24"/>
          <w:lang w:eastAsia="pt-BR"/>
        </w:rPr>
        <w:t xml:space="preserve"> da Ouvidoria como unidade individualizada na estrutura administrativa do Tribunal, assegurando-lhe autonomia administrativa necessária ao desenvolvimento de suas competências regimentais.</w:t>
      </w:r>
    </w:p>
    <w:p w:rsidR="00CD0D5E" w:rsidRDefault="00CD0D5E" w:rsidP="00165AD6">
      <w:pPr>
        <w:pStyle w:val="PargrafodaLista"/>
        <w:spacing w:before="480" w:after="240"/>
        <w:ind w:left="357" w:hanging="357"/>
        <w:contextualSpacing w:val="0"/>
        <w:rPr>
          <w:sz w:val="24"/>
          <w:szCs w:val="24"/>
        </w:rPr>
      </w:pPr>
      <w:bookmarkStart w:id="66" w:name="_Toc396483684"/>
      <w:r w:rsidRPr="00ED73CF">
        <w:rPr>
          <w:sz w:val="24"/>
          <w:szCs w:val="24"/>
        </w:rPr>
        <w:t>CONCLUSÕES</w:t>
      </w:r>
      <w:bookmarkEnd w:id="66"/>
    </w:p>
    <w:p w:rsidR="00CD0D5E" w:rsidRDefault="00CD0D5E" w:rsidP="00195000">
      <w:pPr>
        <w:spacing w:before="120" w:after="120" w:line="240" w:lineRule="auto"/>
        <w:jc w:val="both"/>
        <w:rPr>
          <w:rFonts w:ascii="Times New Roman" w:hAnsi="Times New Roman"/>
          <w:sz w:val="24"/>
          <w:szCs w:val="24"/>
        </w:rPr>
      </w:pPr>
      <w:r w:rsidRPr="00195000">
        <w:rPr>
          <w:rFonts w:ascii="Times New Roman" w:hAnsi="Times New Roman"/>
          <w:sz w:val="24"/>
          <w:szCs w:val="24"/>
        </w:rPr>
        <w:t>Na perspectiva de instrumento de gestão e monitoramento de riscos em relação ao alcance dos objetivos estratégicos da instituição, a avaliação quanto à adequação e efetividade dos controles internos administrativos adotados constitui atividade de extrema relevância</w:t>
      </w:r>
      <w:r>
        <w:rPr>
          <w:rFonts w:ascii="Times New Roman" w:hAnsi="Times New Roman"/>
          <w:sz w:val="24"/>
          <w:szCs w:val="24"/>
        </w:rPr>
        <w:t xml:space="preserve">, considerando sua utilidade na instrumentalização do processo decisório, bem como na fundamentação de </w:t>
      </w:r>
      <w:r w:rsidRPr="00195000">
        <w:rPr>
          <w:rFonts w:ascii="Times New Roman" w:hAnsi="Times New Roman"/>
          <w:sz w:val="24"/>
          <w:szCs w:val="24"/>
        </w:rPr>
        <w:t>recomendações e determinaç</w:t>
      </w:r>
      <w:r>
        <w:rPr>
          <w:rFonts w:ascii="Times New Roman" w:hAnsi="Times New Roman"/>
          <w:sz w:val="24"/>
          <w:szCs w:val="24"/>
        </w:rPr>
        <w:t>ões voltada</w:t>
      </w:r>
      <w:r w:rsidRPr="00195000">
        <w:rPr>
          <w:rFonts w:ascii="Times New Roman" w:hAnsi="Times New Roman"/>
          <w:sz w:val="24"/>
          <w:szCs w:val="24"/>
        </w:rPr>
        <w:t>s à melhoria dos processos organizacionais</w:t>
      </w:r>
      <w:r>
        <w:rPr>
          <w:rFonts w:ascii="Times New Roman" w:hAnsi="Times New Roman"/>
          <w:sz w:val="24"/>
          <w:szCs w:val="24"/>
        </w:rPr>
        <w:t>.</w:t>
      </w:r>
    </w:p>
    <w:p w:rsidR="00CD0D5E" w:rsidRDefault="00CD0D5E" w:rsidP="00195000">
      <w:pPr>
        <w:spacing w:before="120" w:after="120" w:line="240" w:lineRule="auto"/>
        <w:jc w:val="both"/>
        <w:rPr>
          <w:rFonts w:ascii="Times New Roman" w:hAnsi="Times New Roman"/>
          <w:sz w:val="24"/>
          <w:szCs w:val="24"/>
        </w:rPr>
      </w:pPr>
      <w:r>
        <w:rPr>
          <w:rFonts w:ascii="Times New Roman" w:hAnsi="Times New Roman"/>
          <w:sz w:val="24"/>
          <w:szCs w:val="24"/>
        </w:rPr>
        <w:t>A análise dos controles internos, em nível de entidade, constitui etapa prévia à avaliação de mecanismos de controle em nível de atividade ou processos, tendo por propósito primário precisar se o conjunto de elementos utilizados está adequada e suficientemente concebido e se funciona de maneira efetiva, observado o critério ou modelo referencial adotado. O diagnóstico resultante das investigações realizadas norteará a gestão quanto às áreas ou atividades que necessitam de intervenção, determinando, inclusive, a urgência de atuação em face dos riscos decorrentes das fragilidades detectadas.</w:t>
      </w:r>
    </w:p>
    <w:p w:rsidR="00CD0D5E" w:rsidRDefault="00CD0D5E" w:rsidP="00195000">
      <w:pPr>
        <w:spacing w:before="120" w:after="120" w:line="240" w:lineRule="auto"/>
        <w:jc w:val="both"/>
        <w:rPr>
          <w:rFonts w:ascii="Times New Roman" w:hAnsi="Times New Roman"/>
          <w:sz w:val="24"/>
          <w:szCs w:val="24"/>
        </w:rPr>
      </w:pPr>
      <w:r>
        <w:rPr>
          <w:rFonts w:ascii="Times New Roman" w:hAnsi="Times New Roman"/>
          <w:sz w:val="24"/>
          <w:szCs w:val="24"/>
        </w:rPr>
        <w:t xml:space="preserve">Nesse sentido, analisadas as fontes de informação selecionadas e interpretados os resultados dos testes aplicados ao longo do presente procedimento de auditoria, concluiu-se que o sistema de controle interno administrativo, em nível de entidade, implementado pelo TRE-BA, no desempenho de suas funções administrativa e </w:t>
      </w:r>
      <w:proofErr w:type="gramStart"/>
      <w:r>
        <w:rPr>
          <w:rFonts w:ascii="Times New Roman" w:hAnsi="Times New Roman"/>
          <w:sz w:val="24"/>
          <w:szCs w:val="24"/>
        </w:rPr>
        <w:t>judiciária, observados</w:t>
      </w:r>
      <w:proofErr w:type="gramEnd"/>
      <w:r>
        <w:rPr>
          <w:rFonts w:ascii="Times New Roman" w:hAnsi="Times New Roman"/>
          <w:sz w:val="24"/>
          <w:szCs w:val="24"/>
        </w:rPr>
        <w:t xml:space="preserve"> os aspectos de adequação e efetividade, restou classificado como insatisfatório, posto que carente de aprimoramentos, em especial quanto ao componente avaliação de riscos.</w:t>
      </w:r>
    </w:p>
    <w:p w:rsidR="00CD0D5E" w:rsidRDefault="00CD0D5E" w:rsidP="00195000">
      <w:pPr>
        <w:spacing w:before="120" w:after="120" w:line="240" w:lineRule="auto"/>
        <w:jc w:val="both"/>
        <w:rPr>
          <w:rFonts w:ascii="Times New Roman" w:hAnsi="Times New Roman"/>
          <w:sz w:val="24"/>
          <w:szCs w:val="24"/>
        </w:rPr>
      </w:pPr>
      <w:r>
        <w:rPr>
          <w:rFonts w:ascii="Times New Roman" w:hAnsi="Times New Roman"/>
          <w:sz w:val="24"/>
          <w:szCs w:val="24"/>
        </w:rPr>
        <w:t xml:space="preserve">O aprimoramento dos mecanismos relacionados à identificação, avaliação e gerenciamento de riscos consubstanciado, notadamente, na formalização de estrutura e de política de controle interno administrativo para posterior comunicação do seu inteiro teor aos gestores e demais servidores integrantes de todos os níveis hierárquicos do Tribunal, apresenta-se como oportunidade de aperfeiçoamento dos instrumentos destinados a assegurar o alcance </w:t>
      </w:r>
      <w:proofErr w:type="gramStart"/>
      <w:r>
        <w:rPr>
          <w:rFonts w:ascii="Times New Roman" w:hAnsi="Times New Roman"/>
          <w:sz w:val="24"/>
          <w:szCs w:val="24"/>
        </w:rPr>
        <w:t>dos macro</w:t>
      </w:r>
      <w:proofErr w:type="gramEnd"/>
      <w:r>
        <w:rPr>
          <w:rFonts w:ascii="Times New Roman" w:hAnsi="Times New Roman"/>
          <w:sz w:val="24"/>
          <w:szCs w:val="24"/>
        </w:rPr>
        <w:t xml:space="preserve"> objetivos e metas institucionais.</w:t>
      </w:r>
    </w:p>
    <w:p w:rsidR="00CD0D5E" w:rsidRDefault="00CD0D5E" w:rsidP="00195000">
      <w:pPr>
        <w:spacing w:before="120" w:after="120" w:line="240" w:lineRule="auto"/>
        <w:jc w:val="both"/>
        <w:rPr>
          <w:rFonts w:ascii="Times New Roman" w:hAnsi="Times New Roman"/>
          <w:sz w:val="24"/>
          <w:szCs w:val="24"/>
        </w:rPr>
      </w:pPr>
      <w:r>
        <w:rPr>
          <w:rFonts w:ascii="Times New Roman" w:hAnsi="Times New Roman"/>
          <w:sz w:val="24"/>
          <w:szCs w:val="24"/>
        </w:rPr>
        <w:t xml:space="preserve">A efetividade </w:t>
      </w:r>
      <w:proofErr w:type="gramStart"/>
      <w:r>
        <w:rPr>
          <w:rFonts w:ascii="Times New Roman" w:hAnsi="Times New Roman"/>
          <w:sz w:val="24"/>
          <w:szCs w:val="24"/>
        </w:rPr>
        <w:t>da presente</w:t>
      </w:r>
      <w:proofErr w:type="gramEnd"/>
      <w:r>
        <w:rPr>
          <w:rFonts w:ascii="Times New Roman" w:hAnsi="Times New Roman"/>
          <w:sz w:val="24"/>
          <w:szCs w:val="24"/>
        </w:rPr>
        <w:t xml:space="preserve"> auditoria deriva, contudo, do necessário acompanhamento da implementação das ações de melhoria ora propostas. Nesse intuito, </w:t>
      </w:r>
      <w:proofErr w:type="gramStart"/>
      <w:r>
        <w:rPr>
          <w:rFonts w:ascii="Times New Roman" w:hAnsi="Times New Roman"/>
          <w:sz w:val="24"/>
          <w:szCs w:val="24"/>
        </w:rPr>
        <w:t>após</w:t>
      </w:r>
      <w:proofErr w:type="gramEnd"/>
      <w:r>
        <w:rPr>
          <w:rFonts w:ascii="Times New Roman" w:hAnsi="Times New Roman"/>
          <w:sz w:val="24"/>
          <w:szCs w:val="24"/>
        </w:rPr>
        <w:t xml:space="preserve"> registrado o acolhimento da COGES, da SCI, bem como da Presidência desta Casa, o cumprimento das determinações e recomendações insertas neste relatório e a verificação dos </w:t>
      </w:r>
      <w:r>
        <w:rPr>
          <w:rFonts w:ascii="Times New Roman" w:hAnsi="Times New Roman"/>
          <w:sz w:val="24"/>
          <w:szCs w:val="24"/>
        </w:rPr>
        <w:lastRenderedPageBreak/>
        <w:t>resultados advindos da implementação do quanto requerido deverá constituir objeto de rotinas específicas de monitoramento desta Seção de Auditoria.</w:t>
      </w:r>
    </w:p>
    <w:p w:rsidR="00CD0D5E" w:rsidRDefault="00CD0D5E" w:rsidP="003472D1">
      <w:pPr>
        <w:pStyle w:val="PargrafodaLista"/>
        <w:spacing w:before="480" w:after="240"/>
        <w:ind w:left="357" w:hanging="357"/>
        <w:contextualSpacing w:val="0"/>
        <w:rPr>
          <w:sz w:val="24"/>
          <w:szCs w:val="24"/>
        </w:rPr>
      </w:pPr>
      <w:bookmarkStart w:id="67" w:name="_Toc396483685"/>
      <w:r>
        <w:rPr>
          <w:sz w:val="24"/>
          <w:szCs w:val="24"/>
        </w:rPr>
        <w:t>PROPOSTAS DE ENCAMINHAMENTO</w:t>
      </w:r>
      <w:bookmarkEnd w:id="67"/>
    </w:p>
    <w:p w:rsidR="00CD0D5E" w:rsidRPr="003472D1" w:rsidRDefault="00CD0D5E" w:rsidP="00B90AE6">
      <w:pPr>
        <w:spacing w:before="120" w:after="120" w:line="240" w:lineRule="auto"/>
        <w:jc w:val="both"/>
        <w:rPr>
          <w:rFonts w:ascii="Times New Roman" w:hAnsi="Times New Roman"/>
          <w:sz w:val="24"/>
          <w:szCs w:val="24"/>
        </w:rPr>
      </w:pPr>
      <w:r w:rsidRPr="003472D1">
        <w:rPr>
          <w:rFonts w:ascii="Times New Roman" w:hAnsi="Times New Roman"/>
          <w:sz w:val="24"/>
          <w:szCs w:val="24"/>
        </w:rPr>
        <w:t xml:space="preserve">No tocante </w:t>
      </w:r>
      <w:r>
        <w:rPr>
          <w:rFonts w:ascii="Times New Roman" w:hAnsi="Times New Roman"/>
          <w:sz w:val="24"/>
          <w:szCs w:val="24"/>
        </w:rPr>
        <w:t xml:space="preserve">às vulnerabilidades evidenciadas no item </w:t>
      </w:r>
      <w:proofErr w:type="gramStart"/>
      <w:r>
        <w:rPr>
          <w:rFonts w:ascii="Times New Roman" w:hAnsi="Times New Roman"/>
          <w:sz w:val="24"/>
          <w:szCs w:val="24"/>
        </w:rPr>
        <w:t>4</w:t>
      </w:r>
      <w:proofErr w:type="gramEnd"/>
      <w:r w:rsidRPr="003472D1">
        <w:rPr>
          <w:rFonts w:ascii="Times New Roman" w:hAnsi="Times New Roman"/>
          <w:sz w:val="24"/>
          <w:szCs w:val="24"/>
        </w:rPr>
        <w:t xml:space="preserve">, </w:t>
      </w:r>
      <w:r>
        <w:rPr>
          <w:rFonts w:ascii="Times New Roman" w:hAnsi="Times New Roman"/>
          <w:sz w:val="24"/>
          <w:szCs w:val="24"/>
        </w:rPr>
        <w:t>submete-se ao exame superior, visando posterior apreciação</w:t>
      </w:r>
      <w:r w:rsidRPr="003472D1">
        <w:rPr>
          <w:rFonts w:ascii="Times New Roman" w:hAnsi="Times New Roman"/>
          <w:sz w:val="24"/>
          <w:szCs w:val="24"/>
        </w:rPr>
        <w:t xml:space="preserve"> </w:t>
      </w:r>
      <w:r>
        <w:rPr>
          <w:rFonts w:ascii="Times New Roman" w:hAnsi="Times New Roman"/>
          <w:sz w:val="24"/>
          <w:szCs w:val="24"/>
        </w:rPr>
        <w:t>pela Presidência desta Casa, as seguintes propostas de</w:t>
      </w:r>
      <w:r w:rsidRPr="003472D1">
        <w:rPr>
          <w:rFonts w:ascii="Times New Roman" w:hAnsi="Times New Roman"/>
          <w:sz w:val="24"/>
          <w:szCs w:val="24"/>
        </w:rPr>
        <w:t xml:space="preserve"> encaminhamento:</w:t>
      </w:r>
    </w:p>
    <w:p w:rsidR="00CD0D5E" w:rsidRPr="00582030" w:rsidRDefault="00CD0D5E" w:rsidP="00582030">
      <w:pPr>
        <w:pStyle w:val="TextosemFormatao"/>
        <w:numPr>
          <w:ilvl w:val="1"/>
          <w:numId w:val="15"/>
        </w:numPr>
        <w:spacing w:after="120"/>
        <w:jc w:val="both"/>
        <w:rPr>
          <w:lang w:eastAsia="pt-BR"/>
        </w:rPr>
      </w:pPr>
      <w:r w:rsidRPr="00582030">
        <w:rPr>
          <w:rFonts w:ascii="Times New Roman" w:hAnsi="Times New Roman" w:cs="Times New Roman"/>
          <w:sz w:val="24"/>
          <w:szCs w:val="24"/>
          <w:lang w:eastAsia="pt-BR"/>
        </w:rPr>
        <w:t>Recomendar</w:t>
      </w:r>
      <w:r w:rsidRPr="00BF199F">
        <w:rPr>
          <w:rFonts w:ascii="Times New Roman" w:hAnsi="Times New Roman" w:cs="Times New Roman"/>
          <w:sz w:val="24"/>
          <w:szCs w:val="24"/>
          <w:lang w:eastAsia="pt-BR"/>
        </w:rPr>
        <w:t xml:space="preserve"> </w:t>
      </w:r>
      <w:r>
        <w:rPr>
          <w:rFonts w:ascii="Times New Roman" w:hAnsi="Times New Roman" w:cs="Times New Roman"/>
          <w:sz w:val="24"/>
          <w:szCs w:val="24"/>
        </w:rPr>
        <w:t>à</w:t>
      </w:r>
      <w:r w:rsidRPr="00BF199F">
        <w:rPr>
          <w:rFonts w:ascii="Times New Roman" w:hAnsi="Times New Roman" w:cs="Times New Roman"/>
          <w:sz w:val="24"/>
          <w:szCs w:val="24"/>
        </w:rPr>
        <w:t xml:space="preserve"> Alta Administração </w:t>
      </w:r>
      <w:r>
        <w:rPr>
          <w:rFonts w:ascii="Times New Roman" w:hAnsi="Times New Roman" w:cs="Times New Roman"/>
          <w:sz w:val="24"/>
          <w:szCs w:val="24"/>
        </w:rPr>
        <w:t xml:space="preserve">que </w:t>
      </w:r>
      <w:r w:rsidRPr="00BF199F">
        <w:rPr>
          <w:rFonts w:ascii="Times New Roman" w:hAnsi="Times New Roman" w:cs="Times New Roman"/>
          <w:sz w:val="24"/>
          <w:szCs w:val="24"/>
        </w:rPr>
        <w:t>avalie a formalização de Código de Ética próprio ou sinalize, também formalmente, a adoção/recepção, ainda que em caráter provisório, de normativo externo de natureza similar, a exemplo do Código de Ética do Executivo Federal ou do TSE</w:t>
      </w:r>
      <w:r>
        <w:rPr>
          <w:rFonts w:ascii="Times New Roman" w:hAnsi="Times New Roman" w:cs="Times New Roman"/>
          <w:sz w:val="24"/>
          <w:szCs w:val="24"/>
        </w:rPr>
        <w:t xml:space="preserve"> (Ref. subitem 4.1.1);</w:t>
      </w:r>
    </w:p>
    <w:p w:rsidR="00CD0D5E" w:rsidRDefault="00CD0D5E" w:rsidP="00582030">
      <w:pPr>
        <w:pStyle w:val="TextosemFormatao"/>
        <w:numPr>
          <w:ilvl w:val="1"/>
          <w:numId w:val="15"/>
        </w:numPr>
        <w:spacing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Recomendar à Alta Administração que designe comissão com o propósito de promoção da ética por meio de ações de conscientização e orientação dos colaboradores do TRE-BA quanto aos padrões de conduta desejados (Ref. subitem 4.1.2);</w:t>
      </w:r>
    </w:p>
    <w:p w:rsidR="00CD0D5E" w:rsidRDefault="00CD0D5E" w:rsidP="00582030">
      <w:pPr>
        <w:pStyle w:val="TextosemFormatao"/>
        <w:numPr>
          <w:ilvl w:val="1"/>
          <w:numId w:val="15"/>
        </w:numPr>
        <w:spacing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Determinar à</w:t>
      </w:r>
      <w:r w:rsidRPr="00582030">
        <w:rPr>
          <w:rFonts w:ascii="Times New Roman" w:hAnsi="Times New Roman" w:cs="Times New Roman"/>
          <w:sz w:val="24"/>
          <w:szCs w:val="24"/>
          <w:lang w:eastAsia="pt-BR"/>
        </w:rPr>
        <w:t xml:space="preserve"> SGP </w:t>
      </w:r>
      <w:r>
        <w:rPr>
          <w:rFonts w:ascii="Times New Roman" w:hAnsi="Times New Roman" w:cs="Times New Roman"/>
          <w:sz w:val="24"/>
          <w:szCs w:val="24"/>
          <w:lang w:eastAsia="pt-BR"/>
        </w:rPr>
        <w:t xml:space="preserve">que </w:t>
      </w:r>
      <w:r w:rsidRPr="00582030">
        <w:rPr>
          <w:rFonts w:ascii="Times New Roman" w:hAnsi="Times New Roman" w:cs="Times New Roman"/>
          <w:sz w:val="24"/>
          <w:szCs w:val="24"/>
          <w:lang w:eastAsia="pt-BR"/>
        </w:rPr>
        <w:t xml:space="preserve">realize estudos voltados à reestruturação dos moldes da avaliação de desempenho em vigor, de </w:t>
      </w:r>
      <w:r>
        <w:rPr>
          <w:rFonts w:ascii="Times New Roman" w:hAnsi="Times New Roman" w:cs="Times New Roman"/>
          <w:sz w:val="24"/>
          <w:szCs w:val="24"/>
          <w:lang w:eastAsia="pt-BR"/>
        </w:rPr>
        <w:t>forma</w:t>
      </w:r>
      <w:r w:rsidRPr="00582030">
        <w:rPr>
          <w:rFonts w:ascii="Times New Roman" w:hAnsi="Times New Roman" w:cs="Times New Roman"/>
          <w:sz w:val="24"/>
          <w:szCs w:val="24"/>
          <w:lang w:eastAsia="pt-BR"/>
        </w:rPr>
        <w:t xml:space="preserve"> a contemplar, em seus critérios, o cumprimento de metas e objetivos previstos na Estratégia institucional, bem como </w:t>
      </w:r>
      <w:r>
        <w:rPr>
          <w:rFonts w:ascii="Times New Roman" w:hAnsi="Times New Roman" w:cs="Times New Roman"/>
          <w:sz w:val="24"/>
          <w:szCs w:val="24"/>
          <w:lang w:eastAsia="pt-BR"/>
        </w:rPr>
        <w:t>a ampliação d</w:t>
      </w:r>
      <w:r w:rsidRPr="00582030">
        <w:rPr>
          <w:rFonts w:ascii="Times New Roman" w:hAnsi="Times New Roman" w:cs="Times New Roman"/>
          <w:sz w:val="24"/>
          <w:szCs w:val="24"/>
          <w:lang w:eastAsia="pt-BR"/>
        </w:rPr>
        <w:t xml:space="preserve">o público-alvo para a totalidade dos servidores do Tribunal, apresentando respectivo plano de ação </w:t>
      </w:r>
      <w:r>
        <w:rPr>
          <w:rFonts w:ascii="Times New Roman" w:hAnsi="Times New Roman" w:cs="Times New Roman"/>
          <w:sz w:val="24"/>
          <w:szCs w:val="24"/>
          <w:lang w:eastAsia="pt-BR"/>
        </w:rPr>
        <w:t xml:space="preserve">e comunicando periodicamente à SCI quanto ao andamento dos correspondentes trabalhos </w:t>
      </w:r>
      <w:r>
        <w:rPr>
          <w:rFonts w:ascii="Times New Roman" w:hAnsi="Times New Roman" w:cs="Times New Roman"/>
          <w:sz w:val="24"/>
          <w:szCs w:val="24"/>
        </w:rPr>
        <w:t>(Ref. subitem 4.1.3)</w:t>
      </w:r>
      <w:r>
        <w:rPr>
          <w:rFonts w:ascii="Times New Roman" w:hAnsi="Times New Roman" w:cs="Times New Roman"/>
          <w:sz w:val="24"/>
          <w:szCs w:val="24"/>
          <w:lang w:eastAsia="pt-BR"/>
        </w:rPr>
        <w:t>;</w:t>
      </w:r>
    </w:p>
    <w:p w:rsidR="00CD0D5E" w:rsidRPr="000B6885" w:rsidRDefault="00CD0D5E" w:rsidP="000B6885">
      <w:pPr>
        <w:pStyle w:val="TextosemFormatao"/>
        <w:numPr>
          <w:ilvl w:val="1"/>
          <w:numId w:val="15"/>
        </w:numPr>
        <w:spacing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Recomendar à Alta Administração que designe </w:t>
      </w:r>
      <w:r w:rsidRPr="000B6885">
        <w:rPr>
          <w:rFonts w:ascii="Times New Roman" w:hAnsi="Times New Roman" w:cs="Times New Roman"/>
          <w:sz w:val="24"/>
          <w:szCs w:val="24"/>
          <w:lang w:eastAsia="pt-BR"/>
        </w:rPr>
        <w:t xml:space="preserve">comissão com vistas a </w:t>
      </w:r>
      <w:r w:rsidRPr="000B6885">
        <w:rPr>
          <w:rFonts w:ascii="Times New Roman" w:hAnsi="Times New Roman" w:cs="Times New Roman"/>
          <w:sz w:val="24"/>
          <w:szCs w:val="24"/>
        </w:rPr>
        <w:t xml:space="preserve">realizar estudos objetivando identificar pontuais desequilíbrios entre o quantitativo de cargos e funções existente e o volume e complexidade das </w:t>
      </w:r>
      <w:proofErr w:type="gramStart"/>
      <w:r w:rsidRPr="000B6885">
        <w:rPr>
          <w:rFonts w:ascii="Times New Roman" w:hAnsi="Times New Roman" w:cs="Times New Roman"/>
          <w:sz w:val="24"/>
          <w:szCs w:val="24"/>
        </w:rPr>
        <w:t>atividades desempenhadas, promovendo-se necessárias adequações, observados</w:t>
      </w:r>
      <w:proofErr w:type="gramEnd"/>
      <w:r w:rsidRPr="000B6885">
        <w:rPr>
          <w:rFonts w:ascii="Times New Roman" w:hAnsi="Times New Roman" w:cs="Times New Roman"/>
          <w:sz w:val="24"/>
          <w:szCs w:val="24"/>
        </w:rPr>
        <w:t xml:space="preserve"> os interesses e prioridades da gestão</w:t>
      </w:r>
      <w:r>
        <w:rPr>
          <w:rFonts w:ascii="Times New Roman" w:hAnsi="Times New Roman" w:cs="Times New Roman"/>
          <w:sz w:val="24"/>
          <w:szCs w:val="24"/>
        </w:rPr>
        <w:t xml:space="preserve"> (Ref. subitem 4.1.4);</w:t>
      </w:r>
    </w:p>
    <w:p w:rsidR="00CD0D5E" w:rsidRPr="00FF0440" w:rsidRDefault="00CD0D5E" w:rsidP="00B54F0A">
      <w:pPr>
        <w:pStyle w:val="TextosemFormatao"/>
        <w:numPr>
          <w:ilvl w:val="1"/>
          <w:numId w:val="15"/>
        </w:numPr>
        <w:spacing w:after="120"/>
        <w:jc w:val="both"/>
        <w:rPr>
          <w:lang w:eastAsia="pt-BR"/>
        </w:rPr>
      </w:pPr>
      <w:r>
        <w:rPr>
          <w:rFonts w:ascii="Times New Roman" w:hAnsi="Times New Roman" w:cs="Times New Roman"/>
          <w:sz w:val="24"/>
          <w:szCs w:val="24"/>
          <w:lang w:eastAsia="pt-BR"/>
        </w:rPr>
        <w:t>Recomendar à SGP</w:t>
      </w:r>
      <w:r w:rsidRPr="00CD050C">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 xml:space="preserve">que </w:t>
      </w:r>
      <w:r w:rsidRPr="00CD050C">
        <w:rPr>
          <w:rFonts w:ascii="Times New Roman" w:hAnsi="Times New Roman" w:cs="Times New Roman"/>
          <w:sz w:val="24"/>
          <w:szCs w:val="24"/>
          <w:lang w:eastAsia="pt-BR"/>
        </w:rPr>
        <w:t xml:space="preserve">viabilize a </w:t>
      </w:r>
      <w:r>
        <w:rPr>
          <w:rFonts w:ascii="Times New Roman" w:hAnsi="Times New Roman" w:cs="Times New Roman"/>
          <w:sz w:val="24"/>
          <w:szCs w:val="24"/>
          <w:lang w:eastAsia="pt-BR"/>
        </w:rPr>
        <w:t xml:space="preserve">necessária </w:t>
      </w:r>
      <w:r w:rsidRPr="00CD050C">
        <w:rPr>
          <w:rFonts w:ascii="Times New Roman" w:hAnsi="Times New Roman" w:cs="Times New Roman"/>
          <w:sz w:val="24"/>
          <w:szCs w:val="24"/>
          <w:lang w:eastAsia="pt-BR"/>
        </w:rPr>
        <w:t>capacitação</w:t>
      </w:r>
      <w:r>
        <w:rPr>
          <w:rFonts w:ascii="Times New Roman" w:hAnsi="Times New Roman" w:cs="Times New Roman"/>
          <w:sz w:val="24"/>
          <w:szCs w:val="24"/>
          <w:lang w:eastAsia="pt-BR"/>
        </w:rPr>
        <w:t>, em desdobramento da Estratégia,</w:t>
      </w:r>
      <w:r w:rsidRPr="00CD050C">
        <w:rPr>
          <w:rFonts w:ascii="Times New Roman" w:hAnsi="Times New Roman" w:cs="Times New Roman"/>
          <w:sz w:val="24"/>
          <w:szCs w:val="24"/>
          <w:lang w:eastAsia="pt-BR"/>
        </w:rPr>
        <w:t xml:space="preserve"> de gestores e demai</w:t>
      </w:r>
      <w:r>
        <w:rPr>
          <w:rFonts w:ascii="Times New Roman" w:hAnsi="Times New Roman" w:cs="Times New Roman"/>
          <w:sz w:val="24"/>
          <w:szCs w:val="24"/>
          <w:lang w:eastAsia="pt-BR"/>
        </w:rPr>
        <w:t>s servidores envolvidos com a atividade</w:t>
      </w:r>
      <w:r w:rsidRPr="00CD050C">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e d</w:t>
      </w:r>
      <w:r w:rsidRPr="00B54F0A">
        <w:rPr>
          <w:rFonts w:ascii="Times New Roman" w:hAnsi="Times New Roman" w:cs="Times New Roman"/>
          <w:sz w:val="24"/>
          <w:szCs w:val="24"/>
          <w:lang w:eastAsia="pt-BR"/>
        </w:rPr>
        <w:t>eterminar à COPEG que elabore plano de ação contemplando cronograma para desdobramento do planejamento estratégico do TRE-BA em todas as unidades táticas e operacionais do Tribunal</w:t>
      </w:r>
      <w:r>
        <w:rPr>
          <w:rFonts w:ascii="Times New Roman" w:hAnsi="Times New Roman" w:cs="Times New Roman"/>
          <w:sz w:val="24"/>
          <w:szCs w:val="24"/>
          <w:lang w:eastAsia="pt-BR"/>
        </w:rPr>
        <w:t xml:space="preserve">, comunicando periodicamente à SCI quanto ao andamento dos correspondentes trabalhos </w:t>
      </w:r>
      <w:r>
        <w:rPr>
          <w:rFonts w:ascii="Times New Roman" w:hAnsi="Times New Roman" w:cs="Times New Roman"/>
          <w:sz w:val="24"/>
          <w:szCs w:val="24"/>
        </w:rPr>
        <w:t>(Ref. subitem 4.2.1)</w:t>
      </w:r>
      <w:r>
        <w:rPr>
          <w:rFonts w:ascii="Times New Roman" w:hAnsi="Times New Roman" w:cs="Times New Roman"/>
          <w:sz w:val="24"/>
          <w:szCs w:val="24"/>
          <w:lang w:eastAsia="pt-BR"/>
        </w:rPr>
        <w:t>;</w:t>
      </w:r>
    </w:p>
    <w:p w:rsidR="00CD0D5E" w:rsidRPr="00FF0440" w:rsidRDefault="00CD0D5E" w:rsidP="00B54F0A">
      <w:pPr>
        <w:pStyle w:val="TextosemFormatao"/>
        <w:numPr>
          <w:ilvl w:val="1"/>
          <w:numId w:val="15"/>
        </w:numPr>
        <w:spacing w:after="120"/>
        <w:jc w:val="both"/>
        <w:rPr>
          <w:lang w:eastAsia="pt-BR"/>
        </w:rPr>
      </w:pPr>
      <w:r>
        <w:rPr>
          <w:rFonts w:ascii="Times New Roman" w:hAnsi="Times New Roman" w:cs="Times New Roman"/>
          <w:sz w:val="24"/>
          <w:szCs w:val="24"/>
          <w:lang w:eastAsia="pt-BR"/>
        </w:rPr>
        <w:t>Determinar</w:t>
      </w:r>
      <w:r w:rsidRPr="00FF0440">
        <w:rPr>
          <w:rFonts w:ascii="Times New Roman" w:hAnsi="Times New Roman" w:cs="Times New Roman"/>
          <w:sz w:val="24"/>
          <w:szCs w:val="24"/>
          <w:lang w:eastAsia="pt-BR"/>
        </w:rPr>
        <w:t xml:space="preserve"> à </w:t>
      </w:r>
      <w:r>
        <w:rPr>
          <w:rFonts w:ascii="Times New Roman" w:hAnsi="Times New Roman" w:cs="Times New Roman"/>
          <w:sz w:val="24"/>
          <w:szCs w:val="24"/>
          <w:lang w:eastAsia="pt-BR"/>
        </w:rPr>
        <w:t>COPEG que elabore</w:t>
      </w:r>
      <w:r w:rsidRPr="00DA6C2F">
        <w:rPr>
          <w:rFonts w:ascii="Times New Roman" w:hAnsi="Times New Roman" w:cs="Times New Roman"/>
          <w:sz w:val="24"/>
          <w:szCs w:val="24"/>
          <w:lang w:eastAsia="pt-BR"/>
        </w:rPr>
        <w:t xml:space="preserve"> cronograma para conclusão dos trabalhos de definição e melhoramento dos macroprocessos</w:t>
      </w:r>
      <w:r>
        <w:rPr>
          <w:rFonts w:ascii="Times New Roman" w:hAnsi="Times New Roman" w:cs="Times New Roman"/>
          <w:sz w:val="24"/>
          <w:szCs w:val="24"/>
          <w:lang w:eastAsia="pt-BR"/>
        </w:rPr>
        <w:t>-</w:t>
      </w:r>
      <w:r w:rsidRPr="00DA6C2F">
        <w:rPr>
          <w:rFonts w:ascii="Times New Roman" w:hAnsi="Times New Roman" w:cs="Times New Roman"/>
          <w:sz w:val="24"/>
          <w:szCs w:val="24"/>
          <w:lang w:eastAsia="pt-BR"/>
        </w:rPr>
        <w:t xml:space="preserve">chave do Tribunal, contemplando identificação, avaliação e proposição de medidas de gerenciamento de riscos </w:t>
      </w:r>
      <w:r>
        <w:rPr>
          <w:rFonts w:ascii="Times New Roman" w:hAnsi="Times New Roman" w:cs="Times New Roman"/>
          <w:sz w:val="24"/>
          <w:szCs w:val="24"/>
          <w:lang w:eastAsia="pt-BR"/>
        </w:rPr>
        <w:t>a</w:t>
      </w:r>
      <w:r w:rsidRPr="00DA6C2F">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 xml:space="preserve">sua </w:t>
      </w:r>
      <w:proofErr w:type="gramStart"/>
      <w:r w:rsidRPr="00DA6C2F">
        <w:rPr>
          <w:rFonts w:ascii="Times New Roman" w:hAnsi="Times New Roman" w:cs="Times New Roman"/>
          <w:sz w:val="24"/>
          <w:szCs w:val="24"/>
          <w:lang w:eastAsia="pt-BR"/>
        </w:rPr>
        <w:t>implementação</w:t>
      </w:r>
      <w:proofErr w:type="gramEnd"/>
      <w:r>
        <w:rPr>
          <w:rFonts w:ascii="Times New Roman" w:hAnsi="Times New Roman" w:cs="Times New Roman"/>
          <w:sz w:val="24"/>
          <w:szCs w:val="24"/>
          <w:lang w:eastAsia="pt-BR"/>
        </w:rPr>
        <w:t>, comunicando</w:t>
      </w:r>
      <w:r w:rsidRPr="00FF0440">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 xml:space="preserve">periodicamente à SCI quanto ao andamento dos correspondentes trabalhos </w:t>
      </w:r>
      <w:r>
        <w:rPr>
          <w:rFonts w:ascii="Times New Roman" w:hAnsi="Times New Roman" w:cs="Times New Roman"/>
          <w:sz w:val="24"/>
          <w:szCs w:val="24"/>
        </w:rPr>
        <w:t>(Ref. subitem 4.2.2)</w:t>
      </w:r>
      <w:r>
        <w:rPr>
          <w:rFonts w:ascii="Times New Roman" w:hAnsi="Times New Roman" w:cs="Times New Roman"/>
          <w:sz w:val="24"/>
          <w:szCs w:val="24"/>
          <w:lang w:eastAsia="pt-BR"/>
        </w:rPr>
        <w:t>;</w:t>
      </w:r>
    </w:p>
    <w:p w:rsidR="00CD0D5E" w:rsidRPr="00C4526A" w:rsidRDefault="00CD0D5E" w:rsidP="00FF0440">
      <w:pPr>
        <w:pStyle w:val="TextosemFormatao"/>
        <w:numPr>
          <w:ilvl w:val="1"/>
          <w:numId w:val="15"/>
        </w:numPr>
        <w:spacing w:after="120"/>
        <w:jc w:val="both"/>
        <w:rPr>
          <w:lang w:eastAsia="pt-BR"/>
        </w:rPr>
      </w:pPr>
      <w:r>
        <w:rPr>
          <w:rFonts w:ascii="Times New Roman" w:hAnsi="Times New Roman" w:cs="Times New Roman"/>
          <w:sz w:val="24"/>
          <w:szCs w:val="24"/>
          <w:lang w:eastAsia="pt-BR"/>
        </w:rPr>
        <w:t>Recomendar à</w:t>
      </w:r>
      <w:r w:rsidRPr="00FF0440">
        <w:rPr>
          <w:rFonts w:ascii="Times New Roman" w:hAnsi="Times New Roman" w:cs="Times New Roman"/>
          <w:i/>
          <w:sz w:val="24"/>
          <w:szCs w:val="24"/>
          <w:lang w:eastAsia="pt-BR"/>
        </w:rPr>
        <w:t xml:space="preserve"> </w:t>
      </w:r>
      <w:r w:rsidRPr="00FF0440">
        <w:rPr>
          <w:rFonts w:ascii="Times New Roman" w:hAnsi="Times New Roman" w:cs="Times New Roman"/>
          <w:sz w:val="24"/>
          <w:szCs w:val="24"/>
          <w:lang w:eastAsia="pt-BR"/>
        </w:rPr>
        <w:t xml:space="preserve">SGP </w:t>
      </w:r>
      <w:r>
        <w:rPr>
          <w:rFonts w:ascii="Times New Roman" w:hAnsi="Times New Roman" w:cs="Times New Roman"/>
          <w:sz w:val="24"/>
          <w:szCs w:val="24"/>
          <w:lang w:eastAsia="pt-BR"/>
        </w:rPr>
        <w:t xml:space="preserve">que </w:t>
      </w:r>
      <w:r w:rsidRPr="00FF0440">
        <w:rPr>
          <w:rFonts w:ascii="Times New Roman" w:hAnsi="Times New Roman" w:cs="Times New Roman"/>
          <w:sz w:val="24"/>
          <w:szCs w:val="24"/>
          <w:lang w:eastAsia="pt-BR"/>
        </w:rPr>
        <w:t xml:space="preserve">conclua a capacitação de gestores em avaliação e gerenciamento de riscos e avalie a necessidade de extensão do treinamento </w:t>
      </w:r>
      <w:r w:rsidRPr="00FF0440">
        <w:rPr>
          <w:rFonts w:ascii="Times New Roman" w:hAnsi="Times New Roman" w:cs="Times New Roman"/>
          <w:sz w:val="24"/>
          <w:szCs w:val="24"/>
          <w:lang w:eastAsia="pt-BR"/>
        </w:rPr>
        <w:lastRenderedPageBreak/>
        <w:t xml:space="preserve">aos demais servidores envolvidos com a atividade; </w:t>
      </w:r>
      <w:r>
        <w:rPr>
          <w:rFonts w:ascii="Times New Roman" w:hAnsi="Times New Roman" w:cs="Times New Roman"/>
          <w:sz w:val="24"/>
          <w:szCs w:val="24"/>
          <w:lang w:eastAsia="pt-BR"/>
        </w:rPr>
        <w:t xml:space="preserve">e à Alta Administração que designe comissão, a ser Presidida por representante da COPEG, para condução dos trabalhos de definição da estrutura de controle interno administrativo a ser </w:t>
      </w:r>
      <w:proofErr w:type="gramStart"/>
      <w:r>
        <w:rPr>
          <w:rFonts w:ascii="Times New Roman" w:hAnsi="Times New Roman" w:cs="Times New Roman"/>
          <w:sz w:val="24"/>
          <w:szCs w:val="24"/>
          <w:lang w:eastAsia="pt-BR"/>
        </w:rPr>
        <w:t>observada por este Regional, consoante padrões de governança estabelecidos pelo TCU</w:t>
      </w:r>
      <w:proofErr w:type="gramEnd"/>
      <w:r>
        <w:rPr>
          <w:rFonts w:ascii="Times New Roman" w:hAnsi="Times New Roman" w:cs="Times New Roman"/>
          <w:sz w:val="24"/>
          <w:szCs w:val="24"/>
          <w:lang w:eastAsia="pt-BR"/>
        </w:rPr>
        <w:t xml:space="preserve"> </w:t>
      </w:r>
      <w:r>
        <w:rPr>
          <w:rFonts w:ascii="Times New Roman" w:hAnsi="Times New Roman" w:cs="Times New Roman"/>
          <w:sz w:val="24"/>
          <w:szCs w:val="24"/>
        </w:rPr>
        <w:t>(Ref. subitem 4.2.3)</w:t>
      </w:r>
      <w:r>
        <w:rPr>
          <w:rFonts w:ascii="Times New Roman" w:hAnsi="Times New Roman" w:cs="Times New Roman"/>
          <w:sz w:val="24"/>
          <w:szCs w:val="24"/>
          <w:lang w:eastAsia="pt-BR"/>
        </w:rPr>
        <w:t>;</w:t>
      </w:r>
    </w:p>
    <w:p w:rsidR="00CD0D5E" w:rsidRPr="00FF0440" w:rsidRDefault="00CD0D5E" w:rsidP="00FF0440">
      <w:pPr>
        <w:pStyle w:val="TextosemFormatao"/>
        <w:numPr>
          <w:ilvl w:val="1"/>
          <w:numId w:val="15"/>
        </w:numPr>
        <w:spacing w:after="120"/>
        <w:jc w:val="both"/>
        <w:rPr>
          <w:lang w:eastAsia="pt-BR"/>
        </w:rPr>
      </w:pPr>
      <w:r>
        <w:rPr>
          <w:rFonts w:ascii="Times New Roman" w:hAnsi="Times New Roman" w:cs="Times New Roman"/>
          <w:sz w:val="24"/>
          <w:szCs w:val="24"/>
          <w:lang w:eastAsia="pt-BR"/>
        </w:rPr>
        <w:t>Recomendar à Alta Administração que designe</w:t>
      </w:r>
      <w:r w:rsidRPr="00FF0440">
        <w:rPr>
          <w:rFonts w:ascii="Times New Roman" w:hAnsi="Times New Roman" w:cs="Times New Roman"/>
          <w:sz w:val="24"/>
          <w:szCs w:val="24"/>
          <w:lang w:eastAsia="pt-BR"/>
        </w:rPr>
        <w:t xml:space="preserve"> comissão, </w:t>
      </w:r>
      <w:r>
        <w:rPr>
          <w:rFonts w:ascii="Times New Roman" w:hAnsi="Times New Roman" w:cs="Times New Roman"/>
          <w:sz w:val="24"/>
          <w:szCs w:val="24"/>
          <w:lang w:eastAsia="pt-BR"/>
        </w:rPr>
        <w:t xml:space="preserve">preferencialmente com composição idêntica àquela referida no item anterior, </w:t>
      </w:r>
      <w:r w:rsidRPr="00FF0440">
        <w:rPr>
          <w:rFonts w:ascii="Times New Roman" w:hAnsi="Times New Roman" w:cs="Times New Roman"/>
          <w:sz w:val="24"/>
          <w:szCs w:val="24"/>
          <w:lang w:eastAsia="pt-BR"/>
        </w:rPr>
        <w:t>para condução dos trabalhos de elaboração de política formal de avaliação e gerenciamento de riscos ao alcance dos objetivos estratégicos institucionais</w:t>
      </w:r>
      <w:r>
        <w:rPr>
          <w:rFonts w:ascii="Times New Roman" w:hAnsi="Times New Roman" w:cs="Times New Roman"/>
          <w:sz w:val="24"/>
          <w:szCs w:val="24"/>
          <w:lang w:eastAsia="pt-BR"/>
        </w:rPr>
        <w:t xml:space="preserve"> </w:t>
      </w:r>
      <w:r>
        <w:rPr>
          <w:rFonts w:ascii="Times New Roman" w:hAnsi="Times New Roman" w:cs="Times New Roman"/>
          <w:sz w:val="24"/>
          <w:szCs w:val="24"/>
        </w:rPr>
        <w:t>(Ref. subitem 4.2.4)</w:t>
      </w:r>
      <w:r>
        <w:rPr>
          <w:rFonts w:ascii="Times New Roman" w:hAnsi="Times New Roman" w:cs="Times New Roman"/>
          <w:sz w:val="24"/>
          <w:szCs w:val="24"/>
          <w:lang w:eastAsia="pt-BR"/>
        </w:rPr>
        <w:t>;</w:t>
      </w:r>
    </w:p>
    <w:p w:rsidR="00CD0D5E" w:rsidRPr="00FF0440" w:rsidRDefault="00CD0D5E" w:rsidP="00B54F0A">
      <w:pPr>
        <w:pStyle w:val="TextosemFormatao"/>
        <w:numPr>
          <w:ilvl w:val="1"/>
          <w:numId w:val="15"/>
        </w:numPr>
        <w:spacing w:after="120"/>
        <w:jc w:val="both"/>
        <w:rPr>
          <w:lang w:eastAsia="pt-BR"/>
        </w:rPr>
      </w:pPr>
      <w:r>
        <w:rPr>
          <w:rFonts w:ascii="Times New Roman" w:hAnsi="Times New Roman" w:cs="Times New Roman"/>
          <w:sz w:val="24"/>
          <w:szCs w:val="24"/>
          <w:lang w:eastAsia="pt-BR"/>
        </w:rPr>
        <w:t>Recomendar à</w:t>
      </w:r>
      <w:r w:rsidRPr="003472D1">
        <w:rPr>
          <w:rFonts w:ascii="Times New Roman" w:hAnsi="Times New Roman" w:cs="Times New Roman"/>
          <w:sz w:val="24"/>
          <w:szCs w:val="24"/>
          <w:lang w:eastAsia="pt-BR"/>
        </w:rPr>
        <w:t xml:space="preserve"> Alt</w:t>
      </w:r>
      <w:r>
        <w:rPr>
          <w:rFonts w:ascii="Times New Roman" w:hAnsi="Times New Roman" w:cs="Times New Roman"/>
          <w:sz w:val="24"/>
          <w:szCs w:val="24"/>
          <w:lang w:eastAsia="pt-BR"/>
        </w:rPr>
        <w:t xml:space="preserve">a Administração que </w:t>
      </w:r>
      <w:r w:rsidRPr="003472D1">
        <w:rPr>
          <w:rFonts w:ascii="Times New Roman" w:hAnsi="Times New Roman" w:cs="Times New Roman"/>
          <w:sz w:val="24"/>
          <w:szCs w:val="24"/>
          <w:lang w:eastAsia="pt-BR"/>
        </w:rPr>
        <w:t xml:space="preserve">avalie a formalização </w:t>
      </w:r>
      <w:r>
        <w:rPr>
          <w:rFonts w:ascii="Times New Roman" w:hAnsi="Times New Roman" w:cs="Times New Roman"/>
          <w:sz w:val="24"/>
          <w:szCs w:val="24"/>
          <w:lang w:eastAsia="pt-BR"/>
        </w:rPr>
        <w:t xml:space="preserve">de </w:t>
      </w:r>
      <w:r w:rsidRPr="00DD187A">
        <w:rPr>
          <w:rFonts w:ascii="Times New Roman" w:hAnsi="Times New Roman" w:cs="Times New Roman"/>
          <w:sz w:val="24"/>
          <w:szCs w:val="24"/>
          <w:lang w:eastAsia="pt-BR"/>
        </w:rPr>
        <w:t xml:space="preserve">norma interna que adeque a PSI do TSE às peculiaridades locais, ou, ainda, </w:t>
      </w:r>
      <w:r>
        <w:rPr>
          <w:rFonts w:ascii="Times New Roman" w:hAnsi="Times New Roman" w:cs="Times New Roman"/>
          <w:sz w:val="24"/>
          <w:szCs w:val="24"/>
          <w:lang w:eastAsia="pt-BR"/>
        </w:rPr>
        <w:t>a edição de</w:t>
      </w:r>
      <w:r w:rsidRPr="00DD187A">
        <w:rPr>
          <w:rFonts w:ascii="Times New Roman" w:hAnsi="Times New Roman" w:cs="Times New Roman"/>
          <w:sz w:val="24"/>
          <w:szCs w:val="24"/>
          <w:lang w:eastAsia="pt-BR"/>
        </w:rPr>
        <w:t xml:space="preserve"> normativo que formalize a adoção/recepção da política </w:t>
      </w:r>
      <w:proofErr w:type="gramStart"/>
      <w:r w:rsidRPr="00DD187A">
        <w:rPr>
          <w:rFonts w:ascii="Times New Roman" w:hAnsi="Times New Roman" w:cs="Times New Roman"/>
          <w:sz w:val="24"/>
          <w:szCs w:val="24"/>
          <w:lang w:eastAsia="pt-BR"/>
        </w:rPr>
        <w:t>implementada</w:t>
      </w:r>
      <w:proofErr w:type="gramEnd"/>
      <w:r w:rsidRPr="00DD187A">
        <w:rPr>
          <w:rFonts w:ascii="Times New Roman" w:hAnsi="Times New Roman" w:cs="Times New Roman"/>
          <w:sz w:val="24"/>
          <w:szCs w:val="24"/>
          <w:lang w:eastAsia="pt-BR"/>
        </w:rPr>
        <w:t xml:space="preserve"> pela referida Corte Superior, no âmbito deste Regional</w:t>
      </w:r>
      <w:r>
        <w:rPr>
          <w:rFonts w:ascii="Times New Roman" w:hAnsi="Times New Roman" w:cs="Times New Roman"/>
          <w:sz w:val="24"/>
          <w:szCs w:val="24"/>
          <w:lang w:eastAsia="pt-BR"/>
        </w:rPr>
        <w:t xml:space="preserve"> </w:t>
      </w:r>
      <w:r>
        <w:rPr>
          <w:rFonts w:ascii="Times New Roman" w:hAnsi="Times New Roman" w:cs="Times New Roman"/>
          <w:sz w:val="24"/>
          <w:szCs w:val="24"/>
        </w:rPr>
        <w:t>(Ref. subitem 4.3.1)</w:t>
      </w:r>
      <w:r>
        <w:rPr>
          <w:rFonts w:ascii="Times New Roman" w:hAnsi="Times New Roman" w:cs="Times New Roman"/>
          <w:sz w:val="24"/>
          <w:szCs w:val="24"/>
          <w:lang w:eastAsia="pt-BR"/>
        </w:rPr>
        <w:t>;</w:t>
      </w:r>
    </w:p>
    <w:p w:rsidR="00CD0D5E" w:rsidRPr="00FF0440" w:rsidRDefault="00CD0D5E" w:rsidP="00B54F0A">
      <w:pPr>
        <w:pStyle w:val="TextosemFormatao"/>
        <w:numPr>
          <w:ilvl w:val="1"/>
          <w:numId w:val="15"/>
        </w:numPr>
        <w:spacing w:after="120"/>
        <w:jc w:val="both"/>
        <w:rPr>
          <w:lang w:eastAsia="pt-BR"/>
        </w:rPr>
      </w:pPr>
      <w:r>
        <w:rPr>
          <w:rFonts w:ascii="Times New Roman" w:hAnsi="Times New Roman" w:cs="Times New Roman"/>
          <w:sz w:val="24"/>
          <w:szCs w:val="24"/>
          <w:lang w:eastAsia="pt-BR"/>
        </w:rPr>
        <w:t>C</w:t>
      </w:r>
      <w:r w:rsidRPr="006F02EC">
        <w:rPr>
          <w:rFonts w:ascii="Times New Roman" w:hAnsi="Times New Roman" w:cs="Times New Roman"/>
          <w:sz w:val="24"/>
          <w:szCs w:val="24"/>
          <w:lang w:eastAsia="pt-BR"/>
        </w:rPr>
        <w:t xml:space="preserve">oncluída a capacitação de gestores e demais servidores envolvidos em </w:t>
      </w:r>
      <w:r>
        <w:rPr>
          <w:rFonts w:ascii="Times New Roman" w:hAnsi="Times New Roman" w:cs="Times New Roman"/>
          <w:sz w:val="24"/>
          <w:szCs w:val="24"/>
          <w:lang w:eastAsia="pt-BR"/>
        </w:rPr>
        <w:t xml:space="preserve">avaliação e </w:t>
      </w:r>
      <w:r w:rsidRPr="006F02EC">
        <w:rPr>
          <w:rFonts w:ascii="Times New Roman" w:hAnsi="Times New Roman" w:cs="Times New Roman"/>
          <w:sz w:val="24"/>
          <w:szCs w:val="24"/>
          <w:lang w:eastAsia="pt-BR"/>
        </w:rPr>
        <w:t>gerenciamento de riscos</w:t>
      </w:r>
      <w:r>
        <w:rPr>
          <w:rFonts w:ascii="Times New Roman" w:hAnsi="Times New Roman" w:cs="Times New Roman"/>
          <w:sz w:val="24"/>
          <w:szCs w:val="24"/>
          <w:lang w:eastAsia="pt-BR"/>
        </w:rPr>
        <w:t xml:space="preserve"> e</w:t>
      </w:r>
      <w:r w:rsidRPr="006F02EC">
        <w:rPr>
          <w:rFonts w:ascii="Times New Roman" w:hAnsi="Times New Roman" w:cs="Times New Roman"/>
          <w:sz w:val="24"/>
          <w:szCs w:val="24"/>
          <w:lang w:eastAsia="pt-BR"/>
        </w:rPr>
        <w:t xml:space="preserve"> elabor</w:t>
      </w:r>
      <w:r>
        <w:rPr>
          <w:rFonts w:ascii="Times New Roman" w:hAnsi="Times New Roman" w:cs="Times New Roman"/>
          <w:sz w:val="24"/>
          <w:szCs w:val="24"/>
          <w:lang w:eastAsia="pt-BR"/>
        </w:rPr>
        <w:t>ada</w:t>
      </w:r>
      <w:r w:rsidRPr="006F02EC">
        <w:rPr>
          <w:rFonts w:ascii="Times New Roman" w:hAnsi="Times New Roman" w:cs="Times New Roman"/>
          <w:sz w:val="24"/>
          <w:szCs w:val="24"/>
          <w:lang w:eastAsia="pt-BR"/>
        </w:rPr>
        <w:t xml:space="preserve"> política formal de avaliação e gerenciamento de riscos ao alcance dos objetivos estratégicos institucionais</w:t>
      </w:r>
      <w:r>
        <w:rPr>
          <w:rFonts w:ascii="Times New Roman" w:hAnsi="Times New Roman" w:cs="Times New Roman"/>
          <w:sz w:val="24"/>
          <w:szCs w:val="24"/>
          <w:lang w:eastAsia="pt-BR"/>
        </w:rPr>
        <w:t>, recomendar</w:t>
      </w:r>
      <w:r w:rsidRPr="006F02EC">
        <w:rPr>
          <w:rFonts w:ascii="Times New Roman" w:hAnsi="Times New Roman" w:cs="Times New Roman"/>
          <w:sz w:val="24"/>
          <w:szCs w:val="24"/>
          <w:lang w:eastAsia="pt-BR"/>
        </w:rPr>
        <w:t xml:space="preserve"> à ASCOM, que, em parceria com a COPEG, elabore plano de comunicação específico para divulgação da política então definida em todos os níveis organizacionais</w:t>
      </w:r>
      <w:r>
        <w:rPr>
          <w:rFonts w:ascii="Times New Roman" w:hAnsi="Times New Roman" w:cs="Times New Roman"/>
          <w:sz w:val="24"/>
          <w:szCs w:val="24"/>
          <w:lang w:eastAsia="pt-BR"/>
        </w:rPr>
        <w:t xml:space="preserve"> </w:t>
      </w:r>
      <w:r>
        <w:rPr>
          <w:rFonts w:ascii="Times New Roman" w:hAnsi="Times New Roman" w:cs="Times New Roman"/>
          <w:sz w:val="24"/>
          <w:szCs w:val="24"/>
        </w:rPr>
        <w:t>(Ref. subitem 4.4.1)</w:t>
      </w:r>
      <w:r>
        <w:rPr>
          <w:rFonts w:ascii="Times New Roman" w:hAnsi="Times New Roman" w:cs="Times New Roman"/>
          <w:sz w:val="24"/>
          <w:szCs w:val="24"/>
          <w:lang w:eastAsia="pt-BR"/>
        </w:rPr>
        <w:t xml:space="preserve">; </w:t>
      </w:r>
      <w:proofErr w:type="gramStart"/>
      <w:r>
        <w:rPr>
          <w:rFonts w:ascii="Times New Roman" w:hAnsi="Times New Roman" w:cs="Times New Roman"/>
          <w:sz w:val="24"/>
          <w:szCs w:val="24"/>
          <w:lang w:eastAsia="pt-BR"/>
        </w:rPr>
        <w:t>e</w:t>
      </w:r>
      <w:proofErr w:type="gramEnd"/>
    </w:p>
    <w:p w:rsidR="00CD0D5E" w:rsidRPr="00FF0440" w:rsidRDefault="00CD0D5E" w:rsidP="00B54F0A">
      <w:pPr>
        <w:pStyle w:val="TextosemFormatao"/>
        <w:numPr>
          <w:ilvl w:val="1"/>
          <w:numId w:val="15"/>
        </w:numPr>
        <w:spacing w:after="120"/>
        <w:jc w:val="both"/>
        <w:rPr>
          <w:lang w:eastAsia="pt-BR"/>
        </w:rPr>
      </w:pPr>
      <w:r>
        <w:rPr>
          <w:rFonts w:ascii="Times New Roman" w:hAnsi="Times New Roman" w:cs="Times New Roman"/>
          <w:sz w:val="24"/>
          <w:szCs w:val="24"/>
          <w:lang w:eastAsia="pt-BR"/>
        </w:rPr>
        <w:t>C</w:t>
      </w:r>
      <w:r w:rsidRPr="006F02EC">
        <w:rPr>
          <w:rFonts w:ascii="Times New Roman" w:hAnsi="Times New Roman" w:cs="Times New Roman"/>
          <w:sz w:val="24"/>
          <w:szCs w:val="24"/>
          <w:lang w:eastAsia="pt-BR"/>
        </w:rPr>
        <w:t xml:space="preserve">oncluída a capacitação de gestores e demais servidores envolvidos em </w:t>
      </w:r>
      <w:r>
        <w:rPr>
          <w:rFonts w:ascii="Times New Roman" w:hAnsi="Times New Roman" w:cs="Times New Roman"/>
          <w:sz w:val="24"/>
          <w:szCs w:val="24"/>
          <w:lang w:eastAsia="pt-BR"/>
        </w:rPr>
        <w:t xml:space="preserve">avaliação e </w:t>
      </w:r>
      <w:r w:rsidRPr="006F02EC">
        <w:rPr>
          <w:rFonts w:ascii="Times New Roman" w:hAnsi="Times New Roman" w:cs="Times New Roman"/>
          <w:sz w:val="24"/>
          <w:szCs w:val="24"/>
          <w:lang w:eastAsia="pt-BR"/>
        </w:rPr>
        <w:t>gerenciamento de riscos</w:t>
      </w:r>
      <w:r>
        <w:rPr>
          <w:rFonts w:ascii="Times New Roman" w:hAnsi="Times New Roman" w:cs="Times New Roman"/>
          <w:sz w:val="24"/>
          <w:szCs w:val="24"/>
          <w:lang w:eastAsia="pt-BR"/>
        </w:rPr>
        <w:t xml:space="preserve"> e</w:t>
      </w:r>
      <w:r w:rsidRPr="006F02EC">
        <w:rPr>
          <w:rFonts w:ascii="Times New Roman" w:hAnsi="Times New Roman" w:cs="Times New Roman"/>
          <w:sz w:val="24"/>
          <w:szCs w:val="24"/>
          <w:lang w:eastAsia="pt-BR"/>
        </w:rPr>
        <w:t xml:space="preserve"> elabor</w:t>
      </w:r>
      <w:r>
        <w:rPr>
          <w:rFonts w:ascii="Times New Roman" w:hAnsi="Times New Roman" w:cs="Times New Roman"/>
          <w:sz w:val="24"/>
          <w:szCs w:val="24"/>
          <w:lang w:eastAsia="pt-BR"/>
        </w:rPr>
        <w:t>ada</w:t>
      </w:r>
      <w:r w:rsidRPr="006F02EC">
        <w:rPr>
          <w:rFonts w:ascii="Times New Roman" w:hAnsi="Times New Roman" w:cs="Times New Roman"/>
          <w:sz w:val="24"/>
          <w:szCs w:val="24"/>
          <w:lang w:eastAsia="pt-BR"/>
        </w:rPr>
        <w:t xml:space="preserve"> política formal de avaliação e gerenciamento de riscos ao alcance dos objetivos estratégicos institucionais</w:t>
      </w:r>
      <w:r>
        <w:rPr>
          <w:rFonts w:ascii="Times New Roman" w:hAnsi="Times New Roman" w:cs="Times New Roman"/>
          <w:sz w:val="24"/>
          <w:szCs w:val="24"/>
          <w:lang w:eastAsia="pt-BR"/>
        </w:rPr>
        <w:t>, recomendar</w:t>
      </w:r>
      <w:r w:rsidRPr="006F02EC">
        <w:rPr>
          <w:rFonts w:ascii="Times New Roman" w:hAnsi="Times New Roman" w:cs="Times New Roman"/>
          <w:sz w:val="24"/>
          <w:szCs w:val="24"/>
          <w:lang w:eastAsia="pt-BR"/>
        </w:rPr>
        <w:t xml:space="preserve"> à</w:t>
      </w:r>
      <w:r>
        <w:rPr>
          <w:rFonts w:ascii="Times New Roman" w:hAnsi="Times New Roman" w:cs="Times New Roman"/>
          <w:sz w:val="24"/>
          <w:szCs w:val="24"/>
          <w:lang w:eastAsia="pt-BR"/>
        </w:rPr>
        <w:t xml:space="preserve"> COPEG que </w:t>
      </w:r>
      <w:r w:rsidRPr="00DD187A">
        <w:rPr>
          <w:rFonts w:ascii="Times New Roman" w:hAnsi="Times New Roman" w:cs="Times New Roman"/>
          <w:sz w:val="24"/>
          <w:szCs w:val="24"/>
          <w:lang w:eastAsia="pt-BR"/>
        </w:rPr>
        <w:t>elabor</w:t>
      </w:r>
      <w:r>
        <w:rPr>
          <w:rFonts w:ascii="Times New Roman" w:hAnsi="Times New Roman" w:cs="Times New Roman"/>
          <w:sz w:val="24"/>
          <w:szCs w:val="24"/>
          <w:lang w:eastAsia="pt-BR"/>
        </w:rPr>
        <w:t>e</w:t>
      </w:r>
      <w:r w:rsidRPr="00DD187A">
        <w:rPr>
          <w:rFonts w:ascii="Times New Roman" w:hAnsi="Times New Roman" w:cs="Times New Roman"/>
          <w:sz w:val="24"/>
          <w:szCs w:val="24"/>
          <w:lang w:eastAsia="pt-BR"/>
        </w:rPr>
        <w:t xml:space="preserve"> indicadores para monitoramento dos mecanismos de controle interno adotados</w:t>
      </w:r>
      <w:r>
        <w:rPr>
          <w:rFonts w:ascii="Times New Roman" w:hAnsi="Times New Roman" w:cs="Times New Roman"/>
          <w:sz w:val="24"/>
          <w:szCs w:val="24"/>
          <w:lang w:eastAsia="pt-BR"/>
        </w:rPr>
        <w:t xml:space="preserve"> no âmbito deste Regional </w:t>
      </w:r>
      <w:r>
        <w:rPr>
          <w:rFonts w:ascii="Times New Roman" w:hAnsi="Times New Roman" w:cs="Times New Roman"/>
          <w:sz w:val="24"/>
          <w:szCs w:val="24"/>
        </w:rPr>
        <w:t>(Ref. subitem 4.5.1)</w:t>
      </w:r>
      <w:r>
        <w:rPr>
          <w:rFonts w:ascii="Times New Roman" w:hAnsi="Times New Roman" w:cs="Times New Roman"/>
          <w:sz w:val="24"/>
          <w:szCs w:val="24"/>
          <w:lang w:eastAsia="pt-BR"/>
        </w:rPr>
        <w:t>.</w:t>
      </w:r>
    </w:p>
    <w:p w:rsidR="00BE6FB4" w:rsidRDefault="00CD0D5E" w:rsidP="0044190E">
      <w:pPr>
        <w:spacing w:before="120" w:after="240" w:line="240" w:lineRule="auto"/>
        <w:jc w:val="both"/>
        <w:rPr>
          <w:rFonts w:ascii="Times New Roman" w:hAnsi="Times New Roman"/>
          <w:sz w:val="24"/>
          <w:szCs w:val="24"/>
        </w:rPr>
      </w:pPr>
      <w:r>
        <w:rPr>
          <w:rFonts w:ascii="Times New Roman" w:hAnsi="Times New Roman"/>
          <w:sz w:val="24"/>
          <w:szCs w:val="24"/>
        </w:rPr>
        <w:t>Por fim, e</w:t>
      </w:r>
      <w:r w:rsidRPr="0044190E">
        <w:rPr>
          <w:rFonts w:ascii="Times New Roman" w:hAnsi="Times New Roman"/>
          <w:sz w:val="24"/>
          <w:szCs w:val="24"/>
        </w:rPr>
        <w:t xml:space="preserve">specificamente quanto à boa prática de gestão </w:t>
      </w:r>
      <w:r>
        <w:rPr>
          <w:rFonts w:ascii="Times New Roman" w:hAnsi="Times New Roman"/>
          <w:sz w:val="24"/>
          <w:szCs w:val="24"/>
        </w:rPr>
        <w:t>atinente</w:t>
      </w:r>
      <w:r w:rsidRPr="0044190E">
        <w:rPr>
          <w:rFonts w:ascii="Times New Roman" w:hAnsi="Times New Roman"/>
          <w:sz w:val="24"/>
          <w:szCs w:val="24"/>
        </w:rPr>
        <w:t xml:space="preserve"> à comunicaç</w:t>
      </w:r>
      <w:r>
        <w:rPr>
          <w:rFonts w:ascii="Times New Roman" w:hAnsi="Times New Roman"/>
          <w:sz w:val="24"/>
          <w:szCs w:val="24"/>
        </w:rPr>
        <w:t>ão da E</w:t>
      </w:r>
      <w:r w:rsidRPr="0044190E">
        <w:rPr>
          <w:rFonts w:ascii="Times New Roman" w:hAnsi="Times New Roman"/>
          <w:sz w:val="24"/>
          <w:szCs w:val="24"/>
        </w:rPr>
        <w:t xml:space="preserve">stratégia </w:t>
      </w:r>
      <w:r>
        <w:rPr>
          <w:rFonts w:ascii="Times New Roman" w:hAnsi="Times New Roman"/>
          <w:sz w:val="24"/>
          <w:szCs w:val="24"/>
        </w:rPr>
        <w:t xml:space="preserve">do TRE-BA </w:t>
      </w:r>
      <w:r w:rsidRPr="0044190E">
        <w:rPr>
          <w:rFonts w:ascii="Times New Roman" w:hAnsi="Times New Roman"/>
          <w:sz w:val="24"/>
          <w:szCs w:val="24"/>
        </w:rPr>
        <w:t>e respectivos resultados</w:t>
      </w:r>
      <w:r>
        <w:rPr>
          <w:rFonts w:ascii="Times New Roman" w:hAnsi="Times New Roman"/>
          <w:sz w:val="24"/>
          <w:szCs w:val="24"/>
        </w:rPr>
        <w:t>,</w:t>
      </w:r>
      <w:r w:rsidRPr="0044190E">
        <w:rPr>
          <w:rFonts w:ascii="Times New Roman" w:hAnsi="Times New Roman"/>
          <w:sz w:val="24"/>
          <w:szCs w:val="24"/>
        </w:rPr>
        <w:t xml:space="preserve"> em formato </w:t>
      </w:r>
      <w:proofErr w:type="spellStart"/>
      <w:r w:rsidRPr="009914A2">
        <w:rPr>
          <w:rFonts w:ascii="Times New Roman" w:hAnsi="Times New Roman"/>
          <w:i/>
          <w:sz w:val="24"/>
          <w:szCs w:val="24"/>
        </w:rPr>
        <w:t>dashboard</w:t>
      </w:r>
      <w:proofErr w:type="spellEnd"/>
      <w:r w:rsidRPr="0044190E">
        <w:rPr>
          <w:rFonts w:ascii="Times New Roman" w:hAnsi="Times New Roman"/>
          <w:sz w:val="24"/>
          <w:szCs w:val="24"/>
        </w:rPr>
        <w:t xml:space="preserve">, </w:t>
      </w:r>
      <w:r>
        <w:rPr>
          <w:rFonts w:ascii="Times New Roman" w:hAnsi="Times New Roman"/>
          <w:sz w:val="24"/>
          <w:szCs w:val="24"/>
        </w:rPr>
        <w:t xml:space="preserve">explicitada no item </w:t>
      </w:r>
      <w:proofErr w:type="gramStart"/>
      <w:r>
        <w:rPr>
          <w:rFonts w:ascii="Times New Roman" w:hAnsi="Times New Roman"/>
          <w:sz w:val="24"/>
          <w:szCs w:val="24"/>
        </w:rPr>
        <w:t>5</w:t>
      </w:r>
      <w:proofErr w:type="gramEnd"/>
      <w:r>
        <w:rPr>
          <w:rFonts w:ascii="Times New Roman" w:hAnsi="Times New Roman"/>
          <w:sz w:val="24"/>
          <w:szCs w:val="24"/>
        </w:rPr>
        <w:t xml:space="preserve">, recomenda-se </w:t>
      </w:r>
      <w:r w:rsidRPr="0044190E">
        <w:rPr>
          <w:rFonts w:ascii="Times New Roman" w:hAnsi="Times New Roman"/>
          <w:sz w:val="24"/>
          <w:szCs w:val="24"/>
        </w:rPr>
        <w:t>que o projeto correspondente seja encaminhado ao CNJ para fins de inclusão no banco de boas práticas do Poder Judiciário</w:t>
      </w:r>
      <w:r>
        <w:rPr>
          <w:rFonts w:ascii="Times New Roman" w:hAnsi="Times New Roman"/>
          <w:sz w:val="24"/>
          <w:szCs w:val="24"/>
        </w:rPr>
        <w:t>, somando-se às demais iniciativas deste Regional já disponibilizadas para aproveitamento prático por outros Tribunais do país</w:t>
      </w:r>
      <w:r w:rsidRPr="0044190E">
        <w:rPr>
          <w:rFonts w:ascii="Times New Roman" w:hAnsi="Times New Roman"/>
          <w:sz w:val="24"/>
          <w:szCs w:val="24"/>
        </w:rPr>
        <w:t>.</w:t>
      </w:r>
    </w:p>
    <w:p w:rsidR="00CD0D5E" w:rsidRDefault="00CD0D5E" w:rsidP="00BE6FB4">
      <w:pPr>
        <w:pStyle w:val="PargrafodaLista"/>
        <w:spacing w:before="480" w:after="240"/>
        <w:ind w:left="357" w:hanging="357"/>
        <w:contextualSpacing w:val="0"/>
        <w:rPr>
          <w:sz w:val="24"/>
          <w:szCs w:val="24"/>
        </w:rPr>
      </w:pPr>
      <w:r w:rsidRPr="0044190E">
        <w:rPr>
          <w:sz w:val="24"/>
          <w:szCs w:val="24"/>
        </w:rPr>
        <w:br w:type="page"/>
      </w:r>
      <w:bookmarkStart w:id="68" w:name="_Toc396483686"/>
      <w:r w:rsidRPr="00ED73CF">
        <w:rPr>
          <w:sz w:val="24"/>
          <w:szCs w:val="24"/>
        </w:rPr>
        <w:lastRenderedPageBreak/>
        <w:t>REFERÊNCIA</w:t>
      </w:r>
      <w:r>
        <w:rPr>
          <w:sz w:val="24"/>
          <w:szCs w:val="24"/>
        </w:rPr>
        <w:t>S</w:t>
      </w:r>
      <w:bookmarkEnd w:id="68"/>
      <w:r w:rsidRPr="00ED73CF">
        <w:rPr>
          <w:sz w:val="24"/>
          <w:szCs w:val="24"/>
        </w:rPr>
        <w:t xml:space="preserve"> </w:t>
      </w:r>
    </w:p>
    <w:p w:rsidR="00CD0D5E" w:rsidRPr="00502CE3" w:rsidRDefault="00CD0D5E" w:rsidP="00601E7D">
      <w:pPr>
        <w:pStyle w:val="TextosemFormatao"/>
        <w:rPr>
          <w:rFonts w:ascii="Times New Roman" w:hAnsi="Times New Roman" w:cs="Times New Roman"/>
          <w:sz w:val="24"/>
          <w:szCs w:val="24"/>
          <w:lang w:eastAsia="pt-BR"/>
        </w:rPr>
      </w:pPr>
    </w:p>
    <w:p w:rsidR="00CD0D5E" w:rsidRPr="00E5749C" w:rsidRDefault="00CD0D5E" w:rsidP="007067FA">
      <w:pPr>
        <w:spacing w:after="240" w:line="240" w:lineRule="auto"/>
        <w:jc w:val="both"/>
        <w:rPr>
          <w:rFonts w:ascii="Times New Roman" w:hAnsi="Times New Roman"/>
          <w:sz w:val="24"/>
          <w:szCs w:val="24"/>
        </w:rPr>
      </w:pPr>
      <w:r w:rsidRPr="00E5749C">
        <w:rPr>
          <w:rFonts w:ascii="Times New Roman" w:hAnsi="Times New Roman"/>
          <w:sz w:val="24"/>
          <w:szCs w:val="24"/>
        </w:rPr>
        <w:t>BRASIL. Conselho Nacional de Justiça.</w:t>
      </w:r>
      <w:r w:rsidRPr="00E5749C">
        <w:rPr>
          <w:rFonts w:ascii="Times New Roman" w:hAnsi="Times New Roman"/>
          <w:i/>
          <w:sz w:val="24"/>
          <w:szCs w:val="24"/>
        </w:rPr>
        <w:t xml:space="preserve"> Resolução CNJ nº 86, de </w:t>
      </w:r>
      <w:proofErr w:type="gramStart"/>
      <w:r w:rsidRPr="00E5749C">
        <w:rPr>
          <w:rFonts w:ascii="Times New Roman" w:hAnsi="Times New Roman"/>
          <w:i/>
          <w:sz w:val="24"/>
          <w:szCs w:val="24"/>
        </w:rPr>
        <w:t>8</w:t>
      </w:r>
      <w:proofErr w:type="gramEnd"/>
      <w:r w:rsidRPr="00E5749C">
        <w:rPr>
          <w:rFonts w:ascii="Times New Roman" w:hAnsi="Times New Roman"/>
          <w:i/>
          <w:sz w:val="24"/>
          <w:szCs w:val="24"/>
        </w:rPr>
        <w:t xml:space="preserve"> de setembro de 2009</w:t>
      </w:r>
      <w:r w:rsidRPr="00E5749C">
        <w:rPr>
          <w:rFonts w:ascii="Times New Roman" w:hAnsi="Times New Roman"/>
          <w:sz w:val="24"/>
          <w:szCs w:val="24"/>
        </w:rPr>
        <w:t>. Dispõe sobre a organização e funcionamento de unidades ou núcleos de controle interno nos Tribunais, disciplinando as diretrizes, os princípios, conceitos e normas técnicas necessárias à sua integração. Brasília. 2009. Disponível em http://www.cnj.jus.br/atos-administrativos/atos-da-presidencia/323-resolucoes/12201-resolucao-no-86-de-08-de-setembro-de-2009. Acesso em 1º de julho de 2014.</w:t>
      </w:r>
    </w:p>
    <w:p w:rsidR="00CD0D5E" w:rsidRPr="00E5749C" w:rsidRDefault="00CD0D5E" w:rsidP="007067FA">
      <w:pPr>
        <w:spacing w:after="240" w:line="240" w:lineRule="auto"/>
        <w:jc w:val="both"/>
        <w:rPr>
          <w:rFonts w:ascii="Times New Roman" w:hAnsi="Times New Roman"/>
          <w:sz w:val="24"/>
          <w:szCs w:val="24"/>
        </w:rPr>
      </w:pPr>
      <w:r w:rsidRPr="00E5749C">
        <w:rPr>
          <w:rFonts w:ascii="Times New Roman" w:hAnsi="Times New Roman"/>
          <w:sz w:val="24"/>
          <w:szCs w:val="24"/>
        </w:rPr>
        <w:t xml:space="preserve">_______. ________________________. </w:t>
      </w:r>
      <w:r w:rsidRPr="00E5749C">
        <w:rPr>
          <w:rFonts w:ascii="Times New Roman" w:hAnsi="Times New Roman"/>
          <w:i/>
          <w:sz w:val="24"/>
          <w:szCs w:val="24"/>
        </w:rPr>
        <w:t>Resolução CNJ nº 171, de 1º de março de 2013</w:t>
      </w:r>
      <w:r w:rsidRPr="00E5749C">
        <w:rPr>
          <w:rFonts w:ascii="Times New Roman" w:hAnsi="Times New Roman"/>
          <w:sz w:val="24"/>
          <w:szCs w:val="24"/>
        </w:rPr>
        <w:t>. Dispõe sobre as normas técnicas de auditoria, inspeção administrativa e fiscalização nas unidades jurisdicionais vinculadas ao Conselho Nacional de Justiça (Processo CNJ nº 349.544). Brasília. 2013. Disponível em http://www.cnj.jus.br/atos-administrativos/atos-da-presidencia/resolucoespresidencia/23810-resolucao-n-171-de-1-de-marco-de-2013. Acesso em 1º de julho de 2014.</w:t>
      </w:r>
    </w:p>
    <w:p w:rsidR="00CD0D5E" w:rsidRPr="00E5749C" w:rsidRDefault="00CD0D5E" w:rsidP="007067FA">
      <w:pPr>
        <w:spacing w:after="240" w:line="240" w:lineRule="auto"/>
        <w:jc w:val="both"/>
        <w:rPr>
          <w:rFonts w:ascii="Times New Roman" w:hAnsi="Times New Roman"/>
          <w:sz w:val="24"/>
          <w:szCs w:val="24"/>
        </w:rPr>
      </w:pPr>
      <w:r w:rsidRPr="00E5749C">
        <w:rPr>
          <w:rFonts w:ascii="Times New Roman" w:hAnsi="Times New Roman"/>
          <w:sz w:val="24"/>
          <w:szCs w:val="24"/>
        </w:rPr>
        <w:t xml:space="preserve">_______. ________________________. </w:t>
      </w:r>
      <w:r w:rsidRPr="00E5749C">
        <w:rPr>
          <w:rFonts w:ascii="Times New Roman" w:hAnsi="Times New Roman"/>
          <w:i/>
          <w:sz w:val="24"/>
          <w:szCs w:val="24"/>
        </w:rPr>
        <w:t>Parecer SCI/</w:t>
      </w:r>
      <w:proofErr w:type="spellStart"/>
      <w:r w:rsidRPr="00E5749C">
        <w:rPr>
          <w:rFonts w:ascii="Times New Roman" w:hAnsi="Times New Roman"/>
          <w:i/>
          <w:sz w:val="24"/>
          <w:szCs w:val="24"/>
        </w:rPr>
        <w:t>Presi</w:t>
      </w:r>
      <w:proofErr w:type="spellEnd"/>
      <w:r w:rsidRPr="00E5749C">
        <w:rPr>
          <w:rFonts w:ascii="Times New Roman" w:hAnsi="Times New Roman"/>
          <w:i/>
          <w:sz w:val="24"/>
          <w:szCs w:val="24"/>
        </w:rPr>
        <w:t>/CNJ nº 2, de 29 de outubro de 2013.</w:t>
      </w:r>
      <w:r w:rsidRPr="00E5749C">
        <w:rPr>
          <w:rFonts w:ascii="Times New Roman" w:hAnsi="Times New Roman"/>
          <w:sz w:val="24"/>
          <w:szCs w:val="24"/>
        </w:rPr>
        <w:t xml:space="preserve"> Sugere procedimentos a serem adotados por unidades jurisdicionadas. Brasília. 2013. Disponível em http://www.cnj.jus.br/controle-interno/acoes-de-fortalecimento-dos-orgaos-de-controle-interno/parecer-n-22013-scipresicnj-sugestoes-de-procedimentos-a-serem-adotados. Acesso em 1º de julho de 2014.</w:t>
      </w:r>
    </w:p>
    <w:p w:rsidR="00CD0D5E" w:rsidRDefault="00CD0D5E" w:rsidP="007067FA">
      <w:pPr>
        <w:spacing w:after="240" w:line="240" w:lineRule="auto"/>
        <w:jc w:val="both"/>
        <w:rPr>
          <w:rFonts w:ascii="Times New Roman" w:hAnsi="Times New Roman"/>
          <w:sz w:val="24"/>
          <w:szCs w:val="24"/>
        </w:rPr>
      </w:pPr>
      <w:r w:rsidRPr="00E5749C">
        <w:rPr>
          <w:rFonts w:ascii="Times New Roman" w:hAnsi="Times New Roman"/>
          <w:sz w:val="24"/>
          <w:szCs w:val="24"/>
        </w:rPr>
        <w:t xml:space="preserve">BRASIL. Controladoria Geral da União. Secretaria Federal de Controle Interno. </w:t>
      </w:r>
      <w:r w:rsidRPr="00E5749C">
        <w:rPr>
          <w:rFonts w:ascii="Times New Roman" w:hAnsi="Times New Roman"/>
          <w:i/>
          <w:sz w:val="24"/>
          <w:szCs w:val="24"/>
        </w:rPr>
        <w:t xml:space="preserve">Instrução Normativa nº 1, de </w:t>
      </w:r>
      <w:proofErr w:type="gramStart"/>
      <w:r w:rsidRPr="00E5749C">
        <w:rPr>
          <w:rFonts w:ascii="Times New Roman" w:hAnsi="Times New Roman"/>
          <w:i/>
          <w:sz w:val="24"/>
          <w:szCs w:val="24"/>
        </w:rPr>
        <w:t>6</w:t>
      </w:r>
      <w:proofErr w:type="gramEnd"/>
      <w:r w:rsidRPr="00E5749C">
        <w:rPr>
          <w:rFonts w:ascii="Times New Roman" w:hAnsi="Times New Roman"/>
          <w:i/>
          <w:sz w:val="24"/>
          <w:szCs w:val="24"/>
        </w:rPr>
        <w:t xml:space="preserve"> de abril de 2001</w:t>
      </w:r>
      <w:r w:rsidRPr="00E5749C">
        <w:rPr>
          <w:rFonts w:ascii="Times New Roman" w:hAnsi="Times New Roman"/>
          <w:sz w:val="24"/>
          <w:szCs w:val="24"/>
        </w:rPr>
        <w:t xml:space="preserve">. </w:t>
      </w:r>
      <w:proofErr w:type="gramStart"/>
      <w:r w:rsidRPr="00E5749C">
        <w:rPr>
          <w:rFonts w:ascii="Times New Roman" w:hAnsi="Times New Roman"/>
          <w:sz w:val="24"/>
          <w:szCs w:val="24"/>
        </w:rPr>
        <w:t>Define</w:t>
      </w:r>
      <w:proofErr w:type="gramEnd"/>
      <w:r w:rsidRPr="00E5749C">
        <w:rPr>
          <w:rFonts w:ascii="Times New Roman" w:hAnsi="Times New Roman"/>
          <w:sz w:val="24"/>
          <w:szCs w:val="24"/>
        </w:rPr>
        <w:t xml:space="preserve"> diretrizes, princípios, conceitos e aprova normas técnicas para a atuação do Sistema de Controle Interno do Poder Executivo Federal. Brasília, 2001. Disponível em http://www.google.com.br/url?</w:t>
      </w:r>
      <w:proofErr w:type="gramStart"/>
      <w:r w:rsidRPr="00E5749C">
        <w:rPr>
          <w:rFonts w:ascii="Times New Roman" w:hAnsi="Times New Roman"/>
          <w:sz w:val="24"/>
          <w:szCs w:val="24"/>
        </w:rPr>
        <w:t>sa</w:t>
      </w:r>
      <w:proofErr w:type="gramEnd"/>
      <w:r w:rsidRPr="00E5749C">
        <w:rPr>
          <w:rFonts w:ascii="Times New Roman" w:hAnsi="Times New Roman"/>
          <w:sz w:val="24"/>
          <w:szCs w:val="24"/>
        </w:rPr>
        <w:t>=t&amp;rct=j&amp;q=&amp;esrc=s&amp;source=web&amp;cd=1&amp;cad=rja&amp;uact=8&amp;ved=0CBwQFjAA&amp;url=http%3A%2F%2Fwww.cgu.gov.br%2Flegislacao%2Farquivos%2Finstrucoesnormativas%2Fin01_06abr2001.pdf&amp;ei=Wt7HU_KXIKjisASo-YHwDg&amp;usg=AFQjCNF0vC_RgrR7nglXyjW9ZvjvBvSb2Q&amp;bvm=bv.71198958,d.cGU. Acesso em 1º de julho de 2014.</w:t>
      </w:r>
    </w:p>
    <w:p w:rsidR="00CD0D5E" w:rsidRPr="006355F9" w:rsidRDefault="00CD0D5E" w:rsidP="00E5749C">
      <w:pPr>
        <w:spacing w:after="240" w:line="240" w:lineRule="auto"/>
        <w:jc w:val="both"/>
        <w:rPr>
          <w:rFonts w:ascii="Times New Roman" w:hAnsi="Times New Roman"/>
          <w:sz w:val="24"/>
          <w:szCs w:val="24"/>
        </w:rPr>
      </w:pPr>
      <w:r>
        <w:rPr>
          <w:rFonts w:ascii="Times New Roman" w:hAnsi="Times New Roman"/>
          <w:sz w:val="24"/>
          <w:szCs w:val="24"/>
        </w:rPr>
        <w:t xml:space="preserve">BRASIL. Presidência da República. </w:t>
      </w:r>
      <w:r>
        <w:rPr>
          <w:rFonts w:ascii="Times New Roman" w:hAnsi="Times New Roman"/>
          <w:i/>
          <w:sz w:val="24"/>
          <w:szCs w:val="24"/>
        </w:rPr>
        <w:t>Decreto nº 6.029, de 1º de fevereiro de 2007</w:t>
      </w:r>
      <w:r w:rsidRPr="006355F9">
        <w:rPr>
          <w:rFonts w:ascii="Times New Roman" w:hAnsi="Times New Roman"/>
          <w:sz w:val="24"/>
          <w:szCs w:val="24"/>
        </w:rPr>
        <w:t>. Institui Sistema de Gestão da Ética do Poder Executivo Federal, e dá outras providências</w:t>
      </w:r>
      <w:r>
        <w:rPr>
          <w:rFonts w:ascii="Times New Roman" w:hAnsi="Times New Roman"/>
          <w:sz w:val="24"/>
          <w:szCs w:val="24"/>
        </w:rPr>
        <w:t>. Brasília. 2007. Disponível em</w:t>
      </w:r>
      <w:r w:rsidRPr="006355F9">
        <w:t xml:space="preserve"> </w:t>
      </w:r>
      <w:r w:rsidRPr="006355F9">
        <w:rPr>
          <w:rFonts w:ascii="Times New Roman" w:hAnsi="Times New Roman"/>
          <w:sz w:val="24"/>
          <w:szCs w:val="24"/>
        </w:rPr>
        <w:t>http://www.planalto.gov.br/ccivil_03/_ato2007-2010/2007/decreto/d6029.htm</w:t>
      </w:r>
      <w:r>
        <w:rPr>
          <w:rFonts w:ascii="Times New Roman" w:hAnsi="Times New Roman"/>
          <w:sz w:val="24"/>
          <w:szCs w:val="24"/>
        </w:rPr>
        <w:t>. Acesso em 1º de julho de 2014.</w:t>
      </w:r>
    </w:p>
    <w:p w:rsidR="00CD0D5E" w:rsidRPr="00E5749C" w:rsidRDefault="00CD0D5E" w:rsidP="007067FA">
      <w:pPr>
        <w:spacing w:after="240" w:line="240" w:lineRule="auto"/>
        <w:jc w:val="both"/>
        <w:rPr>
          <w:rFonts w:ascii="Times New Roman" w:hAnsi="Times New Roman"/>
          <w:sz w:val="24"/>
          <w:szCs w:val="24"/>
        </w:rPr>
      </w:pPr>
      <w:r w:rsidRPr="00E5749C">
        <w:rPr>
          <w:rFonts w:ascii="Times New Roman" w:hAnsi="Times New Roman"/>
          <w:sz w:val="24"/>
          <w:szCs w:val="24"/>
        </w:rPr>
        <w:t xml:space="preserve">BRASIL. Tribunal de Contas da União. </w:t>
      </w:r>
      <w:r w:rsidRPr="00E5749C">
        <w:rPr>
          <w:rFonts w:ascii="Times New Roman" w:hAnsi="Times New Roman"/>
          <w:i/>
          <w:sz w:val="24"/>
          <w:szCs w:val="24"/>
        </w:rPr>
        <w:t>Curso de avaliação de controles internos</w:t>
      </w:r>
      <w:r w:rsidRPr="00E5749C">
        <w:rPr>
          <w:rFonts w:ascii="Times New Roman" w:hAnsi="Times New Roman"/>
          <w:sz w:val="24"/>
          <w:szCs w:val="24"/>
        </w:rPr>
        <w:t xml:space="preserve">. </w:t>
      </w:r>
      <w:proofErr w:type="spellStart"/>
      <w:r w:rsidRPr="00E5749C">
        <w:rPr>
          <w:rFonts w:ascii="Times New Roman" w:hAnsi="Times New Roman"/>
          <w:sz w:val="24"/>
          <w:szCs w:val="24"/>
        </w:rPr>
        <w:t>Conteudistas</w:t>
      </w:r>
      <w:proofErr w:type="spellEnd"/>
      <w:r w:rsidRPr="00E5749C">
        <w:rPr>
          <w:rFonts w:ascii="Times New Roman" w:hAnsi="Times New Roman"/>
          <w:sz w:val="24"/>
          <w:szCs w:val="24"/>
        </w:rPr>
        <w:t xml:space="preserve">: </w:t>
      </w:r>
      <w:proofErr w:type="spellStart"/>
      <w:r w:rsidRPr="00E5749C">
        <w:rPr>
          <w:rFonts w:ascii="Times New Roman" w:hAnsi="Times New Roman"/>
          <w:sz w:val="24"/>
          <w:szCs w:val="24"/>
        </w:rPr>
        <w:t>Antonio</w:t>
      </w:r>
      <w:proofErr w:type="spellEnd"/>
      <w:r w:rsidRPr="00E5749C">
        <w:rPr>
          <w:rFonts w:ascii="Times New Roman" w:hAnsi="Times New Roman"/>
          <w:sz w:val="24"/>
          <w:szCs w:val="24"/>
        </w:rPr>
        <w:t xml:space="preserve"> Alves de Carvalho Neto e Bruno Medeiros </w:t>
      </w:r>
      <w:proofErr w:type="spellStart"/>
      <w:r w:rsidRPr="00E5749C">
        <w:rPr>
          <w:rFonts w:ascii="Times New Roman" w:hAnsi="Times New Roman"/>
          <w:sz w:val="24"/>
          <w:szCs w:val="24"/>
        </w:rPr>
        <w:t>Papariello</w:t>
      </w:r>
      <w:proofErr w:type="spellEnd"/>
      <w:r w:rsidRPr="00E5749C">
        <w:rPr>
          <w:rFonts w:ascii="Times New Roman" w:hAnsi="Times New Roman"/>
          <w:sz w:val="24"/>
          <w:szCs w:val="24"/>
        </w:rPr>
        <w:t xml:space="preserve">. 2ª ed. Brasília: TCU, Instituto </w:t>
      </w:r>
      <w:proofErr w:type="spellStart"/>
      <w:r w:rsidRPr="00E5749C">
        <w:rPr>
          <w:rFonts w:ascii="Times New Roman" w:hAnsi="Times New Roman"/>
          <w:sz w:val="24"/>
          <w:szCs w:val="24"/>
        </w:rPr>
        <w:t>Serzedello</w:t>
      </w:r>
      <w:proofErr w:type="spellEnd"/>
      <w:r w:rsidRPr="00E5749C">
        <w:rPr>
          <w:rFonts w:ascii="Times New Roman" w:hAnsi="Times New Roman"/>
          <w:sz w:val="24"/>
          <w:szCs w:val="24"/>
        </w:rPr>
        <w:t xml:space="preserve"> Corrêa, 2012.</w:t>
      </w:r>
    </w:p>
    <w:p w:rsidR="00CD0D5E" w:rsidRPr="00E5749C" w:rsidRDefault="00CD0D5E" w:rsidP="007067FA">
      <w:pPr>
        <w:spacing w:after="240" w:line="240" w:lineRule="auto"/>
        <w:jc w:val="both"/>
        <w:rPr>
          <w:rFonts w:ascii="Times New Roman" w:hAnsi="Times New Roman"/>
          <w:sz w:val="24"/>
          <w:szCs w:val="24"/>
        </w:rPr>
      </w:pPr>
      <w:r w:rsidRPr="00E5749C">
        <w:rPr>
          <w:rFonts w:ascii="Times New Roman" w:hAnsi="Times New Roman"/>
          <w:sz w:val="24"/>
          <w:szCs w:val="24"/>
        </w:rPr>
        <w:t xml:space="preserve">_______. ___________________________. </w:t>
      </w:r>
      <w:r w:rsidRPr="00E5749C">
        <w:rPr>
          <w:rFonts w:ascii="Times New Roman" w:hAnsi="Times New Roman"/>
          <w:i/>
          <w:sz w:val="24"/>
          <w:szCs w:val="24"/>
        </w:rPr>
        <w:t>Acórdão nº 1.074/2009, Plenário</w:t>
      </w:r>
      <w:r w:rsidRPr="00E5749C">
        <w:rPr>
          <w:rFonts w:ascii="Times New Roman" w:hAnsi="Times New Roman"/>
          <w:sz w:val="24"/>
          <w:szCs w:val="24"/>
        </w:rPr>
        <w:t xml:space="preserve">. Relator: Ministro </w:t>
      </w:r>
      <w:proofErr w:type="spellStart"/>
      <w:r w:rsidRPr="00E5749C">
        <w:rPr>
          <w:rFonts w:ascii="Times New Roman" w:hAnsi="Times New Roman"/>
          <w:sz w:val="24"/>
          <w:szCs w:val="24"/>
        </w:rPr>
        <w:t>Weder</w:t>
      </w:r>
      <w:proofErr w:type="spellEnd"/>
      <w:r w:rsidRPr="00E5749C">
        <w:rPr>
          <w:rFonts w:ascii="Times New Roman" w:hAnsi="Times New Roman"/>
          <w:sz w:val="24"/>
          <w:szCs w:val="24"/>
        </w:rPr>
        <w:t xml:space="preserve"> de Oliveira. Diário Oficial da União, Brasília, 22 de maio de 2009. Disponível em http://www.cnj.jus.br/controle-interno/determinacoes-tcu/acordaos/18195-acordao-tcu-10742009-plenario. Acesso em 1º de julho de 2014.</w:t>
      </w:r>
    </w:p>
    <w:p w:rsidR="00CD0D5E" w:rsidRPr="00E5749C" w:rsidRDefault="00CD0D5E" w:rsidP="007067FA">
      <w:pPr>
        <w:spacing w:after="240" w:line="240" w:lineRule="auto"/>
        <w:jc w:val="both"/>
        <w:rPr>
          <w:rFonts w:ascii="Times New Roman" w:hAnsi="Times New Roman"/>
          <w:spacing w:val="-2"/>
          <w:sz w:val="24"/>
          <w:szCs w:val="24"/>
        </w:rPr>
      </w:pPr>
      <w:r w:rsidRPr="00E5749C">
        <w:rPr>
          <w:rFonts w:ascii="Times New Roman" w:hAnsi="Times New Roman"/>
          <w:spacing w:val="-2"/>
          <w:sz w:val="24"/>
          <w:szCs w:val="24"/>
        </w:rPr>
        <w:lastRenderedPageBreak/>
        <w:t xml:space="preserve">_______. ___________________________. </w:t>
      </w:r>
      <w:r w:rsidRPr="00E5749C">
        <w:rPr>
          <w:rFonts w:ascii="Times New Roman" w:hAnsi="Times New Roman"/>
          <w:i/>
          <w:spacing w:val="-2"/>
          <w:sz w:val="24"/>
          <w:szCs w:val="24"/>
        </w:rPr>
        <w:t>Decisão Normativa nº 127, de 15 de maio de 2013</w:t>
      </w:r>
      <w:r w:rsidRPr="00E5749C">
        <w:rPr>
          <w:rFonts w:ascii="Times New Roman" w:hAnsi="Times New Roman"/>
          <w:spacing w:val="-2"/>
          <w:sz w:val="24"/>
          <w:szCs w:val="24"/>
        </w:rPr>
        <w:t xml:space="preserve">. </w:t>
      </w:r>
      <w:proofErr w:type="gramStart"/>
      <w:r w:rsidRPr="00E5749C">
        <w:rPr>
          <w:rFonts w:ascii="Times New Roman" w:hAnsi="Times New Roman"/>
          <w:spacing w:val="-2"/>
          <w:sz w:val="24"/>
          <w:szCs w:val="24"/>
          <w:lang w:eastAsia="pt-BR"/>
        </w:rPr>
        <w:t>Dispõe</w:t>
      </w:r>
      <w:proofErr w:type="gramEnd"/>
      <w:r w:rsidRPr="00E5749C">
        <w:rPr>
          <w:rFonts w:ascii="Times New Roman" w:hAnsi="Times New Roman"/>
          <w:spacing w:val="-2"/>
          <w:sz w:val="24"/>
          <w:szCs w:val="24"/>
          <w:lang w:eastAsia="pt-BR"/>
        </w:rPr>
        <w:t xml:space="preserve"> acerca das unidades jurisdicionadas cujos dirigentes máximos devem apresentar relatório de gestão referente ao exercício de 2013, especificando a organização, a forma, os conteúdos e os prazos de apresentação, nos termos do art. 3º da Instrução Normativa TCU nº 63, de 1º de setembro de 2010. Brasília, 2013. </w:t>
      </w:r>
      <w:r w:rsidRPr="00E5749C">
        <w:rPr>
          <w:rFonts w:ascii="Times New Roman" w:hAnsi="Times New Roman"/>
          <w:spacing w:val="-2"/>
          <w:sz w:val="24"/>
          <w:szCs w:val="24"/>
        </w:rPr>
        <w:t>Disponível em http://portal2.tcu.gov.br/portal/page/portal/TCU/comunidades/contas/contas_ordinarias_extraordinarias/2013. Acesso em 1º de julho de 2014.</w:t>
      </w:r>
    </w:p>
    <w:p w:rsidR="00CD0D5E" w:rsidRPr="00E5749C" w:rsidRDefault="00CD0D5E" w:rsidP="007067FA">
      <w:pPr>
        <w:spacing w:after="240" w:line="240" w:lineRule="auto"/>
        <w:jc w:val="both"/>
        <w:rPr>
          <w:rFonts w:ascii="Times New Roman" w:hAnsi="Times New Roman"/>
          <w:i/>
          <w:sz w:val="24"/>
          <w:szCs w:val="24"/>
        </w:rPr>
      </w:pPr>
      <w:r w:rsidRPr="00E5749C">
        <w:rPr>
          <w:rFonts w:ascii="Times New Roman" w:hAnsi="Times New Roman"/>
          <w:sz w:val="24"/>
          <w:szCs w:val="24"/>
        </w:rPr>
        <w:t xml:space="preserve">_______. ___________________________. </w:t>
      </w:r>
      <w:r w:rsidRPr="00E5749C">
        <w:rPr>
          <w:rFonts w:ascii="Times New Roman" w:hAnsi="Times New Roman"/>
          <w:i/>
          <w:sz w:val="24"/>
          <w:szCs w:val="24"/>
        </w:rPr>
        <w:t>Decisão Normativa TCU nº 129, de 14 de agosto de 2013</w:t>
      </w:r>
      <w:r w:rsidRPr="00E5749C">
        <w:rPr>
          <w:rFonts w:ascii="Times New Roman" w:hAnsi="Times New Roman"/>
          <w:sz w:val="24"/>
          <w:szCs w:val="24"/>
        </w:rPr>
        <w:t xml:space="preserve">. </w:t>
      </w:r>
      <w:r w:rsidRPr="00E5749C">
        <w:rPr>
          <w:rFonts w:ascii="Times New Roman" w:hAnsi="Times New Roman"/>
          <w:sz w:val="24"/>
          <w:szCs w:val="24"/>
          <w:lang w:eastAsia="pt-BR"/>
        </w:rPr>
        <w:t xml:space="preserve">Altera redação e inclui unidades no Anexo I, altera texto do quadro A1 da Parte A do Anexo II, altera e inclui itens na Parte B do Anexo II, altera e inclui conteúdos relativos aos relatórios de gestão do Banco do Brasil, da Caixa Econômica, da Conab, da Embrapa, da Petrobras e dos Serviços Sociais Autônomos da Parte C do Anexo II todos da Decisão Normativa TCU nº 127, de 15 de maio de 2013. Brasília, 2013. Disponível em </w:t>
      </w:r>
      <w:r w:rsidRPr="00E5749C">
        <w:rPr>
          <w:rFonts w:ascii="Times New Roman" w:hAnsi="Times New Roman"/>
          <w:sz w:val="24"/>
          <w:szCs w:val="24"/>
        </w:rPr>
        <w:t>www.</w:t>
      </w:r>
      <w:r w:rsidRPr="00E5749C">
        <w:rPr>
          <w:rFonts w:ascii="Times New Roman" w:hAnsi="Times New Roman"/>
          <w:bCs/>
          <w:sz w:val="24"/>
          <w:szCs w:val="24"/>
        </w:rPr>
        <w:t>tcu</w:t>
      </w:r>
      <w:r w:rsidRPr="00E5749C">
        <w:rPr>
          <w:rFonts w:ascii="Times New Roman" w:hAnsi="Times New Roman"/>
          <w:sz w:val="24"/>
          <w:szCs w:val="24"/>
        </w:rPr>
        <w:t>.gov.br/.../judoc%5CDN%5C20130815%5CDNT-2013-</w:t>
      </w:r>
      <w:proofErr w:type="gramStart"/>
      <w:r w:rsidRPr="00E5749C">
        <w:rPr>
          <w:rFonts w:ascii="Times New Roman" w:hAnsi="Times New Roman"/>
          <w:sz w:val="24"/>
          <w:szCs w:val="24"/>
        </w:rPr>
        <w:t>129.</w:t>
      </w:r>
      <w:proofErr w:type="gramEnd"/>
      <w:r w:rsidRPr="00E5749C">
        <w:rPr>
          <w:rFonts w:ascii="Times New Roman" w:hAnsi="Times New Roman"/>
          <w:sz w:val="24"/>
          <w:szCs w:val="24"/>
        </w:rPr>
        <w:t>doc</w:t>
      </w:r>
      <w:r w:rsidRPr="00E5749C">
        <w:rPr>
          <w:rStyle w:val="CitaoHTML"/>
          <w:rFonts w:ascii="Times New Roman" w:hAnsi="Times New Roman"/>
          <w:sz w:val="24"/>
          <w:szCs w:val="24"/>
        </w:rPr>
        <w:t xml:space="preserve">. </w:t>
      </w:r>
      <w:r w:rsidRPr="00E5749C">
        <w:rPr>
          <w:rStyle w:val="CitaoHTML"/>
          <w:rFonts w:ascii="Times New Roman" w:hAnsi="Times New Roman"/>
          <w:i w:val="0"/>
          <w:sz w:val="24"/>
          <w:szCs w:val="24"/>
        </w:rPr>
        <w:t>Acesso em 1º de julho de 2014.</w:t>
      </w:r>
    </w:p>
    <w:p w:rsidR="00CD0D5E" w:rsidRPr="00E5749C" w:rsidRDefault="00CD0D5E" w:rsidP="007067FA">
      <w:pPr>
        <w:spacing w:after="240" w:line="240" w:lineRule="auto"/>
        <w:jc w:val="both"/>
        <w:rPr>
          <w:rFonts w:ascii="Times New Roman" w:hAnsi="Times New Roman"/>
          <w:sz w:val="24"/>
          <w:szCs w:val="24"/>
        </w:rPr>
      </w:pPr>
      <w:r w:rsidRPr="00E5749C">
        <w:rPr>
          <w:rFonts w:ascii="Times New Roman" w:hAnsi="Times New Roman"/>
          <w:sz w:val="24"/>
          <w:szCs w:val="24"/>
        </w:rPr>
        <w:t xml:space="preserve">_______. ___________________________. </w:t>
      </w:r>
      <w:r w:rsidRPr="00E5749C">
        <w:rPr>
          <w:rFonts w:ascii="Times New Roman" w:hAnsi="Times New Roman"/>
          <w:i/>
          <w:sz w:val="24"/>
          <w:szCs w:val="24"/>
        </w:rPr>
        <w:t xml:space="preserve">Decisão Normativa nº 132, de </w:t>
      </w:r>
      <w:proofErr w:type="gramStart"/>
      <w:r w:rsidRPr="00E5749C">
        <w:rPr>
          <w:rFonts w:ascii="Times New Roman" w:hAnsi="Times New Roman"/>
          <w:i/>
          <w:sz w:val="24"/>
          <w:szCs w:val="24"/>
        </w:rPr>
        <w:t>2</w:t>
      </w:r>
      <w:proofErr w:type="gramEnd"/>
      <w:r w:rsidRPr="00E5749C">
        <w:rPr>
          <w:rFonts w:ascii="Times New Roman" w:hAnsi="Times New Roman"/>
          <w:i/>
          <w:sz w:val="24"/>
          <w:szCs w:val="24"/>
        </w:rPr>
        <w:t xml:space="preserve"> de outubro de 2013</w:t>
      </w:r>
      <w:r w:rsidRPr="00E5749C">
        <w:rPr>
          <w:rFonts w:ascii="Times New Roman" w:hAnsi="Times New Roman"/>
          <w:sz w:val="24"/>
          <w:szCs w:val="24"/>
        </w:rPr>
        <w:t xml:space="preserve">. </w:t>
      </w:r>
      <w:r w:rsidRPr="00E5749C">
        <w:rPr>
          <w:rFonts w:ascii="Times New Roman" w:hAnsi="Times New Roman"/>
          <w:sz w:val="24"/>
          <w:szCs w:val="24"/>
          <w:lang w:eastAsia="pt-BR"/>
        </w:rPr>
        <w:t xml:space="preserve">Dispõe acerca das unidades jurisdicionadas cujos responsáveis terão as contas de 2013 julgadas pelo Tribunal, especificando a forma, os prazos de entrega e os conteúdos das peças complementares que comporão os processos de contas desse exercício, nos termos do art. 4º da Instrução Normativa TCU nº 63, de 1º de setembro de 2010. Brasília, 2013. </w:t>
      </w:r>
      <w:r w:rsidRPr="00E5749C">
        <w:rPr>
          <w:rFonts w:ascii="Times New Roman" w:hAnsi="Times New Roman"/>
          <w:sz w:val="24"/>
          <w:szCs w:val="24"/>
        </w:rPr>
        <w:t>Disponível em http://portal2.tcu.gov.br/portal/page/portal/TCU/comunidades/contas/contas_ordinarias_extraordinarias/2013. Acesso em 1º de julho de 2014.</w:t>
      </w:r>
    </w:p>
    <w:p w:rsidR="00CD0D5E" w:rsidRDefault="00CD0D5E" w:rsidP="007067FA">
      <w:pPr>
        <w:spacing w:after="240" w:line="240" w:lineRule="auto"/>
        <w:jc w:val="both"/>
        <w:rPr>
          <w:rFonts w:ascii="Times New Roman" w:hAnsi="Times New Roman"/>
          <w:spacing w:val="-2"/>
          <w:sz w:val="24"/>
          <w:szCs w:val="24"/>
        </w:rPr>
      </w:pPr>
      <w:r w:rsidRPr="00E5749C">
        <w:rPr>
          <w:rFonts w:ascii="Times New Roman" w:hAnsi="Times New Roman"/>
          <w:spacing w:val="-2"/>
          <w:sz w:val="24"/>
          <w:szCs w:val="24"/>
        </w:rPr>
        <w:t xml:space="preserve">_______. ___________________________. </w:t>
      </w:r>
      <w:r w:rsidRPr="00E5749C">
        <w:rPr>
          <w:rFonts w:ascii="Times New Roman" w:hAnsi="Times New Roman"/>
          <w:i/>
          <w:spacing w:val="-2"/>
          <w:sz w:val="24"/>
          <w:szCs w:val="24"/>
        </w:rPr>
        <w:t xml:space="preserve">Decisão Normativa nº 135, de </w:t>
      </w:r>
      <w:proofErr w:type="gramStart"/>
      <w:r w:rsidRPr="00E5749C">
        <w:rPr>
          <w:rFonts w:ascii="Times New Roman" w:hAnsi="Times New Roman"/>
          <w:i/>
          <w:spacing w:val="-2"/>
          <w:sz w:val="24"/>
          <w:szCs w:val="24"/>
        </w:rPr>
        <w:t>2</w:t>
      </w:r>
      <w:proofErr w:type="gramEnd"/>
      <w:r w:rsidRPr="00E5749C">
        <w:rPr>
          <w:rFonts w:ascii="Times New Roman" w:hAnsi="Times New Roman"/>
          <w:i/>
          <w:spacing w:val="-2"/>
          <w:sz w:val="24"/>
          <w:szCs w:val="24"/>
        </w:rPr>
        <w:t xml:space="preserve"> de fevereiro de 2014</w:t>
      </w:r>
      <w:r w:rsidRPr="00E5749C">
        <w:rPr>
          <w:rFonts w:ascii="Times New Roman" w:hAnsi="Times New Roman"/>
          <w:spacing w:val="-2"/>
          <w:sz w:val="24"/>
          <w:szCs w:val="24"/>
        </w:rPr>
        <w:t>. Altera a redação do § 1º do art. 7º e a relação das unidades do Ministério das Comunicações e do Comando da Marinha constante no Anexo I da Dec</w:t>
      </w:r>
      <w:r>
        <w:rPr>
          <w:rFonts w:ascii="Times New Roman" w:hAnsi="Times New Roman"/>
          <w:spacing w:val="-2"/>
          <w:sz w:val="24"/>
          <w:szCs w:val="24"/>
        </w:rPr>
        <w:t xml:space="preserve">isão Normativa TCU n.º 132, de </w:t>
      </w:r>
      <w:proofErr w:type="gramStart"/>
      <w:r w:rsidRPr="00E5749C">
        <w:rPr>
          <w:rFonts w:ascii="Times New Roman" w:hAnsi="Times New Roman"/>
          <w:spacing w:val="-2"/>
          <w:sz w:val="24"/>
          <w:szCs w:val="24"/>
        </w:rPr>
        <w:t>2</w:t>
      </w:r>
      <w:proofErr w:type="gramEnd"/>
      <w:r w:rsidRPr="00E5749C">
        <w:rPr>
          <w:rFonts w:ascii="Times New Roman" w:hAnsi="Times New Roman"/>
          <w:spacing w:val="-2"/>
          <w:sz w:val="24"/>
          <w:szCs w:val="24"/>
        </w:rPr>
        <w:t xml:space="preserve"> de outubro de 2013. Brasília, 2014. Disponível em http://portal2.tcu.gov.br/portal/page/portal/TCU/comunidades/contas/contas_ordinarias_extraordinarias/2013. Acesso em 1º de julho de 2014.</w:t>
      </w:r>
    </w:p>
    <w:p w:rsidR="00CD0D5E" w:rsidRPr="00E5749C" w:rsidRDefault="00CD0D5E" w:rsidP="00023C13">
      <w:pPr>
        <w:spacing w:after="240" w:line="240" w:lineRule="auto"/>
        <w:jc w:val="both"/>
        <w:rPr>
          <w:rFonts w:ascii="Times New Roman" w:hAnsi="Times New Roman"/>
          <w:sz w:val="24"/>
          <w:szCs w:val="24"/>
        </w:rPr>
      </w:pPr>
      <w:r w:rsidRPr="00E5749C">
        <w:rPr>
          <w:rFonts w:ascii="Times New Roman" w:hAnsi="Times New Roman"/>
          <w:spacing w:val="-2"/>
          <w:sz w:val="24"/>
          <w:szCs w:val="24"/>
        </w:rPr>
        <w:t xml:space="preserve">_______. ___________________________. </w:t>
      </w:r>
      <w:r w:rsidRPr="00E5749C">
        <w:rPr>
          <w:rFonts w:ascii="Times New Roman" w:hAnsi="Times New Roman"/>
          <w:i/>
          <w:spacing w:val="-2"/>
          <w:sz w:val="24"/>
          <w:szCs w:val="24"/>
        </w:rPr>
        <w:t>Decisão Normativa nº 13</w:t>
      </w:r>
      <w:r>
        <w:rPr>
          <w:rFonts w:ascii="Times New Roman" w:hAnsi="Times New Roman"/>
          <w:i/>
          <w:spacing w:val="-2"/>
          <w:sz w:val="24"/>
          <w:szCs w:val="24"/>
        </w:rPr>
        <w:t>4</w:t>
      </w:r>
      <w:r w:rsidRPr="00E5749C">
        <w:rPr>
          <w:rFonts w:ascii="Times New Roman" w:hAnsi="Times New Roman"/>
          <w:i/>
          <w:spacing w:val="-2"/>
          <w:sz w:val="24"/>
          <w:szCs w:val="24"/>
        </w:rPr>
        <w:t xml:space="preserve">, de </w:t>
      </w:r>
      <w:proofErr w:type="gramStart"/>
      <w:r>
        <w:rPr>
          <w:rFonts w:ascii="Times New Roman" w:hAnsi="Times New Roman"/>
          <w:i/>
          <w:spacing w:val="-2"/>
          <w:sz w:val="24"/>
          <w:szCs w:val="24"/>
        </w:rPr>
        <w:t>4</w:t>
      </w:r>
      <w:proofErr w:type="gramEnd"/>
      <w:r w:rsidRPr="00E5749C">
        <w:rPr>
          <w:rFonts w:ascii="Times New Roman" w:hAnsi="Times New Roman"/>
          <w:i/>
          <w:spacing w:val="-2"/>
          <w:sz w:val="24"/>
          <w:szCs w:val="24"/>
        </w:rPr>
        <w:t xml:space="preserve"> de </w:t>
      </w:r>
      <w:r>
        <w:rPr>
          <w:rFonts w:ascii="Times New Roman" w:hAnsi="Times New Roman"/>
          <w:i/>
          <w:spacing w:val="-2"/>
          <w:sz w:val="24"/>
          <w:szCs w:val="24"/>
        </w:rPr>
        <w:t xml:space="preserve">dezembro </w:t>
      </w:r>
      <w:r w:rsidRPr="00E5749C">
        <w:rPr>
          <w:rFonts w:ascii="Times New Roman" w:hAnsi="Times New Roman"/>
          <w:i/>
          <w:spacing w:val="-2"/>
          <w:sz w:val="24"/>
          <w:szCs w:val="24"/>
        </w:rPr>
        <w:t>de 201</w:t>
      </w:r>
      <w:r>
        <w:rPr>
          <w:rFonts w:ascii="Times New Roman" w:hAnsi="Times New Roman"/>
          <w:i/>
          <w:spacing w:val="-2"/>
          <w:sz w:val="24"/>
          <w:szCs w:val="24"/>
        </w:rPr>
        <w:t>3</w:t>
      </w:r>
      <w:r w:rsidRPr="00E5749C">
        <w:rPr>
          <w:rFonts w:ascii="Times New Roman" w:hAnsi="Times New Roman"/>
          <w:spacing w:val="-2"/>
          <w:sz w:val="24"/>
          <w:szCs w:val="24"/>
        </w:rPr>
        <w:t xml:space="preserve">. </w:t>
      </w:r>
      <w:r w:rsidRPr="00E5749C">
        <w:rPr>
          <w:rFonts w:ascii="Times New Roman" w:hAnsi="Times New Roman"/>
          <w:sz w:val="24"/>
          <w:szCs w:val="24"/>
          <w:lang w:eastAsia="pt-BR"/>
        </w:rPr>
        <w:t>Dispõe acerca das unidades jurisdicionadas cujos responsáveis terão as contas de 201</w:t>
      </w:r>
      <w:r>
        <w:rPr>
          <w:rFonts w:ascii="Times New Roman" w:hAnsi="Times New Roman"/>
          <w:sz w:val="24"/>
          <w:szCs w:val="24"/>
          <w:lang w:eastAsia="pt-BR"/>
        </w:rPr>
        <w:t>4</w:t>
      </w:r>
      <w:r w:rsidRPr="00E5749C">
        <w:rPr>
          <w:rFonts w:ascii="Times New Roman" w:hAnsi="Times New Roman"/>
          <w:sz w:val="24"/>
          <w:szCs w:val="24"/>
          <w:lang w:eastAsia="pt-BR"/>
        </w:rPr>
        <w:t xml:space="preserve"> julgadas pelo Tribunal, especificando a forma, os prazos de entrega e os conteúdos das peças complementares que comporão os processos de contas desse exercício, nos termos do art. 4º da Instrução Normativa TCU nº 63, de 1º de setembro de 2010. Brasília, 2013. </w:t>
      </w:r>
      <w:r w:rsidRPr="00E5749C">
        <w:rPr>
          <w:rFonts w:ascii="Times New Roman" w:hAnsi="Times New Roman"/>
          <w:sz w:val="24"/>
          <w:szCs w:val="24"/>
        </w:rPr>
        <w:t xml:space="preserve">Disponível em </w:t>
      </w:r>
      <w:r w:rsidRPr="00023C13">
        <w:rPr>
          <w:rFonts w:ascii="Times New Roman" w:hAnsi="Times New Roman"/>
          <w:sz w:val="24"/>
          <w:szCs w:val="24"/>
        </w:rPr>
        <w:t>http://portal2.tcu.gov.br/portal/page/portal/TCU/comunidades/contas/contas_ordinarias_extraordinarias/2014</w:t>
      </w:r>
      <w:r w:rsidRPr="00E5749C">
        <w:rPr>
          <w:rFonts w:ascii="Times New Roman" w:hAnsi="Times New Roman"/>
          <w:sz w:val="24"/>
          <w:szCs w:val="24"/>
        </w:rPr>
        <w:t>. Acesso em 1º de julho de 2014.</w:t>
      </w:r>
    </w:p>
    <w:p w:rsidR="00CD0D5E" w:rsidRPr="00E5749C" w:rsidRDefault="00CD0D5E" w:rsidP="007067FA">
      <w:pPr>
        <w:spacing w:after="240" w:line="240" w:lineRule="auto"/>
        <w:jc w:val="both"/>
        <w:rPr>
          <w:rFonts w:ascii="Times New Roman" w:hAnsi="Times New Roman"/>
          <w:sz w:val="24"/>
          <w:szCs w:val="24"/>
        </w:rPr>
      </w:pPr>
      <w:r w:rsidRPr="00E5749C">
        <w:rPr>
          <w:rFonts w:ascii="Times New Roman" w:hAnsi="Times New Roman"/>
          <w:sz w:val="24"/>
          <w:szCs w:val="24"/>
        </w:rPr>
        <w:t xml:space="preserve">_______. ___________________________. </w:t>
      </w:r>
      <w:r w:rsidRPr="00E5749C">
        <w:rPr>
          <w:rFonts w:ascii="Times New Roman" w:hAnsi="Times New Roman"/>
          <w:i/>
          <w:sz w:val="24"/>
          <w:szCs w:val="24"/>
        </w:rPr>
        <w:t>Instrução Normativa TCU nº 63, de 1º de setembro de 2010</w:t>
      </w:r>
      <w:r w:rsidRPr="00E5749C">
        <w:rPr>
          <w:rFonts w:ascii="Times New Roman" w:hAnsi="Times New Roman"/>
          <w:sz w:val="24"/>
          <w:szCs w:val="24"/>
        </w:rPr>
        <w:t xml:space="preserve">. Estabelece normas de organização e de apresentação dos relatórios de gestão e das peças complementares que constituirão os processos de contas da administração pública federal, para julgamento do Tribunal de Contas da União, nos termos do art. 7º da Lei nº 8.443/1992. Brasília, 2010. Disponível em </w:t>
      </w:r>
      <w:r w:rsidRPr="00E5749C">
        <w:rPr>
          <w:rFonts w:ascii="Times New Roman" w:hAnsi="Times New Roman"/>
          <w:sz w:val="24"/>
          <w:szCs w:val="24"/>
        </w:rPr>
        <w:lastRenderedPageBreak/>
        <w:t>http://portal2.tcu.gov.br/portal/page/portal/TCU/comunidades/contas/contas_ordinarias_extraordinarias/2013. Acesso em 1º de julho de 2014.</w:t>
      </w:r>
    </w:p>
    <w:p w:rsidR="00CD0D5E" w:rsidRPr="00E5749C" w:rsidRDefault="00CD0D5E" w:rsidP="007067FA">
      <w:pPr>
        <w:spacing w:after="240" w:line="240" w:lineRule="auto"/>
        <w:jc w:val="both"/>
        <w:rPr>
          <w:rFonts w:ascii="Times New Roman" w:hAnsi="Times New Roman"/>
          <w:sz w:val="24"/>
          <w:szCs w:val="24"/>
        </w:rPr>
      </w:pPr>
      <w:r w:rsidRPr="00E5749C">
        <w:rPr>
          <w:rFonts w:ascii="Times New Roman" w:hAnsi="Times New Roman"/>
          <w:sz w:val="24"/>
          <w:szCs w:val="24"/>
        </w:rPr>
        <w:t xml:space="preserve">_______. ___________________________. </w:t>
      </w:r>
      <w:r w:rsidRPr="00E5749C">
        <w:rPr>
          <w:rFonts w:ascii="Times New Roman" w:hAnsi="Times New Roman"/>
          <w:i/>
          <w:sz w:val="24"/>
          <w:szCs w:val="24"/>
        </w:rPr>
        <w:t>Instrução Normativa TCU nº 72, de 15 de maio de 2013</w:t>
      </w:r>
      <w:r w:rsidRPr="00E5749C">
        <w:rPr>
          <w:rFonts w:ascii="Times New Roman" w:hAnsi="Times New Roman"/>
          <w:sz w:val="24"/>
          <w:szCs w:val="24"/>
        </w:rPr>
        <w:t>.  Altera a Instrução Normativa-TCU nº 63, de 1º de setembro de 2010, que estabelece normas de organização e de apresentação dos relatórios de gestão e das peças complementares que constituirão os processos de contas da administração pública federal, para julgamento do Tribunal de Contas da União, nos termos do art. 7º da Lei nº 8.443, de 1992. Brasília, 2013. Disponível em http://portal2.tcu.gov.br/portal/page/portal/TCU/comunidades/contas/contas_ordinarias_extraordinarias/2013. Acesso em 1º de julho de 2014.</w:t>
      </w:r>
    </w:p>
    <w:p w:rsidR="00CD0D5E" w:rsidRPr="00D30CFA" w:rsidRDefault="00CD0D5E" w:rsidP="007067FA">
      <w:pPr>
        <w:spacing w:after="240" w:line="240" w:lineRule="auto"/>
        <w:jc w:val="both"/>
        <w:rPr>
          <w:rFonts w:ascii="Times New Roman" w:hAnsi="Times New Roman"/>
          <w:sz w:val="24"/>
          <w:szCs w:val="24"/>
        </w:rPr>
      </w:pPr>
      <w:r w:rsidRPr="00E5749C">
        <w:rPr>
          <w:rFonts w:ascii="Times New Roman" w:hAnsi="Times New Roman"/>
          <w:sz w:val="24"/>
          <w:szCs w:val="24"/>
        </w:rPr>
        <w:t xml:space="preserve">_______. ___________________________. </w:t>
      </w:r>
      <w:r w:rsidRPr="00E5749C">
        <w:rPr>
          <w:rFonts w:ascii="Times New Roman" w:hAnsi="Times New Roman"/>
          <w:i/>
          <w:sz w:val="24"/>
          <w:szCs w:val="24"/>
        </w:rPr>
        <w:t xml:space="preserve">Portaria TCU nº 175, de </w:t>
      </w:r>
      <w:proofErr w:type="gramStart"/>
      <w:r w:rsidRPr="00E5749C">
        <w:rPr>
          <w:rFonts w:ascii="Times New Roman" w:hAnsi="Times New Roman"/>
          <w:i/>
          <w:sz w:val="24"/>
          <w:szCs w:val="24"/>
        </w:rPr>
        <w:t>9</w:t>
      </w:r>
      <w:proofErr w:type="gramEnd"/>
      <w:r w:rsidRPr="00E5749C">
        <w:rPr>
          <w:rFonts w:ascii="Times New Roman" w:hAnsi="Times New Roman"/>
          <w:i/>
          <w:sz w:val="24"/>
          <w:szCs w:val="24"/>
        </w:rPr>
        <w:t xml:space="preserve"> de julho de 2013</w:t>
      </w:r>
      <w:r w:rsidRPr="00E5749C">
        <w:rPr>
          <w:rFonts w:ascii="Times New Roman" w:hAnsi="Times New Roman"/>
          <w:sz w:val="24"/>
          <w:szCs w:val="24"/>
        </w:rPr>
        <w:t xml:space="preserve">. </w:t>
      </w:r>
      <w:r w:rsidRPr="00E5749C">
        <w:rPr>
          <w:rFonts w:ascii="Times New Roman" w:hAnsi="Times New Roman"/>
          <w:kern w:val="24"/>
          <w:sz w:val="24"/>
          <w:szCs w:val="24"/>
        </w:rPr>
        <w:t xml:space="preserve">Dispõe sobre orientações às unidades jurisdicionadas ao Tribunal quanto à elaboração de conteúdos dos relatórios de gestão referentes ao exercício de 2013. Brasília, 2013. </w:t>
      </w:r>
      <w:r w:rsidRPr="00E5749C">
        <w:rPr>
          <w:rFonts w:ascii="Times New Roman" w:hAnsi="Times New Roman"/>
          <w:sz w:val="24"/>
          <w:szCs w:val="24"/>
        </w:rPr>
        <w:t xml:space="preserve">Disponível em http://portal2.tcu.gov.br/portal/page/portal/TCU/comunidades/contas/contas_ordinarias_extraordinarias/2013. </w:t>
      </w:r>
      <w:r w:rsidRPr="00D30CFA">
        <w:rPr>
          <w:rFonts w:ascii="Times New Roman" w:hAnsi="Times New Roman"/>
          <w:sz w:val="24"/>
          <w:szCs w:val="24"/>
        </w:rPr>
        <w:t>Acesso em 1º de julho de 2014.</w:t>
      </w:r>
    </w:p>
    <w:p w:rsidR="00CD0D5E" w:rsidRPr="00D30CFA" w:rsidRDefault="00CD0D5E" w:rsidP="007067FA">
      <w:pPr>
        <w:spacing w:after="240" w:line="240" w:lineRule="auto"/>
        <w:jc w:val="both"/>
        <w:rPr>
          <w:rFonts w:ascii="Times New Roman" w:hAnsi="Times New Roman"/>
          <w:sz w:val="24"/>
          <w:szCs w:val="24"/>
        </w:rPr>
      </w:pPr>
      <w:r w:rsidRPr="00D30CFA">
        <w:rPr>
          <w:rFonts w:ascii="Times New Roman" w:hAnsi="Times New Roman"/>
          <w:sz w:val="24"/>
          <w:szCs w:val="24"/>
        </w:rPr>
        <w:t xml:space="preserve">BRASIL. Tribunal Regional Eleitoral da Bahia. </w:t>
      </w:r>
      <w:r w:rsidRPr="00D30CFA">
        <w:rPr>
          <w:rFonts w:ascii="Times New Roman" w:hAnsi="Times New Roman"/>
          <w:i/>
          <w:sz w:val="24"/>
          <w:szCs w:val="24"/>
        </w:rPr>
        <w:t>Relatório de Auditoria de Gestão</w:t>
      </w:r>
      <w:r w:rsidRPr="00D30CFA">
        <w:rPr>
          <w:rFonts w:ascii="Times New Roman" w:hAnsi="Times New Roman"/>
          <w:sz w:val="24"/>
          <w:szCs w:val="24"/>
        </w:rPr>
        <w:t xml:space="preserve">. Exercício 2012. </w:t>
      </w:r>
      <w:proofErr w:type="spellStart"/>
      <w:r w:rsidRPr="00D30CFA">
        <w:rPr>
          <w:rFonts w:ascii="Times New Roman" w:hAnsi="Times New Roman"/>
          <w:sz w:val="24"/>
          <w:szCs w:val="24"/>
        </w:rPr>
        <w:t>Salvador-BA</w:t>
      </w:r>
      <w:proofErr w:type="spellEnd"/>
      <w:r w:rsidRPr="00D30CFA">
        <w:rPr>
          <w:rFonts w:ascii="Times New Roman" w:hAnsi="Times New Roman"/>
          <w:sz w:val="24"/>
          <w:szCs w:val="24"/>
        </w:rPr>
        <w:t xml:space="preserve">. 2013. Disponível </w:t>
      </w:r>
      <w:r w:rsidRPr="00481CF5">
        <w:rPr>
          <w:rFonts w:ascii="Times New Roman" w:hAnsi="Times New Roman"/>
          <w:sz w:val="24"/>
          <w:szCs w:val="24"/>
        </w:rPr>
        <w:t>em</w:t>
      </w:r>
      <w:r w:rsidRPr="00D30CFA">
        <w:rPr>
          <w:rFonts w:ascii="Times New Roman" w:hAnsi="Times New Roman"/>
          <w:sz w:val="24"/>
          <w:szCs w:val="24"/>
        </w:rPr>
        <w:t xml:space="preserve"> http://www.tre-ba.jus.br/transparencia/processos-de-contas-anuais/relatorio-de-gestao-anual. Acesso em 1º de julho de 2014.</w:t>
      </w:r>
    </w:p>
    <w:p w:rsidR="00CD0D5E" w:rsidRDefault="00CD0D5E" w:rsidP="00481CF5">
      <w:pPr>
        <w:spacing w:after="240" w:line="240" w:lineRule="auto"/>
        <w:jc w:val="both"/>
        <w:rPr>
          <w:rFonts w:ascii="Times New Roman" w:hAnsi="Times New Roman"/>
          <w:sz w:val="24"/>
          <w:szCs w:val="24"/>
          <w:lang w:val="en-US"/>
        </w:rPr>
      </w:pPr>
      <w:r w:rsidRPr="00D30CFA">
        <w:rPr>
          <w:rFonts w:ascii="Times New Roman" w:hAnsi="Times New Roman"/>
          <w:sz w:val="24"/>
          <w:szCs w:val="24"/>
        </w:rPr>
        <w:t xml:space="preserve">________. _______________________________. </w:t>
      </w:r>
      <w:r w:rsidRPr="00D30CFA">
        <w:rPr>
          <w:rFonts w:ascii="Times New Roman" w:hAnsi="Times New Roman"/>
          <w:i/>
          <w:sz w:val="24"/>
          <w:szCs w:val="24"/>
        </w:rPr>
        <w:t>Relatório de Gestão</w:t>
      </w:r>
      <w:r w:rsidRPr="00D30CFA">
        <w:rPr>
          <w:rFonts w:ascii="Times New Roman" w:hAnsi="Times New Roman"/>
          <w:sz w:val="24"/>
          <w:szCs w:val="24"/>
        </w:rPr>
        <w:t xml:space="preserve">. Exercício 2013. </w:t>
      </w:r>
      <w:proofErr w:type="spellStart"/>
      <w:r w:rsidRPr="00D30CFA">
        <w:rPr>
          <w:rFonts w:ascii="Times New Roman" w:hAnsi="Times New Roman"/>
          <w:sz w:val="24"/>
          <w:szCs w:val="24"/>
        </w:rPr>
        <w:t>Salvador-BA</w:t>
      </w:r>
      <w:proofErr w:type="spellEnd"/>
      <w:r w:rsidRPr="00D30CFA">
        <w:rPr>
          <w:rFonts w:ascii="Times New Roman" w:hAnsi="Times New Roman"/>
          <w:sz w:val="24"/>
          <w:szCs w:val="24"/>
        </w:rPr>
        <w:t xml:space="preserve">. 2013. Disponível </w:t>
      </w:r>
      <w:r w:rsidRPr="00481CF5">
        <w:rPr>
          <w:rFonts w:ascii="Times New Roman" w:hAnsi="Times New Roman"/>
          <w:sz w:val="24"/>
          <w:szCs w:val="24"/>
        </w:rPr>
        <w:t>em</w:t>
      </w:r>
      <w:r w:rsidRPr="00D30CFA">
        <w:rPr>
          <w:rFonts w:ascii="Times New Roman" w:hAnsi="Times New Roman"/>
          <w:sz w:val="24"/>
          <w:szCs w:val="24"/>
        </w:rPr>
        <w:t xml:space="preserve"> http://www.tre-ba.jus.br/transparencia/processos-de-contas-anuais/relatorio-de-gestao-anual. </w:t>
      </w:r>
      <w:proofErr w:type="spellStart"/>
      <w:proofErr w:type="gramStart"/>
      <w:r>
        <w:rPr>
          <w:rFonts w:ascii="Times New Roman" w:hAnsi="Times New Roman"/>
          <w:sz w:val="24"/>
          <w:szCs w:val="24"/>
          <w:lang w:val="en-US"/>
        </w:rPr>
        <w:t>Acesso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em</w:t>
      </w:r>
      <w:proofErr w:type="spellEnd"/>
      <w:r>
        <w:rPr>
          <w:rFonts w:ascii="Times New Roman" w:hAnsi="Times New Roman"/>
          <w:sz w:val="24"/>
          <w:szCs w:val="24"/>
          <w:lang w:val="en-US"/>
        </w:rPr>
        <w:t xml:space="preserve"> 1º de </w:t>
      </w:r>
      <w:proofErr w:type="spellStart"/>
      <w:r>
        <w:rPr>
          <w:rFonts w:ascii="Times New Roman" w:hAnsi="Times New Roman"/>
          <w:sz w:val="24"/>
          <w:szCs w:val="24"/>
          <w:lang w:val="en-US"/>
        </w:rPr>
        <w:t>julho</w:t>
      </w:r>
      <w:proofErr w:type="spellEnd"/>
      <w:r>
        <w:rPr>
          <w:rFonts w:ascii="Times New Roman" w:hAnsi="Times New Roman"/>
          <w:sz w:val="24"/>
          <w:szCs w:val="24"/>
          <w:lang w:val="en-US"/>
        </w:rPr>
        <w:t xml:space="preserve"> de 2014.</w:t>
      </w:r>
      <w:proofErr w:type="gramEnd"/>
    </w:p>
    <w:p w:rsidR="00CD0D5E" w:rsidRPr="00E5749C" w:rsidRDefault="00CD0D5E" w:rsidP="007067FA">
      <w:pPr>
        <w:pStyle w:val="Default"/>
        <w:spacing w:after="240"/>
        <w:jc w:val="both"/>
        <w:rPr>
          <w:i/>
        </w:rPr>
      </w:pPr>
      <w:proofErr w:type="spellStart"/>
      <w:r w:rsidRPr="00E5749C">
        <w:rPr>
          <w:lang w:val="en-US"/>
        </w:rPr>
        <w:t>Committe</w:t>
      </w:r>
      <w:proofErr w:type="spellEnd"/>
      <w:r w:rsidRPr="00E5749C">
        <w:rPr>
          <w:lang w:val="en-US"/>
        </w:rPr>
        <w:t xml:space="preserve"> of Sponsoring Organizations of the </w:t>
      </w:r>
      <w:proofErr w:type="spellStart"/>
      <w:r w:rsidRPr="00E5749C">
        <w:rPr>
          <w:lang w:val="en-US"/>
        </w:rPr>
        <w:t>Treadway</w:t>
      </w:r>
      <w:proofErr w:type="spellEnd"/>
      <w:r w:rsidRPr="00E5749C">
        <w:rPr>
          <w:lang w:val="en-US"/>
        </w:rPr>
        <w:t xml:space="preserve"> Commission (COSO), (Org.). </w:t>
      </w:r>
      <w:proofErr w:type="spellStart"/>
      <w:r w:rsidRPr="00E5749C">
        <w:rPr>
          <w:i/>
        </w:rPr>
        <w:t>Internal</w:t>
      </w:r>
      <w:proofErr w:type="spellEnd"/>
      <w:r w:rsidRPr="00E5749C">
        <w:rPr>
          <w:i/>
        </w:rPr>
        <w:t xml:space="preserve"> </w:t>
      </w:r>
      <w:proofErr w:type="spellStart"/>
      <w:r w:rsidRPr="00E5749C">
        <w:rPr>
          <w:i/>
        </w:rPr>
        <w:t>Control</w:t>
      </w:r>
      <w:proofErr w:type="spellEnd"/>
      <w:r w:rsidRPr="00E5749C">
        <w:rPr>
          <w:i/>
        </w:rPr>
        <w:t>:</w:t>
      </w:r>
      <w:r w:rsidRPr="00E5749C">
        <w:t xml:space="preserve"> </w:t>
      </w:r>
      <w:proofErr w:type="spellStart"/>
      <w:r w:rsidRPr="00E5749C">
        <w:t>integrated</w:t>
      </w:r>
      <w:proofErr w:type="spellEnd"/>
      <w:r w:rsidRPr="00E5749C">
        <w:t xml:space="preserve"> framework. United </w:t>
      </w:r>
      <w:proofErr w:type="spellStart"/>
      <w:r w:rsidRPr="00E5749C">
        <w:t>States</w:t>
      </w:r>
      <w:proofErr w:type="spellEnd"/>
      <w:r w:rsidRPr="00E5749C">
        <w:t xml:space="preserve"> </w:t>
      </w:r>
      <w:proofErr w:type="spellStart"/>
      <w:r w:rsidRPr="00E5749C">
        <w:t>of</w:t>
      </w:r>
      <w:proofErr w:type="spellEnd"/>
      <w:r w:rsidRPr="00E5749C">
        <w:t xml:space="preserve"> </w:t>
      </w:r>
      <w:proofErr w:type="spellStart"/>
      <w:proofErr w:type="gramStart"/>
      <w:r w:rsidRPr="00E5749C">
        <w:t>America:</w:t>
      </w:r>
      <w:proofErr w:type="gramEnd"/>
      <w:r w:rsidRPr="00E5749C">
        <w:t>COSO</w:t>
      </w:r>
      <w:proofErr w:type="spellEnd"/>
      <w:r w:rsidRPr="00E5749C">
        <w:t>, 1992. Disponível em www.</w:t>
      </w:r>
      <w:r w:rsidRPr="00E5749C">
        <w:rPr>
          <w:bCs/>
        </w:rPr>
        <w:t>coso</w:t>
      </w:r>
      <w:r w:rsidRPr="00E5749C">
        <w:t>.org/.../</w:t>
      </w:r>
      <w:r w:rsidRPr="00E5749C">
        <w:rPr>
          <w:bCs/>
        </w:rPr>
        <w:t>COSO</w:t>
      </w:r>
      <w:r w:rsidRPr="00E5749C">
        <w:t>_ERM_ExecutiveSummary_Portuguese.pdf</w:t>
      </w:r>
      <w:r w:rsidRPr="00E5749C">
        <w:rPr>
          <w:rStyle w:val="CitaoHTML"/>
          <w:i w:val="0"/>
        </w:rPr>
        <w:t>. Acesso em 1º de julho de 2014.</w:t>
      </w:r>
    </w:p>
    <w:p w:rsidR="00CD0D5E" w:rsidRPr="00E5749C" w:rsidRDefault="00CD0D5E" w:rsidP="007067FA">
      <w:pPr>
        <w:pStyle w:val="Default"/>
        <w:spacing w:after="240"/>
        <w:jc w:val="both"/>
      </w:pPr>
      <w:proofErr w:type="gramStart"/>
      <w:r w:rsidRPr="00E5749C">
        <w:rPr>
          <w:lang w:val="en-US"/>
        </w:rPr>
        <w:t>International Organization of Supreme Audit Institutions (INTOSAI).</w:t>
      </w:r>
      <w:proofErr w:type="gramEnd"/>
      <w:r w:rsidRPr="00E5749C">
        <w:rPr>
          <w:lang w:val="en-US"/>
        </w:rPr>
        <w:t xml:space="preserve"> </w:t>
      </w:r>
      <w:proofErr w:type="gramStart"/>
      <w:r w:rsidRPr="00E5749C">
        <w:rPr>
          <w:i/>
          <w:lang w:val="en-US"/>
        </w:rPr>
        <w:t>GOV 9100 Guidelines for Internal Controls Standards for the Public Sector</w:t>
      </w:r>
      <w:r w:rsidRPr="00E5749C">
        <w:rPr>
          <w:lang w:val="en-US"/>
        </w:rPr>
        <w:t>.</w:t>
      </w:r>
      <w:proofErr w:type="gramEnd"/>
      <w:r w:rsidRPr="00E5749C">
        <w:rPr>
          <w:lang w:val="en-US"/>
        </w:rPr>
        <w:t xml:space="preserve"> </w:t>
      </w:r>
      <w:r w:rsidRPr="00E5749C">
        <w:t>2004. Disponível em http://www.intosai.org/issai-executive-summaries/view/article/intosai-gov-9100-guidelines-for-internal-control-standards-for-the-public-sector.html. Acesso em 1º de julho de 2014.</w:t>
      </w:r>
    </w:p>
    <w:p w:rsidR="00CD0D5E" w:rsidRPr="00E5749C" w:rsidRDefault="00CD0D5E" w:rsidP="007067FA">
      <w:pPr>
        <w:pStyle w:val="Default"/>
        <w:spacing w:after="240"/>
        <w:jc w:val="both"/>
      </w:pPr>
      <w:r w:rsidRPr="00E5749C">
        <w:rPr>
          <w:lang w:val="en-US"/>
        </w:rPr>
        <w:t xml:space="preserve">_______. </w:t>
      </w:r>
      <w:proofErr w:type="gramStart"/>
      <w:r w:rsidRPr="00E5749C">
        <w:rPr>
          <w:i/>
          <w:lang w:val="en-US"/>
        </w:rPr>
        <w:t>GOV 9130 Guidelines for Internal Controls Standards for the Public Sector</w:t>
      </w:r>
      <w:r w:rsidRPr="00E5749C">
        <w:rPr>
          <w:lang w:val="en-US"/>
        </w:rPr>
        <w:t>.</w:t>
      </w:r>
      <w:proofErr w:type="gramEnd"/>
      <w:r w:rsidRPr="00E5749C">
        <w:rPr>
          <w:lang w:val="en-US"/>
        </w:rPr>
        <w:t xml:space="preserve"> </w:t>
      </w:r>
      <w:proofErr w:type="gramStart"/>
      <w:r w:rsidRPr="00E5749C">
        <w:rPr>
          <w:lang w:val="en-US"/>
        </w:rPr>
        <w:t>Further Information on Entity Risk Management.</w:t>
      </w:r>
      <w:proofErr w:type="gramEnd"/>
      <w:r w:rsidRPr="00E5749C">
        <w:rPr>
          <w:lang w:val="en-US"/>
        </w:rPr>
        <w:t xml:space="preserve"> </w:t>
      </w:r>
      <w:proofErr w:type="gramStart"/>
      <w:r w:rsidRPr="00E5749C">
        <w:rPr>
          <w:lang w:val="en-US"/>
        </w:rPr>
        <w:t xml:space="preserve">PSC </w:t>
      </w:r>
      <w:proofErr w:type="spellStart"/>
      <w:r w:rsidRPr="00E5749C">
        <w:rPr>
          <w:lang w:val="en-US"/>
        </w:rPr>
        <w:t>Subcomitee</w:t>
      </w:r>
      <w:proofErr w:type="spellEnd"/>
      <w:r w:rsidRPr="00E5749C">
        <w:rPr>
          <w:lang w:val="en-US"/>
        </w:rPr>
        <w:t xml:space="preserve"> on Internal Control Standards.</w:t>
      </w:r>
      <w:proofErr w:type="gramEnd"/>
      <w:r w:rsidRPr="00E5749C">
        <w:rPr>
          <w:lang w:val="en-US"/>
        </w:rPr>
        <w:t xml:space="preserve"> 2007. </w:t>
      </w:r>
      <w:proofErr w:type="spellStart"/>
      <w:r w:rsidRPr="00E5749C">
        <w:rPr>
          <w:lang w:val="en-US"/>
        </w:rPr>
        <w:t>Disponível</w:t>
      </w:r>
      <w:proofErr w:type="spellEnd"/>
      <w:r w:rsidRPr="00E5749C">
        <w:rPr>
          <w:lang w:val="en-US"/>
        </w:rPr>
        <w:t xml:space="preserve"> </w:t>
      </w:r>
      <w:proofErr w:type="spellStart"/>
      <w:r w:rsidRPr="00E5749C">
        <w:rPr>
          <w:lang w:val="en-US"/>
        </w:rPr>
        <w:t>em</w:t>
      </w:r>
      <w:proofErr w:type="spellEnd"/>
      <w:r w:rsidRPr="00E5749C">
        <w:rPr>
          <w:lang w:val="en-US"/>
        </w:rPr>
        <w:t xml:space="preserve"> Guidelines for Internal Controls Standards for the Public Sector. </w:t>
      </w:r>
      <w:r w:rsidRPr="00E5749C">
        <w:t>2004. Disponível em http://www.intosai.org/issai-executive-summaries/view/article/intosai-gov-9130-guidelines-for-internal-control-standards-for-the-public-sector-further-inf.html</w:t>
      </w:r>
      <w:hyperlink r:id="rId16" w:history="1">
        <w:r w:rsidRPr="00D30CFA">
          <w:rPr>
            <w:rStyle w:val="Hyperlink"/>
            <w:rFonts w:ascii="Calibri" w:hAnsi="Calibri"/>
            <w:sz w:val="22"/>
            <w:szCs w:val="22"/>
          </w:rPr>
          <w:t>http://www.intosai.org/issai-executive-summaries/view/article/intosai-gov-9100-guidelines-for-internal-control-standards-for-the-public-sector.html</w:t>
        </w:r>
      </w:hyperlink>
      <w:r w:rsidRPr="00E5749C">
        <w:t>. Acesso em 1º de julho de 2014.</w:t>
      </w:r>
    </w:p>
    <w:p w:rsidR="00CD0D5E" w:rsidRDefault="00CD0D5E" w:rsidP="007005DD">
      <w:pPr>
        <w:pStyle w:val="Default"/>
        <w:spacing w:before="240" w:after="240"/>
        <w:jc w:val="both"/>
        <w:sectPr w:rsidR="00CD0D5E" w:rsidSect="006B28D7">
          <w:pgSz w:w="11906" w:h="16838"/>
          <w:pgMar w:top="1417" w:right="1701" w:bottom="1417" w:left="1701" w:header="708" w:footer="708" w:gutter="0"/>
          <w:cols w:space="708"/>
          <w:docGrid w:linePitch="360"/>
        </w:sectPr>
      </w:pPr>
    </w:p>
    <w:p w:rsidR="00CD0D5E" w:rsidRPr="000F7746" w:rsidRDefault="00CD0D5E" w:rsidP="000F7746">
      <w:pPr>
        <w:pStyle w:val="PargrafodaLista"/>
        <w:numPr>
          <w:ilvl w:val="0"/>
          <w:numId w:val="0"/>
        </w:numPr>
        <w:spacing w:before="0" w:after="100" w:line="276" w:lineRule="auto"/>
        <w:jc w:val="center"/>
        <w:rPr>
          <w:sz w:val="24"/>
          <w:szCs w:val="24"/>
        </w:rPr>
      </w:pPr>
      <w:bookmarkStart w:id="69" w:name="_Toc396483687"/>
      <w:r w:rsidRPr="000F7746">
        <w:rPr>
          <w:sz w:val="24"/>
          <w:szCs w:val="24"/>
        </w:rPr>
        <w:lastRenderedPageBreak/>
        <w:t>ANEXO</w:t>
      </w:r>
      <w:r>
        <w:rPr>
          <w:sz w:val="24"/>
          <w:szCs w:val="24"/>
        </w:rPr>
        <w:t xml:space="preserve"> AO RELATÓRIO DE AUDITORIA DE CONTROLES INTERNOS ADMINISTRATIVOS DO TRE-BA – EXERCÍCIO 2013</w:t>
      </w:r>
      <w:bookmarkEnd w:id="69"/>
    </w:p>
    <w:p w:rsidR="00CD0D5E" w:rsidRPr="00007163" w:rsidRDefault="00CD0D5E" w:rsidP="00941793">
      <w:pPr>
        <w:widowControl w:val="0"/>
        <w:tabs>
          <w:tab w:val="left" w:pos="214"/>
        </w:tabs>
        <w:spacing w:after="0" w:line="240" w:lineRule="auto"/>
        <w:jc w:val="both"/>
        <w:rPr>
          <w:rFonts w:ascii="Times New Roman" w:hAnsi="Times New Roman"/>
          <w:sz w:val="24"/>
          <w:szCs w:val="24"/>
        </w:rPr>
      </w:pPr>
      <w:r w:rsidRPr="00007163">
        <w:rPr>
          <w:rFonts w:ascii="Times New Roman" w:hAnsi="Times New Roman"/>
          <w:sz w:val="24"/>
          <w:szCs w:val="24"/>
        </w:rPr>
        <w:t xml:space="preserve">Tabela </w:t>
      </w:r>
      <w:r>
        <w:rPr>
          <w:rFonts w:ascii="Times New Roman" w:hAnsi="Times New Roman"/>
          <w:sz w:val="24"/>
          <w:szCs w:val="24"/>
        </w:rPr>
        <w:t>1</w:t>
      </w:r>
      <w:r w:rsidRPr="00007163">
        <w:rPr>
          <w:rFonts w:ascii="Times New Roman" w:hAnsi="Times New Roman"/>
          <w:sz w:val="24"/>
          <w:szCs w:val="24"/>
        </w:rPr>
        <w:t>: A</w:t>
      </w:r>
      <w:r>
        <w:rPr>
          <w:rFonts w:ascii="Times New Roman" w:hAnsi="Times New Roman"/>
          <w:sz w:val="24"/>
          <w:szCs w:val="24"/>
        </w:rPr>
        <w:t>valiação do sistema de controle interno administrativo</w:t>
      </w:r>
      <w:r w:rsidRPr="00007163">
        <w:rPr>
          <w:rFonts w:ascii="Times New Roman" w:hAnsi="Times New Roman"/>
          <w:sz w:val="24"/>
          <w:szCs w:val="24"/>
        </w:rPr>
        <w:t xml:space="preserve"> do TRE-BA, </w:t>
      </w:r>
      <w:r>
        <w:rPr>
          <w:rFonts w:ascii="Times New Roman" w:hAnsi="Times New Roman"/>
          <w:sz w:val="24"/>
          <w:szCs w:val="24"/>
        </w:rPr>
        <w:t>em vigor, em</w:t>
      </w:r>
      <w:r w:rsidRPr="00007163">
        <w:rPr>
          <w:rFonts w:ascii="Times New Roman" w:hAnsi="Times New Roman"/>
          <w:sz w:val="24"/>
          <w:szCs w:val="24"/>
        </w:rPr>
        <w:t xml:space="preserve"> 2013, com </w:t>
      </w:r>
      <w:r>
        <w:rPr>
          <w:rFonts w:ascii="Times New Roman" w:hAnsi="Times New Roman"/>
          <w:sz w:val="24"/>
          <w:szCs w:val="24"/>
        </w:rPr>
        <w:t>base</w:t>
      </w:r>
      <w:r w:rsidRPr="00007163">
        <w:rPr>
          <w:rFonts w:ascii="Times New Roman" w:hAnsi="Times New Roman"/>
          <w:sz w:val="24"/>
          <w:szCs w:val="24"/>
        </w:rPr>
        <w:t xml:space="preserve"> no Quadro </w:t>
      </w:r>
      <w:proofErr w:type="gramStart"/>
      <w:r w:rsidRPr="00007163">
        <w:rPr>
          <w:rFonts w:ascii="Times New Roman" w:hAnsi="Times New Roman"/>
          <w:sz w:val="24"/>
          <w:szCs w:val="24"/>
        </w:rPr>
        <w:t>1</w:t>
      </w:r>
      <w:proofErr w:type="gramEnd"/>
      <w:r w:rsidRPr="00007163">
        <w:rPr>
          <w:rFonts w:ascii="Times New Roman" w:hAnsi="Times New Roman"/>
          <w:sz w:val="24"/>
          <w:szCs w:val="24"/>
        </w:rPr>
        <w:t xml:space="preserve"> do Relatório de Gestão </w:t>
      </w:r>
      <w:r>
        <w:rPr>
          <w:rFonts w:ascii="Times New Roman" w:hAnsi="Times New Roman"/>
          <w:sz w:val="24"/>
          <w:szCs w:val="24"/>
        </w:rPr>
        <w:t>do mesmo exercício</w:t>
      </w:r>
      <w:r w:rsidRPr="00007163">
        <w:rPr>
          <w:rFonts w:ascii="Times New Roman" w:hAnsi="Times New Roman"/>
          <w:sz w:val="24"/>
          <w:szCs w:val="24"/>
        </w:rPr>
        <w:t>.</w:t>
      </w:r>
    </w:p>
    <w:tbl>
      <w:tblPr>
        <w:tblW w:w="8520" w:type="dxa"/>
        <w:tblInd w:w="55" w:type="dxa"/>
        <w:tblLayout w:type="fixed"/>
        <w:tblCellMar>
          <w:left w:w="70" w:type="dxa"/>
          <w:right w:w="70" w:type="dxa"/>
        </w:tblCellMar>
        <w:tblLook w:val="00A0" w:firstRow="1" w:lastRow="0" w:firstColumn="1" w:lastColumn="0" w:noHBand="0" w:noVBand="0"/>
      </w:tblPr>
      <w:tblGrid>
        <w:gridCol w:w="2142"/>
        <w:gridCol w:w="1559"/>
        <w:gridCol w:w="1559"/>
        <w:gridCol w:w="851"/>
        <w:gridCol w:w="1559"/>
        <w:gridCol w:w="850"/>
      </w:tblGrid>
      <w:tr w:rsidR="00CD0D5E" w:rsidRPr="00094975" w:rsidTr="00F02EBA">
        <w:trPr>
          <w:trHeight w:val="1080"/>
        </w:trPr>
        <w:tc>
          <w:tcPr>
            <w:tcW w:w="2142" w:type="dxa"/>
            <w:tcBorders>
              <w:top w:val="single" w:sz="4" w:space="0" w:color="auto"/>
              <w:left w:val="single" w:sz="4" w:space="0" w:color="auto"/>
              <w:bottom w:val="single" w:sz="4" w:space="0" w:color="auto"/>
              <w:right w:val="single" w:sz="4" w:space="0" w:color="auto"/>
            </w:tcBorders>
            <w:shd w:val="clear" w:color="auto" w:fill="D9D9D9"/>
            <w:vAlign w:val="center"/>
          </w:tcPr>
          <w:p w:rsidR="00CD0D5E" w:rsidRPr="0059600B" w:rsidRDefault="00CD0D5E" w:rsidP="00F02EBA">
            <w:pPr>
              <w:spacing w:after="0" w:line="240" w:lineRule="auto"/>
              <w:jc w:val="center"/>
              <w:rPr>
                <w:rFonts w:ascii="Times New Roman" w:hAnsi="Times New Roman"/>
                <w:b/>
                <w:bCs/>
                <w:lang w:eastAsia="pt-BR"/>
              </w:rPr>
            </w:pPr>
            <w:r w:rsidRPr="009823A7">
              <w:rPr>
                <w:rFonts w:ascii="Times New Roman" w:hAnsi="Times New Roman"/>
                <w:b/>
                <w:bCs/>
                <w:lang w:eastAsia="pt-BR"/>
              </w:rPr>
              <w:t xml:space="preserve">NÍVEL DE AVALIAÇÃO </w:t>
            </w:r>
            <w:r w:rsidRPr="0059600B">
              <w:rPr>
                <w:rFonts w:ascii="Times New Roman" w:hAnsi="Times New Roman"/>
                <w:b/>
                <w:bCs/>
                <w:lang w:eastAsia="pt-BR"/>
              </w:rPr>
              <w:t xml:space="preserve">ATRIBUÍDO POR </w:t>
            </w:r>
            <w:r>
              <w:rPr>
                <w:rFonts w:ascii="Times New Roman" w:hAnsi="Times New Roman"/>
                <w:b/>
                <w:bCs/>
                <w:lang w:eastAsia="pt-BR"/>
              </w:rPr>
              <w:t>ASSERTIVA</w:t>
            </w:r>
          </w:p>
        </w:tc>
        <w:tc>
          <w:tcPr>
            <w:tcW w:w="1559" w:type="dxa"/>
            <w:tcBorders>
              <w:top w:val="single" w:sz="4" w:space="0" w:color="auto"/>
              <w:left w:val="nil"/>
              <w:bottom w:val="single" w:sz="4" w:space="0" w:color="auto"/>
              <w:right w:val="single" w:sz="4" w:space="0" w:color="auto"/>
            </w:tcBorders>
            <w:shd w:val="clear" w:color="auto" w:fill="D9D9D9"/>
            <w:vAlign w:val="center"/>
          </w:tcPr>
          <w:p w:rsidR="00CD0D5E" w:rsidRPr="0059600B" w:rsidRDefault="00CD0D5E" w:rsidP="00F02EBA">
            <w:pPr>
              <w:spacing w:after="0" w:line="240" w:lineRule="auto"/>
              <w:jc w:val="center"/>
              <w:rPr>
                <w:rFonts w:ascii="Times New Roman" w:hAnsi="Times New Roman"/>
                <w:b/>
                <w:bCs/>
                <w:lang w:eastAsia="pt-BR"/>
              </w:rPr>
            </w:pPr>
            <w:r>
              <w:rPr>
                <w:rFonts w:ascii="Times New Roman" w:hAnsi="Times New Roman"/>
                <w:b/>
                <w:bCs/>
                <w:lang w:eastAsia="pt-BR"/>
              </w:rPr>
              <w:t xml:space="preserve">NÚMERO DE </w:t>
            </w:r>
            <w:r w:rsidRPr="0059600B">
              <w:rPr>
                <w:rFonts w:ascii="Times New Roman" w:hAnsi="Times New Roman"/>
                <w:b/>
                <w:bCs/>
                <w:lang w:eastAsia="pt-BR"/>
              </w:rPr>
              <w:t>REPETIÇÃO DO NÍVEL</w:t>
            </w:r>
          </w:p>
        </w:tc>
        <w:tc>
          <w:tcPr>
            <w:tcW w:w="1559" w:type="dxa"/>
            <w:tcBorders>
              <w:top w:val="single" w:sz="4" w:space="0" w:color="auto"/>
              <w:left w:val="nil"/>
              <w:bottom w:val="single" w:sz="4" w:space="0" w:color="auto"/>
              <w:right w:val="single" w:sz="4" w:space="0" w:color="auto"/>
            </w:tcBorders>
            <w:shd w:val="clear" w:color="auto" w:fill="D9D9D9"/>
            <w:vAlign w:val="center"/>
          </w:tcPr>
          <w:p w:rsidR="00CD0D5E" w:rsidRPr="0059600B" w:rsidRDefault="00CD0D5E" w:rsidP="00F02EBA">
            <w:pPr>
              <w:spacing w:after="0" w:line="240" w:lineRule="auto"/>
              <w:jc w:val="center"/>
              <w:rPr>
                <w:rFonts w:ascii="Times New Roman" w:hAnsi="Times New Roman"/>
                <w:b/>
                <w:bCs/>
                <w:lang w:eastAsia="pt-BR"/>
              </w:rPr>
            </w:pPr>
            <w:r>
              <w:rPr>
                <w:rFonts w:ascii="Times New Roman" w:hAnsi="Times New Roman"/>
                <w:b/>
                <w:bCs/>
                <w:lang w:eastAsia="pt-BR"/>
              </w:rPr>
              <w:t>GRAU</w:t>
            </w:r>
            <w:r w:rsidRPr="009823A7">
              <w:rPr>
                <w:rFonts w:ascii="Times New Roman" w:hAnsi="Times New Roman"/>
                <w:b/>
                <w:bCs/>
                <w:lang w:eastAsia="pt-BR"/>
              </w:rPr>
              <w:t xml:space="preserve"> DE </w:t>
            </w:r>
            <w:r w:rsidRPr="0059600B">
              <w:rPr>
                <w:rFonts w:ascii="Times New Roman" w:hAnsi="Times New Roman"/>
                <w:b/>
                <w:bCs/>
                <w:lang w:eastAsia="pt-BR"/>
              </w:rPr>
              <w:t>REPETIÇÃO</w:t>
            </w:r>
            <w:r>
              <w:rPr>
                <w:rFonts w:ascii="Times New Roman" w:hAnsi="Times New Roman"/>
                <w:b/>
                <w:bCs/>
                <w:lang w:eastAsia="pt-BR"/>
              </w:rPr>
              <w:t xml:space="preserve"> DO NÍVEL</w:t>
            </w:r>
          </w:p>
        </w:tc>
        <w:tc>
          <w:tcPr>
            <w:tcW w:w="851" w:type="dxa"/>
            <w:tcBorders>
              <w:top w:val="single" w:sz="4" w:space="0" w:color="auto"/>
              <w:left w:val="nil"/>
              <w:bottom w:val="single" w:sz="4" w:space="0" w:color="auto"/>
              <w:right w:val="single" w:sz="4" w:space="0" w:color="auto"/>
            </w:tcBorders>
            <w:shd w:val="clear" w:color="auto" w:fill="D9D9D9"/>
            <w:vAlign w:val="center"/>
          </w:tcPr>
          <w:p w:rsidR="00CD0D5E" w:rsidRPr="0059600B" w:rsidRDefault="00CD0D5E" w:rsidP="00F02EBA">
            <w:pPr>
              <w:spacing w:after="0" w:line="240" w:lineRule="auto"/>
              <w:jc w:val="center"/>
              <w:rPr>
                <w:rFonts w:ascii="Times New Roman" w:hAnsi="Times New Roman"/>
                <w:b/>
                <w:bCs/>
                <w:lang w:eastAsia="pt-BR"/>
              </w:rPr>
            </w:pPr>
            <w:r w:rsidRPr="0059600B">
              <w:rPr>
                <w:rFonts w:ascii="Times New Roman" w:hAnsi="Times New Roman"/>
                <w:b/>
                <w:bCs/>
                <w:lang w:eastAsia="pt-BR"/>
              </w:rPr>
              <w:t>PESO</w:t>
            </w:r>
          </w:p>
        </w:tc>
        <w:tc>
          <w:tcPr>
            <w:tcW w:w="1559" w:type="dxa"/>
            <w:tcBorders>
              <w:top w:val="single" w:sz="4" w:space="0" w:color="auto"/>
              <w:left w:val="nil"/>
              <w:bottom w:val="single" w:sz="4" w:space="0" w:color="auto"/>
              <w:right w:val="single" w:sz="4" w:space="0" w:color="auto"/>
            </w:tcBorders>
            <w:shd w:val="clear" w:color="auto" w:fill="D9D9D9"/>
            <w:vAlign w:val="center"/>
          </w:tcPr>
          <w:p w:rsidR="00CD0D5E" w:rsidRPr="0059600B" w:rsidRDefault="00CD0D5E" w:rsidP="00F02EBA">
            <w:pPr>
              <w:spacing w:after="0" w:line="240" w:lineRule="auto"/>
              <w:jc w:val="center"/>
              <w:rPr>
                <w:rFonts w:ascii="Times New Roman" w:hAnsi="Times New Roman"/>
                <w:b/>
                <w:bCs/>
                <w:lang w:eastAsia="pt-BR"/>
              </w:rPr>
            </w:pPr>
            <w:r>
              <w:rPr>
                <w:rFonts w:ascii="Times New Roman" w:hAnsi="Times New Roman"/>
                <w:b/>
                <w:bCs/>
                <w:lang w:eastAsia="pt-BR"/>
              </w:rPr>
              <w:t xml:space="preserve">GRAU DE </w:t>
            </w:r>
            <w:r w:rsidRPr="009823A7">
              <w:rPr>
                <w:rFonts w:ascii="Times New Roman" w:hAnsi="Times New Roman"/>
                <w:b/>
                <w:bCs/>
                <w:lang w:eastAsia="pt-BR"/>
              </w:rPr>
              <w:t>REPE</w:t>
            </w:r>
            <w:r>
              <w:rPr>
                <w:rFonts w:ascii="Times New Roman" w:hAnsi="Times New Roman"/>
                <w:b/>
                <w:bCs/>
                <w:lang w:eastAsia="pt-BR"/>
              </w:rPr>
              <w:t>TIÇÃO</w:t>
            </w:r>
            <w:r w:rsidRPr="009823A7">
              <w:rPr>
                <w:rFonts w:ascii="Times New Roman" w:hAnsi="Times New Roman"/>
                <w:b/>
                <w:bCs/>
                <w:lang w:eastAsia="pt-BR"/>
              </w:rPr>
              <w:t xml:space="preserve"> DO </w:t>
            </w:r>
            <w:r w:rsidRPr="0059600B">
              <w:rPr>
                <w:rFonts w:ascii="Times New Roman" w:hAnsi="Times New Roman"/>
                <w:b/>
                <w:bCs/>
                <w:lang w:eastAsia="pt-BR"/>
              </w:rPr>
              <w:t>PESO</w:t>
            </w:r>
          </w:p>
        </w:tc>
        <w:tc>
          <w:tcPr>
            <w:tcW w:w="850" w:type="dxa"/>
            <w:tcBorders>
              <w:top w:val="single" w:sz="4" w:space="0" w:color="auto"/>
              <w:left w:val="nil"/>
              <w:bottom w:val="single" w:sz="4" w:space="0" w:color="auto"/>
              <w:right w:val="single" w:sz="4" w:space="0" w:color="auto"/>
            </w:tcBorders>
            <w:shd w:val="clear" w:color="auto" w:fill="D9D9D9"/>
            <w:vAlign w:val="center"/>
          </w:tcPr>
          <w:p w:rsidR="00CD0D5E" w:rsidRPr="0059600B" w:rsidRDefault="00CD0D5E" w:rsidP="00F02EBA">
            <w:pPr>
              <w:spacing w:after="0" w:line="240" w:lineRule="auto"/>
              <w:jc w:val="center"/>
              <w:rPr>
                <w:rFonts w:ascii="Times New Roman" w:hAnsi="Times New Roman"/>
                <w:b/>
                <w:bCs/>
                <w:lang w:eastAsia="pt-BR"/>
              </w:rPr>
            </w:pPr>
            <w:r w:rsidRPr="0059600B">
              <w:rPr>
                <w:rFonts w:ascii="Times New Roman" w:hAnsi="Times New Roman"/>
                <w:b/>
                <w:bCs/>
                <w:lang w:eastAsia="pt-BR"/>
              </w:rPr>
              <w:t>NÍVEL FINAL</w:t>
            </w:r>
          </w:p>
        </w:tc>
      </w:tr>
      <w:tr w:rsidR="00CD0D5E" w:rsidRPr="00094975" w:rsidTr="00F02EBA">
        <w:trPr>
          <w:trHeight w:val="240"/>
          <w:tblHeader/>
        </w:trPr>
        <w:tc>
          <w:tcPr>
            <w:tcW w:w="2142" w:type="dxa"/>
            <w:tcBorders>
              <w:top w:val="single" w:sz="4" w:space="0" w:color="auto"/>
              <w:left w:val="single" w:sz="4" w:space="0" w:color="auto"/>
              <w:bottom w:val="single" w:sz="4" w:space="0" w:color="auto"/>
              <w:right w:val="single" w:sz="4" w:space="0" w:color="auto"/>
            </w:tcBorders>
            <w:shd w:val="clear" w:color="auto" w:fill="F2F2F2"/>
            <w:vAlign w:val="center"/>
          </w:tcPr>
          <w:p w:rsidR="00CD0D5E" w:rsidRPr="009823A7" w:rsidRDefault="00CD0D5E" w:rsidP="00F02EBA">
            <w:pPr>
              <w:spacing w:after="0" w:line="240" w:lineRule="auto"/>
              <w:jc w:val="center"/>
              <w:rPr>
                <w:rFonts w:ascii="Times New Roman" w:hAnsi="Times New Roman"/>
                <w:b/>
                <w:bCs/>
                <w:lang w:eastAsia="pt-BR"/>
              </w:rPr>
            </w:pPr>
            <w:r w:rsidRPr="0059600B">
              <w:rPr>
                <w:rFonts w:ascii="Times New Roman" w:hAnsi="Times New Roman"/>
                <w:b/>
                <w:bCs/>
                <w:lang w:eastAsia="pt-BR"/>
              </w:rPr>
              <w:t>(A)</w:t>
            </w:r>
          </w:p>
        </w:tc>
        <w:tc>
          <w:tcPr>
            <w:tcW w:w="1559" w:type="dxa"/>
            <w:tcBorders>
              <w:top w:val="single" w:sz="4" w:space="0" w:color="auto"/>
              <w:left w:val="nil"/>
              <w:bottom w:val="single" w:sz="4" w:space="0" w:color="auto"/>
              <w:right w:val="single" w:sz="4" w:space="0" w:color="auto"/>
            </w:tcBorders>
            <w:shd w:val="clear" w:color="auto" w:fill="F2F2F2"/>
            <w:vAlign w:val="center"/>
          </w:tcPr>
          <w:p w:rsidR="00CD0D5E" w:rsidRPr="0059600B" w:rsidRDefault="00CD0D5E" w:rsidP="00F02EBA">
            <w:pPr>
              <w:spacing w:after="0" w:line="240" w:lineRule="auto"/>
              <w:jc w:val="center"/>
              <w:rPr>
                <w:rFonts w:ascii="Times New Roman" w:hAnsi="Times New Roman"/>
                <w:b/>
                <w:bCs/>
                <w:lang w:eastAsia="pt-BR"/>
              </w:rPr>
            </w:pPr>
            <w:r w:rsidRPr="0059600B">
              <w:rPr>
                <w:rFonts w:ascii="Times New Roman" w:hAnsi="Times New Roman"/>
                <w:b/>
                <w:bCs/>
                <w:lang w:eastAsia="pt-BR"/>
              </w:rPr>
              <w:t>(B)</w:t>
            </w:r>
          </w:p>
        </w:tc>
        <w:tc>
          <w:tcPr>
            <w:tcW w:w="1559" w:type="dxa"/>
            <w:tcBorders>
              <w:top w:val="single" w:sz="4" w:space="0" w:color="auto"/>
              <w:left w:val="nil"/>
              <w:bottom w:val="single" w:sz="4" w:space="0" w:color="auto"/>
              <w:right w:val="single" w:sz="4" w:space="0" w:color="auto"/>
            </w:tcBorders>
            <w:shd w:val="clear" w:color="auto" w:fill="F2F2F2"/>
            <w:vAlign w:val="center"/>
          </w:tcPr>
          <w:p w:rsidR="00CD0D5E" w:rsidRPr="009823A7" w:rsidRDefault="00CD0D5E" w:rsidP="00F02EBA">
            <w:pPr>
              <w:spacing w:after="0" w:line="240" w:lineRule="auto"/>
              <w:jc w:val="center"/>
              <w:rPr>
                <w:rFonts w:ascii="Times New Roman" w:hAnsi="Times New Roman"/>
                <w:b/>
                <w:bCs/>
                <w:lang w:eastAsia="pt-BR"/>
              </w:rPr>
            </w:pPr>
            <w:r w:rsidRPr="0059600B">
              <w:rPr>
                <w:rFonts w:ascii="Times New Roman" w:hAnsi="Times New Roman"/>
                <w:b/>
                <w:bCs/>
                <w:lang w:eastAsia="pt-BR"/>
              </w:rPr>
              <w:t>(C)</w:t>
            </w:r>
          </w:p>
        </w:tc>
        <w:tc>
          <w:tcPr>
            <w:tcW w:w="851" w:type="dxa"/>
            <w:tcBorders>
              <w:top w:val="single" w:sz="4" w:space="0" w:color="auto"/>
              <w:left w:val="nil"/>
              <w:bottom w:val="single" w:sz="4" w:space="0" w:color="auto"/>
              <w:right w:val="single" w:sz="4" w:space="0" w:color="auto"/>
            </w:tcBorders>
            <w:shd w:val="clear" w:color="auto" w:fill="F2F2F2"/>
            <w:vAlign w:val="center"/>
          </w:tcPr>
          <w:p w:rsidR="00CD0D5E" w:rsidRPr="0059600B" w:rsidRDefault="00CD0D5E" w:rsidP="00F02EBA">
            <w:pPr>
              <w:spacing w:after="0" w:line="240" w:lineRule="auto"/>
              <w:jc w:val="center"/>
              <w:rPr>
                <w:rFonts w:ascii="Times New Roman" w:hAnsi="Times New Roman"/>
                <w:b/>
                <w:bCs/>
                <w:lang w:eastAsia="pt-BR"/>
              </w:rPr>
            </w:pPr>
            <w:r w:rsidRPr="0059600B">
              <w:rPr>
                <w:rFonts w:ascii="Times New Roman" w:hAnsi="Times New Roman"/>
                <w:b/>
                <w:bCs/>
                <w:lang w:eastAsia="pt-BR"/>
              </w:rPr>
              <w:t>(D)</w:t>
            </w:r>
          </w:p>
        </w:tc>
        <w:tc>
          <w:tcPr>
            <w:tcW w:w="1559" w:type="dxa"/>
            <w:tcBorders>
              <w:top w:val="single" w:sz="4" w:space="0" w:color="auto"/>
              <w:left w:val="nil"/>
              <w:bottom w:val="single" w:sz="4" w:space="0" w:color="auto"/>
              <w:right w:val="single" w:sz="4" w:space="0" w:color="auto"/>
            </w:tcBorders>
            <w:shd w:val="clear" w:color="auto" w:fill="F2F2F2"/>
            <w:vAlign w:val="center"/>
          </w:tcPr>
          <w:p w:rsidR="00CD0D5E" w:rsidRPr="009823A7" w:rsidRDefault="00CD0D5E" w:rsidP="00F02EBA">
            <w:pPr>
              <w:spacing w:after="0" w:line="240" w:lineRule="auto"/>
              <w:jc w:val="center"/>
              <w:rPr>
                <w:rFonts w:ascii="Times New Roman" w:hAnsi="Times New Roman"/>
                <w:b/>
                <w:bCs/>
                <w:lang w:eastAsia="pt-BR"/>
              </w:rPr>
            </w:pPr>
            <w:r w:rsidRPr="0059600B">
              <w:rPr>
                <w:rFonts w:ascii="Times New Roman" w:hAnsi="Times New Roman"/>
                <w:b/>
                <w:bCs/>
                <w:lang w:eastAsia="pt-BR"/>
              </w:rPr>
              <w:t>(E)</w:t>
            </w:r>
          </w:p>
        </w:tc>
        <w:tc>
          <w:tcPr>
            <w:tcW w:w="850" w:type="dxa"/>
            <w:tcBorders>
              <w:top w:val="single" w:sz="4" w:space="0" w:color="auto"/>
              <w:left w:val="nil"/>
              <w:bottom w:val="single" w:sz="4" w:space="0" w:color="auto"/>
              <w:right w:val="single" w:sz="4" w:space="0" w:color="auto"/>
            </w:tcBorders>
            <w:shd w:val="clear" w:color="auto" w:fill="F2F2F2"/>
            <w:vAlign w:val="center"/>
          </w:tcPr>
          <w:p w:rsidR="00CD0D5E" w:rsidRPr="0059600B" w:rsidRDefault="00CD0D5E" w:rsidP="00F02EBA">
            <w:pPr>
              <w:spacing w:after="0" w:line="240" w:lineRule="auto"/>
              <w:jc w:val="center"/>
              <w:rPr>
                <w:rFonts w:ascii="Times New Roman" w:hAnsi="Times New Roman"/>
                <w:b/>
                <w:bCs/>
                <w:lang w:eastAsia="pt-BR"/>
              </w:rPr>
            </w:pPr>
            <w:r w:rsidRPr="0059600B">
              <w:rPr>
                <w:rFonts w:ascii="Times New Roman" w:hAnsi="Times New Roman"/>
                <w:b/>
                <w:bCs/>
                <w:lang w:eastAsia="pt-BR"/>
              </w:rPr>
              <w:t>(F)</w:t>
            </w:r>
          </w:p>
        </w:tc>
      </w:tr>
      <w:tr w:rsidR="00CD0D5E" w:rsidRPr="00094975" w:rsidTr="00F02EBA">
        <w:trPr>
          <w:trHeight w:val="322"/>
        </w:trPr>
        <w:tc>
          <w:tcPr>
            <w:tcW w:w="2142" w:type="dxa"/>
            <w:tcBorders>
              <w:top w:val="nil"/>
              <w:left w:val="single" w:sz="4" w:space="0" w:color="auto"/>
              <w:bottom w:val="single" w:sz="4" w:space="0" w:color="auto"/>
              <w:right w:val="single" w:sz="4" w:space="0" w:color="auto"/>
            </w:tcBorders>
            <w:noWrap/>
            <w:vAlign w:val="center"/>
          </w:tcPr>
          <w:p w:rsidR="00CD0D5E" w:rsidRPr="0059600B" w:rsidRDefault="00CD0D5E" w:rsidP="00F02EBA">
            <w:pPr>
              <w:spacing w:after="0" w:line="240" w:lineRule="auto"/>
              <w:rPr>
                <w:rFonts w:ascii="Times New Roman" w:hAnsi="Times New Roman"/>
                <w:lang w:eastAsia="pt-BR"/>
              </w:rPr>
            </w:pPr>
            <w:r w:rsidRPr="0057794C">
              <w:rPr>
                <w:rFonts w:ascii="Times New Roman" w:hAnsi="Times New Roman"/>
                <w:b/>
                <w:lang w:eastAsia="pt-BR"/>
              </w:rPr>
              <w:t>(</w:t>
            </w:r>
            <w:r w:rsidRPr="0059600B">
              <w:rPr>
                <w:rFonts w:ascii="Times New Roman" w:hAnsi="Times New Roman"/>
                <w:b/>
                <w:lang w:eastAsia="pt-BR"/>
              </w:rPr>
              <w:t>5</w:t>
            </w:r>
            <w:r w:rsidRPr="0057794C">
              <w:rPr>
                <w:rFonts w:ascii="Times New Roman" w:hAnsi="Times New Roman"/>
                <w:b/>
                <w:lang w:eastAsia="pt-BR"/>
              </w:rPr>
              <w:t>)</w:t>
            </w:r>
            <w:r>
              <w:rPr>
                <w:rFonts w:ascii="Times New Roman" w:hAnsi="Times New Roman"/>
                <w:lang w:eastAsia="pt-BR"/>
              </w:rPr>
              <w:t xml:space="preserve"> Totalmente válido.</w:t>
            </w:r>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proofErr w:type="gramStart"/>
            <w:r w:rsidRPr="0059600B">
              <w:rPr>
                <w:rFonts w:ascii="Times New Roman" w:hAnsi="Times New Roman"/>
                <w:lang w:eastAsia="pt-BR"/>
              </w:rPr>
              <w:t>3</w:t>
            </w:r>
            <w:proofErr w:type="gramEnd"/>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sidRPr="0059600B">
              <w:rPr>
                <w:rFonts w:ascii="Times New Roman" w:hAnsi="Times New Roman"/>
                <w:lang w:eastAsia="pt-BR"/>
              </w:rPr>
              <w:t>15</w:t>
            </w:r>
          </w:p>
        </w:tc>
        <w:tc>
          <w:tcPr>
            <w:tcW w:w="851"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proofErr w:type="gramStart"/>
            <w:r w:rsidRPr="0059600B">
              <w:rPr>
                <w:rFonts w:ascii="Times New Roman" w:hAnsi="Times New Roman"/>
                <w:lang w:eastAsia="pt-BR"/>
              </w:rPr>
              <w:t>5</w:t>
            </w:r>
            <w:proofErr w:type="gramEnd"/>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sidRPr="0059600B">
              <w:rPr>
                <w:rFonts w:ascii="Times New Roman" w:hAnsi="Times New Roman"/>
                <w:lang w:eastAsia="pt-BR"/>
              </w:rPr>
              <w:t>75</w:t>
            </w:r>
          </w:p>
        </w:tc>
        <w:tc>
          <w:tcPr>
            <w:tcW w:w="850"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Pr>
                <w:rFonts w:ascii="Times New Roman" w:hAnsi="Times New Roman"/>
                <w:lang w:eastAsia="pt-BR"/>
              </w:rPr>
              <w:t>-</w:t>
            </w:r>
          </w:p>
        </w:tc>
      </w:tr>
      <w:tr w:rsidR="00CD0D5E" w:rsidRPr="00094975" w:rsidTr="00F02EBA">
        <w:trPr>
          <w:trHeight w:val="506"/>
        </w:trPr>
        <w:tc>
          <w:tcPr>
            <w:tcW w:w="2142" w:type="dxa"/>
            <w:tcBorders>
              <w:top w:val="nil"/>
              <w:left w:val="single" w:sz="4" w:space="0" w:color="auto"/>
              <w:bottom w:val="single" w:sz="4" w:space="0" w:color="auto"/>
              <w:right w:val="single" w:sz="4" w:space="0" w:color="auto"/>
            </w:tcBorders>
            <w:noWrap/>
            <w:vAlign w:val="center"/>
          </w:tcPr>
          <w:p w:rsidR="00CD0D5E" w:rsidRPr="0059600B" w:rsidRDefault="00CD0D5E" w:rsidP="00F02EBA">
            <w:pPr>
              <w:spacing w:after="0" w:line="240" w:lineRule="auto"/>
              <w:rPr>
                <w:rFonts w:ascii="Times New Roman" w:hAnsi="Times New Roman"/>
                <w:lang w:eastAsia="pt-BR"/>
              </w:rPr>
            </w:pPr>
            <w:r w:rsidRPr="0057794C">
              <w:rPr>
                <w:rFonts w:ascii="Times New Roman" w:hAnsi="Times New Roman"/>
                <w:b/>
                <w:lang w:eastAsia="pt-BR"/>
              </w:rPr>
              <w:t>(</w:t>
            </w:r>
            <w:r w:rsidRPr="0059600B">
              <w:rPr>
                <w:rFonts w:ascii="Times New Roman" w:hAnsi="Times New Roman"/>
                <w:b/>
                <w:lang w:eastAsia="pt-BR"/>
              </w:rPr>
              <w:t>4</w:t>
            </w:r>
            <w:r w:rsidRPr="0057794C">
              <w:rPr>
                <w:rFonts w:ascii="Times New Roman" w:hAnsi="Times New Roman"/>
                <w:b/>
                <w:lang w:eastAsia="pt-BR"/>
              </w:rPr>
              <w:t>)</w:t>
            </w:r>
            <w:r>
              <w:rPr>
                <w:rFonts w:ascii="Times New Roman" w:hAnsi="Times New Roman"/>
                <w:lang w:eastAsia="pt-BR"/>
              </w:rPr>
              <w:t xml:space="preserve"> Parcialmente válido.</w:t>
            </w:r>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proofErr w:type="gramStart"/>
            <w:r w:rsidRPr="0059600B">
              <w:rPr>
                <w:rFonts w:ascii="Times New Roman" w:hAnsi="Times New Roman"/>
                <w:lang w:eastAsia="pt-BR"/>
              </w:rPr>
              <w:t>7</w:t>
            </w:r>
            <w:proofErr w:type="gramEnd"/>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sidRPr="0059600B">
              <w:rPr>
                <w:rFonts w:ascii="Times New Roman" w:hAnsi="Times New Roman"/>
                <w:lang w:eastAsia="pt-BR"/>
              </w:rPr>
              <w:t>28</w:t>
            </w:r>
          </w:p>
        </w:tc>
        <w:tc>
          <w:tcPr>
            <w:tcW w:w="851"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proofErr w:type="gramStart"/>
            <w:r w:rsidRPr="0059600B">
              <w:rPr>
                <w:rFonts w:ascii="Times New Roman" w:hAnsi="Times New Roman"/>
                <w:lang w:eastAsia="pt-BR"/>
              </w:rPr>
              <w:t>5</w:t>
            </w:r>
            <w:proofErr w:type="gramEnd"/>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sidRPr="0059600B">
              <w:rPr>
                <w:rFonts w:ascii="Times New Roman" w:hAnsi="Times New Roman"/>
                <w:lang w:eastAsia="pt-BR"/>
              </w:rPr>
              <w:t>140</w:t>
            </w:r>
          </w:p>
        </w:tc>
        <w:tc>
          <w:tcPr>
            <w:tcW w:w="850"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Pr>
                <w:rFonts w:ascii="Times New Roman" w:hAnsi="Times New Roman"/>
                <w:lang w:eastAsia="pt-BR"/>
              </w:rPr>
              <w:t>-</w:t>
            </w:r>
          </w:p>
        </w:tc>
      </w:tr>
      <w:tr w:rsidR="00CD0D5E" w:rsidRPr="00094975" w:rsidTr="00F02EBA">
        <w:trPr>
          <w:trHeight w:val="334"/>
        </w:trPr>
        <w:tc>
          <w:tcPr>
            <w:tcW w:w="2142" w:type="dxa"/>
            <w:tcBorders>
              <w:top w:val="nil"/>
              <w:left w:val="single" w:sz="4" w:space="0" w:color="auto"/>
              <w:bottom w:val="single" w:sz="4" w:space="0" w:color="auto"/>
              <w:right w:val="single" w:sz="4" w:space="0" w:color="auto"/>
            </w:tcBorders>
            <w:noWrap/>
            <w:vAlign w:val="center"/>
          </w:tcPr>
          <w:p w:rsidR="00CD0D5E" w:rsidRPr="0059600B" w:rsidRDefault="00CD0D5E" w:rsidP="00F02EBA">
            <w:pPr>
              <w:spacing w:after="0" w:line="240" w:lineRule="auto"/>
              <w:rPr>
                <w:rFonts w:ascii="Times New Roman" w:hAnsi="Times New Roman"/>
                <w:lang w:eastAsia="pt-BR"/>
              </w:rPr>
            </w:pPr>
            <w:r w:rsidRPr="0057794C">
              <w:rPr>
                <w:rFonts w:ascii="Times New Roman" w:hAnsi="Times New Roman"/>
                <w:b/>
                <w:lang w:eastAsia="pt-BR"/>
              </w:rPr>
              <w:t>(</w:t>
            </w:r>
            <w:r w:rsidRPr="0059600B">
              <w:rPr>
                <w:rFonts w:ascii="Times New Roman" w:hAnsi="Times New Roman"/>
                <w:b/>
                <w:lang w:eastAsia="pt-BR"/>
              </w:rPr>
              <w:t>3</w:t>
            </w:r>
            <w:r w:rsidRPr="0057794C">
              <w:rPr>
                <w:rFonts w:ascii="Times New Roman" w:hAnsi="Times New Roman"/>
                <w:b/>
                <w:lang w:eastAsia="pt-BR"/>
              </w:rPr>
              <w:t>)</w:t>
            </w:r>
            <w:r>
              <w:rPr>
                <w:rFonts w:ascii="Times New Roman" w:hAnsi="Times New Roman"/>
                <w:lang w:eastAsia="pt-BR"/>
              </w:rPr>
              <w:t xml:space="preserve"> Neutro.</w:t>
            </w:r>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proofErr w:type="gramStart"/>
            <w:r w:rsidRPr="0059600B">
              <w:rPr>
                <w:rFonts w:ascii="Times New Roman" w:hAnsi="Times New Roman"/>
                <w:lang w:eastAsia="pt-BR"/>
              </w:rPr>
              <w:t>7</w:t>
            </w:r>
            <w:proofErr w:type="gramEnd"/>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sidRPr="0059600B">
              <w:rPr>
                <w:rFonts w:ascii="Times New Roman" w:hAnsi="Times New Roman"/>
                <w:lang w:eastAsia="pt-BR"/>
              </w:rPr>
              <w:t>21</w:t>
            </w:r>
          </w:p>
        </w:tc>
        <w:tc>
          <w:tcPr>
            <w:tcW w:w="851"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proofErr w:type="gramStart"/>
            <w:r w:rsidRPr="0059600B">
              <w:rPr>
                <w:rFonts w:ascii="Times New Roman" w:hAnsi="Times New Roman"/>
                <w:lang w:eastAsia="pt-BR"/>
              </w:rPr>
              <w:t>5</w:t>
            </w:r>
            <w:proofErr w:type="gramEnd"/>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sidRPr="0059600B">
              <w:rPr>
                <w:rFonts w:ascii="Times New Roman" w:hAnsi="Times New Roman"/>
                <w:lang w:eastAsia="pt-BR"/>
              </w:rPr>
              <w:t>105</w:t>
            </w:r>
          </w:p>
        </w:tc>
        <w:tc>
          <w:tcPr>
            <w:tcW w:w="850"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Pr>
                <w:rFonts w:ascii="Times New Roman" w:hAnsi="Times New Roman"/>
                <w:lang w:eastAsia="pt-BR"/>
              </w:rPr>
              <w:t>-</w:t>
            </w:r>
          </w:p>
        </w:tc>
      </w:tr>
      <w:tr w:rsidR="00CD0D5E" w:rsidRPr="00094975" w:rsidTr="00F02EBA">
        <w:trPr>
          <w:trHeight w:val="506"/>
        </w:trPr>
        <w:tc>
          <w:tcPr>
            <w:tcW w:w="2142" w:type="dxa"/>
            <w:tcBorders>
              <w:top w:val="nil"/>
              <w:left w:val="single" w:sz="4" w:space="0" w:color="auto"/>
              <w:bottom w:val="single" w:sz="4" w:space="0" w:color="auto"/>
              <w:right w:val="single" w:sz="4" w:space="0" w:color="auto"/>
            </w:tcBorders>
            <w:noWrap/>
            <w:vAlign w:val="center"/>
          </w:tcPr>
          <w:p w:rsidR="00CD0D5E" w:rsidRPr="0059600B" w:rsidRDefault="00CD0D5E" w:rsidP="00F02EBA">
            <w:pPr>
              <w:spacing w:after="0" w:line="240" w:lineRule="auto"/>
              <w:rPr>
                <w:rFonts w:ascii="Times New Roman" w:hAnsi="Times New Roman"/>
                <w:lang w:eastAsia="pt-BR"/>
              </w:rPr>
            </w:pPr>
            <w:r w:rsidRPr="0057794C">
              <w:rPr>
                <w:rFonts w:ascii="Times New Roman" w:hAnsi="Times New Roman"/>
                <w:b/>
                <w:lang w:eastAsia="pt-BR"/>
              </w:rPr>
              <w:t>(</w:t>
            </w:r>
            <w:r w:rsidRPr="0059600B">
              <w:rPr>
                <w:rFonts w:ascii="Times New Roman" w:hAnsi="Times New Roman"/>
                <w:b/>
                <w:lang w:eastAsia="pt-BR"/>
              </w:rPr>
              <w:t>2</w:t>
            </w:r>
            <w:r w:rsidRPr="0057794C">
              <w:rPr>
                <w:rFonts w:ascii="Times New Roman" w:hAnsi="Times New Roman"/>
                <w:b/>
                <w:lang w:eastAsia="pt-BR"/>
              </w:rPr>
              <w:t>)</w:t>
            </w:r>
            <w:r>
              <w:rPr>
                <w:rFonts w:ascii="Times New Roman" w:hAnsi="Times New Roman"/>
                <w:lang w:eastAsia="pt-BR"/>
              </w:rPr>
              <w:t xml:space="preserve"> Parcialmente inválido.</w:t>
            </w:r>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proofErr w:type="gramStart"/>
            <w:r w:rsidRPr="0059600B">
              <w:rPr>
                <w:rFonts w:ascii="Times New Roman" w:hAnsi="Times New Roman"/>
                <w:lang w:eastAsia="pt-BR"/>
              </w:rPr>
              <w:t>6</w:t>
            </w:r>
            <w:proofErr w:type="gramEnd"/>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sidRPr="0059600B">
              <w:rPr>
                <w:rFonts w:ascii="Times New Roman" w:hAnsi="Times New Roman"/>
                <w:lang w:eastAsia="pt-BR"/>
              </w:rPr>
              <w:t>12</w:t>
            </w:r>
          </w:p>
        </w:tc>
        <w:tc>
          <w:tcPr>
            <w:tcW w:w="851"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proofErr w:type="gramStart"/>
            <w:r w:rsidRPr="0059600B">
              <w:rPr>
                <w:rFonts w:ascii="Times New Roman" w:hAnsi="Times New Roman"/>
                <w:lang w:eastAsia="pt-BR"/>
              </w:rPr>
              <w:t>5</w:t>
            </w:r>
            <w:proofErr w:type="gramEnd"/>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sidRPr="0059600B">
              <w:rPr>
                <w:rFonts w:ascii="Times New Roman" w:hAnsi="Times New Roman"/>
                <w:lang w:eastAsia="pt-BR"/>
              </w:rPr>
              <w:t>60</w:t>
            </w:r>
          </w:p>
        </w:tc>
        <w:tc>
          <w:tcPr>
            <w:tcW w:w="850"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Pr>
                <w:rFonts w:ascii="Times New Roman" w:hAnsi="Times New Roman"/>
                <w:lang w:eastAsia="pt-BR"/>
              </w:rPr>
              <w:t>-</w:t>
            </w:r>
          </w:p>
        </w:tc>
      </w:tr>
      <w:tr w:rsidR="00CD0D5E" w:rsidRPr="00094975" w:rsidTr="00F02EBA">
        <w:trPr>
          <w:trHeight w:val="506"/>
        </w:trPr>
        <w:tc>
          <w:tcPr>
            <w:tcW w:w="2142" w:type="dxa"/>
            <w:tcBorders>
              <w:top w:val="nil"/>
              <w:left w:val="single" w:sz="4" w:space="0" w:color="auto"/>
              <w:bottom w:val="single" w:sz="4" w:space="0" w:color="auto"/>
              <w:right w:val="single" w:sz="4" w:space="0" w:color="auto"/>
            </w:tcBorders>
            <w:noWrap/>
            <w:vAlign w:val="center"/>
          </w:tcPr>
          <w:p w:rsidR="00CD0D5E" w:rsidRPr="0059600B" w:rsidRDefault="00CD0D5E" w:rsidP="00F02EBA">
            <w:pPr>
              <w:spacing w:after="0" w:line="240" w:lineRule="auto"/>
              <w:rPr>
                <w:rFonts w:ascii="Times New Roman" w:hAnsi="Times New Roman"/>
                <w:lang w:eastAsia="pt-BR"/>
              </w:rPr>
            </w:pPr>
            <w:r w:rsidRPr="0057794C">
              <w:rPr>
                <w:rFonts w:ascii="Times New Roman" w:hAnsi="Times New Roman"/>
                <w:b/>
                <w:lang w:eastAsia="pt-BR"/>
              </w:rPr>
              <w:t>(</w:t>
            </w:r>
            <w:r w:rsidRPr="0059600B">
              <w:rPr>
                <w:rFonts w:ascii="Times New Roman" w:hAnsi="Times New Roman"/>
                <w:b/>
                <w:lang w:eastAsia="pt-BR"/>
              </w:rPr>
              <w:t>1</w:t>
            </w:r>
            <w:r w:rsidRPr="0057794C">
              <w:rPr>
                <w:rFonts w:ascii="Times New Roman" w:hAnsi="Times New Roman"/>
                <w:b/>
                <w:lang w:eastAsia="pt-BR"/>
              </w:rPr>
              <w:t>)</w:t>
            </w:r>
            <w:r>
              <w:rPr>
                <w:rFonts w:ascii="Times New Roman" w:hAnsi="Times New Roman"/>
                <w:lang w:eastAsia="pt-BR"/>
              </w:rPr>
              <w:t xml:space="preserve"> Totalmente inválido.</w:t>
            </w:r>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proofErr w:type="gramStart"/>
            <w:r w:rsidRPr="0059600B">
              <w:rPr>
                <w:rFonts w:ascii="Times New Roman" w:hAnsi="Times New Roman"/>
                <w:lang w:eastAsia="pt-BR"/>
              </w:rPr>
              <w:t>7</w:t>
            </w:r>
            <w:proofErr w:type="gramEnd"/>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proofErr w:type="gramStart"/>
            <w:r w:rsidRPr="0059600B">
              <w:rPr>
                <w:rFonts w:ascii="Times New Roman" w:hAnsi="Times New Roman"/>
                <w:lang w:eastAsia="pt-BR"/>
              </w:rPr>
              <w:t>7</w:t>
            </w:r>
            <w:proofErr w:type="gramEnd"/>
          </w:p>
        </w:tc>
        <w:tc>
          <w:tcPr>
            <w:tcW w:w="851"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proofErr w:type="gramStart"/>
            <w:r w:rsidRPr="0059600B">
              <w:rPr>
                <w:rFonts w:ascii="Times New Roman" w:hAnsi="Times New Roman"/>
                <w:lang w:eastAsia="pt-BR"/>
              </w:rPr>
              <w:t>5</w:t>
            </w:r>
            <w:proofErr w:type="gramEnd"/>
          </w:p>
        </w:tc>
        <w:tc>
          <w:tcPr>
            <w:tcW w:w="1559"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sidRPr="0059600B">
              <w:rPr>
                <w:rFonts w:ascii="Times New Roman" w:hAnsi="Times New Roman"/>
                <w:lang w:eastAsia="pt-BR"/>
              </w:rPr>
              <w:t>35</w:t>
            </w:r>
          </w:p>
        </w:tc>
        <w:tc>
          <w:tcPr>
            <w:tcW w:w="850" w:type="dxa"/>
            <w:tcBorders>
              <w:top w:val="nil"/>
              <w:left w:val="nil"/>
              <w:bottom w:val="single" w:sz="4" w:space="0" w:color="auto"/>
              <w:right w:val="single" w:sz="4" w:space="0" w:color="auto"/>
            </w:tcBorders>
            <w:noWrap/>
            <w:vAlign w:val="center"/>
          </w:tcPr>
          <w:p w:rsidR="00CD0D5E" w:rsidRPr="0059600B" w:rsidRDefault="00CD0D5E" w:rsidP="00F02EBA">
            <w:pPr>
              <w:spacing w:after="0" w:line="240" w:lineRule="auto"/>
              <w:jc w:val="center"/>
              <w:rPr>
                <w:rFonts w:ascii="Times New Roman" w:hAnsi="Times New Roman"/>
                <w:lang w:eastAsia="pt-BR"/>
              </w:rPr>
            </w:pPr>
            <w:r>
              <w:rPr>
                <w:rFonts w:ascii="Times New Roman" w:hAnsi="Times New Roman"/>
                <w:lang w:eastAsia="pt-BR"/>
              </w:rPr>
              <w:t>-</w:t>
            </w:r>
          </w:p>
        </w:tc>
      </w:tr>
      <w:tr w:rsidR="00CD0D5E" w:rsidRPr="00094975" w:rsidTr="00F02EBA">
        <w:trPr>
          <w:trHeight w:val="255"/>
        </w:trPr>
        <w:tc>
          <w:tcPr>
            <w:tcW w:w="2142" w:type="dxa"/>
            <w:tcBorders>
              <w:top w:val="nil"/>
              <w:left w:val="single" w:sz="4" w:space="0" w:color="auto"/>
              <w:bottom w:val="single" w:sz="4" w:space="0" w:color="auto"/>
              <w:right w:val="single" w:sz="4" w:space="0" w:color="auto"/>
            </w:tcBorders>
            <w:noWrap/>
            <w:vAlign w:val="bottom"/>
          </w:tcPr>
          <w:p w:rsidR="00CD0D5E" w:rsidRPr="0059600B" w:rsidRDefault="00CD0D5E" w:rsidP="00F02EBA">
            <w:pPr>
              <w:spacing w:after="0" w:line="240" w:lineRule="auto"/>
              <w:jc w:val="center"/>
              <w:rPr>
                <w:rFonts w:ascii="Times New Roman" w:hAnsi="Times New Roman"/>
                <w:b/>
                <w:lang w:eastAsia="pt-BR"/>
              </w:rPr>
            </w:pPr>
            <w:r>
              <w:rPr>
                <w:rFonts w:ascii="Times New Roman" w:hAnsi="Times New Roman"/>
                <w:b/>
                <w:lang w:eastAsia="pt-BR"/>
              </w:rPr>
              <w:t>TOTAL</w:t>
            </w:r>
          </w:p>
        </w:tc>
        <w:tc>
          <w:tcPr>
            <w:tcW w:w="1559" w:type="dxa"/>
            <w:tcBorders>
              <w:top w:val="nil"/>
              <w:left w:val="nil"/>
              <w:bottom w:val="single" w:sz="4" w:space="0" w:color="auto"/>
              <w:right w:val="single" w:sz="4" w:space="0" w:color="auto"/>
            </w:tcBorders>
            <w:noWrap/>
            <w:vAlign w:val="bottom"/>
          </w:tcPr>
          <w:p w:rsidR="00CD0D5E" w:rsidRPr="0059600B" w:rsidRDefault="00CD0D5E" w:rsidP="00F02EBA">
            <w:pPr>
              <w:spacing w:after="0" w:line="240" w:lineRule="auto"/>
              <w:jc w:val="center"/>
              <w:rPr>
                <w:rFonts w:ascii="Times New Roman" w:hAnsi="Times New Roman"/>
                <w:lang w:eastAsia="pt-BR"/>
              </w:rPr>
            </w:pPr>
            <w:r w:rsidRPr="0059600B">
              <w:rPr>
                <w:rFonts w:ascii="Times New Roman" w:hAnsi="Times New Roman"/>
                <w:lang w:eastAsia="pt-BR"/>
              </w:rPr>
              <w:t>30</w:t>
            </w:r>
          </w:p>
        </w:tc>
        <w:tc>
          <w:tcPr>
            <w:tcW w:w="1559" w:type="dxa"/>
            <w:tcBorders>
              <w:top w:val="nil"/>
              <w:left w:val="nil"/>
              <w:bottom w:val="single" w:sz="4" w:space="0" w:color="auto"/>
              <w:right w:val="single" w:sz="4" w:space="0" w:color="auto"/>
            </w:tcBorders>
            <w:noWrap/>
            <w:vAlign w:val="bottom"/>
          </w:tcPr>
          <w:p w:rsidR="00CD0D5E" w:rsidRPr="0059600B" w:rsidRDefault="00CD0D5E" w:rsidP="00F02EBA">
            <w:pPr>
              <w:spacing w:after="0" w:line="240" w:lineRule="auto"/>
              <w:jc w:val="center"/>
              <w:rPr>
                <w:rFonts w:ascii="Times New Roman" w:hAnsi="Times New Roman"/>
                <w:lang w:eastAsia="pt-BR"/>
              </w:rPr>
            </w:pPr>
            <w:r w:rsidRPr="0059600B">
              <w:rPr>
                <w:rFonts w:ascii="Times New Roman" w:hAnsi="Times New Roman"/>
                <w:lang w:eastAsia="pt-BR"/>
              </w:rPr>
              <w:t>83</w:t>
            </w:r>
          </w:p>
        </w:tc>
        <w:tc>
          <w:tcPr>
            <w:tcW w:w="851" w:type="dxa"/>
            <w:tcBorders>
              <w:top w:val="nil"/>
              <w:left w:val="nil"/>
              <w:bottom w:val="single" w:sz="4" w:space="0" w:color="auto"/>
              <w:right w:val="single" w:sz="4" w:space="0" w:color="auto"/>
            </w:tcBorders>
            <w:noWrap/>
            <w:vAlign w:val="bottom"/>
          </w:tcPr>
          <w:p w:rsidR="00CD0D5E" w:rsidRPr="0059600B" w:rsidRDefault="00CD0D5E" w:rsidP="00F02EBA">
            <w:pPr>
              <w:spacing w:after="0" w:line="240" w:lineRule="auto"/>
              <w:jc w:val="center"/>
              <w:rPr>
                <w:rFonts w:ascii="Times New Roman" w:hAnsi="Times New Roman"/>
                <w:lang w:eastAsia="pt-BR"/>
              </w:rPr>
            </w:pPr>
            <w:r w:rsidRPr="0059600B">
              <w:rPr>
                <w:rFonts w:ascii="Times New Roman" w:hAnsi="Times New Roman"/>
                <w:lang w:eastAsia="pt-BR"/>
              </w:rPr>
              <w:t>25</w:t>
            </w:r>
          </w:p>
        </w:tc>
        <w:tc>
          <w:tcPr>
            <w:tcW w:w="1559" w:type="dxa"/>
            <w:tcBorders>
              <w:top w:val="nil"/>
              <w:left w:val="nil"/>
              <w:bottom w:val="single" w:sz="4" w:space="0" w:color="auto"/>
              <w:right w:val="single" w:sz="4" w:space="0" w:color="auto"/>
            </w:tcBorders>
            <w:noWrap/>
            <w:vAlign w:val="bottom"/>
          </w:tcPr>
          <w:p w:rsidR="00CD0D5E" w:rsidRPr="0059600B" w:rsidRDefault="00CD0D5E" w:rsidP="00F02EBA">
            <w:pPr>
              <w:spacing w:after="0" w:line="240" w:lineRule="auto"/>
              <w:jc w:val="center"/>
              <w:rPr>
                <w:rFonts w:ascii="Times New Roman" w:hAnsi="Times New Roman"/>
                <w:lang w:eastAsia="pt-BR"/>
              </w:rPr>
            </w:pPr>
            <w:r w:rsidRPr="0059600B">
              <w:rPr>
                <w:rFonts w:ascii="Times New Roman" w:hAnsi="Times New Roman"/>
                <w:lang w:eastAsia="pt-BR"/>
              </w:rPr>
              <w:t>415</w:t>
            </w:r>
          </w:p>
        </w:tc>
        <w:tc>
          <w:tcPr>
            <w:tcW w:w="850" w:type="dxa"/>
            <w:tcBorders>
              <w:top w:val="nil"/>
              <w:left w:val="nil"/>
              <w:bottom w:val="single" w:sz="4" w:space="0" w:color="auto"/>
              <w:right w:val="single" w:sz="4" w:space="0" w:color="auto"/>
            </w:tcBorders>
            <w:noWrap/>
            <w:vAlign w:val="bottom"/>
          </w:tcPr>
          <w:p w:rsidR="00CD0D5E" w:rsidRPr="0059600B" w:rsidRDefault="00CD0D5E" w:rsidP="00F02EBA">
            <w:pPr>
              <w:spacing w:after="0" w:line="240" w:lineRule="auto"/>
              <w:jc w:val="center"/>
              <w:rPr>
                <w:rFonts w:ascii="Times New Roman" w:hAnsi="Times New Roman"/>
                <w:b/>
                <w:bCs/>
                <w:lang w:eastAsia="pt-BR"/>
              </w:rPr>
            </w:pPr>
            <w:r w:rsidRPr="0059600B">
              <w:rPr>
                <w:rFonts w:ascii="Times New Roman" w:hAnsi="Times New Roman"/>
                <w:b/>
                <w:bCs/>
                <w:lang w:eastAsia="pt-BR"/>
              </w:rPr>
              <w:t>2,77</w:t>
            </w:r>
          </w:p>
        </w:tc>
      </w:tr>
      <w:tr w:rsidR="00CD0D5E" w:rsidRPr="00094975" w:rsidTr="00F02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8520" w:type="dxa"/>
            <w:gridSpan w:val="6"/>
            <w:shd w:val="clear" w:color="auto" w:fill="F2F2F2"/>
            <w:noWrap/>
            <w:vAlign w:val="bottom"/>
          </w:tcPr>
          <w:p w:rsidR="00CD0D5E" w:rsidRPr="0059600B" w:rsidRDefault="00CD0D5E" w:rsidP="00F02EBA">
            <w:pPr>
              <w:spacing w:after="0" w:line="240" w:lineRule="auto"/>
              <w:rPr>
                <w:rFonts w:ascii="Times New Roman" w:hAnsi="Times New Roman"/>
                <w:b/>
                <w:bCs/>
                <w:lang w:eastAsia="pt-BR"/>
              </w:rPr>
            </w:pPr>
            <w:r>
              <w:rPr>
                <w:rFonts w:ascii="Times New Roman" w:hAnsi="Times New Roman"/>
                <w:b/>
                <w:bCs/>
                <w:lang w:eastAsia="pt-BR"/>
              </w:rPr>
              <w:t>Critérios para avaliação:</w:t>
            </w:r>
          </w:p>
        </w:tc>
      </w:tr>
      <w:tr w:rsidR="00CD0D5E" w:rsidRPr="00094975" w:rsidTr="00F02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6"/>
        </w:trPr>
        <w:tc>
          <w:tcPr>
            <w:tcW w:w="2142" w:type="dxa"/>
            <w:noWrap/>
            <w:vAlign w:val="center"/>
          </w:tcPr>
          <w:p w:rsidR="00CD0D5E" w:rsidRPr="00883007" w:rsidRDefault="00CD0D5E" w:rsidP="00F02EBA">
            <w:pPr>
              <w:spacing w:after="0" w:line="240" w:lineRule="auto"/>
              <w:jc w:val="center"/>
              <w:rPr>
                <w:rFonts w:ascii="Times New Roman" w:hAnsi="Times New Roman"/>
                <w:b/>
                <w:sz w:val="20"/>
                <w:szCs w:val="20"/>
                <w:lang w:eastAsia="pt-BR"/>
              </w:rPr>
            </w:pPr>
            <w:r w:rsidRPr="00883007">
              <w:rPr>
                <w:rFonts w:ascii="Times New Roman" w:hAnsi="Times New Roman"/>
                <w:b/>
                <w:sz w:val="20"/>
                <w:szCs w:val="20"/>
                <w:lang w:eastAsia="pt-BR"/>
              </w:rPr>
              <w:t>(A)</w:t>
            </w:r>
          </w:p>
        </w:tc>
        <w:tc>
          <w:tcPr>
            <w:tcW w:w="6378" w:type="dxa"/>
            <w:gridSpan w:val="5"/>
            <w:noWrap/>
            <w:vAlign w:val="center"/>
          </w:tcPr>
          <w:p w:rsidR="00CD0D5E" w:rsidRPr="00883007" w:rsidRDefault="00CD0D5E" w:rsidP="00F02EBA">
            <w:pPr>
              <w:spacing w:after="0" w:line="240" w:lineRule="auto"/>
              <w:rPr>
                <w:rFonts w:ascii="Times New Roman" w:hAnsi="Times New Roman"/>
                <w:bCs/>
                <w:sz w:val="20"/>
                <w:szCs w:val="20"/>
                <w:lang w:eastAsia="pt-BR"/>
              </w:rPr>
            </w:pPr>
            <w:r w:rsidRPr="00883007">
              <w:rPr>
                <w:rFonts w:ascii="Times New Roman" w:hAnsi="Times New Roman"/>
                <w:bCs/>
                <w:sz w:val="20"/>
                <w:szCs w:val="20"/>
                <w:lang w:eastAsia="pt-BR"/>
              </w:rPr>
              <w:t>Nível atribuído a cada assertiva analogamente à escala de valores de avaliação (1 a 5) adotada pela DN TCU nº 127/2013 para apreciação das afirmativas apresentadas no Quadro A.3.2, denominado “Avaliação</w:t>
            </w:r>
            <w:r>
              <w:rPr>
                <w:rFonts w:ascii="Times New Roman" w:hAnsi="Times New Roman"/>
                <w:bCs/>
                <w:sz w:val="20"/>
                <w:szCs w:val="20"/>
                <w:lang w:eastAsia="pt-BR"/>
              </w:rPr>
              <w:t xml:space="preserve"> do Sistema de Controle Interno</w:t>
            </w:r>
            <w:r w:rsidRPr="00883007">
              <w:rPr>
                <w:rFonts w:ascii="Times New Roman" w:hAnsi="Times New Roman"/>
                <w:bCs/>
                <w:sz w:val="20"/>
                <w:szCs w:val="20"/>
                <w:lang w:eastAsia="pt-BR"/>
              </w:rPr>
              <w:t xml:space="preserve"> da UJ”.</w:t>
            </w:r>
          </w:p>
        </w:tc>
      </w:tr>
      <w:tr w:rsidR="00CD0D5E" w:rsidRPr="00094975" w:rsidTr="00F02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142" w:type="dxa"/>
            <w:noWrap/>
            <w:vAlign w:val="center"/>
          </w:tcPr>
          <w:p w:rsidR="00CD0D5E" w:rsidRPr="00883007" w:rsidRDefault="00CD0D5E" w:rsidP="00F02EBA">
            <w:pPr>
              <w:spacing w:after="0" w:line="240" w:lineRule="auto"/>
              <w:jc w:val="center"/>
              <w:rPr>
                <w:rFonts w:ascii="Times New Roman" w:hAnsi="Times New Roman"/>
                <w:b/>
                <w:sz w:val="20"/>
                <w:szCs w:val="20"/>
                <w:lang w:eastAsia="pt-BR"/>
              </w:rPr>
            </w:pPr>
            <w:r w:rsidRPr="00883007">
              <w:rPr>
                <w:rFonts w:ascii="Times New Roman" w:hAnsi="Times New Roman"/>
                <w:b/>
                <w:sz w:val="20"/>
                <w:szCs w:val="20"/>
                <w:lang w:eastAsia="pt-BR"/>
              </w:rPr>
              <w:t>(B)</w:t>
            </w:r>
          </w:p>
        </w:tc>
        <w:tc>
          <w:tcPr>
            <w:tcW w:w="6378" w:type="dxa"/>
            <w:gridSpan w:val="5"/>
            <w:noWrap/>
            <w:vAlign w:val="center"/>
          </w:tcPr>
          <w:p w:rsidR="00CD0D5E" w:rsidRPr="00883007" w:rsidRDefault="00CD0D5E" w:rsidP="00F02EBA">
            <w:pPr>
              <w:spacing w:after="0" w:line="240" w:lineRule="auto"/>
              <w:rPr>
                <w:rFonts w:ascii="Times New Roman" w:hAnsi="Times New Roman"/>
                <w:bCs/>
                <w:sz w:val="20"/>
                <w:szCs w:val="20"/>
                <w:lang w:eastAsia="pt-BR"/>
              </w:rPr>
            </w:pPr>
            <w:r w:rsidRPr="00883007">
              <w:rPr>
                <w:rFonts w:ascii="Times New Roman" w:hAnsi="Times New Roman"/>
                <w:bCs/>
                <w:sz w:val="20"/>
                <w:szCs w:val="20"/>
                <w:lang w:eastAsia="pt-BR"/>
              </w:rPr>
              <w:t>Número de vezes em que o nível se repete ao longo das avaliações registradas no Quadro A.3.2.</w:t>
            </w:r>
          </w:p>
        </w:tc>
      </w:tr>
      <w:tr w:rsidR="00CD0D5E" w:rsidRPr="00094975" w:rsidTr="00F02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142" w:type="dxa"/>
            <w:noWrap/>
            <w:vAlign w:val="center"/>
          </w:tcPr>
          <w:p w:rsidR="00CD0D5E" w:rsidRPr="00883007" w:rsidRDefault="00CD0D5E" w:rsidP="00F02EBA">
            <w:pPr>
              <w:spacing w:after="0" w:line="240" w:lineRule="auto"/>
              <w:jc w:val="center"/>
              <w:rPr>
                <w:rFonts w:ascii="Times New Roman" w:hAnsi="Times New Roman"/>
                <w:b/>
                <w:sz w:val="20"/>
                <w:szCs w:val="20"/>
                <w:lang w:eastAsia="pt-BR"/>
              </w:rPr>
            </w:pPr>
            <w:r w:rsidRPr="00883007">
              <w:rPr>
                <w:rFonts w:ascii="Times New Roman" w:hAnsi="Times New Roman"/>
                <w:b/>
                <w:sz w:val="20"/>
                <w:szCs w:val="20"/>
                <w:lang w:eastAsia="pt-BR"/>
              </w:rPr>
              <w:t>(C)</w:t>
            </w:r>
          </w:p>
        </w:tc>
        <w:tc>
          <w:tcPr>
            <w:tcW w:w="6378" w:type="dxa"/>
            <w:gridSpan w:val="5"/>
            <w:noWrap/>
            <w:vAlign w:val="center"/>
          </w:tcPr>
          <w:p w:rsidR="00CD0D5E" w:rsidRPr="00883007" w:rsidRDefault="00CD0D5E" w:rsidP="00F02EBA">
            <w:pPr>
              <w:spacing w:after="0" w:line="240" w:lineRule="auto"/>
              <w:rPr>
                <w:rFonts w:ascii="Times New Roman" w:hAnsi="Times New Roman"/>
                <w:bCs/>
                <w:sz w:val="20"/>
                <w:szCs w:val="20"/>
                <w:lang w:eastAsia="pt-BR"/>
              </w:rPr>
            </w:pPr>
            <w:r w:rsidRPr="00883007">
              <w:rPr>
                <w:rFonts w:ascii="Times New Roman" w:hAnsi="Times New Roman"/>
                <w:bCs/>
                <w:sz w:val="20"/>
                <w:szCs w:val="20"/>
                <w:lang w:eastAsia="pt-BR"/>
              </w:rPr>
              <w:t xml:space="preserve">Variável obtida através da multiplicação do nível de avaliação atribuído por assertiva pelo número de vezes em que o nível se repete (C = </w:t>
            </w:r>
            <w:proofErr w:type="spellStart"/>
            <w:proofErr w:type="gramStart"/>
            <w:r w:rsidRPr="00883007">
              <w:rPr>
                <w:rFonts w:ascii="Times New Roman" w:hAnsi="Times New Roman"/>
                <w:bCs/>
                <w:sz w:val="20"/>
                <w:szCs w:val="20"/>
                <w:lang w:eastAsia="pt-BR"/>
              </w:rPr>
              <w:t>AxB</w:t>
            </w:r>
            <w:proofErr w:type="spellEnd"/>
            <w:proofErr w:type="gramEnd"/>
            <w:r w:rsidRPr="00883007">
              <w:rPr>
                <w:rFonts w:ascii="Times New Roman" w:hAnsi="Times New Roman"/>
                <w:bCs/>
                <w:sz w:val="20"/>
                <w:szCs w:val="20"/>
                <w:lang w:eastAsia="pt-BR"/>
              </w:rPr>
              <w:t>).</w:t>
            </w:r>
          </w:p>
        </w:tc>
      </w:tr>
      <w:tr w:rsidR="00CD0D5E" w:rsidRPr="00094975" w:rsidTr="00F02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142" w:type="dxa"/>
            <w:noWrap/>
            <w:vAlign w:val="center"/>
          </w:tcPr>
          <w:p w:rsidR="00CD0D5E" w:rsidRPr="00883007" w:rsidRDefault="00CD0D5E" w:rsidP="00F02EBA">
            <w:pPr>
              <w:spacing w:after="0" w:line="240" w:lineRule="auto"/>
              <w:jc w:val="center"/>
              <w:rPr>
                <w:rFonts w:ascii="Times New Roman" w:hAnsi="Times New Roman"/>
                <w:b/>
                <w:sz w:val="20"/>
                <w:szCs w:val="20"/>
                <w:lang w:eastAsia="pt-BR"/>
              </w:rPr>
            </w:pPr>
            <w:r w:rsidRPr="00883007">
              <w:rPr>
                <w:rFonts w:ascii="Times New Roman" w:hAnsi="Times New Roman"/>
                <w:b/>
                <w:sz w:val="20"/>
                <w:szCs w:val="20"/>
                <w:lang w:eastAsia="pt-BR"/>
              </w:rPr>
              <w:t>(D)</w:t>
            </w:r>
          </w:p>
        </w:tc>
        <w:tc>
          <w:tcPr>
            <w:tcW w:w="6378" w:type="dxa"/>
            <w:gridSpan w:val="5"/>
            <w:noWrap/>
            <w:vAlign w:val="center"/>
          </w:tcPr>
          <w:p w:rsidR="00CD0D5E" w:rsidRPr="00883007" w:rsidRDefault="00CD0D5E" w:rsidP="00590A1F">
            <w:pPr>
              <w:spacing w:after="0" w:line="240" w:lineRule="auto"/>
              <w:rPr>
                <w:rFonts w:ascii="Times New Roman" w:hAnsi="Times New Roman"/>
                <w:bCs/>
                <w:sz w:val="20"/>
                <w:szCs w:val="20"/>
                <w:lang w:eastAsia="pt-BR"/>
              </w:rPr>
            </w:pPr>
            <w:r w:rsidRPr="00883007">
              <w:rPr>
                <w:rFonts w:ascii="Times New Roman" w:hAnsi="Times New Roman"/>
                <w:bCs/>
                <w:sz w:val="20"/>
                <w:szCs w:val="20"/>
                <w:lang w:eastAsia="pt-BR"/>
              </w:rPr>
              <w:t>Valor atribuído pela SEAUD com base na percepção do grau de relevância de cada item avaliado, tendo como paradigma um sistema de controle interno administrativos</w:t>
            </w:r>
            <w:proofErr w:type="gramStart"/>
            <w:r w:rsidRPr="00883007">
              <w:rPr>
                <w:rFonts w:ascii="Times New Roman" w:hAnsi="Times New Roman"/>
                <w:bCs/>
                <w:sz w:val="20"/>
                <w:szCs w:val="20"/>
                <w:lang w:eastAsia="pt-BR"/>
              </w:rPr>
              <w:t xml:space="preserve">  </w:t>
            </w:r>
            <w:proofErr w:type="gramEnd"/>
            <w:r w:rsidRPr="00883007">
              <w:rPr>
                <w:rFonts w:ascii="Times New Roman" w:hAnsi="Times New Roman"/>
                <w:bCs/>
                <w:sz w:val="20"/>
                <w:szCs w:val="20"/>
                <w:lang w:eastAsia="pt-BR"/>
              </w:rPr>
              <w:t>considerado “ótimo”.</w:t>
            </w:r>
          </w:p>
        </w:tc>
      </w:tr>
      <w:tr w:rsidR="00CD0D5E" w:rsidRPr="00094975" w:rsidTr="00F02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142" w:type="dxa"/>
            <w:noWrap/>
            <w:vAlign w:val="center"/>
          </w:tcPr>
          <w:p w:rsidR="00CD0D5E" w:rsidRPr="00883007" w:rsidRDefault="00CD0D5E" w:rsidP="00F02EBA">
            <w:pPr>
              <w:spacing w:after="0" w:line="240" w:lineRule="auto"/>
              <w:jc w:val="center"/>
              <w:rPr>
                <w:rFonts w:ascii="Times New Roman" w:hAnsi="Times New Roman"/>
                <w:b/>
                <w:sz w:val="20"/>
                <w:szCs w:val="20"/>
                <w:lang w:eastAsia="pt-BR"/>
              </w:rPr>
            </w:pPr>
            <w:r w:rsidRPr="00883007">
              <w:rPr>
                <w:rFonts w:ascii="Times New Roman" w:hAnsi="Times New Roman"/>
                <w:b/>
                <w:sz w:val="20"/>
                <w:szCs w:val="20"/>
                <w:lang w:eastAsia="pt-BR"/>
              </w:rPr>
              <w:t>(E)</w:t>
            </w:r>
          </w:p>
        </w:tc>
        <w:tc>
          <w:tcPr>
            <w:tcW w:w="6378" w:type="dxa"/>
            <w:gridSpan w:val="5"/>
            <w:noWrap/>
            <w:vAlign w:val="center"/>
          </w:tcPr>
          <w:p w:rsidR="00CD0D5E" w:rsidRPr="00883007" w:rsidRDefault="00CD0D5E" w:rsidP="00F02EBA">
            <w:pPr>
              <w:spacing w:after="0" w:line="240" w:lineRule="auto"/>
              <w:rPr>
                <w:rFonts w:ascii="Times New Roman" w:hAnsi="Times New Roman"/>
                <w:bCs/>
                <w:sz w:val="20"/>
                <w:szCs w:val="20"/>
                <w:lang w:eastAsia="pt-BR"/>
              </w:rPr>
            </w:pPr>
            <w:proofErr w:type="gramStart"/>
            <w:r w:rsidRPr="00883007">
              <w:rPr>
                <w:rFonts w:ascii="Times New Roman" w:hAnsi="Times New Roman"/>
                <w:bCs/>
                <w:sz w:val="20"/>
                <w:szCs w:val="20"/>
                <w:lang w:eastAsia="pt-BR"/>
              </w:rPr>
              <w:t>Variável obtida a partir da multiplicação do grau de repetição do nível”</w:t>
            </w:r>
            <w:proofErr w:type="gramEnd"/>
            <w:r w:rsidRPr="00883007">
              <w:rPr>
                <w:rFonts w:ascii="Times New Roman" w:hAnsi="Times New Roman"/>
                <w:bCs/>
                <w:sz w:val="20"/>
                <w:szCs w:val="20"/>
                <w:lang w:eastAsia="pt-BR"/>
              </w:rPr>
              <w:t xml:space="preserve"> pelo “peso” atribuído a cada um (E = </w:t>
            </w:r>
            <w:proofErr w:type="spellStart"/>
            <w:r w:rsidRPr="00883007">
              <w:rPr>
                <w:rFonts w:ascii="Times New Roman" w:hAnsi="Times New Roman"/>
                <w:bCs/>
                <w:sz w:val="20"/>
                <w:szCs w:val="20"/>
                <w:lang w:eastAsia="pt-BR"/>
              </w:rPr>
              <w:t>CxD</w:t>
            </w:r>
            <w:proofErr w:type="spellEnd"/>
            <w:r w:rsidRPr="00883007">
              <w:rPr>
                <w:rFonts w:ascii="Times New Roman" w:hAnsi="Times New Roman"/>
                <w:bCs/>
                <w:sz w:val="20"/>
                <w:szCs w:val="20"/>
                <w:lang w:eastAsia="pt-BR"/>
              </w:rPr>
              <w:t>).</w:t>
            </w:r>
          </w:p>
        </w:tc>
      </w:tr>
      <w:tr w:rsidR="00CD0D5E" w:rsidRPr="00094975" w:rsidTr="00F02E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142" w:type="dxa"/>
            <w:noWrap/>
            <w:vAlign w:val="center"/>
          </w:tcPr>
          <w:p w:rsidR="00CD0D5E" w:rsidRPr="00883007" w:rsidRDefault="00CD0D5E" w:rsidP="00F02EBA">
            <w:pPr>
              <w:spacing w:after="0" w:line="240" w:lineRule="auto"/>
              <w:jc w:val="center"/>
              <w:rPr>
                <w:rFonts w:ascii="Times New Roman" w:hAnsi="Times New Roman"/>
                <w:b/>
                <w:sz w:val="20"/>
                <w:szCs w:val="20"/>
                <w:lang w:eastAsia="pt-BR"/>
              </w:rPr>
            </w:pPr>
            <w:r w:rsidRPr="00883007">
              <w:rPr>
                <w:rFonts w:ascii="Times New Roman" w:hAnsi="Times New Roman"/>
                <w:b/>
                <w:sz w:val="20"/>
                <w:szCs w:val="20"/>
                <w:lang w:eastAsia="pt-BR"/>
              </w:rPr>
              <w:t>(F)</w:t>
            </w:r>
          </w:p>
        </w:tc>
        <w:tc>
          <w:tcPr>
            <w:tcW w:w="6378" w:type="dxa"/>
            <w:gridSpan w:val="5"/>
            <w:noWrap/>
            <w:vAlign w:val="center"/>
          </w:tcPr>
          <w:p w:rsidR="00CD0D5E" w:rsidRPr="00883007" w:rsidRDefault="00CD0D5E" w:rsidP="00F02EBA">
            <w:pPr>
              <w:spacing w:after="0" w:line="240" w:lineRule="auto"/>
              <w:rPr>
                <w:rFonts w:ascii="Times New Roman" w:hAnsi="Times New Roman"/>
                <w:bCs/>
                <w:sz w:val="20"/>
                <w:szCs w:val="20"/>
                <w:lang w:eastAsia="pt-BR"/>
              </w:rPr>
            </w:pPr>
            <w:r w:rsidRPr="00883007">
              <w:rPr>
                <w:rFonts w:ascii="Times New Roman" w:hAnsi="Times New Roman"/>
                <w:bCs/>
                <w:sz w:val="20"/>
                <w:szCs w:val="20"/>
                <w:lang w:eastAsia="pt-BR"/>
              </w:rPr>
              <w:t xml:space="preserve">Variável resultante do somatório </w:t>
            </w:r>
            <w:r>
              <w:rPr>
                <w:rFonts w:ascii="Times New Roman" w:hAnsi="Times New Roman"/>
                <w:bCs/>
                <w:sz w:val="20"/>
                <w:szCs w:val="20"/>
                <w:lang w:eastAsia="pt-BR"/>
              </w:rPr>
              <w:t>dos valores expressos na coluna “grau de repetição do peso”</w:t>
            </w:r>
            <w:r w:rsidRPr="00883007">
              <w:rPr>
                <w:rFonts w:ascii="Times New Roman" w:hAnsi="Times New Roman"/>
                <w:bCs/>
                <w:sz w:val="20"/>
                <w:szCs w:val="20"/>
                <w:lang w:eastAsia="pt-BR"/>
              </w:rPr>
              <w:t xml:space="preserve">, dividido por 150, nível máximo possível total, considerando-se o peso máximo de </w:t>
            </w:r>
            <w:proofErr w:type="gramStart"/>
            <w:r w:rsidRPr="00883007">
              <w:rPr>
                <w:rFonts w:ascii="Times New Roman" w:hAnsi="Times New Roman"/>
                <w:bCs/>
                <w:sz w:val="20"/>
                <w:szCs w:val="20"/>
                <w:lang w:eastAsia="pt-BR"/>
              </w:rPr>
              <w:t>5</w:t>
            </w:r>
            <w:proofErr w:type="gramEnd"/>
            <w:r w:rsidRPr="00883007">
              <w:rPr>
                <w:rFonts w:ascii="Times New Roman" w:hAnsi="Times New Roman"/>
                <w:bCs/>
                <w:sz w:val="20"/>
                <w:szCs w:val="20"/>
                <w:lang w:eastAsia="pt-BR"/>
              </w:rPr>
              <w:t xml:space="preserve"> atribuído por item, bem como os 30 itens constantes do questionário (F= SOMATÓRIO E/150).</w:t>
            </w:r>
          </w:p>
        </w:tc>
      </w:tr>
    </w:tbl>
    <w:p w:rsidR="00CD0D5E" w:rsidRPr="004B2CAF" w:rsidRDefault="00CD0D5E" w:rsidP="00941793">
      <w:pPr>
        <w:widowControl w:val="0"/>
        <w:tabs>
          <w:tab w:val="left" w:pos="214"/>
        </w:tabs>
        <w:spacing w:after="120" w:line="240" w:lineRule="auto"/>
        <w:jc w:val="both"/>
        <w:rPr>
          <w:rFonts w:ascii="Times New Roman" w:hAnsi="Times New Roman"/>
          <w:sz w:val="20"/>
          <w:szCs w:val="20"/>
        </w:rPr>
      </w:pPr>
      <w:r w:rsidRPr="004B2CAF">
        <w:rPr>
          <w:rFonts w:ascii="Times New Roman" w:hAnsi="Times New Roman"/>
          <w:sz w:val="20"/>
          <w:szCs w:val="20"/>
        </w:rPr>
        <w:t>Fonte</w:t>
      </w:r>
      <w:r>
        <w:rPr>
          <w:rFonts w:ascii="Times New Roman" w:hAnsi="Times New Roman"/>
          <w:sz w:val="20"/>
          <w:szCs w:val="20"/>
        </w:rPr>
        <w:t>s</w:t>
      </w:r>
      <w:r w:rsidRPr="004B2CAF">
        <w:rPr>
          <w:rFonts w:ascii="Times New Roman" w:hAnsi="Times New Roman"/>
          <w:sz w:val="20"/>
          <w:szCs w:val="20"/>
        </w:rPr>
        <w:t xml:space="preserve">: </w:t>
      </w:r>
      <w:r>
        <w:rPr>
          <w:rFonts w:ascii="Times New Roman" w:hAnsi="Times New Roman"/>
          <w:sz w:val="20"/>
          <w:szCs w:val="20"/>
        </w:rPr>
        <w:t xml:space="preserve">Relatório de Gestão do TRE-BA, exercício 2013, e </w:t>
      </w:r>
      <w:r w:rsidRPr="004B2CAF">
        <w:rPr>
          <w:rFonts w:ascii="Times New Roman" w:hAnsi="Times New Roman"/>
          <w:sz w:val="20"/>
          <w:szCs w:val="20"/>
        </w:rPr>
        <w:t>Seção de Auditoria (SEAUD)</w:t>
      </w:r>
      <w:r>
        <w:rPr>
          <w:rFonts w:ascii="Times New Roman" w:hAnsi="Times New Roman"/>
          <w:sz w:val="20"/>
          <w:szCs w:val="20"/>
        </w:rPr>
        <w:t>.</w:t>
      </w:r>
    </w:p>
    <w:p w:rsidR="00CD0D5E" w:rsidRDefault="00CD0D5E" w:rsidP="00F14BE1">
      <w:pPr>
        <w:spacing w:after="100"/>
        <w:ind w:left="360" w:hanging="360"/>
        <w:jc w:val="center"/>
        <w:rPr>
          <w:rFonts w:ascii="Times New Roman" w:hAnsi="Times New Roman"/>
          <w:b/>
          <w:sz w:val="24"/>
          <w:szCs w:val="24"/>
        </w:rPr>
      </w:pPr>
    </w:p>
    <w:p w:rsidR="00CD0D5E" w:rsidRDefault="00CD0D5E" w:rsidP="00B348F8">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 xml:space="preserve">Tabela 2: Critérios para interpretação de resultados apurados no QACIA 2013 – Perspectiva Gestores e Equipe de Auditoria.  </w:t>
      </w:r>
    </w:p>
    <w:tbl>
      <w:tblPr>
        <w:tblW w:w="8520" w:type="dxa"/>
        <w:tblInd w:w="55" w:type="dxa"/>
        <w:tblLayout w:type="fixed"/>
        <w:tblCellMar>
          <w:left w:w="70" w:type="dxa"/>
          <w:right w:w="70" w:type="dxa"/>
        </w:tblCellMar>
        <w:tblLook w:val="00A0" w:firstRow="1" w:lastRow="0" w:firstColumn="1" w:lastColumn="0" w:noHBand="0" w:noVBand="0"/>
      </w:tblPr>
      <w:tblGrid>
        <w:gridCol w:w="4260"/>
        <w:gridCol w:w="4260"/>
      </w:tblGrid>
      <w:tr w:rsidR="00CD0D5E" w:rsidRPr="00094975" w:rsidTr="00F02EBA">
        <w:trPr>
          <w:trHeight w:val="300"/>
          <w:tblHeader/>
        </w:trPr>
        <w:tc>
          <w:tcPr>
            <w:tcW w:w="426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CD0D5E" w:rsidRPr="005D24DC" w:rsidRDefault="00CD0D5E" w:rsidP="00F02EBA">
            <w:pPr>
              <w:spacing w:after="0" w:line="240" w:lineRule="auto"/>
              <w:jc w:val="center"/>
              <w:rPr>
                <w:rFonts w:ascii="Times New Roman" w:hAnsi="Times New Roman"/>
                <w:b/>
                <w:bCs/>
                <w:caps/>
                <w:color w:val="000000"/>
                <w:lang w:eastAsia="pt-BR"/>
              </w:rPr>
            </w:pPr>
            <w:r w:rsidRPr="005D24DC">
              <w:rPr>
                <w:rFonts w:ascii="Times New Roman" w:hAnsi="Times New Roman"/>
                <w:b/>
                <w:bCs/>
                <w:caps/>
                <w:color w:val="000000"/>
                <w:lang w:eastAsia="pt-BR"/>
              </w:rPr>
              <w:t>Pontuação Média</w:t>
            </w:r>
          </w:p>
        </w:tc>
        <w:tc>
          <w:tcPr>
            <w:tcW w:w="4260" w:type="dxa"/>
            <w:tcBorders>
              <w:top w:val="single" w:sz="4" w:space="0" w:color="auto"/>
              <w:left w:val="nil"/>
              <w:bottom w:val="single" w:sz="4" w:space="0" w:color="auto"/>
              <w:right w:val="single" w:sz="4" w:space="0" w:color="auto"/>
            </w:tcBorders>
            <w:shd w:val="clear" w:color="auto" w:fill="D9D9D9"/>
            <w:noWrap/>
            <w:vAlign w:val="center"/>
          </w:tcPr>
          <w:p w:rsidR="00CD0D5E" w:rsidRPr="005D24DC" w:rsidRDefault="00CD0D5E" w:rsidP="00F02EBA">
            <w:pPr>
              <w:spacing w:after="0" w:line="240" w:lineRule="auto"/>
              <w:jc w:val="center"/>
              <w:rPr>
                <w:rFonts w:ascii="Times New Roman" w:hAnsi="Times New Roman"/>
                <w:b/>
                <w:bCs/>
                <w:caps/>
                <w:color w:val="000000"/>
                <w:lang w:eastAsia="pt-BR"/>
              </w:rPr>
            </w:pPr>
            <w:r w:rsidRPr="005D24DC">
              <w:rPr>
                <w:rFonts w:ascii="Times New Roman" w:hAnsi="Times New Roman"/>
                <w:b/>
                <w:bCs/>
                <w:caps/>
                <w:color w:val="000000"/>
                <w:lang w:eastAsia="pt-BR"/>
              </w:rPr>
              <w:t>Interpretação</w:t>
            </w:r>
          </w:p>
        </w:tc>
      </w:tr>
      <w:tr w:rsidR="00CD0D5E" w:rsidRPr="00094975" w:rsidTr="00F02EBA">
        <w:trPr>
          <w:trHeight w:val="124"/>
        </w:trPr>
        <w:tc>
          <w:tcPr>
            <w:tcW w:w="4260" w:type="dxa"/>
            <w:tcBorders>
              <w:top w:val="single" w:sz="4" w:space="0" w:color="auto"/>
              <w:left w:val="single" w:sz="4" w:space="0" w:color="auto"/>
              <w:bottom w:val="single" w:sz="4" w:space="0" w:color="auto"/>
              <w:right w:val="single" w:sz="4" w:space="0" w:color="auto"/>
            </w:tcBorders>
            <w:noWrap/>
            <w:vAlign w:val="center"/>
          </w:tcPr>
          <w:p w:rsidR="00CD0D5E" w:rsidRPr="00086AAF" w:rsidRDefault="00CD0D5E" w:rsidP="00F02EBA">
            <w:pPr>
              <w:spacing w:after="0" w:line="240" w:lineRule="auto"/>
              <w:jc w:val="center"/>
              <w:rPr>
                <w:rFonts w:ascii="Times New Roman" w:hAnsi="Times New Roman"/>
                <w:color w:val="000000"/>
                <w:lang w:eastAsia="pt-BR"/>
              </w:rPr>
            </w:pPr>
            <w:r w:rsidRPr="00086AAF">
              <w:rPr>
                <w:rFonts w:ascii="Times New Roman" w:hAnsi="Times New Roman"/>
                <w:color w:val="000000"/>
                <w:lang w:eastAsia="pt-BR"/>
              </w:rPr>
              <w:t xml:space="preserve">Até </w:t>
            </w:r>
            <w:proofErr w:type="gramStart"/>
            <w:r w:rsidRPr="00086AAF">
              <w:rPr>
                <w:rFonts w:ascii="Times New Roman" w:hAnsi="Times New Roman"/>
                <w:color w:val="000000"/>
                <w:lang w:eastAsia="pt-BR"/>
              </w:rPr>
              <w:t>1</w:t>
            </w:r>
            <w:proofErr w:type="gramEnd"/>
          </w:p>
        </w:tc>
        <w:tc>
          <w:tcPr>
            <w:tcW w:w="4260" w:type="dxa"/>
            <w:tcBorders>
              <w:top w:val="single" w:sz="4" w:space="0" w:color="auto"/>
              <w:left w:val="nil"/>
              <w:bottom w:val="single" w:sz="4" w:space="0" w:color="auto"/>
              <w:right w:val="single" w:sz="4" w:space="0" w:color="auto"/>
            </w:tcBorders>
            <w:noWrap/>
            <w:vAlign w:val="center"/>
          </w:tcPr>
          <w:p w:rsidR="00CD0D5E" w:rsidRPr="00086AAF" w:rsidRDefault="00CD0D5E" w:rsidP="00F02EBA">
            <w:pPr>
              <w:spacing w:after="0" w:line="240" w:lineRule="auto"/>
              <w:jc w:val="center"/>
              <w:rPr>
                <w:rFonts w:ascii="Times New Roman" w:hAnsi="Times New Roman"/>
                <w:color w:val="000000"/>
                <w:lang w:eastAsia="pt-BR"/>
              </w:rPr>
            </w:pPr>
            <w:r w:rsidRPr="00086AAF">
              <w:rPr>
                <w:rFonts w:ascii="Times New Roman" w:hAnsi="Times New Roman"/>
                <w:color w:val="000000"/>
                <w:lang w:eastAsia="pt-BR"/>
              </w:rPr>
              <w:t>Inadequado</w:t>
            </w:r>
          </w:p>
        </w:tc>
      </w:tr>
      <w:tr w:rsidR="00CD0D5E" w:rsidRPr="00094975" w:rsidTr="00F02EBA">
        <w:trPr>
          <w:trHeight w:val="143"/>
        </w:trPr>
        <w:tc>
          <w:tcPr>
            <w:tcW w:w="4260" w:type="dxa"/>
            <w:tcBorders>
              <w:top w:val="single" w:sz="4" w:space="0" w:color="auto"/>
              <w:left w:val="single" w:sz="4" w:space="0" w:color="auto"/>
              <w:bottom w:val="single" w:sz="4" w:space="0" w:color="auto"/>
              <w:right w:val="single" w:sz="4" w:space="0" w:color="auto"/>
            </w:tcBorders>
            <w:noWrap/>
            <w:vAlign w:val="center"/>
          </w:tcPr>
          <w:p w:rsidR="00CD0D5E" w:rsidRPr="00086AAF" w:rsidRDefault="00CD0D5E" w:rsidP="00F02EBA">
            <w:pPr>
              <w:spacing w:after="0" w:line="240" w:lineRule="auto"/>
              <w:jc w:val="center"/>
              <w:rPr>
                <w:rFonts w:ascii="Times New Roman" w:hAnsi="Times New Roman"/>
                <w:color w:val="000000"/>
                <w:lang w:eastAsia="pt-BR"/>
              </w:rPr>
            </w:pPr>
            <w:r w:rsidRPr="00086AAF">
              <w:rPr>
                <w:rFonts w:ascii="Times New Roman" w:hAnsi="Times New Roman"/>
                <w:color w:val="000000"/>
                <w:lang w:eastAsia="pt-BR"/>
              </w:rPr>
              <w:t>1.1 a 2.0</w:t>
            </w:r>
          </w:p>
        </w:tc>
        <w:tc>
          <w:tcPr>
            <w:tcW w:w="4260" w:type="dxa"/>
            <w:tcBorders>
              <w:top w:val="single" w:sz="4" w:space="0" w:color="auto"/>
              <w:left w:val="nil"/>
              <w:bottom w:val="single" w:sz="4" w:space="0" w:color="auto"/>
              <w:right w:val="single" w:sz="4" w:space="0" w:color="auto"/>
            </w:tcBorders>
            <w:noWrap/>
            <w:vAlign w:val="center"/>
          </w:tcPr>
          <w:p w:rsidR="00CD0D5E" w:rsidRPr="00086AAF" w:rsidRDefault="00CD0D5E" w:rsidP="00F02EBA">
            <w:pPr>
              <w:spacing w:after="0" w:line="240" w:lineRule="auto"/>
              <w:jc w:val="center"/>
              <w:rPr>
                <w:rFonts w:ascii="Times New Roman" w:hAnsi="Times New Roman"/>
                <w:color w:val="000000"/>
                <w:lang w:eastAsia="pt-BR"/>
              </w:rPr>
            </w:pPr>
            <w:r w:rsidRPr="00086AAF">
              <w:rPr>
                <w:rFonts w:ascii="Times New Roman" w:hAnsi="Times New Roman"/>
                <w:color w:val="000000"/>
                <w:lang w:eastAsia="pt-BR"/>
              </w:rPr>
              <w:t>Deficiente</w:t>
            </w:r>
          </w:p>
        </w:tc>
      </w:tr>
      <w:tr w:rsidR="00CD0D5E" w:rsidRPr="00094975" w:rsidTr="00F02EBA">
        <w:trPr>
          <w:trHeight w:val="302"/>
        </w:trPr>
        <w:tc>
          <w:tcPr>
            <w:tcW w:w="4260" w:type="dxa"/>
            <w:tcBorders>
              <w:top w:val="single" w:sz="4" w:space="0" w:color="auto"/>
              <w:left w:val="single" w:sz="4" w:space="0" w:color="auto"/>
              <w:bottom w:val="single" w:sz="4" w:space="0" w:color="auto"/>
              <w:right w:val="single" w:sz="4" w:space="0" w:color="auto"/>
            </w:tcBorders>
            <w:noWrap/>
            <w:vAlign w:val="center"/>
          </w:tcPr>
          <w:p w:rsidR="00CD0D5E" w:rsidRPr="00086AAF" w:rsidRDefault="00CD0D5E" w:rsidP="00F02EBA">
            <w:pPr>
              <w:spacing w:after="0" w:line="240" w:lineRule="auto"/>
              <w:jc w:val="center"/>
              <w:rPr>
                <w:rFonts w:ascii="Times New Roman" w:hAnsi="Times New Roman"/>
                <w:color w:val="000000"/>
                <w:lang w:eastAsia="pt-BR"/>
              </w:rPr>
            </w:pPr>
            <w:r w:rsidRPr="00086AAF">
              <w:rPr>
                <w:rFonts w:ascii="Times New Roman" w:hAnsi="Times New Roman"/>
                <w:color w:val="000000"/>
                <w:lang w:eastAsia="pt-BR"/>
              </w:rPr>
              <w:t>2.1 a 3.0</w:t>
            </w:r>
          </w:p>
        </w:tc>
        <w:tc>
          <w:tcPr>
            <w:tcW w:w="4260" w:type="dxa"/>
            <w:tcBorders>
              <w:top w:val="single" w:sz="4" w:space="0" w:color="auto"/>
              <w:left w:val="nil"/>
              <w:bottom w:val="single" w:sz="4" w:space="0" w:color="auto"/>
              <w:right w:val="single" w:sz="4" w:space="0" w:color="auto"/>
            </w:tcBorders>
            <w:noWrap/>
            <w:vAlign w:val="center"/>
          </w:tcPr>
          <w:p w:rsidR="00CD0D5E" w:rsidRPr="00086AAF" w:rsidRDefault="00CD0D5E" w:rsidP="00F02EBA">
            <w:pPr>
              <w:spacing w:after="0" w:line="240" w:lineRule="auto"/>
              <w:jc w:val="center"/>
              <w:rPr>
                <w:rFonts w:ascii="Times New Roman" w:hAnsi="Times New Roman"/>
                <w:color w:val="000000"/>
                <w:lang w:eastAsia="pt-BR"/>
              </w:rPr>
            </w:pPr>
            <w:r w:rsidRPr="00086AAF">
              <w:rPr>
                <w:rFonts w:ascii="Times New Roman" w:hAnsi="Times New Roman"/>
                <w:color w:val="000000"/>
                <w:lang w:eastAsia="pt-BR"/>
              </w:rPr>
              <w:t>Insatisfatório</w:t>
            </w:r>
          </w:p>
        </w:tc>
      </w:tr>
      <w:tr w:rsidR="00CD0D5E" w:rsidRPr="00094975" w:rsidTr="00F02EBA">
        <w:trPr>
          <w:trHeight w:val="278"/>
        </w:trPr>
        <w:tc>
          <w:tcPr>
            <w:tcW w:w="4260" w:type="dxa"/>
            <w:tcBorders>
              <w:top w:val="single" w:sz="4" w:space="0" w:color="auto"/>
              <w:left w:val="single" w:sz="4" w:space="0" w:color="auto"/>
              <w:bottom w:val="single" w:sz="4" w:space="0" w:color="auto"/>
              <w:right w:val="single" w:sz="4" w:space="0" w:color="auto"/>
            </w:tcBorders>
            <w:noWrap/>
            <w:vAlign w:val="center"/>
          </w:tcPr>
          <w:p w:rsidR="00CD0D5E" w:rsidRPr="00086AAF" w:rsidRDefault="00CD0D5E" w:rsidP="00F02EBA">
            <w:pPr>
              <w:spacing w:after="0" w:line="240" w:lineRule="auto"/>
              <w:jc w:val="center"/>
              <w:rPr>
                <w:rFonts w:ascii="Times New Roman" w:hAnsi="Times New Roman"/>
                <w:color w:val="000000"/>
                <w:lang w:eastAsia="pt-BR"/>
              </w:rPr>
            </w:pPr>
            <w:r w:rsidRPr="00086AAF">
              <w:rPr>
                <w:rFonts w:ascii="Times New Roman" w:hAnsi="Times New Roman"/>
                <w:color w:val="000000"/>
                <w:lang w:eastAsia="pt-BR"/>
              </w:rPr>
              <w:t>3.1 a 4.0</w:t>
            </w:r>
          </w:p>
        </w:tc>
        <w:tc>
          <w:tcPr>
            <w:tcW w:w="4260" w:type="dxa"/>
            <w:tcBorders>
              <w:top w:val="single" w:sz="4" w:space="0" w:color="auto"/>
              <w:left w:val="nil"/>
              <w:bottom w:val="single" w:sz="4" w:space="0" w:color="auto"/>
              <w:right w:val="single" w:sz="4" w:space="0" w:color="auto"/>
            </w:tcBorders>
            <w:noWrap/>
            <w:vAlign w:val="center"/>
          </w:tcPr>
          <w:p w:rsidR="00CD0D5E" w:rsidRPr="00086AAF" w:rsidRDefault="00CD0D5E" w:rsidP="00F02EBA">
            <w:pPr>
              <w:spacing w:after="0" w:line="240" w:lineRule="auto"/>
              <w:jc w:val="center"/>
              <w:rPr>
                <w:rFonts w:ascii="Times New Roman" w:hAnsi="Times New Roman"/>
                <w:color w:val="000000"/>
                <w:lang w:eastAsia="pt-BR"/>
              </w:rPr>
            </w:pPr>
            <w:r w:rsidRPr="00086AAF">
              <w:rPr>
                <w:rFonts w:ascii="Times New Roman" w:hAnsi="Times New Roman"/>
                <w:color w:val="000000"/>
                <w:lang w:eastAsia="pt-BR"/>
              </w:rPr>
              <w:t>Satisfatório</w:t>
            </w:r>
          </w:p>
        </w:tc>
      </w:tr>
      <w:tr w:rsidR="00CD0D5E" w:rsidRPr="00094975" w:rsidTr="00F02EBA">
        <w:trPr>
          <w:trHeight w:val="140"/>
        </w:trPr>
        <w:tc>
          <w:tcPr>
            <w:tcW w:w="4260" w:type="dxa"/>
            <w:tcBorders>
              <w:top w:val="single" w:sz="4" w:space="0" w:color="auto"/>
              <w:left w:val="single" w:sz="4" w:space="0" w:color="auto"/>
              <w:bottom w:val="single" w:sz="4" w:space="0" w:color="auto"/>
              <w:right w:val="single" w:sz="4" w:space="0" w:color="auto"/>
            </w:tcBorders>
            <w:noWrap/>
            <w:vAlign w:val="center"/>
          </w:tcPr>
          <w:p w:rsidR="00CD0D5E" w:rsidRPr="00086AAF" w:rsidRDefault="00CD0D5E" w:rsidP="00F02EBA">
            <w:pPr>
              <w:spacing w:after="0" w:line="240" w:lineRule="auto"/>
              <w:jc w:val="center"/>
              <w:rPr>
                <w:rFonts w:ascii="Times New Roman" w:hAnsi="Times New Roman"/>
                <w:color w:val="000000"/>
                <w:lang w:eastAsia="pt-BR"/>
              </w:rPr>
            </w:pPr>
            <w:r w:rsidRPr="00086AAF">
              <w:rPr>
                <w:rFonts w:ascii="Times New Roman" w:hAnsi="Times New Roman"/>
                <w:color w:val="000000"/>
                <w:lang w:eastAsia="pt-BR"/>
              </w:rPr>
              <w:t>4.1 a 5.0</w:t>
            </w:r>
          </w:p>
        </w:tc>
        <w:tc>
          <w:tcPr>
            <w:tcW w:w="4260" w:type="dxa"/>
            <w:tcBorders>
              <w:top w:val="single" w:sz="4" w:space="0" w:color="auto"/>
              <w:left w:val="nil"/>
              <w:bottom w:val="single" w:sz="4" w:space="0" w:color="auto"/>
              <w:right w:val="single" w:sz="4" w:space="0" w:color="auto"/>
            </w:tcBorders>
            <w:noWrap/>
            <w:vAlign w:val="center"/>
          </w:tcPr>
          <w:p w:rsidR="00CD0D5E" w:rsidRPr="00086AAF" w:rsidRDefault="00CD0D5E" w:rsidP="00F02EBA">
            <w:pPr>
              <w:spacing w:after="0" w:line="240" w:lineRule="auto"/>
              <w:jc w:val="center"/>
              <w:rPr>
                <w:rFonts w:ascii="Times New Roman" w:hAnsi="Times New Roman"/>
                <w:color w:val="000000"/>
                <w:lang w:eastAsia="pt-BR"/>
              </w:rPr>
            </w:pPr>
            <w:r w:rsidRPr="00086AAF">
              <w:rPr>
                <w:rFonts w:ascii="Times New Roman" w:hAnsi="Times New Roman"/>
                <w:color w:val="000000"/>
                <w:lang w:eastAsia="pt-BR"/>
              </w:rPr>
              <w:t>Adequado</w:t>
            </w:r>
          </w:p>
        </w:tc>
      </w:tr>
    </w:tbl>
    <w:p w:rsidR="00CD0D5E" w:rsidRPr="00A0107F" w:rsidRDefault="00CD0D5E" w:rsidP="00B348F8">
      <w:pPr>
        <w:pStyle w:val="TextosemFormatao"/>
        <w:spacing w:after="120"/>
        <w:jc w:val="both"/>
        <w:rPr>
          <w:rFonts w:ascii="Times New Roman" w:hAnsi="Times New Roman" w:cs="Times New Roman"/>
          <w:sz w:val="20"/>
          <w:szCs w:val="20"/>
          <w:lang w:eastAsia="pt-BR"/>
        </w:rPr>
      </w:pPr>
      <w:r w:rsidRPr="00A0107F">
        <w:rPr>
          <w:rFonts w:ascii="Times New Roman" w:hAnsi="Times New Roman" w:cs="Times New Roman"/>
          <w:sz w:val="20"/>
          <w:szCs w:val="20"/>
          <w:lang w:eastAsia="pt-BR"/>
        </w:rPr>
        <w:t>Fonte: SEAUD.</w:t>
      </w:r>
    </w:p>
    <w:p w:rsidR="00CD0D5E" w:rsidRDefault="00CD0D5E" w:rsidP="005B589D">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lastRenderedPageBreak/>
        <w:t xml:space="preserve">Quadro </w:t>
      </w:r>
      <w:proofErr w:type="gramStart"/>
      <w:r>
        <w:rPr>
          <w:rFonts w:ascii="Times New Roman" w:hAnsi="Times New Roman"/>
          <w:sz w:val="24"/>
          <w:szCs w:val="24"/>
        </w:rPr>
        <w:t>1</w:t>
      </w:r>
      <w:proofErr w:type="gramEnd"/>
      <w:r>
        <w:rPr>
          <w:rFonts w:ascii="Times New Roman" w:hAnsi="Times New Roman"/>
          <w:sz w:val="24"/>
          <w:szCs w:val="24"/>
        </w:rPr>
        <w:t>: Avaliação do sistema de controles internos do TRE-BA – Exercício 2013.</w:t>
      </w:r>
    </w:p>
    <w:tbl>
      <w:tblPr>
        <w:tblW w:w="48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18"/>
        <w:gridCol w:w="285"/>
        <w:gridCol w:w="285"/>
        <w:gridCol w:w="287"/>
        <w:gridCol w:w="285"/>
        <w:gridCol w:w="280"/>
      </w:tblGrid>
      <w:tr w:rsidR="00CD0D5E" w:rsidRPr="00094975" w:rsidTr="000F109F">
        <w:trPr>
          <w:tblHeader/>
        </w:trPr>
        <w:tc>
          <w:tcPr>
            <w:tcW w:w="4167" w:type="pct"/>
            <w:tcBorders>
              <w:top w:val="single" w:sz="4" w:space="0" w:color="auto"/>
            </w:tcBorders>
            <w:shd w:val="clear" w:color="auto" w:fill="BFBFBF"/>
            <w:vAlign w:val="center"/>
          </w:tcPr>
          <w:p w:rsidR="00CD0D5E" w:rsidRPr="00094975" w:rsidRDefault="00CD0D5E" w:rsidP="000F109F">
            <w:pPr>
              <w:spacing w:after="0" w:line="240" w:lineRule="auto"/>
              <w:jc w:val="center"/>
              <w:rPr>
                <w:rFonts w:ascii="Times New Roman" w:hAnsi="Times New Roman"/>
                <w:b/>
              </w:rPr>
            </w:pPr>
            <w:r w:rsidRPr="00094975">
              <w:rPr>
                <w:rFonts w:ascii="Times New Roman" w:hAnsi="Times New Roman"/>
                <w:b/>
              </w:rPr>
              <w:t xml:space="preserve"> ELEMENTOS DO SISTEMA DE CONTROLES INTERNOS A SEREM AVALIADOS</w:t>
            </w:r>
          </w:p>
        </w:tc>
        <w:tc>
          <w:tcPr>
            <w:tcW w:w="833" w:type="pct"/>
            <w:gridSpan w:val="5"/>
            <w:tcBorders>
              <w:top w:val="single" w:sz="4" w:space="0" w:color="auto"/>
            </w:tcBorders>
            <w:shd w:val="clear" w:color="auto" w:fill="BFBFBF"/>
            <w:vAlign w:val="center"/>
          </w:tcPr>
          <w:p w:rsidR="00CD0D5E" w:rsidRPr="00094975" w:rsidRDefault="00CD0D5E" w:rsidP="000F109F">
            <w:pPr>
              <w:spacing w:after="0" w:line="240" w:lineRule="auto"/>
              <w:jc w:val="center"/>
              <w:rPr>
                <w:rFonts w:ascii="Times New Roman" w:hAnsi="Times New Roman"/>
                <w:b/>
              </w:rPr>
            </w:pPr>
            <w:r w:rsidRPr="00094975">
              <w:rPr>
                <w:rFonts w:ascii="Times New Roman" w:hAnsi="Times New Roman"/>
                <w:b/>
              </w:rPr>
              <w:t>VALORES</w:t>
            </w:r>
          </w:p>
        </w:tc>
      </w:tr>
      <w:tr w:rsidR="00CD0D5E" w:rsidRPr="00094975" w:rsidTr="000F109F">
        <w:tc>
          <w:tcPr>
            <w:tcW w:w="4167" w:type="pct"/>
            <w:shd w:val="pct12" w:color="auto" w:fill="auto"/>
            <w:vAlign w:val="center"/>
          </w:tcPr>
          <w:p w:rsidR="00CD0D5E" w:rsidRPr="00094975" w:rsidRDefault="00CD0D5E" w:rsidP="000F109F">
            <w:pPr>
              <w:spacing w:after="0" w:line="240" w:lineRule="auto"/>
              <w:jc w:val="center"/>
              <w:rPr>
                <w:rFonts w:ascii="Times New Roman" w:hAnsi="Times New Roman"/>
                <w:b/>
              </w:rPr>
            </w:pPr>
            <w:r w:rsidRPr="00094975">
              <w:rPr>
                <w:rFonts w:ascii="Times New Roman" w:hAnsi="Times New Roman"/>
                <w:b/>
                <w:color w:val="000000"/>
              </w:rPr>
              <w:t>Ambiente de Controle</w:t>
            </w:r>
          </w:p>
        </w:tc>
        <w:tc>
          <w:tcPr>
            <w:tcW w:w="166" w:type="pct"/>
            <w:shd w:val="pct12" w:color="auto" w:fill="auto"/>
            <w:vAlign w:val="center"/>
          </w:tcPr>
          <w:p w:rsidR="00CD0D5E" w:rsidRPr="00094975" w:rsidRDefault="00CD0D5E" w:rsidP="000F109F">
            <w:pPr>
              <w:spacing w:after="0" w:line="240" w:lineRule="auto"/>
              <w:jc w:val="center"/>
              <w:rPr>
                <w:rFonts w:ascii="Times New Roman" w:hAnsi="Times New Roman"/>
                <w:b/>
              </w:rPr>
            </w:pPr>
            <w:proofErr w:type="gramStart"/>
            <w:r w:rsidRPr="00094975">
              <w:rPr>
                <w:rFonts w:ascii="Times New Roman" w:hAnsi="Times New Roman"/>
                <w:b/>
              </w:rPr>
              <w:t>1</w:t>
            </w:r>
            <w:proofErr w:type="gramEnd"/>
          </w:p>
        </w:tc>
        <w:tc>
          <w:tcPr>
            <w:tcW w:w="166" w:type="pct"/>
            <w:shd w:val="pct12" w:color="auto" w:fill="auto"/>
            <w:vAlign w:val="center"/>
          </w:tcPr>
          <w:p w:rsidR="00CD0D5E" w:rsidRPr="00094975" w:rsidRDefault="00CD0D5E" w:rsidP="000F109F">
            <w:pPr>
              <w:spacing w:after="0" w:line="240" w:lineRule="auto"/>
              <w:jc w:val="center"/>
              <w:rPr>
                <w:rFonts w:ascii="Times New Roman" w:hAnsi="Times New Roman"/>
                <w:b/>
              </w:rPr>
            </w:pPr>
            <w:proofErr w:type="gramStart"/>
            <w:r w:rsidRPr="00094975">
              <w:rPr>
                <w:rFonts w:ascii="Times New Roman" w:hAnsi="Times New Roman"/>
                <w:b/>
              </w:rPr>
              <w:t>2</w:t>
            </w:r>
            <w:proofErr w:type="gramEnd"/>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rPr>
            </w:pPr>
            <w:proofErr w:type="gramStart"/>
            <w:r w:rsidRPr="00094975">
              <w:rPr>
                <w:rFonts w:ascii="Times New Roman" w:hAnsi="Times New Roman"/>
                <w:b/>
              </w:rPr>
              <w:t>3</w:t>
            </w:r>
            <w:proofErr w:type="gramEnd"/>
          </w:p>
        </w:tc>
        <w:tc>
          <w:tcPr>
            <w:tcW w:w="166" w:type="pct"/>
            <w:shd w:val="pct12" w:color="auto" w:fill="auto"/>
            <w:vAlign w:val="center"/>
          </w:tcPr>
          <w:p w:rsidR="00CD0D5E" w:rsidRPr="00094975" w:rsidRDefault="00CD0D5E" w:rsidP="000F109F">
            <w:pPr>
              <w:spacing w:after="0" w:line="240" w:lineRule="auto"/>
              <w:jc w:val="center"/>
              <w:rPr>
                <w:rFonts w:ascii="Times New Roman" w:hAnsi="Times New Roman"/>
                <w:b/>
              </w:rPr>
            </w:pPr>
            <w:proofErr w:type="gramStart"/>
            <w:r w:rsidRPr="00094975">
              <w:rPr>
                <w:rFonts w:ascii="Times New Roman" w:hAnsi="Times New Roman"/>
                <w:b/>
              </w:rPr>
              <w:t>4</w:t>
            </w:r>
            <w:proofErr w:type="gramEnd"/>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rPr>
            </w:pPr>
            <w:proofErr w:type="gramStart"/>
            <w:r w:rsidRPr="00094975">
              <w:rPr>
                <w:rFonts w:ascii="Times New Roman" w:hAnsi="Times New Roman"/>
                <w:b/>
              </w:rPr>
              <w:t>5</w:t>
            </w:r>
            <w:proofErr w:type="gramEnd"/>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spacing w:val="-8"/>
              </w:rPr>
            </w:pPr>
            <w:r w:rsidRPr="00094975">
              <w:rPr>
                <w:rFonts w:ascii="Times New Roman" w:hAnsi="Times New Roman"/>
                <w:spacing w:val="-8"/>
              </w:rPr>
              <w:t>1.</w:t>
            </w:r>
            <w:r w:rsidRPr="00094975">
              <w:rPr>
                <w:rFonts w:ascii="Times New Roman" w:hAnsi="Times New Roman"/>
                <w:spacing w:val="-8"/>
              </w:rPr>
              <w:tab/>
              <w:t>A alta administração percebe os controles internos como essenciais à consecução dos objetivos da unidade e dão suporte adequado ao seu funcionamento.</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2.</w:t>
            </w:r>
            <w:r w:rsidRPr="00094975">
              <w:rPr>
                <w:rFonts w:ascii="Times New Roman" w:hAnsi="Times New Roman"/>
              </w:rPr>
              <w:tab/>
            </w:r>
            <w:r w:rsidRPr="00094975">
              <w:rPr>
                <w:rFonts w:ascii="Times New Roman" w:hAnsi="Times New Roman"/>
                <w:spacing w:val="-4"/>
              </w:rPr>
              <w:t>Os mecanismos gerais de controle instituídos pela UJ são percebidos por todos os servidores e funcionários nos diversos níveis da estrutura da unidade.</w:t>
            </w:r>
            <w:r w:rsidRPr="00094975">
              <w:rPr>
                <w:rFonts w:ascii="Times New Roman" w:hAnsi="Times New Roman"/>
              </w:rPr>
              <w:t xml:space="preserve"> </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3.</w:t>
            </w:r>
            <w:r w:rsidRPr="00094975">
              <w:rPr>
                <w:rFonts w:ascii="Times New Roman" w:hAnsi="Times New Roman"/>
              </w:rPr>
              <w:tab/>
              <w:t>A comunicação dentro da UJ é adequada e eficiente.</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4.</w:t>
            </w:r>
            <w:r w:rsidRPr="00094975">
              <w:rPr>
                <w:rFonts w:ascii="Times New Roman" w:hAnsi="Times New Roman"/>
              </w:rPr>
              <w:tab/>
              <w:t>Existe código formalizado de ética ou de conduta.</w:t>
            </w: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5.</w:t>
            </w:r>
            <w:r w:rsidRPr="00094975">
              <w:rPr>
                <w:rFonts w:ascii="Times New Roman" w:hAnsi="Times New Roman"/>
              </w:rPr>
              <w:tab/>
              <w:t>Os procedimentos e as instruções operacionais são padronizados e estão postos em documentos formais.</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6.</w:t>
            </w:r>
            <w:r w:rsidRPr="00094975">
              <w:rPr>
                <w:rFonts w:ascii="Times New Roman" w:hAnsi="Times New Roman"/>
              </w:rPr>
              <w:tab/>
              <w:t>Há mecanismos que garantem ou incentivam a participação dos funcionários e servidores dos diversos níveis da estrutura da UJ na elaboração dos procedimentos, das instruções operacionais ou código de ética ou conduta.</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7.</w:t>
            </w:r>
            <w:r w:rsidRPr="00094975">
              <w:rPr>
                <w:rFonts w:ascii="Times New Roman" w:hAnsi="Times New Roman"/>
              </w:rPr>
              <w:tab/>
              <w:t>As delegações de autoridade e competência são acompanhadas de definições claras das responsabilidades.</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8.</w:t>
            </w:r>
            <w:r w:rsidRPr="00094975">
              <w:rPr>
                <w:rFonts w:ascii="Times New Roman" w:hAnsi="Times New Roman"/>
              </w:rPr>
              <w:tab/>
              <w:t>Existe adequada segregação de funções nos processos e atividades da competência da UJ.</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9.</w:t>
            </w:r>
            <w:r w:rsidRPr="00094975">
              <w:rPr>
                <w:rFonts w:ascii="Times New Roman" w:hAnsi="Times New Roman"/>
              </w:rPr>
              <w:tab/>
              <w:t>Os controles internos adotados contribuem para a consecução dos resultados planejados pela UJ.</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shd w:val="pct12" w:color="auto" w:fill="auto"/>
            <w:vAlign w:val="center"/>
          </w:tcPr>
          <w:p w:rsidR="00CD0D5E" w:rsidRPr="00094975" w:rsidRDefault="00CD0D5E" w:rsidP="000F109F">
            <w:pPr>
              <w:spacing w:after="0" w:line="240" w:lineRule="auto"/>
              <w:jc w:val="center"/>
              <w:rPr>
                <w:rFonts w:ascii="Times New Roman" w:hAnsi="Times New Roman"/>
              </w:rPr>
            </w:pPr>
            <w:r w:rsidRPr="00094975">
              <w:rPr>
                <w:rFonts w:ascii="Times New Roman" w:hAnsi="Times New Roman"/>
                <w:b/>
              </w:rPr>
              <w:t>Avaliação de Risco</w:t>
            </w:r>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1</w:t>
            </w:r>
            <w:proofErr w:type="gramEnd"/>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2</w:t>
            </w:r>
            <w:proofErr w:type="gramEnd"/>
          </w:p>
        </w:tc>
        <w:tc>
          <w:tcPr>
            <w:tcW w:w="168"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3</w:t>
            </w:r>
            <w:proofErr w:type="gramEnd"/>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4</w:t>
            </w:r>
            <w:proofErr w:type="gramEnd"/>
          </w:p>
        </w:tc>
        <w:tc>
          <w:tcPr>
            <w:tcW w:w="164"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5</w:t>
            </w:r>
            <w:proofErr w:type="gramEnd"/>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10.</w:t>
            </w:r>
            <w:r w:rsidRPr="00094975">
              <w:rPr>
                <w:rFonts w:ascii="Times New Roman" w:hAnsi="Times New Roman"/>
              </w:rPr>
              <w:tab/>
              <w:t>Os objetivos e metas da unidade jurisdicionada estão formalizados.</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11.</w:t>
            </w:r>
            <w:r w:rsidRPr="00094975">
              <w:rPr>
                <w:rFonts w:ascii="Times New Roman" w:hAnsi="Times New Roman"/>
              </w:rPr>
              <w:tab/>
              <w:t>Há clara identificação dos processos críticos para a consecução dos objetivos e metas da unidade.</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12.</w:t>
            </w:r>
            <w:r w:rsidRPr="00094975">
              <w:rPr>
                <w:rFonts w:ascii="Times New Roman" w:hAnsi="Times New Roman"/>
              </w:rPr>
              <w:tab/>
              <w:t>É prática da unidade o diagnóstico dos riscos (de origem interna ou externa) envolvidos nos seus processos estratégicos, bem como a identificação da probabilidade de ocorrência desses riscos e a consequente adoção de medidas para mitigá-los.</w:t>
            </w: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13.</w:t>
            </w:r>
            <w:r w:rsidRPr="00094975">
              <w:rPr>
                <w:rFonts w:ascii="Times New Roman" w:hAnsi="Times New Roman"/>
              </w:rPr>
              <w:tab/>
              <w:t xml:space="preserve">É prática da unidade a definição de níveis de riscos operacionais, de informações e de conformidade que podem ser assumidos pelos diversos níveis da gestão. </w:t>
            </w: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14.</w:t>
            </w:r>
            <w:r w:rsidRPr="00094975">
              <w:rPr>
                <w:rFonts w:ascii="Times New Roman" w:hAnsi="Times New Roman"/>
              </w:rPr>
              <w:tab/>
              <w:t>A avaliação de riscos é feita de forma contínua, de modo a identificar mudanças no perfil de risco da UJ ocasionadas por transformações nos ambientes interno e externo.</w:t>
            </w: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15.</w:t>
            </w:r>
            <w:r w:rsidRPr="00094975">
              <w:rPr>
                <w:rFonts w:ascii="Times New Roman" w:hAnsi="Times New Roman"/>
              </w:rPr>
              <w:tab/>
              <w:t>Os riscos identificados são mensurados e classificados de modo a serem tratados em uma escala de prioridades e a gerar informações úteis à tomada de decisão.</w:t>
            </w: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16.</w:t>
            </w:r>
            <w:r w:rsidRPr="00094975">
              <w:rPr>
                <w:rFonts w:ascii="Times New Roman" w:hAnsi="Times New Roman"/>
              </w:rPr>
              <w:tab/>
              <w:t>Não há ocorrência de fraudes e perdas que sejam decorrentes de fragilidades nos processos internos da unidade.</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17.</w:t>
            </w:r>
            <w:r w:rsidRPr="00094975">
              <w:rPr>
                <w:rFonts w:ascii="Times New Roman" w:hAnsi="Times New Roman"/>
              </w:rPr>
              <w:tab/>
            </w:r>
            <w:r w:rsidRPr="00094975">
              <w:rPr>
                <w:rFonts w:ascii="Times New Roman" w:hAnsi="Times New Roman"/>
                <w:spacing w:val="-2"/>
              </w:rPr>
              <w:t>Na ocorrência de fraudes e desvios, é prática da unidade instaurar sindicância para apurar responsabilidades e exigir eventuais ressarcimentos.</w:t>
            </w:r>
            <w:r w:rsidRPr="00094975">
              <w:rPr>
                <w:rFonts w:ascii="Times New Roman" w:hAnsi="Times New Roman"/>
              </w:rPr>
              <w:t xml:space="preserve"> </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18.</w:t>
            </w:r>
            <w:r w:rsidRPr="00094975">
              <w:rPr>
                <w:rFonts w:ascii="Times New Roman" w:hAnsi="Times New Roman"/>
              </w:rPr>
              <w:tab/>
              <w:t xml:space="preserve">Há norma ou regulamento para as atividades de guarda, estoque e inventário de bens e valores de responsabilidade da unidade. </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r>
      <w:tr w:rsidR="00CD0D5E" w:rsidRPr="00094975" w:rsidTr="000F109F">
        <w:tc>
          <w:tcPr>
            <w:tcW w:w="4167" w:type="pct"/>
            <w:shd w:val="pct12" w:color="auto" w:fill="auto"/>
          </w:tcPr>
          <w:p w:rsidR="00CD0D5E" w:rsidRPr="00094975" w:rsidRDefault="00CD0D5E" w:rsidP="000F109F">
            <w:pPr>
              <w:spacing w:after="0" w:line="240" w:lineRule="auto"/>
              <w:jc w:val="center"/>
              <w:rPr>
                <w:rFonts w:ascii="Times New Roman" w:hAnsi="Times New Roman"/>
              </w:rPr>
            </w:pPr>
            <w:r w:rsidRPr="00094975">
              <w:rPr>
                <w:rFonts w:ascii="Times New Roman" w:hAnsi="Times New Roman"/>
                <w:b/>
              </w:rPr>
              <w:t>Procedimentos de Controle</w:t>
            </w:r>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1</w:t>
            </w:r>
            <w:proofErr w:type="gramEnd"/>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2</w:t>
            </w:r>
            <w:proofErr w:type="gramEnd"/>
          </w:p>
        </w:tc>
        <w:tc>
          <w:tcPr>
            <w:tcW w:w="168"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3</w:t>
            </w:r>
            <w:proofErr w:type="gramEnd"/>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4</w:t>
            </w:r>
            <w:proofErr w:type="gramEnd"/>
          </w:p>
        </w:tc>
        <w:tc>
          <w:tcPr>
            <w:tcW w:w="164"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5</w:t>
            </w:r>
            <w:proofErr w:type="gramEnd"/>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19.</w:t>
            </w:r>
            <w:r w:rsidRPr="00094975">
              <w:rPr>
                <w:rFonts w:ascii="Times New Roman" w:hAnsi="Times New Roman"/>
              </w:rPr>
              <w:tab/>
              <w:t>Existem políticas e ações, de natureza preventiva ou de detecção, para diminuir os riscos e alcançar os objetivos da UJ, claramente estabelecidas.</w:t>
            </w: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rPr>
          <w:trHeight w:val="544"/>
        </w:trPr>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20.</w:t>
            </w:r>
            <w:r w:rsidRPr="00094975">
              <w:rPr>
                <w:rFonts w:ascii="Times New Roman" w:hAnsi="Times New Roman"/>
              </w:rPr>
              <w:tab/>
              <w:t>As atividades de controle adotadas pela UJ são apropriadas e funcionam consistentemente de acordo com um plano de longo prazo.</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rPr>
          <w:trHeight w:val="410"/>
        </w:trPr>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lastRenderedPageBreak/>
              <w:t>21.</w:t>
            </w:r>
            <w:r w:rsidRPr="00094975">
              <w:rPr>
                <w:rFonts w:ascii="Times New Roman" w:hAnsi="Times New Roman"/>
              </w:rPr>
              <w:tab/>
              <w:t>As atividades de controle adotadas pela UJ possuem custo apropriado ao nível de benefícios que possam derivar de sua aplicação.</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rPr>
          <w:trHeight w:val="473"/>
        </w:trPr>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22.</w:t>
            </w:r>
            <w:r w:rsidRPr="00094975">
              <w:rPr>
                <w:rFonts w:ascii="Times New Roman" w:hAnsi="Times New Roman"/>
              </w:rPr>
              <w:tab/>
              <w:t>As atividades de controle adotadas pela UJ são abrangentes e razoáveis e estão diretamente relacionadas com os objetivos de controle.</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shd w:val="pct12" w:color="auto" w:fill="auto"/>
          </w:tcPr>
          <w:p w:rsidR="00CD0D5E" w:rsidRPr="00094975" w:rsidRDefault="00CD0D5E" w:rsidP="000F109F">
            <w:pPr>
              <w:spacing w:after="0" w:line="240" w:lineRule="auto"/>
              <w:jc w:val="center"/>
              <w:rPr>
                <w:rFonts w:ascii="Times New Roman" w:hAnsi="Times New Roman"/>
              </w:rPr>
            </w:pPr>
            <w:r w:rsidRPr="00094975">
              <w:rPr>
                <w:rFonts w:ascii="Times New Roman" w:hAnsi="Times New Roman"/>
                <w:b/>
              </w:rPr>
              <w:t>Informação e Comunicação</w:t>
            </w:r>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1</w:t>
            </w:r>
            <w:proofErr w:type="gramEnd"/>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2</w:t>
            </w:r>
            <w:proofErr w:type="gramEnd"/>
          </w:p>
        </w:tc>
        <w:tc>
          <w:tcPr>
            <w:tcW w:w="168"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3</w:t>
            </w:r>
            <w:proofErr w:type="gramEnd"/>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4</w:t>
            </w:r>
            <w:proofErr w:type="gramEnd"/>
          </w:p>
        </w:tc>
        <w:tc>
          <w:tcPr>
            <w:tcW w:w="164"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5</w:t>
            </w:r>
            <w:proofErr w:type="gramEnd"/>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23.</w:t>
            </w:r>
            <w:r w:rsidRPr="00094975">
              <w:rPr>
                <w:rFonts w:ascii="Times New Roman" w:hAnsi="Times New Roman"/>
              </w:rPr>
              <w:tab/>
              <w:t>A informação relevante para UJ é devidamente identificada, documentada, armazenada e comunicada tempestivamente às pessoas adequadas.</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24.</w:t>
            </w:r>
            <w:r w:rsidRPr="00094975">
              <w:rPr>
                <w:rFonts w:ascii="Times New Roman" w:hAnsi="Times New Roman"/>
              </w:rPr>
              <w:tab/>
              <w:t>As informações consideradas relevantes pela UJ são dotadas de qualidade suficiente para permitir ao gestor tomar as decisões apropriadas.</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25.</w:t>
            </w:r>
            <w:r w:rsidRPr="00094975">
              <w:rPr>
                <w:rFonts w:ascii="Times New Roman" w:hAnsi="Times New Roman"/>
              </w:rPr>
              <w:tab/>
              <w:t>A informação disponível para as unidades internas e pessoas da UJ é apropriada, tempestiva, atual, precisa e acessível.</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26.</w:t>
            </w:r>
            <w:r w:rsidRPr="00094975">
              <w:rPr>
                <w:rFonts w:ascii="Times New Roman" w:hAnsi="Times New Roman"/>
              </w:rPr>
              <w:tab/>
              <w:t>A Informação divulgada internamente atende às expectativas dos diversos grupos e indivíduos da UJ, contribuindo para a execução das responsabilidades de forma eficaz.</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27.</w:t>
            </w:r>
            <w:r w:rsidRPr="00094975">
              <w:rPr>
                <w:rFonts w:ascii="Times New Roman" w:hAnsi="Times New Roman"/>
              </w:rPr>
              <w:tab/>
            </w:r>
            <w:r w:rsidRPr="00094975">
              <w:rPr>
                <w:rFonts w:ascii="Times New Roman" w:hAnsi="Times New Roman"/>
                <w:spacing w:val="-6"/>
              </w:rPr>
              <w:t>A comunicação das informações perpassa todos os níveis hierárquicos da UJ, em todas as direções, por todos os seus componentes e por toda a sua estrutura.</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shd w:val="pct12" w:color="auto" w:fill="auto"/>
          </w:tcPr>
          <w:p w:rsidR="00CD0D5E" w:rsidRPr="00094975" w:rsidRDefault="00CD0D5E" w:rsidP="000F109F">
            <w:pPr>
              <w:spacing w:after="0" w:line="240" w:lineRule="auto"/>
              <w:jc w:val="center"/>
              <w:rPr>
                <w:rFonts w:ascii="Times New Roman" w:hAnsi="Times New Roman"/>
              </w:rPr>
            </w:pPr>
            <w:r w:rsidRPr="00094975">
              <w:rPr>
                <w:rFonts w:ascii="Times New Roman" w:hAnsi="Times New Roman"/>
                <w:b/>
              </w:rPr>
              <w:t>Monitoramento</w:t>
            </w:r>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1</w:t>
            </w:r>
            <w:proofErr w:type="gramEnd"/>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2</w:t>
            </w:r>
            <w:proofErr w:type="gramEnd"/>
          </w:p>
        </w:tc>
        <w:tc>
          <w:tcPr>
            <w:tcW w:w="168"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3</w:t>
            </w:r>
            <w:proofErr w:type="gramEnd"/>
          </w:p>
        </w:tc>
        <w:tc>
          <w:tcPr>
            <w:tcW w:w="167"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4</w:t>
            </w:r>
            <w:proofErr w:type="gramEnd"/>
          </w:p>
        </w:tc>
        <w:tc>
          <w:tcPr>
            <w:tcW w:w="164" w:type="pct"/>
            <w:shd w:val="pct12" w:color="auto" w:fill="auto"/>
            <w:vAlign w:val="center"/>
          </w:tcPr>
          <w:p w:rsidR="00CD0D5E" w:rsidRPr="00094975" w:rsidRDefault="00CD0D5E" w:rsidP="000F109F">
            <w:pPr>
              <w:spacing w:after="0" w:line="240" w:lineRule="auto"/>
              <w:jc w:val="center"/>
              <w:rPr>
                <w:rFonts w:ascii="Times New Roman" w:hAnsi="Times New Roman"/>
                <w:b/>
                <w:caps/>
              </w:rPr>
            </w:pPr>
            <w:proofErr w:type="gramStart"/>
            <w:r w:rsidRPr="00094975">
              <w:rPr>
                <w:rFonts w:ascii="Times New Roman" w:hAnsi="Times New Roman"/>
                <w:b/>
                <w:caps/>
              </w:rPr>
              <w:t>5</w:t>
            </w:r>
            <w:proofErr w:type="gramEnd"/>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28.</w:t>
            </w:r>
            <w:r w:rsidRPr="00094975">
              <w:rPr>
                <w:rFonts w:ascii="Times New Roman" w:hAnsi="Times New Roman"/>
              </w:rPr>
              <w:tab/>
              <w:t>O sistema de controle interno da UJ é constantemente monitorado para avaliar sua validade e qualidade ao longo do tempo.</w:t>
            </w: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29.</w:t>
            </w:r>
            <w:r w:rsidRPr="00094975">
              <w:rPr>
                <w:rFonts w:ascii="Times New Roman" w:hAnsi="Times New Roman"/>
              </w:rPr>
              <w:tab/>
              <w:t>O sistema de controle interno da UJ tem sido considerado adequado e efetivo pelas avaliações sofridas.</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4167" w:type="pct"/>
          </w:tcPr>
          <w:p w:rsidR="00CD0D5E" w:rsidRPr="00094975" w:rsidRDefault="00CD0D5E" w:rsidP="000F109F">
            <w:pPr>
              <w:spacing w:after="0" w:line="240" w:lineRule="auto"/>
              <w:ind w:left="318" w:hanging="284"/>
              <w:jc w:val="both"/>
              <w:rPr>
                <w:rFonts w:ascii="Times New Roman" w:hAnsi="Times New Roman"/>
              </w:rPr>
            </w:pPr>
            <w:r w:rsidRPr="00094975">
              <w:rPr>
                <w:rFonts w:ascii="Times New Roman" w:hAnsi="Times New Roman"/>
              </w:rPr>
              <w:t>30.</w:t>
            </w:r>
            <w:r w:rsidRPr="00094975">
              <w:rPr>
                <w:rFonts w:ascii="Times New Roman" w:hAnsi="Times New Roman"/>
              </w:rPr>
              <w:tab/>
              <w:t>O sistema de controle interno da UJ tem contribuído para a melhoria de seu desempenho.</w:t>
            </w: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p>
        </w:tc>
        <w:tc>
          <w:tcPr>
            <w:tcW w:w="168" w:type="pct"/>
            <w:vAlign w:val="center"/>
          </w:tcPr>
          <w:p w:rsidR="00CD0D5E" w:rsidRPr="00094975" w:rsidRDefault="00CD0D5E" w:rsidP="000F109F">
            <w:pPr>
              <w:spacing w:after="0" w:line="240" w:lineRule="auto"/>
              <w:jc w:val="center"/>
              <w:rPr>
                <w:rFonts w:ascii="Times New Roman" w:hAnsi="Times New Roman"/>
                <w:b/>
                <w:caps/>
              </w:rPr>
            </w:pPr>
          </w:p>
        </w:tc>
        <w:tc>
          <w:tcPr>
            <w:tcW w:w="167" w:type="pct"/>
            <w:vAlign w:val="center"/>
          </w:tcPr>
          <w:p w:rsidR="00CD0D5E" w:rsidRPr="00094975" w:rsidRDefault="00CD0D5E" w:rsidP="000F109F">
            <w:pPr>
              <w:spacing w:after="0" w:line="240" w:lineRule="auto"/>
              <w:jc w:val="center"/>
              <w:rPr>
                <w:rFonts w:ascii="Times New Roman" w:hAnsi="Times New Roman"/>
                <w:b/>
                <w:caps/>
              </w:rPr>
            </w:pPr>
            <w:r w:rsidRPr="00094975">
              <w:rPr>
                <w:rFonts w:ascii="Times New Roman" w:hAnsi="Times New Roman"/>
                <w:b/>
                <w:caps/>
              </w:rPr>
              <w:t>x</w:t>
            </w:r>
          </w:p>
        </w:tc>
        <w:tc>
          <w:tcPr>
            <w:tcW w:w="164" w:type="pct"/>
            <w:vAlign w:val="center"/>
          </w:tcPr>
          <w:p w:rsidR="00CD0D5E" w:rsidRPr="00094975" w:rsidRDefault="00CD0D5E" w:rsidP="000F109F">
            <w:pPr>
              <w:spacing w:after="0" w:line="240" w:lineRule="auto"/>
              <w:jc w:val="center"/>
              <w:rPr>
                <w:rFonts w:ascii="Times New Roman" w:hAnsi="Times New Roman"/>
                <w:b/>
                <w:caps/>
              </w:rPr>
            </w:pPr>
          </w:p>
        </w:tc>
      </w:tr>
      <w:tr w:rsidR="00CD0D5E" w:rsidRPr="00094975" w:rsidTr="000F109F">
        <w:tc>
          <w:tcPr>
            <w:tcW w:w="5000" w:type="pct"/>
            <w:gridSpan w:val="6"/>
            <w:vAlign w:val="center"/>
          </w:tcPr>
          <w:p w:rsidR="00CD0D5E" w:rsidRPr="00094975" w:rsidRDefault="00CD0D5E" w:rsidP="000F109F">
            <w:pPr>
              <w:spacing w:after="0" w:line="240" w:lineRule="auto"/>
              <w:jc w:val="center"/>
              <w:rPr>
                <w:rFonts w:ascii="Times New Roman" w:hAnsi="Times New Roman"/>
                <w:b/>
              </w:rPr>
            </w:pPr>
            <w:r w:rsidRPr="00094975">
              <w:rPr>
                <w:rFonts w:ascii="Times New Roman" w:hAnsi="Times New Roman"/>
                <w:b/>
              </w:rPr>
              <w:t xml:space="preserve">Análise Crítica: </w:t>
            </w:r>
            <w:r w:rsidRPr="00094975">
              <w:rPr>
                <w:rFonts w:ascii="Times New Roman" w:hAnsi="Times New Roman"/>
              </w:rPr>
              <w:t>Vide item 3.2 do relatório.</w:t>
            </w:r>
          </w:p>
        </w:tc>
      </w:tr>
      <w:tr w:rsidR="00CD0D5E" w:rsidRPr="00094975" w:rsidTr="000F109F">
        <w:tc>
          <w:tcPr>
            <w:tcW w:w="5000" w:type="pct"/>
            <w:gridSpan w:val="6"/>
            <w:vAlign w:val="center"/>
          </w:tcPr>
          <w:p w:rsidR="00CD0D5E" w:rsidRPr="00094975" w:rsidRDefault="00CD0D5E" w:rsidP="000F109F">
            <w:pPr>
              <w:spacing w:after="0" w:line="240" w:lineRule="auto"/>
              <w:rPr>
                <w:rFonts w:ascii="Times New Roman" w:hAnsi="Times New Roman"/>
                <w:b/>
              </w:rPr>
            </w:pPr>
            <w:r w:rsidRPr="00094975">
              <w:rPr>
                <w:rFonts w:ascii="Times New Roman" w:hAnsi="Times New Roman"/>
              </w:rPr>
              <w:br w:type="page"/>
            </w:r>
            <w:r w:rsidRPr="00094975">
              <w:rPr>
                <w:rFonts w:ascii="Times New Roman" w:hAnsi="Times New Roman"/>
                <w:b/>
              </w:rPr>
              <w:t>Escala de valores da Avaliação:</w:t>
            </w:r>
          </w:p>
          <w:p w:rsidR="00CD0D5E" w:rsidRPr="00094975" w:rsidRDefault="00CD0D5E" w:rsidP="000F109F">
            <w:pPr>
              <w:spacing w:after="0" w:line="240" w:lineRule="auto"/>
              <w:ind w:left="318"/>
              <w:rPr>
                <w:rFonts w:ascii="Times New Roman" w:hAnsi="Times New Roman"/>
                <w:bCs/>
                <w:iCs/>
              </w:rPr>
            </w:pPr>
            <w:r w:rsidRPr="00094975">
              <w:rPr>
                <w:rFonts w:ascii="Times New Roman" w:hAnsi="Times New Roman"/>
                <w:b/>
                <w:bCs/>
                <w:iCs/>
              </w:rPr>
              <w:t xml:space="preserve">(1) Totalmente inválida: </w:t>
            </w:r>
            <w:r w:rsidRPr="00094975">
              <w:rPr>
                <w:rFonts w:ascii="Times New Roman" w:hAnsi="Times New Roman"/>
                <w:bCs/>
                <w:iCs/>
              </w:rPr>
              <w:t xml:space="preserve">Significa que o conteúdo da afirmativa é integralmente </w:t>
            </w:r>
            <w:r w:rsidRPr="00094975">
              <w:rPr>
                <w:rFonts w:ascii="Times New Roman" w:hAnsi="Times New Roman"/>
                <w:b/>
                <w:bCs/>
                <w:iCs/>
              </w:rPr>
              <w:t>não observado</w:t>
            </w:r>
            <w:r w:rsidRPr="00094975">
              <w:rPr>
                <w:rFonts w:ascii="Times New Roman" w:hAnsi="Times New Roman"/>
                <w:bCs/>
                <w:iCs/>
              </w:rPr>
              <w:t xml:space="preserve"> no contexto da UJ.</w:t>
            </w:r>
          </w:p>
          <w:p w:rsidR="00CD0D5E" w:rsidRPr="00094975" w:rsidRDefault="00CD0D5E" w:rsidP="000F109F">
            <w:pPr>
              <w:spacing w:after="0" w:line="240" w:lineRule="auto"/>
              <w:ind w:left="318"/>
              <w:rPr>
                <w:rFonts w:ascii="Times New Roman" w:hAnsi="Times New Roman"/>
                <w:bCs/>
                <w:iCs/>
              </w:rPr>
            </w:pPr>
            <w:r w:rsidRPr="00094975">
              <w:rPr>
                <w:rFonts w:ascii="Times New Roman" w:hAnsi="Times New Roman"/>
                <w:b/>
                <w:bCs/>
                <w:iCs/>
              </w:rPr>
              <w:t xml:space="preserve">(2) Parcialmente inválida: </w:t>
            </w:r>
            <w:r w:rsidRPr="00094975">
              <w:rPr>
                <w:rFonts w:ascii="Times New Roman" w:hAnsi="Times New Roman"/>
                <w:bCs/>
                <w:iCs/>
              </w:rPr>
              <w:t xml:space="preserve">Significa que o conteúdo da afirmativa é </w:t>
            </w:r>
            <w:r w:rsidRPr="00094975">
              <w:rPr>
                <w:rFonts w:ascii="Times New Roman" w:hAnsi="Times New Roman"/>
                <w:b/>
                <w:bCs/>
                <w:iCs/>
              </w:rPr>
              <w:t>parcialmente observado</w:t>
            </w:r>
            <w:r w:rsidRPr="00094975">
              <w:rPr>
                <w:rFonts w:ascii="Times New Roman" w:hAnsi="Times New Roman"/>
                <w:bCs/>
                <w:iCs/>
              </w:rPr>
              <w:t xml:space="preserve"> no contexto da UJ, porém, </w:t>
            </w:r>
            <w:r w:rsidRPr="00094975">
              <w:rPr>
                <w:rFonts w:ascii="Times New Roman" w:hAnsi="Times New Roman"/>
                <w:b/>
                <w:bCs/>
                <w:iCs/>
              </w:rPr>
              <w:t>em sua minoria</w:t>
            </w:r>
            <w:r w:rsidRPr="00094975">
              <w:rPr>
                <w:rFonts w:ascii="Times New Roman" w:hAnsi="Times New Roman"/>
                <w:bCs/>
                <w:iCs/>
              </w:rPr>
              <w:t>.</w:t>
            </w:r>
          </w:p>
          <w:p w:rsidR="00CD0D5E" w:rsidRPr="00094975" w:rsidRDefault="00CD0D5E" w:rsidP="000F109F">
            <w:pPr>
              <w:spacing w:after="0" w:line="240" w:lineRule="auto"/>
              <w:ind w:left="318"/>
              <w:rPr>
                <w:rFonts w:ascii="Times New Roman" w:hAnsi="Times New Roman"/>
                <w:bCs/>
                <w:iCs/>
              </w:rPr>
            </w:pPr>
            <w:r w:rsidRPr="00094975">
              <w:rPr>
                <w:rFonts w:ascii="Times New Roman" w:hAnsi="Times New Roman"/>
                <w:b/>
                <w:bCs/>
                <w:iCs/>
              </w:rPr>
              <w:t xml:space="preserve">(3) Neutra: </w:t>
            </w:r>
            <w:r w:rsidRPr="00094975">
              <w:rPr>
                <w:rFonts w:ascii="Times New Roman" w:hAnsi="Times New Roman"/>
                <w:bCs/>
                <w:iCs/>
              </w:rPr>
              <w:t xml:space="preserve">Significa que </w:t>
            </w:r>
            <w:r w:rsidRPr="00094975">
              <w:rPr>
                <w:rFonts w:ascii="Times New Roman" w:hAnsi="Times New Roman"/>
                <w:b/>
                <w:bCs/>
                <w:iCs/>
              </w:rPr>
              <w:t>não há como avaliar</w:t>
            </w:r>
            <w:r w:rsidRPr="00094975">
              <w:rPr>
                <w:rFonts w:ascii="Times New Roman" w:hAnsi="Times New Roman"/>
                <w:bCs/>
                <w:iCs/>
              </w:rPr>
              <w:t xml:space="preserve"> se o conteúdo da afirmativa é ou não observado no contexto da UJ.</w:t>
            </w:r>
          </w:p>
          <w:p w:rsidR="00CD0D5E" w:rsidRPr="00094975" w:rsidRDefault="00CD0D5E" w:rsidP="000F109F">
            <w:pPr>
              <w:spacing w:after="0" w:line="240" w:lineRule="auto"/>
              <w:ind w:left="318"/>
              <w:rPr>
                <w:rFonts w:ascii="Times New Roman" w:hAnsi="Times New Roman"/>
                <w:bCs/>
                <w:iCs/>
              </w:rPr>
            </w:pPr>
            <w:r w:rsidRPr="00094975">
              <w:rPr>
                <w:rFonts w:ascii="Times New Roman" w:hAnsi="Times New Roman"/>
                <w:b/>
                <w:bCs/>
                <w:iCs/>
              </w:rPr>
              <w:t xml:space="preserve">(4) Parcialmente válida: </w:t>
            </w:r>
            <w:r w:rsidRPr="00094975">
              <w:rPr>
                <w:rFonts w:ascii="Times New Roman" w:hAnsi="Times New Roman"/>
                <w:bCs/>
                <w:iCs/>
              </w:rPr>
              <w:t xml:space="preserve">Significa que o conteúdo da afirmativa é </w:t>
            </w:r>
            <w:r w:rsidRPr="00094975">
              <w:rPr>
                <w:rFonts w:ascii="Times New Roman" w:hAnsi="Times New Roman"/>
                <w:b/>
                <w:bCs/>
                <w:iCs/>
              </w:rPr>
              <w:t>parcialmente observado</w:t>
            </w:r>
            <w:r w:rsidRPr="00094975">
              <w:rPr>
                <w:rFonts w:ascii="Times New Roman" w:hAnsi="Times New Roman"/>
                <w:bCs/>
                <w:iCs/>
              </w:rPr>
              <w:t xml:space="preserve"> no contexto da UJ, porém, </w:t>
            </w:r>
            <w:r w:rsidRPr="00094975">
              <w:rPr>
                <w:rFonts w:ascii="Times New Roman" w:hAnsi="Times New Roman"/>
                <w:b/>
                <w:bCs/>
                <w:iCs/>
              </w:rPr>
              <w:t>em sua maioria</w:t>
            </w:r>
            <w:r w:rsidRPr="00094975">
              <w:rPr>
                <w:rFonts w:ascii="Times New Roman" w:hAnsi="Times New Roman"/>
                <w:bCs/>
                <w:iCs/>
              </w:rPr>
              <w:t>.</w:t>
            </w:r>
          </w:p>
          <w:p w:rsidR="00CD0D5E" w:rsidRPr="00094975" w:rsidRDefault="00CD0D5E" w:rsidP="000F109F">
            <w:pPr>
              <w:spacing w:after="0" w:line="240" w:lineRule="auto"/>
              <w:ind w:left="318"/>
              <w:rPr>
                <w:rFonts w:ascii="Times New Roman" w:hAnsi="Times New Roman"/>
              </w:rPr>
            </w:pPr>
            <w:r w:rsidRPr="00094975">
              <w:rPr>
                <w:rFonts w:ascii="Times New Roman" w:hAnsi="Times New Roman"/>
                <w:b/>
                <w:bCs/>
                <w:iCs/>
              </w:rPr>
              <w:t xml:space="preserve">(5) Totalmente válido. </w:t>
            </w:r>
            <w:r w:rsidRPr="00094975">
              <w:rPr>
                <w:rFonts w:ascii="Times New Roman" w:hAnsi="Times New Roman"/>
                <w:bCs/>
                <w:iCs/>
              </w:rPr>
              <w:t xml:space="preserve">Significa que o conteúdo da afirmativa é integralmente </w:t>
            </w:r>
            <w:r w:rsidRPr="00094975">
              <w:rPr>
                <w:rFonts w:ascii="Times New Roman" w:hAnsi="Times New Roman"/>
                <w:b/>
                <w:bCs/>
                <w:iCs/>
              </w:rPr>
              <w:t>observado</w:t>
            </w:r>
            <w:r w:rsidRPr="00094975">
              <w:rPr>
                <w:rFonts w:ascii="Times New Roman" w:hAnsi="Times New Roman"/>
                <w:bCs/>
                <w:iCs/>
              </w:rPr>
              <w:t xml:space="preserve"> no contexto da UJ.</w:t>
            </w:r>
          </w:p>
        </w:tc>
      </w:tr>
    </w:tbl>
    <w:p w:rsidR="00CD0D5E" w:rsidRPr="00106C08" w:rsidRDefault="00CD0D5E" w:rsidP="005B589D">
      <w:pPr>
        <w:rPr>
          <w:rFonts w:ascii="Times New Roman" w:hAnsi="Times New Roman"/>
          <w:sz w:val="20"/>
          <w:szCs w:val="20"/>
        </w:rPr>
      </w:pPr>
      <w:r w:rsidRPr="00106C08">
        <w:rPr>
          <w:rFonts w:ascii="Times New Roman" w:hAnsi="Times New Roman"/>
          <w:sz w:val="20"/>
          <w:szCs w:val="20"/>
        </w:rPr>
        <w:t xml:space="preserve">Fonte: </w:t>
      </w:r>
      <w:r>
        <w:rPr>
          <w:rFonts w:ascii="Times New Roman" w:hAnsi="Times New Roman"/>
          <w:sz w:val="20"/>
          <w:szCs w:val="20"/>
        </w:rPr>
        <w:t>Relatório de Gestão do TRE-BA, exercício 2013.</w:t>
      </w:r>
    </w:p>
    <w:p w:rsidR="00CD0D5E" w:rsidRDefault="00CD0D5E" w:rsidP="007005DD">
      <w:pPr>
        <w:pStyle w:val="Default"/>
        <w:spacing w:before="240" w:after="240"/>
        <w:jc w:val="both"/>
      </w:pPr>
    </w:p>
    <w:p w:rsidR="00CD0D5E" w:rsidRDefault="00CD0D5E" w:rsidP="007005DD">
      <w:pPr>
        <w:pStyle w:val="Default"/>
        <w:spacing w:before="240" w:after="240"/>
        <w:jc w:val="both"/>
      </w:pPr>
    </w:p>
    <w:p w:rsidR="00CD0D5E" w:rsidRDefault="00CD0D5E" w:rsidP="007005DD">
      <w:pPr>
        <w:pStyle w:val="Default"/>
        <w:spacing w:before="240" w:after="240"/>
        <w:jc w:val="both"/>
      </w:pPr>
    </w:p>
    <w:p w:rsidR="00CD0D5E" w:rsidRDefault="00CD0D5E" w:rsidP="007005DD">
      <w:pPr>
        <w:pStyle w:val="Default"/>
        <w:spacing w:before="240" w:after="240"/>
        <w:jc w:val="both"/>
      </w:pPr>
    </w:p>
    <w:p w:rsidR="00CD0D5E" w:rsidRDefault="00CD0D5E" w:rsidP="007005DD">
      <w:pPr>
        <w:pStyle w:val="Default"/>
        <w:spacing w:before="240" w:after="240"/>
        <w:jc w:val="both"/>
        <w:sectPr w:rsidR="00CD0D5E" w:rsidSect="006B28D7">
          <w:pgSz w:w="11906" w:h="16838"/>
          <w:pgMar w:top="1417" w:right="1701" w:bottom="1417" w:left="1701" w:header="708" w:footer="708" w:gutter="0"/>
          <w:cols w:space="708"/>
          <w:docGrid w:linePitch="360"/>
        </w:sectPr>
      </w:pPr>
    </w:p>
    <w:p w:rsidR="00CD0D5E" w:rsidRDefault="00CD0D5E" w:rsidP="000F109F">
      <w:pPr>
        <w:pStyle w:val="Default"/>
        <w:jc w:val="both"/>
      </w:pPr>
      <w:r>
        <w:rPr>
          <w:lang w:eastAsia="pt-BR"/>
        </w:rPr>
        <w:lastRenderedPageBreak/>
        <w:t xml:space="preserve">Quadro </w:t>
      </w:r>
      <w:proofErr w:type="gramStart"/>
      <w:r>
        <w:rPr>
          <w:lang w:eastAsia="pt-BR"/>
        </w:rPr>
        <w:t>2</w:t>
      </w:r>
      <w:proofErr w:type="gramEnd"/>
      <w:r>
        <w:rPr>
          <w:lang w:eastAsia="pt-BR"/>
        </w:rPr>
        <w:t>: Tabulação de resultados do Questionário de Avaliação de Controles Internos Administrativos do TRE-BA – Exercício 2013 - Gestores.</w:t>
      </w:r>
    </w:p>
    <w:tbl>
      <w:tblPr>
        <w:tblW w:w="15560" w:type="dxa"/>
        <w:tblInd w:w="55" w:type="dxa"/>
        <w:tblCellMar>
          <w:left w:w="70" w:type="dxa"/>
          <w:right w:w="70" w:type="dxa"/>
        </w:tblCellMar>
        <w:tblLook w:val="00A0" w:firstRow="1" w:lastRow="0" w:firstColumn="1" w:lastColumn="0" w:noHBand="0" w:noVBand="0"/>
      </w:tblPr>
      <w:tblGrid>
        <w:gridCol w:w="480"/>
        <w:gridCol w:w="10720"/>
        <w:gridCol w:w="680"/>
        <w:gridCol w:w="680"/>
        <w:gridCol w:w="700"/>
        <w:gridCol w:w="660"/>
        <w:gridCol w:w="680"/>
        <w:gridCol w:w="960"/>
      </w:tblGrid>
      <w:tr w:rsidR="00CD0D5E" w:rsidRPr="00094975" w:rsidTr="000F109F">
        <w:trPr>
          <w:trHeight w:val="324"/>
          <w:tblHeader/>
        </w:trPr>
        <w:tc>
          <w:tcPr>
            <w:tcW w:w="15560" w:type="dxa"/>
            <w:gridSpan w:val="8"/>
            <w:tcBorders>
              <w:top w:val="single" w:sz="4" w:space="0" w:color="auto"/>
              <w:left w:val="single" w:sz="4" w:space="0" w:color="auto"/>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QUESTIONÁRIO DE AVALIAÇÃO DE CONTROLES INTERNOS ADMINISTRATIVOS DO TRE-BA - EXERCÍCIO 2013 - GESTORES</w:t>
            </w:r>
          </w:p>
        </w:tc>
      </w:tr>
      <w:tr w:rsidR="00CD0D5E" w:rsidRPr="00094975" w:rsidTr="000F109F">
        <w:trPr>
          <w:trHeight w:val="399"/>
        </w:trPr>
        <w:tc>
          <w:tcPr>
            <w:tcW w:w="15560" w:type="dxa"/>
            <w:gridSpan w:val="8"/>
            <w:tcBorders>
              <w:top w:val="single" w:sz="4" w:space="0" w:color="auto"/>
              <w:left w:val="single" w:sz="4" w:space="0" w:color="auto"/>
              <w:bottom w:val="single" w:sz="4" w:space="0" w:color="auto"/>
              <w:right w:val="single" w:sz="4" w:space="0" w:color="000000"/>
            </w:tcBorders>
            <w:shd w:val="clear" w:color="000000" w:fill="FFFFFF"/>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xml:space="preserve">Unidade Judiciária: TRE-BA                                                                                                                                                                                                            </w:t>
            </w:r>
          </w:p>
          <w:p w:rsidR="00CD0D5E" w:rsidRPr="00EE516E" w:rsidRDefault="00CD0D5E" w:rsidP="000F109F">
            <w:pPr>
              <w:spacing w:after="0" w:line="240" w:lineRule="auto"/>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Áreas organizacionais consultadas: ASSESP, ASSESD, ASJUR1, ASJUR2, ASCOM, COPEG, COELE, EJE, SCI, SCRE, SGA, SGP, SGS, SJU, SOF e STI.</w:t>
            </w:r>
          </w:p>
        </w:tc>
      </w:tr>
      <w:tr w:rsidR="00CD0D5E" w:rsidRPr="00094975" w:rsidTr="000F109F">
        <w:trPr>
          <w:trHeight w:val="465"/>
        </w:trPr>
        <w:tc>
          <w:tcPr>
            <w:tcW w:w="11200" w:type="dxa"/>
            <w:gridSpan w:val="2"/>
            <w:tcBorders>
              <w:top w:val="single" w:sz="4" w:space="0" w:color="auto"/>
              <w:left w:val="single" w:sz="4" w:space="0" w:color="auto"/>
              <w:bottom w:val="single" w:sz="4" w:space="0" w:color="auto"/>
              <w:right w:val="single" w:sz="4" w:space="0" w:color="000000"/>
            </w:tcBorders>
            <w:shd w:val="clear" w:color="000000" w:fill="A6A6A6"/>
            <w:noWrap/>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Componente: AMBIENTE INTERNO.</w:t>
            </w:r>
          </w:p>
        </w:tc>
        <w:tc>
          <w:tcPr>
            <w:tcW w:w="3400" w:type="dxa"/>
            <w:gridSpan w:val="5"/>
            <w:tcBorders>
              <w:top w:val="single" w:sz="4" w:space="0" w:color="auto"/>
              <w:left w:val="nil"/>
              <w:bottom w:val="single" w:sz="4" w:space="0" w:color="auto"/>
              <w:right w:val="nil"/>
            </w:tcBorders>
            <w:noWrap/>
            <w:vAlign w:val="center"/>
          </w:tcPr>
          <w:p w:rsidR="00CD0D5E" w:rsidRPr="00EE516E" w:rsidRDefault="00CD0D5E" w:rsidP="00EE516E">
            <w:pPr>
              <w:spacing w:after="0" w:line="240" w:lineRule="auto"/>
              <w:jc w:val="right"/>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 COMPONENTE</w:t>
            </w:r>
            <w:r>
              <w:rPr>
                <w:rFonts w:ascii="Times New Roman" w:hAnsi="Times New Roman"/>
                <w:b/>
                <w:bCs/>
                <w:color w:val="000000"/>
                <w:sz w:val="20"/>
                <w:szCs w:val="20"/>
                <w:lang w:eastAsia="pt-BR"/>
              </w:rPr>
              <w:t>:</w:t>
            </w:r>
            <w:r w:rsidRPr="00EE516E">
              <w:rPr>
                <w:rFonts w:ascii="Times New Roman" w:hAnsi="Times New Roman"/>
                <w:b/>
                <w:bCs/>
                <w:color w:val="000000"/>
                <w:sz w:val="20"/>
                <w:szCs w:val="20"/>
                <w:lang w:eastAsia="pt-BR"/>
              </w:rPr>
              <w:t xml:space="preserve"> </w:t>
            </w:r>
          </w:p>
        </w:tc>
        <w:tc>
          <w:tcPr>
            <w:tcW w:w="960" w:type="dxa"/>
            <w:tcBorders>
              <w:top w:val="single" w:sz="4" w:space="0" w:color="auto"/>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3,36</w:t>
            </w:r>
          </w:p>
        </w:tc>
      </w:tr>
      <w:tr w:rsidR="00CD0D5E" w:rsidRPr="00094975" w:rsidTr="000F109F">
        <w:trPr>
          <w:trHeight w:val="600"/>
        </w:trPr>
        <w:tc>
          <w:tcPr>
            <w:tcW w:w="15560" w:type="dxa"/>
            <w:gridSpan w:val="8"/>
            <w:tcBorders>
              <w:top w:val="single" w:sz="4" w:space="0" w:color="auto"/>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r w:rsidRPr="00EE516E">
              <w:rPr>
                <w:rFonts w:ascii="Times New Roman" w:hAnsi="Times New Roman"/>
                <w:color w:val="000000"/>
                <w:sz w:val="20"/>
                <w:szCs w:val="20"/>
                <w:lang w:eastAsia="pt-BR"/>
              </w:rPr>
              <w:t>Constitui a base para os demais componentes da gestão de riscos e do sistema de controle interno de uma organização. Abrange a cultura organizacional e determina, ainda que de forma implícita, o modo como os negócios são conduzidos, notadamente quanto ao gerenciamento de riscos, refletindo no nível de consciência de controle dos colaboradores da instituição. Compõe-se dos seguintes fatores/elementos: integridade e valores éticos; filosofia da direção e estilo gerencial; estrutura organizacional e de governança; e políticas e práticas de recursos humanos.</w:t>
            </w:r>
          </w:p>
        </w:tc>
      </w:tr>
      <w:tr w:rsidR="00CD0D5E" w:rsidRPr="00094975" w:rsidTr="00136A3B">
        <w:trPr>
          <w:trHeight w:val="404"/>
        </w:trPr>
        <w:tc>
          <w:tcPr>
            <w:tcW w:w="11200" w:type="dxa"/>
            <w:gridSpan w:val="2"/>
            <w:tcBorders>
              <w:top w:val="single" w:sz="4" w:space="0" w:color="auto"/>
              <w:left w:val="single" w:sz="4" w:space="0" w:color="auto"/>
              <w:bottom w:val="single" w:sz="4" w:space="0" w:color="auto"/>
              <w:right w:val="single" w:sz="4" w:space="0" w:color="000000"/>
            </w:tcBorders>
            <w:shd w:val="clear" w:color="000000" w:fill="D9D9D9"/>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Elemento: Integridade e valores éticos.</w:t>
            </w:r>
          </w:p>
        </w:tc>
        <w:tc>
          <w:tcPr>
            <w:tcW w:w="3400" w:type="dxa"/>
            <w:gridSpan w:val="5"/>
            <w:tcBorders>
              <w:top w:val="single" w:sz="4" w:space="0" w:color="auto"/>
              <w:left w:val="nil"/>
              <w:bottom w:val="single" w:sz="4" w:space="0" w:color="auto"/>
              <w:right w:val="nil"/>
            </w:tcBorders>
            <w:vAlign w:val="center"/>
          </w:tcPr>
          <w:p w:rsidR="00CD0D5E" w:rsidRPr="00136A3B" w:rsidRDefault="00CD0D5E" w:rsidP="00EE516E">
            <w:pPr>
              <w:spacing w:after="0" w:line="240" w:lineRule="auto"/>
              <w:jc w:val="right"/>
              <w:rPr>
                <w:rFonts w:ascii="Times New Roman" w:hAnsi="Times New Roman"/>
                <w:bCs/>
                <w:color w:val="000000"/>
                <w:sz w:val="20"/>
                <w:szCs w:val="20"/>
                <w:lang w:eastAsia="pt-BR"/>
              </w:rPr>
            </w:pPr>
            <w:r w:rsidRPr="00136A3B">
              <w:rPr>
                <w:rFonts w:ascii="Times New Roman" w:hAnsi="Times New Roman"/>
                <w:bCs/>
                <w:color w:val="000000"/>
                <w:sz w:val="20"/>
                <w:szCs w:val="20"/>
                <w:lang w:eastAsia="pt-BR"/>
              </w:rPr>
              <w:t xml:space="preserve">PONTUAÇÃO ELEMENTO: </w:t>
            </w:r>
          </w:p>
        </w:tc>
        <w:tc>
          <w:tcPr>
            <w:tcW w:w="960" w:type="dxa"/>
            <w:tcBorders>
              <w:top w:val="nil"/>
              <w:left w:val="nil"/>
              <w:bottom w:val="single" w:sz="4" w:space="0" w:color="auto"/>
              <w:right w:val="single" w:sz="4" w:space="0" w:color="auto"/>
            </w:tcBorders>
            <w:vAlign w:val="center"/>
          </w:tcPr>
          <w:p w:rsidR="00CD0D5E" w:rsidRPr="00136A3B" w:rsidRDefault="00CD0D5E" w:rsidP="000F109F">
            <w:pPr>
              <w:spacing w:after="0" w:line="240" w:lineRule="auto"/>
              <w:jc w:val="center"/>
              <w:rPr>
                <w:rFonts w:ascii="Times New Roman" w:hAnsi="Times New Roman"/>
                <w:bCs/>
                <w:color w:val="000000"/>
                <w:sz w:val="20"/>
                <w:szCs w:val="20"/>
                <w:lang w:eastAsia="pt-BR"/>
              </w:rPr>
            </w:pPr>
            <w:r w:rsidRPr="00136A3B">
              <w:rPr>
                <w:rFonts w:ascii="Times New Roman" w:hAnsi="Times New Roman"/>
                <w:bCs/>
                <w:color w:val="000000"/>
                <w:sz w:val="20"/>
                <w:szCs w:val="20"/>
                <w:lang w:eastAsia="pt-BR"/>
              </w:rPr>
              <w:t>3,30</w:t>
            </w:r>
          </w:p>
        </w:tc>
      </w:tr>
      <w:tr w:rsidR="00CD0D5E" w:rsidRPr="00094975" w:rsidTr="000F109F">
        <w:trPr>
          <w:trHeight w:val="741"/>
        </w:trPr>
        <w:tc>
          <w:tcPr>
            <w:tcW w:w="15560" w:type="dxa"/>
            <w:gridSpan w:val="8"/>
            <w:tcBorders>
              <w:top w:val="single" w:sz="4" w:space="0" w:color="auto"/>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r w:rsidRPr="00EE516E">
              <w:rPr>
                <w:rFonts w:ascii="Times New Roman" w:hAnsi="Times New Roman"/>
                <w:color w:val="000000"/>
                <w:sz w:val="20"/>
                <w:szCs w:val="20"/>
                <w:lang w:eastAsia="pt-BR"/>
              </w:rPr>
              <w:t>Representado pelo grau de disseminação de princípios éticos e valores morais em todos os níveis hierárquicos da organização, observados os seguintes aspectos: definição e percepção dos referidos norteadores de conduta no agir cotidiano dos colaboradores da instituição, inclusive da Alta Administração; formalização e comunicação de código de conduta ou instrumento de natureza similar; e aplicação de ações disciplinares para não conformidades detectadas.</w:t>
            </w:r>
          </w:p>
        </w:tc>
      </w:tr>
      <w:tr w:rsidR="00CD0D5E" w:rsidRPr="00094975" w:rsidTr="00136A3B">
        <w:trPr>
          <w:trHeight w:val="70"/>
        </w:trPr>
        <w:tc>
          <w:tcPr>
            <w:tcW w:w="48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Nº</w:t>
            </w:r>
          </w:p>
        </w:tc>
        <w:tc>
          <w:tcPr>
            <w:tcW w:w="1072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Assertiva</w:t>
            </w:r>
          </w:p>
        </w:tc>
        <w:tc>
          <w:tcPr>
            <w:tcW w:w="3400" w:type="dxa"/>
            <w:gridSpan w:val="5"/>
            <w:tcBorders>
              <w:top w:val="single" w:sz="4" w:space="0" w:color="auto"/>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Avaliação</w:t>
            </w:r>
          </w:p>
        </w:tc>
        <w:tc>
          <w:tcPr>
            <w:tcW w:w="960" w:type="dxa"/>
            <w:vMerge w:val="restart"/>
            <w:tcBorders>
              <w:top w:val="nil"/>
              <w:left w:val="single" w:sz="4" w:space="0" w:color="auto"/>
              <w:bottom w:val="single" w:sz="4" w:space="0" w:color="auto"/>
              <w:right w:val="single" w:sz="4" w:space="0" w:color="auto"/>
            </w:tcBorders>
            <w:shd w:val="clear" w:color="000000" w:fill="F2F2F2"/>
            <w:noWrap/>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Total</w:t>
            </w:r>
          </w:p>
        </w:tc>
      </w:tr>
      <w:tr w:rsidR="00CD0D5E" w:rsidRPr="00094975" w:rsidTr="000F109F">
        <w:trPr>
          <w:trHeight w:val="69"/>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1072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1</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2</w:t>
            </w:r>
            <w:proofErr w:type="gramEnd"/>
          </w:p>
        </w:tc>
        <w:tc>
          <w:tcPr>
            <w:tcW w:w="70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3</w:t>
            </w:r>
            <w:proofErr w:type="gramEnd"/>
          </w:p>
        </w:tc>
        <w:tc>
          <w:tcPr>
            <w:tcW w:w="66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4</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5</w:t>
            </w:r>
            <w:proofErr w:type="gramEnd"/>
          </w:p>
        </w:tc>
        <w:tc>
          <w:tcPr>
            <w:tcW w:w="96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r>
      <w:tr w:rsidR="00CD0D5E" w:rsidRPr="00094975" w:rsidTr="00136A3B">
        <w:trPr>
          <w:trHeight w:val="612"/>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Os princípios éticos e valores institucionais são claramente definidos, condizentes com a missão e o papel da organização perante a sociedade e comunicados a todos os níveis organizacionais do Tribunal.</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136A3B">
        <w:trPr>
          <w:trHeight w:val="234"/>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136A3B">
        <w:trPr>
          <w:trHeight w:val="169"/>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0,13</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1,88</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3,25</w:t>
            </w:r>
          </w:p>
        </w:tc>
      </w:tr>
      <w:tr w:rsidR="00CD0D5E" w:rsidRPr="00094975" w:rsidTr="00136A3B">
        <w:trPr>
          <w:trHeight w:val="784"/>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Os padrões de conduta desejados do corpo funcional são constantemente reforçados pelas políticas e práticas adotadas pela Alta Administração, de modo a fomentar a utilização cotidiana de tom ético por todos os colaboradores no desempenho das funções administrativa e judiciária do Órgão.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9</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4</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136A3B">
        <w:trPr>
          <w:trHeight w:val="138"/>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56,25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25,00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136A3B">
        <w:trPr>
          <w:trHeight w:val="17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1,69</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0,31</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3,25</w:t>
            </w:r>
          </w:p>
        </w:tc>
      </w:tr>
      <w:tr w:rsidR="00CD0D5E" w:rsidRPr="00094975" w:rsidTr="00136A3B">
        <w:trPr>
          <w:trHeight w:val="641"/>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 xml:space="preserve">Há Código de Ética formalizado ou normativo de natureza similar que explicite o comportamento ético e moral esperado dos colaboradores, contemplando conflito de interesses e outros pontos sensíveis peculiares às atividades da instituição nas suas relações internas e com terceiros. </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136A3B">
        <w:trPr>
          <w:trHeight w:val="241"/>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75,00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136A3B">
        <w:trPr>
          <w:trHeight w:val="13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0,19</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1,44</w:t>
            </w:r>
          </w:p>
        </w:tc>
      </w:tr>
      <w:tr w:rsidR="00CD0D5E" w:rsidRPr="00094975" w:rsidTr="000F109F">
        <w:trPr>
          <w:trHeight w:val="492"/>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4</w:t>
            </w:r>
            <w:proofErr w:type="gramEnd"/>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 xml:space="preserve">Há </w:t>
            </w:r>
            <w:proofErr w:type="gramStart"/>
            <w:r w:rsidRPr="00EE516E">
              <w:rPr>
                <w:rFonts w:ascii="Times New Roman" w:hAnsi="Times New Roman"/>
                <w:color w:val="000000"/>
                <w:sz w:val="20"/>
                <w:szCs w:val="20"/>
                <w:lang w:eastAsia="pt-BR"/>
              </w:rPr>
              <w:t>canal(</w:t>
            </w:r>
            <w:proofErr w:type="spellStart"/>
            <w:proofErr w:type="gramEnd"/>
            <w:r w:rsidRPr="00EE516E">
              <w:rPr>
                <w:rFonts w:ascii="Times New Roman" w:hAnsi="Times New Roman"/>
                <w:color w:val="000000"/>
                <w:sz w:val="20"/>
                <w:szCs w:val="20"/>
                <w:lang w:eastAsia="pt-BR"/>
              </w:rPr>
              <w:t>is</w:t>
            </w:r>
            <w:proofErr w:type="spellEnd"/>
            <w:r w:rsidRPr="00EE516E">
              <w:rPr>
                <w:rFonts w:ascii="Times New Roman" w:hAnsi="Times New Roman"/>
                <w:color w:val="000000"/>
                <w:sz w:val="20"/>
                <w:szCs w:val="20"/>
                <w:lang w:eastAsia="pt-BR"/>
              </w:rPr>
              <w:t>) formalmente estabelecido(s) e divulgado(s) para recebimento de denúncia(s) com proteção à identidade do denunciante, a ser mantida sob reserva, se este assim o desejar (inciso II, art. 10, Dec. 6.029/2007).</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14</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136A3B">
        <w:trPr>
          <w:trHeight w:val="98"/>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87,50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136A3B">
        <w:trPr>
          <w:trHeight w:val="131"/>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4,38</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4,88</w:t>
            </w:r>
          </w:p>
        </w:tc>
      </w:tr>
      <w:tr w:rsidR="00CD0D5E" w:rsidRPr="00094975" w:rsidTr="00A52668">
        <w:trPr>
          <w:trHeight w:val="362"/>
        </w:trPr>
        <w:tc>
          <w:tcPr>
            <w:tcW w:w="48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8612D6">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lastRenderedPageBreak/>
              <w:t>Nº</w:t>
            </w:r>
          </w:p>
        </w:tc>
        <w:tc>
          <w:tcPr>
            <w:tcW w:w="1072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8612D6">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Assertiva</w:t>
            </w:r>
          </w:p>
        </w:tc>
        <w:tc>
          <w:tcPr>
            <w:tcW w:w="3400" w:type="dxa"/>
            <w:gridSpan w:val="5"/>
            <w:tcBorders>
              <w:top w:val="single" w:sz="4" w:space="0" w:color="auto"/>
              <w:left w:val="nil"/>
              <w:bottom w:val="single" w:sz="4" w:space="0" w:color="auto"/>
              <w:right w:val="single" w:sz="4" w:space="0" w:color="auto"/>
            </w:tcBorders>
            <w:shd w:val="clear" w:color="000000" w:fill="F2F2F2"/>
            <w:vAlign w:val="center"/>
          </w:tcPr>
          <w:p w:rsidR="00CD0D5E" w:rsidRPr="00EE516E" w:rsidRDefault="00CD0D5E" w:rsidP="008612D6">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Avaliação</w:t>
            </w:r>
          </w:p>
        </w:tc>
        <w:tc>
          <w:tcPr>
            <w:tcW w:w="960" w:type="dxa"/>
            <w:vMerge w:val="restart"/>
            <w:tcBorders>
              <w:top w:val="nil"/>
              <w:left w:val="single" w:sz="4" w:space="0" w:color="auto"/>
              <w:bottom w:val="single" w:sz="4" w:space="0" w:color="auto"/>
              <w:right w:val="single" w:sz="4" w:space="0" w:color="auto"/>
            </w:tcBorders>
            <w:shd w:val="clear" w:color="000000" w:fill="F2F2F2"/>
            <w:noWrap/>
            <w:vAlign w:val="center"/>
          </w:tcPr>
          <w:p w:rsidR="00CD0D5E" w:rsidRPr="00EE516E" w:rsidRDefault="00CD0D5E" w:rsidP="008612D6">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Total</w:t>
            </w:r>
          </w:p>
        </w:tc>
      </w:tr>
      <w:tr w:rsidR="00CD0D5E" w:rsidRPr="00094975" w:rsidTr="008612D6">
        <w:trPr>
          <w:trHeight w:val="69"/>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8612D6">
            <w:pPr>
              <w:spacing w:after="0" w:line="240" w:lineRule="auto"/>
              <w:rPr>
                <w:rFonts w:ascii="Times New Roman" w:hAnsi="Times New Roman"/>
                <w:b/>
                <w:bCs/>
                <w:color w:val="000000"/>
                <w:sz w:val="20"/>
                <w:szCs w:val="20"/>
                <w:lang w:eastAsia="pt-BR"/>
              </w:rPr>
            </w:pPr>
          </w:p>
        </w:tc>
        <w:tc>
          <w:tcPr>
            <w:tcW w:w="10720" w:type="dxa"/>
            <w:vMerge/>
            <w:tcBorders>
              <w:top w:val="nil"/>
              <w:left w:val="single" w:sz="4" w:space="0" w:color="auto"/>
              <w:bottom w:val="single" w:sz="4" w:space="0" w:color="auto"/>
              <w:right w:val="single" w:sz="4" w:space="0" w:color="auto"/>
            </w:tcBorders>
            <w:vAlign w:val="center"/>
          </w:tcPr>
          <w:p w:rsidR="00CD0D5E" w:rsidRPr="00EE516E" w:rsidRDefault="00CD0D5E" w:rsidP="008612D6">
            <w:pPr>
              <w:spacing w:after="0" w:line="240" w:lineRule="auto"/>
              <w:rPr>
                <w:rFonts w:ascii="Times New Roman" w:hAnsi="Times New Roman"/>
                <w:b/>
                <w:bCs/>
                <w:color w:val="000000"/>
                <w:sz w:val="20"/>
                <w:szCs w:val="20"/>
                <w:lang w:eastAsia="pt-BR"/>
              </w:rPr>
            </w:pPr>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8612D6">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1</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8612D6">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2</w:t>
            </w:r>
            <w:proofErr w:type="gramEnd"/>
          </w:p>
        </w:tc>
        <w:tc>
          <w:tcPr>
            <w:tcW w:w="700" w:type="dxa"/>
            <w:tcBorders>
              <w:top w:val="nil"/>
              <w:left w:val="nil"/>
              <w:bottom w:val="single" w:sz="4" w:space="0" w:color="auto"/>
              <w:right w:val="single" w:sz="4" w:space="0" w:color="auto"/>
            </w:tcBorders>
            <w:shd w:val="clear" w:color="000000" w:fill="F2F2F2"/>
            <w:vAlign w:val="center"/>
          </w:tcPr>
          <w:p w:rsidR="00CD0D5E" w:rsidRPr="00EE516E" w:rsidRDefault="00CD0D5E" w:rsidP="008612D6">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3</w:t>
            </w:r>
            <w:proofErr w:type="gramEnd"/>
          </w:p>
        </w:tc>
        <w:tc>
          <w:tcPr>
            <w:tcW w:w="660" w:type="dxa"/>
            <w:tcBorders>
              <w:top w:val="nil"/>
              <w:left w:val="nil"/>
              <w:bottom w:val="single" w:sz="4" w:space="0" w:color="auto"/>
              <w:right w:val="single" w:sz="4" w:space="0" w:color="auto"/>
            </w:tcBorders>
            <w:shd w:val="clear" w:color="000000" w:fill="F2F2F2"/>
            <w:vAlign w:val="center"/>
          </w:tcPr>
          <w:p w:rsidR="00CD0D5E" w:rsidRPr="00EE516E" w:rsidRDefault="00CD0D5E" w:rsidP="008612D6">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4</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8612D6">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5</w:t>
            </w:r>
            <w:proofErr w:type="gramEnd"/>
          </w:p>
        </w:tc>
        <w:tc>
          <w:tcPr>
            <w:tcW w:w="960" w:type="dxa"/>
            <w:vMerge/>
            <w:tcBorders>
              <w:top w:val="nil"/>
              <w:left w:val="single" w:sz="4" w:space="0" w:color="auto"/>
              <w:bottom w:val="single" w:sz="4" w:space="0" w:color="auto"/>
              <w:right w:val="single" w:sz="4" w:space="0" w:color="auto"/>
            </w:tcBorders>
            <w:vAlign w:val="center"/>
          </w:tcPr>
          <w:p w:rsidR="00CD0D5E" w:rsidRPr="00EE516E" w:rsidRDefault="00CD0D5E" w:rsidP="008612D6">
            <w:pPr>
              <w:spacing w:after="0" w:line="240" w:lineRule="auto"/>
              <w:rPr>
                <w:rFonts w:ascii="Times New Roman" w:hAnsi="Times New Roman"/>
                <w:b/>
                <w:bCs/>
                <w:color w:val="000000"/>
                <w:sz w:val="20"/>
                <w:szCs w:val="20"/>
                <w:lang w:eastAsia="pt-BR"/>
              </w:rPr>
            </w:pPr>
          </w:p>
        </w:tc>
      </w:tr>
      <w:tr w:rsidR="00CD0D5E" w:rsidRPr="00094975" w:rsidTr="00A52668">
        <w:trPr>
          <w:trHeight w:val="597"/>
        </w:trPr>
        <w:tc>
          <w:tcPr>
            <w:tcW w:w="480" w:type="dxa"/>
            <w:vMerge w:val="restart"/>
            <w:tcBorders>
              <w:left w:val="single" w:sz="4" w:space="0" w:color="auto"/>
              <w:right w:val="single" w:sz="4" w:space="0" w:color="auto"/>
            </w:tcBorders>
            <w:vAlign w:val="center"/>
          </w:tcPr>
          <w:p w:rsidR="00CD0D5E" w:rsidRPr="00EE516E" w:rsidRDefault="00CD0D5E" w:rsidP="008612D6">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10720" w:type="dxa"/>
            <w:tcBorders>
              <w:top w:val="nil"/>
              <w:left w:val="nil"/>
              <w:bottom w:val="single" w:sz="4" w:space="0" w:color="auto"/>
              <w:right w:val="single" w:sz="4" w:space="0" w:color="auto"/>
            </w:tcBorders>
            <w:vAlign w:val="center"/>
          </w:tcPr>
          <w:p w:rsidR="00CD0D5E" w:rsidRPr="00EE516E" w:rsidRDefault="00CD0D5E" w:rsidP="008612D6">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Desvio(s) de conduta noticiado(s</w:t>
            </w:r>
            <w:proofErr w:type="gramStart"/>
            <w:r w:rsidRPr="00EE516E">
              <w:rPr>
                <w:rFonts w:ascii="Times New Roman" w:hAnsi="Times New Roman"/>
                <w:color w:val="000000"/>
                <w:sz w:val="20"/>
                <w:szCs w:val="20"/>
                <w:lang w:eastAsia="pt-BR"/>
              </w:rPr>
              <w:t>)</w:t>
            </w:r>
            <w:proofErr w:type="gramEnd"/>
            <w:r w:rsidRPr="00EE516E">
              <w:rPr>
                <w:rFonts w:ascii="Times New Roman" w:hAnsi="Times New Roman"/>
                <w:color w:val="000000"/>
                <w:sz w:val="20"/>
                <w:szCs w:val="20"/>
                <w:lang w:eastAsia="pt-BR"/>
              </w:rPr>
              <w:t>/identificado(s) é(são) objeto de apuração e, restando devidamente comprovado(s), de aplicação de medidas disciplinares cabíveis.</w:t>
            </w:r>
          </w:p>
        </w:tc>
        <w:tc>
          <w:tcPr>
            <w:tcW w:w="680" w:type="dxa"/>
            <w:tcBorders>
              <w:top w:val="nil"/>
              <w:left w:val="nil"/>
              <w:bottom w:val="single" w:sz="4" w:space="0" w:color="auto"/>
              <w:right w:val="single" w:sz="4" w:space="0" w:color="auto"/>
            </w:tcBorders>
            <w:vAlign w:val="center"/>
          </w:tcPr>
          <w:p w:rsidR="00CD0D5E" w:rsidRPr="00EE516E" w:rsidRDefault="00CD0D5E" w:rsidP="008612D6">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8612D6">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8612D6">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4</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8612D6">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7</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8612D6">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8612D6">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A52668">
        <w:trPr>
          <w:trHeight w:val="266"/>
        </w:trPr>
        <w:tc>
          <w:tcPr>
            <w:tcW w:w="480" w:type="dxa"/>
            <w:vMerge/>
            <w:tcBorders>
              <w:left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25,00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43,75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18,75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A52668">
        <w:trPr>
          <w:trHeight w:val="284"/>
        </w:trPr>
        <w:tc>
          <w:tcPr>
            <w:tcW w:w="480" w:type="dxa"/>
            <w:vMerge/>
            <w:tcBorders>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0,75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0,94</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3,69</w:t>
            </w:r>
          </w:p>
        </w:tc>
      </w:tr>
      <w:tr w:rsidR="00CD0D5E" w:rsidRPr="00094975" w:rsidTr="000F109F">
        <w:trPr>
          <w:trHeight w:val="315"/>
        </w:trPr>
        <w:tc>
          <w:tcPr>
            <w:tcW w:w="11200" w:type="dxa"/>
            <w:gridSpan w:val="2"/>
            <w:tcBorders>
              <w:top w:val="single" w:sz="4" w:space="0" w:color="auto"/>
              <w:left w:val="single" w:sz="4" w:space="0" w:color="auto"/>
              <w:bottom w:val="single" w:sz="4" w:space="0" w:color="auto"/>
              <w:right w:val="single" w:sz="4" w:space="0" w:color="000000"/>
            </w:tcBorders>
            <w:shd w:val="clear" w:color="000000" w:fill="D9D9D9"/>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Elemento: Filosofia da direção e estilo gerencial.</w:t>
            </w:r>
          </w:p>
        </w:tc>
        <w:tc>
          <w:tcPr>
            <w:tcW w:w="3400" w:type="dxa"/>
            <w:gridSpan w:val="5"/>
            <w:tcBorders>
              <w:top w:val="single" w:sz="4" w:space="0" w:color="auto"/>
              <w:left w:val="nil"/>
              <w:bottom w:val="single" w:sz="4" w:space="0" w:color="auto"/>
              <w:right w:val="nil"/>
            </w:tcBorders>
            <w:vAlign w:val="center"/>
          </w:tcPr>
          <w:p w:rsidR="00CD0D5E" w:rsidRPr="00A52668" w:rsidRDefault="00CD0D5E" w:rsidP="00EE516E">
            <w:pPr>
              <w:spacing w:after="0" w:line="240" w:lineRule="auto"/>
              <w:jc w:val="right"/>
              <w:rPr>
                <w:rFonts w:ascii="Times New Roman" w:hAnsi="Times New Roman"/>
                <w:bCs/>
                <w:caps/>
                <w:color w:val="000000"/>
                <w:sz w:val="20"/>
                <w:szCs w:val="20"/>
                <w:lang w:eastAsia="pt-BR"/>
              </w:rPr>
            </w:pPr>
            <w:r w:rsidRPr="00A52668">
              <w:rPr>
                <w:rFonts w:ascii="Times New Roman" w:hAnsi="Times New Roman"/>
                <w:bCs/>
                <w:caps/>
                <w:color w:val="000000"/>
                <w:sz w:val="20"/>
                <w:szCs w:val="20"/>
                <w:lang w:eastAsia="pt-BR"/>
              </w:rPr>
              <w:t>Pontuação Elemento</w:t>
            </w:r>
            <w:r>
              <w:rPr>
                <w:rFonts w:ascii="Times New Roman" w:hAnsi="Times New Roman"/>
                <w:bCs/>
                <w:caps/>
                <w:color w:val="000000"/>
                <w:sz w:val="20"/>
                <w:szCs w:val="20"/>
                <w:lang w:eastAsia="pt-BR"/>
              </w:rPr>
              <w:t>:</w:t>
            </w:r>
            <w:r w:rsidRPr="00A52668">
              <w:rPr>
                <w:rFonts w:ascii="Times New Roman" w:hAnsi="Times New Roman"/>
                <w:bCs/>
                <w:caps/>
                <w:color w:val="000000"/>
                <w:sz w:val="20"/>
                <w:szCs w:val="20"/>
                <w:lang w:eastAsia="pt-BR"/>
              </w:rPr>
              <w:t xml:space="preserve"> </w:t>
            </w:r>
          </w:p>
        </w:tc>
        <w:tc>
          <w:tcPr>
            <w:tcW w:w="960" w:type="dxa"/>
            <w:tcBorders>
              <w:top w:val="nil"/>
              <w:left w:val="nil"/>
              <w:bottom w:val="single" w:sz="4" w:space="0" w:color="auto"/>
              <w:right w:val="single" w:sz="4" w:space="0" w:color="auto"/>
            </w:tcBorders>
            <w:vAlign w:val="center"/>
          </w:tcPr>
          <w:p w:rsidR="00CD0D5E" w:rsidRPr="00A52668" w:rsidRDefault="00CD0D5E" w:rsidP="000F109F">
            <w:pPr>
              <w:spacing w:after="0" w:line="240" w:lineRule="auto"/>
              <w:jc w:val="center"/>
              <w:rPr>
                <w:rFonts w:ascii="Times New Roman" w:hAnsi="Times New Roman"/>
                <w:bCs/>
                <w:caps/>
                <w:color w:val="000000"/>
                <w:sz w:val="20"/>
                <w:szCs w:val="20"/>
                <w:lang w:eastAsia="pt-BR"/>
              </w:rPr>
            </w:pPr>
            <w:r w:rsidRPr="00A52668">
              <w:rPr>
                <w:rFonts w:ascii="Times New Roman" w:hAnsi="Times New Roman"/>
                <w:bCs/>
                <w:caps/>
                <w:color w:val="000000"/>
                <w:sz w:val="20"/>
                <w:szCs w:val="20"/>
                <w:lang w:eastAsia="pt-BR"/>
              </w:rPr>
              <w:t>3,69</w:t>
            </w:r>
          </w:p>
        </w:tc>
      </w:tr>
      <w:tr w:rsidR="00CD0D5E" w:rsidRPr="00094975" w:rsidTr="00A52668">
        <w:trPr>
          <w:trHeight w:val="516"/>
        </w:trPr>
        <w:tc>
          <w:tcPr>
            <w:tcW w:w="15560" w:type="dxa"/>
            <w:gridSpan w:val="8"/>
            <w:tcBorders>
              <w:top w:val="single" w:sz="4" w:space="0" w:color="auto"/>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Revelador do apetite/tolerância a risco da organização. Nesse sentido, atitudes pouco prudentes na condução dos negócios e desconsideração de aspectos relacionados ao controle ou às boas práticas administrativas degeneram o ambiente interno e elevam os níveis de risco na instituição, refletindo na cultura organizacional e na prática cotidiana dos colaboradores do Órgão.</w:t>
            </w:r>
          </w:p>
        </w:tc>
      </w:tr>
      <w:tr w:rsidR="00CD0D5E" w:rsidRPr="00094975" w:rsidTr="00A52668">
        <w:trPr>
          <w:trHeight w:val="426"/>
        </w:trPr>
        <w:tc>
          <w:tcPr>
            <w:tcW w:w="48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Nº</w:t>
            </w:r>
          </w:p>
        </w:tc>
        <w:tc>
          <w:tcPr>
            <w:tcW w:w="1072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Assertiva</w:t>
            </w:r>
          </w:p>
        </w:tc>
        <w:tc>
          <w:tcPr>
            <w:tcW w:w="3400" w:type="dxa"/>
            <w:gridSpan w:val="5"/>
            <w:tcBorders>
              <w:top w:val="single" w:sz="4" w:space="0" w:color="auto"/>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Avaliação</w:t>
            </w:r>
          </w:p>
        </w:tc>
        <w:tc>
          <w:tcPr>
            <w:tcW w:w="960" w:type="dxa"/>
            <w:vMerge w:val="restart"/>
            <w:tcBorders>
              <w:top w:val="nil"/>
              <w:left w:val="single" w:sz="4" w:space="0" w:color="auto"/>
              <w:bottom w:val="single" w:sz="4" w:space="0" w:color="auto"/>
              <w:right w:val="single" w:sz="4" w:space="0" w:color="auto"/>
            </w:tcBorders>
            <w:shd w:val="clear" w:color="000000" w:fill="F2F2F2"/>
            <w:noWrap/>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Total</w:t>
            </w:r>
          </w:p>
        </w:tc>
      </w:tr>
      <w:tr w:rsidR="00CD0D5E" w:rsidRPr="00094975" w:rsidTr="00A52668">
        <w:trPr>
          <w:trHeight w:val="276"/>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1072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1</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2</w:t>
            </w:r>
            <w:proofErr w:type="gramEnd"/>
          </w:p>
        </w:tc>
        <w:tc>
          <w:tcPr>
            <w:tcW w:w="70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3</w:t>
            </w:r>
            <w:proofErr w:type="gramEnd"/>
          </w:p>
        </w:tc>
        <w:tc>
          <w:tcPr>
            <w:tcW w:w="66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4</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5</w:t>
            </w:r>
            <w:proofErr w:type="gramEnd"/>
          </w:p>
        </w:tc>
        <w:tc>
          <w:tcPr>
            <w:tcW w:w="96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r>
      <w:tr w:rsidR="00CD0D5E" w:rsidRPr="00094975" w:rsidTr="00A52668">
        <w:trPr>
          <w:trHeight w:val="807"/>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6</w:t>
            </w:r>
            <w:proofErr w:type="gramEnd"/>
          </w:p>
        </w:tc>
        <w:tc>
          <w:tcPr>
            <w:tcW w:w="10720" w:type="dxa"/>
            <w:tcBorders>
              <w:top w:val="nil"/>
              <w:left w:val="nil"/>
              <w:bottom w:val="single" w:sz="4" w:space="0" w:color="auto"/>
              <w:right w:val="single" w:sz="4" w:space="0" w:color="auto"/>
            </w:tcBorders>
            <w:vAlign w:val="center"/>
          </w:tcPr>
          <w:p w:rsidR="00CD0D5E" w:rsidRPr="00A52668" w:rsidRDefault="00CD0D5E" w:rsidP="000F109F">
            <w:pPr>
              <w:spacing w:after="0" w:line="240" w:lineRule="auto"/>
              <w:jc w:val="both"/>
              <w:rPr>
                <w:rFonts w:ascii="Times New Roman" w:hAnsi="Times New Roman"/>
                <w:color w:val="000000"/>
                <w:sz w:val="20"/>
                <w:szCs w:val="20"/>
                <w:lang w:eastAsia="pt-BR"/>
              </w:rPr>
            </w:pPr>
            <w:r w:rsidRPr="00A52668">
              <w:rPr>
                <w:rFonts w:ascii="Times New Roman" w:hAnsi="Times New Roman"/>
                <w:color w:val="000000"/>
                <w:sz w:val="20"/>
                <w:szCs w:val="20"/>
                <w:lang w:eastAsia="pt-BR"/>
              </w:rPr>
              <w:t xml:space="preserve">A filosofia e o estilo </w:t>
            </w:r>
            <w:proofErr w:type="gramStart"/>
            <w:r w:rsidRPr="00A52668">
              <w:rPr>
                <w:rFonts w:ascii="Times New Roman" w:hAnsi="Times New Roman"/>
                <w:color w:val="000000"/>
                <w:sz w:val="20"/>
                <w:szCs w:val="20"/>
                <w:lang w:eastAsia="pt-BR"/>
              </w:rPr>
              <w:t>gerencial adotados</w:t>
            </w:r>
            <w:proofErr w:type="gramEnd"/>
            <w:r w:rsidRPr="00A52668">
              <w:rPr>
                <w:rFonts w:ascii="Times New Roman" w:hAnsi="Times New Roman"/>
                <w:color w:val="000000"/>
                <w:sz w:val="20"/>
                <w:szCs w:val="20"/>
                <w:lang w:eastAsia="pt-BR"/>
              </w:rPr>
              <w:t xml:space="preserve"> pela Alta Administração, notadamente quanto à ponderação de riscos e fixação de mecanismos de controle, têm reflexo na cultura organizacional e estilo operacional praticados pelos demais colaboradores do Tribunal.</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4</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7</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A52668">
        <w:trPr>
          <w:trHeight w:val="276"/>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25,00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43,75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18,75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A52668">
        <w:trPr>
          <w:trHeight w:val="266"/>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0,75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0,94</w:t>
            </w:r>
          </w:p>
        </w:tc>
        <w:tc>
          <w:tcPr>
            <w:tcW w:w="9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3,69</w:t>
            </w:r>
          </w:p>
        </w:tc>
      </w:tr>
      <w:tr w:rsidR="00CD0D5E" w:rsidRPr="00094975" w:rsidTr="000F109F">
        <w:trPr>
          <w:trHeight w:val="315"/>
        </w:trPr>
        <w:tc>
          <w:tcPr>
            <w:tcW w:w="11200" w:type="dxa"/>
            <w:gridSpan w:val="2"/>
            <w:tcBorders>
              <w:top w:val="single" w:sz="4" w:space="0" w:color="auto"/>
              <w:left w:val="single" w:sz="4" w:space="0" w:color="auto"/>
              <w:bottom w:val="single" w:sz="4" w:space="0" w:color="auto"/>
              <w:right w:val="single" w:sz="4" w:space="0" w:color="000000"/>
            </w:tcBorders>
            <w:shd w:val="clear" w:color="000000" w:fill="D9D9D9"/>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Elemento: Estrutura organizacional e de governança.</w:t>
            </w:r>
          </w:p>
        </w:tc>
        <w:tc>
          <w:tcPr>
            <w:tcW w:w="3400" w:type="dxa"/>
            <w:gridSpan w:val="5"/>
            <w:tcBorders>
              <w:top w:val="single" w:sz="4" w:space="0" w:color="auto"/>
              <w:left w:val="nil"/>
              <w:bottom w:val="single" w:sz="4" w:space="0" w:color="auto"/>
              <w:right w:val="nil"/>
            </w:tcBorders>
            <w:vAlign w:val="center"/>
          </w:tcPr>
          <w:p w:rsidR="00CD0D5E" w:rsidRPr="00A52668" w:rsidRDefault="00CD0D5E" w:rsidP="00EE516E">
            <w:pPr>
              <w:spacing w:after="0" w:line="240" w:lineRule="auto"/>
              <w:jc w:val="right"/>
              <w:rPr>
                <w:rFonts w:ascii="Times New Roman" w:hAnsi="Times New Roman"/>
                <w:bCs/>
                <w:caps/>
                <w:color w:val="000000"/>
                <w:sz w:val="20"/>
                <w:szCs w:val="20"/>
                <w:lang w:eastAsia="pt-BR"/>
              </w:rPr>
            </w:pPr>
            <w:r w:rsidRPr="00A52668">
              <w:rPr>
                <w:rFonts w:ascii="Times New Roman" w:hAnsi="Times New Roman"/>
                <w:bCs/>
                <w:caps/>
                <w:color w:val="000000"/>
                <w:sz w:val="20"/>
                <w:szCs w:val="20"/>
                <w:lang w:eastAsia="pt-BR"/>
              </w:rPr>
              <w:t>Pontuação Elemento</w:t>
            </w:r>
            <w:r>
              <w:rPr>
                <w:rFonts w:ascii="Times New Roman" w:hAnsi="Times New Roman"/>
                <w:bCs/>
                <w:caps/>
                <w:color w:val="000000"/>
                <w:sz w:val="20"/>
                <w:szCs w:val="20"/>
                <w:lang w:eastAsia="pt-BR"/>
              </w:rPr>
              <w:t>:</w:t>
            </w:r>
            <w:r w:rsidRPr="00A52668">
              <w:rPr>
                <w:rFonts w:ascii="Times New Roman" w:hAnsi="Times New Roman"/>
                <w:bCs/>
                <w:caps/>
                <w:color w:val="000000"/>
                <w:sz w:val="20"/>
                <w:szCs w:val="20"/>
                <w:lang w:eastAsia="pt-BR"/>
              </w:rPr>
              <w:t xml:space="preserve"> </w:t>
            </w:r>
          </w:p>
        </w:tc>
        <w:tc>
          <w:tcPr>
            <w:tcW w:w="960" w:type="dxa"/>
            <w:tcBorders>
              <w:top w:val="nil"/>
              <w:left w:val="nil"/>
              <w:bottom w:val="single" w:sz="4" w:space="0" w:color="auto"/>
              <w:right w:val="single" w:sz="4" w:space="0" w:color="auto"/>
            </w:tcBorders>
            <w:vAlign w:val="center"/>
          </w:tcPr>
          <w:p w:rsidR="00CD0D5E" w:rsidRPr="00A52668" w:rsidRDefault="00CD0D5E" w:rsidP="000F109F">
            <w:pPr>
              <w:spacing w:after="0" w:line="240" w:lineRule="auto"/>
              <w:jc w:val="center"/>
              <w:rPr>
                <w:rFonts w:ascii="Times New Roman" w:hAnsi="Times New Roman"/>
                <w:bCs/>
                <w:color w:val="000000"/>
                <w:sz w:val="20"/>
                <w:szCs w:val="20"/>
                <w:lang w:eastAsia="pt-BR"/>
              </w:rPr>
            </w:pPr>
            <w:r w:rsidRPr="00A52668">
              <w:rPr>
                <w:rFonts w:ascii="Times New Roman" w:hAnsi="Times New Roman"/>
                <w:bCs/>
                <w:color w:val="000000"/>
                <w:sz w:val="20"/>
                <w:szCs w:val="20"/>
                <w:lang w:eastAsia="pt-BR"/>
              </w:rPr>
              <w:t>4,19</w:t>
            </w:r>
          </w:p>
        </w:tc>
      </w:tr>
      <w:tr w:rsidR="00CD0D5E" w:rsidRPr="00094975" w:rsidTr="000F109F">
        <w:trPr>
          <w:trHeight w:val="446"/>
        </w:trPr>
        <w:tc>
          <w:tcPr>
            <w:tcW w:w="15560" w:type="dxa"/>
            <w:gridSpan w:val="8"/>
            <w:tcBorders>
              <w:top w:val="single" w:sz="4" w:space="0" w:color="auto"/>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Pressupõe a formalização de estrutura organizacional da instituição por meio de organograma e de instrumento(s) normativo(s) que estabeleça(m) competências, atribuições e responsabilidades das unidades e dos cargos que a compõem, bem como a definição de estrutura de governança compatível com o porte da organização.</w:t>
            </w:r>
          </w:p>
        </w:tc>
      </w:tr>
      <w:tr w:rsidR="00CD0D5E" w:rsidRPr="00094975" w:rsidTr="00A52668">
        <w:trPr>
          <w:trHeight w:val="322"/>
        </w:trPr>
        <w:tc>
          <w:tcPr>
            <w:tcW w:w="48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Nº</w:t>
            </w:r>
          </w:p>
        </w:tc>
        <w:tc>
          <w:tcPr>
            <w:tcW w:w="1072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Assertiva</w:t>
            </w:r>
          </w:p>
        </w:tc>
        <w:tc>
          <w:tcPr>
            <w:tcW w:w="3400" w:type="dxa"/>
            <w:gridSpan w:val="5"/>
            <w:tcBorders>
              <w:top w:val="single" w:sz="4" w:space="0" w:color="auto"/>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Avaliação</w:t>
            </w:r>
          </w:p>
        </w:tc>
        <w:tc>
          <w:tcPr>
            <w:tcW w:w="960" w:type="dxa"/>
            <w:vMerge w:val="restart"/>
            <w:tcBorders>
              <w:top w:val="nil"/>
              <w:left w:val="single" w:sz="4" w:space="0" w:color="auto"/>
              <w:bottom w:val="single" w:sz="4" w:space="0" w:color="auto"/>
              <w:right w:val="single" w:sz="4" w:space="0" w:color="auto"/>
            </w:tcBorders>
            <w:shd w:val="clear" w:color="000000" w:fill="F2F2F2"/>
            <w:noWrap/>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Total</w:t>
            </w:r>
          </w:p>
        </w:tc>
      </w:tr>
      <w:tr w:rsidR="00CD0D5E" w:rsidRPr="00094975" w:rsidTr="00A52668">
        <w:trPr>
          <w:trHeight w:val="7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1072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1</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2</w:t>
            </w:r>
            <w:proofErr w:type="gramEnd"/>
          </w:p>
        </w:tc>
        <w:tc>
          <w:tcPr>
            <w:tcW w:w="70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3</w:t>
            </w:r>
            <w:proofErr w:type="gramEnd"/>
          </w:p>
        </w:tc>
        <w:tc>
          <w:tcPr>
            <w:tcW w:w="66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4</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5</w:t>
            </w:r>
            <w:proofErr w:type="gramEnd"/>
          </w:p>
        </w:tc>
        <w:tc>
          <w:tcPr>
            <w:tcW w:w="96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r>
      <w:tr w:rsidR="00CD0D5E" w:rsidRPr="00094975" w:rsidTr="00A52668">
        <w:trPr>
          <w:trHeight w:val="478"/>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7</w:t>
            </w:r>
            <w:proofErr w:type="gramEnd"/>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O Tribunal dispõe de estrutura organizacional formalizada por meio de organograma e de instrumento(s) normativo(s) que estabeleça(m) competências, atribuições e responsabilidades das unidades e dos cargos que o compõem.</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A52668">
        <w:trPr>
          <w:trHeight w:val="268"/>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93,75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A52668">
        <w:trPr>
          <w:trHeight w:val="286"/>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4,69</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4,94</w:t>
            </w:r>
          </w:p>
        </w:tc>
      </w:tr>
      <w:tr w:rsidR="00CD0D5E" w:rsidRPr="00094975" w:rsidTr="00A52668">
        <w:trPr>
          <w:trHeight w:val="406"/>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8</w:t>
            </w:r>
            <w:proofErr w:type="gramEnd"/>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A estrutura de governança existente no Tribunal (cargos/funções, comitês gestores, conselhos administrativos e/ou fiscais, comissões etc.) é compatível com o porte da instituição, bem como com o volume e a complexidade das atividades desenvolvidas.</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A52668">
        <w:trPr>
          <w:trHeight w:val="231"/>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18,75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A52668">
        <w:trPr>
          <w:trHeight w:val="26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0,06</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0,94</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0,94</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3,44</w:t>
            </w:r>
          </w:p>
        </w:tc>
      </w:tr>
      <w:tr w:rsidR="00CD0D5E" w:rsidRPr="00094975" w:rsidTr="000F109F">
        <w:trPr>
          <w:trHeight w:val="300"/>
        </w:trPr>
        <w:tc>
          <w:tcPr>
            <w:tcW w:w="11200" w:type="dxa"/>
            <w:gridSpan w:val="2"/>
            <w:tcBorders>
              <w:top w:val="single" w:sz="4" w:space="0" w:color="auto"/>
              <w:left w:val="single" w:sz="4" w:space="0" w:color="auto"/>
              <w:bottom w:val="single" w:sz="4" w:space="0" w:color="auto"/>
              <w:right w:val="single" w:sz="4" w:space="0" w:color="000000"/>
            </w:tcBorders>
            <w:shd w:val="clear" w:color="000000" w:fill="D9D9D9"/>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lastRenderedPageBreak/>
              <w:t>Elemento: Políticas e práticas de recursos humanos.</w:t>
            </w:r>
          </w:p>
        </w:tc>
        <w:tc>
          <w:tcPr>
            <w:tcW w:w="3400" w:type="dxa"/>
            <w:gridSpan w:val="5"/>
            <w:tcBorders>
              <w:top w:val="single" w:sz="4" w:space="0" w:color="auto"/>
              <w:left w:val="nil"/>
              <w:bottom w:val="single" w:sz="4" w:space="0" w:color="auto"/>
              <w:right w:val="nil"/>
            </w:tcBorders>
            <w:noWrap/>
            <w:vAlign w:val="center"/>
          </w:tcPr>
          <w:p w:rsidR="00CD0D5E" w:rsidRPr="00A52668" w:rsidRDefault="00CD0D5E" w:rsidP="00A52668">
            <w:pPr>
              <w:spacing w:after="0" w:line="240" w:lineRule="auto"/>
              <w:jc w:val="right"/>
              <w:rPr>
                <w:rFonts w:ascii="Times New Roman" w:hAnsi="Times New Roman"/>
                <w:bCs/>
                <w:caps/>
                <w:color w:val="000000"/>
                <w:sz w:val="20"/>
                <w:szCs w:val="20"/>
                <w:lang w:eastAsia="pt-BR"/>
              </w:rPr>
            </w:pPr>
            <w:r w:rsidRPr="00A52668">
              <w:rPr>
                <w:rFonts w:ascii="Times New Roman" w:hAnsi="Times New Roman"/>
                <w:bCs/>
                <w:caps/>
                <w:color w:val="000000"/>
                <w:sz w:val="20"/>
                <w:szCs w:val="20"/>
                <w:lang w:eastAsia="pt-BR"/>
              </w:rPr>
              <w:t>Pontuação Elemento</w:t>
            </w:r>
            <w:r>
              <w:rPr>
                <w:rFonts w:ascii="Times New Roman" w:hAnsi="Times New Roman"/>
                <w:bCs/>
                <w:caps/>
                <w:color w:val="000000"/>
                <w:sz w:val="20"/>
                <w:szCs w:val="20"/>
                <w:lang w:eastAsia="pt-BR"/>
              </w:rPr>
              <w:t>:</w:t>
            </w:r>
            <w:r w:rsidRPr="00A52668">
              <w:rPr>
                <w:rFonts w:ascii="Times New Roman" w:hAnsi="Times New Roman"/>
                <w:bCs/>
                <w:caps/>
                <w:color w:val="000000"/>
                <w:sz w:val="20"/>
                <w:szCs w:val="20"/>
                <w:lang w:eastAsia="pt-BR"/>
              </w:rPr>
              <w:t xml:space="preserve"> </w:t>
            </w:r>
          </w:p>
        </w:tc>
        <w:tc>
          <w:tcPr>
            <w:tcW w:w="960" w:type="dxa"/>
            <w:tcBorders>
              <w:top w:val="nil"/>
              <w:left w:val="nil"/>
              <w:bottom w:val="single" w:sz="4" w:space="0" w:color="auto"/>
              <w:right w:val="single" w:sz="4" w:space="0" w:color="auto"/>
            </w:tcBorders>
            <w:vAlign w:val="center"/>
          </w:tcPr>
          <w:p w:rsidR="00CD0D5E" w:rsidRPr="00A52668" w:rsidRDefault="00CD0D5E" w:rsidP="000F109F">
            <w:pPr>
              <w:spacing w:after="0" w:line="240" w:lineRule="auto"/>
              <w:jc w:val="center"/>
              <w:rPr>
                <w:rFonts w:ascii="Times New Roman" w:hAnsi="Times New Roman"/>
                <w:bCs/>
                <w:caps/>
                <w:color w:val="000000"/>
                <w:sz w:val="20"/>
                <w:szCs w:val="20"/>
                <w:lang w:eastAsia="pt-BR"/>
              </w:rPr>
            </w:pPr>
            <w:r w:rsidRPr="00A52668">
              <w:rPr>
                <w:rFonts w:ascii="Times New Roman" w:hAnsi="Times New Roman"/>
                <w:bCs/>
                <w:caps/>
                <w:color w:val="000000"/>
                <w:sz w:val="20"/>
                <w:szCs w:val="20"/>
                <w:lang w:eastAsia="pt-BR"/>
              </w:rPr>
              <w:t>2,95</w:t>
            </w:r>
          </w:p>
        </w:tc>
      </w:tr>
      <w:tr w:rsidR="00CD0D5E" w:rsidRPr="00094975" w:rsidTr="000F109F">
        <w:trPr>
          <w:trHeight w:val="315"/>
        </w:trPr>
        <w:tc>
          <w:tcPr>
            <w:tcW w:w="15560" w:type="dxa"/>
            <w:gridSpan w:val="8"/>
            <w:tcBorders>
              <w:top w:val="single" w:sz="4" w:space="0" w:color="auto"/>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r w:rsidRPr="00EE516E">
              <w:rPr>
                <w:rFonts w:ascii="Times New Roman" w:hAnsi="Times New Roman"/>
                <w:color w:val="000000"/>
                <w:sz w:val="20"/>
                <w:szCs w:val="20"/>
                <w:lang w:eastAsia="pt-BR"/>
              </w:rPr>
              <w:t>Implícito na definição e comunicação de políticas e práticas de recursos humanos no âmbito da organização, bem como no alinhamento destas com os objetivos institucionais.</w:t>
            </w:r>
          </w:p>
        </w:tc>
      </w:tr>
      <w:tr w:rsidR="00CD0D5E" w:rsidRPr="00094975" w:rsidTr="00A52668">
        <w:trPr>
          <w:trHeight w:val="144"/>
        </w:trPr>
        <w:tc>
          <w:tcPr>
            <w:tcW w:w="48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Nº</w:t>
            </w:r>
          </w:p>
        </w:tc>
        <w:tc>
          <w:tcPr>
            <w:tcW w:w="1072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Assertiva</w:t>
            </w:r>
          </w:p>
        </w:tc>
        <w:tc>
          <w:tcPr>
            <w:tcW w:w="3400" w:type="dxa"/>
            <w:gridSpan w:val="5"/>
            <w:tcBorders>
              <w:top w:val="single" w:sz="4" w:space="0" w:color="auto"/>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Avaliação</w:t>
            </w:r>
          </w:p>
        </w:tc>
        <w:tc>
          <w:tcPr>
            <w:tcW w:w="960" w:type="dxa"/>
            <w:vMerge w:val="restart"/>
            <w:tcBorders>
              <w:top w:val="nil"/>
              <w:left w:val="single" w:sz="4" w:space="0" w:color="auto"/>
              <w:bottom w:val="single" w:sz="4" w:space="0" w:color="auto"/>
              <w:right w:val="single" w:sz="4" w:space="0" w:color="auto"/>
            </w:tcBorders>
            <w:shd w:val="clear" w:color="000000" w:fill="F2F2F2"/>
            <w:noWrap/>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Total</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1072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1</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2</w:t>
            </w:r>
            <w:proofErr w:type="gramEnd"/>
          </w:p>
        </w:tc>
        <w:tc>
          <w:tcPr>
            <w:tcW w:w="70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3</w:t>
            </w:r>
            <w:proofErr w:type="gramEnd"/>
          </w:p>
        </w:tc>
        <w:tc>
          <w:tcPr>
            <w:tcW w:w="66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4</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5</w:t>
            </w:r>
            <w:proofErr w:type="gramEnd"/>
          </w:p>
        </w:tc>
        <w:tc>
          <w:tcPr>
            <w:tcW w:w="96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r>
      <w:tr w:rsidR="00CD0D5E" w:rsidRPr="00094975" w:rsidTr="00A52668">
        <w:trPr>
          <w:trHeight w:val="449"/>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9</w:t>
            </w:r>
            <w:proofErr w:type="gramEnd"/>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O Tribunal dispõe de política ou mecanismos destinados a identificar e definir competências, habilidades e atitudes necessárias ao desempenho das funções cotidianas do Órgão.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7</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43,75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A52668">
        <w:trPr>
          <w:trHeight w:val="235"/>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0,06</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0,88</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0,94</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2,63</w:t>
            </w:r>
          </w:p>
        </w:tc>
      </w:tr>
      <w:tr w:rsidR="00CD0D5E" w:rsidRPr="00094975" w:rsidTr="00A52668">
        <w:trPr>
          <w:trHeight w:val="408"/>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O Tribunal mantém programa de capacitação destinado a instrumentalizar seus colaboradores para o desempenho de suas atividades e, consequentemente, viabilizar o alcance dos objetivos organizacionais.</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4</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7</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25,00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43,75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0,75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1,56</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4,06</w:t>
            </w:r>
          </w:p>
        </w:tc>
      </w:tr>
      <w:tr w:rsidR="00CD0D5E" w:rsidRPr="00094975" w:rsidTr="00A52668">
        <w:trPr>
          <w:trHeight w:val="466"/>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11</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O Tribunal realiza avaliação de desempenho do seu corpo funcional, considerando, inclusive, o cumprimento de metas e objetivos fixados no planejamento estratégico organizacional e eventuais desdobramentos.</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18,75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A52668">
        <w:trPr>
          <w:trHeight w:val="237"/>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0,06</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0,63</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0,94</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0,94</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3,06</w:t>
            </w:r>
          </w:p>
        </w:tc>
      </w:tr>
      <w:tr w:rsidR="00CD0D5E" w:rsidRPr="00094975" w:rsidTr="00A52668">
        <w:trPr>
          <w:trHeight w:val="424"/>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 xml:space="preserve">Baixa produtividade ou desempenho é alvo de </w:t>
            </w:r>
            <w:proofErr w:type="gramStart"/>
            <w:r w:rsidRPr="00EE516E">
              <w:rPr>
                <w:rFonts w:ascii="Times New Roman" w:hAnsi="Times New Roman"/>
                <w:color w:val="000000"/>
                <w:sz w:val="20"/>
                <w:szCs w:val="20"/>
                <w:lang w:eastAsia="pt-BR"/>
              </w:rPr>
              <w:t>ação(</w:t>
            </w:r>
            <w:proofErr w:type="spellStart"/>
            <w:proofErr w:type="gramEnd"/>
            <w:r w:rsidRPr="00EE516E">
              <w:rPr>
                <w:rFonts w:ascii="Times New Roman" w:hAnsi="Times New Roman"/>
                <w:color w:val="000000"/>
                <w:sz w:val="20"/>
                <w:szCs w:val="20"/>
                <w:lang w:eastAsia="pt-BR"/>
              </w:rPr>
              <w:t>ões</w:t>
            </w:r>
            <w:proofErr w:type="spellEnd"/>
            <w:r w:rsidRPr="00EE516E">
              <w:rPr>
                <w:rFonts w:ascii="Times New Roman" w:hAnsi="Times New Roman"/>
                <w:color w:val="000000"/>
                <w:sz w:val="20"/>
                <w:szCs w:val="20"/>
                <w:lang w:eastAsia="pt-BR"/>
              </w:rPr>
              <w:t>) corretiva(s) previstas em políticas e procedimentos de avaliação de desempenho ou em programa de capacitação.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7</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4</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43,75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18,75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25,00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0,44</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0,38</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0,75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2,06</w:t>
            </w:r>
          </w:p>
        </w:tc>
      </w:tr>
      <w:tr w:rsidR="00CD0D5E" w:rsidRPr="00094975" w:rsidTr="000F109F">
        <w:trPr>
          <w:trHeight w:val="510"/>
        </w:trPr>
        <w:tc>
          <w:tcPr>
            <w:tcW w:w="11200" w:type="dxa"/>
            <w:gridSpan w:val="2"/>
            <w:tcBorders>
              <w:top w:val="single" w:sz="4" w:space="0" w:color="auto"/>
              <w:left w:val="single" w:sz="4" w:space="0" w:color="auto"/>
              <w:bottom w:val="single" w:sz="4" w:space="0" w:color="auto"/>
              <w:right w:val="single" w:sz="4" w:space="0" w:color="000000"/>
            </w:tcBorders>
            <w:shd w:val="clear" w:color="000000" w:fill="A6A6A6"/>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Componente: AVALIAÇÃO DE RISCOS.</w:t>
            </w:r>
          </w:p>
        </w:tc>
        <w:tc>
          <w:tcPr>
            <w:tcW w:w="3400" w:type="dxa"/>
            <w:gridSpan w:val="5"/>
            <w:tcBorders>
              <w:top w:val="single" w:sz="4" w:space="0" w:color="auto"/>
              <w:left w:val="nil"/>
              <w:bottom w:val="single" w:sz="4" w:space="0" w:color="auto"/>
              <w:right w:val="nil"/>
            </w:tcBorders>
            <w:noWrap/>
            <w:vAlign w:val="center"/>
          </w:tcPr>
          <w:p w:rsidR="00CD0D5E" w:rsidRPr="00EE516E" w:rsidRDefault="00CD0D5E" w:rsidP="00A52668">
            <w:pPr>
              <w:spacing w:after="0" w:line="240" w:lineRule="auto"/>
              <w:jc w:val="right"/>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 COMPONENTE</w:t>
            </w:r>
            <w:r>
              <w:rPr>
                <w:rFonts w:ascii="Times New Roman" w:hAnsi="Times New Roman"/>
                <w:b/>
                <w:bCs/>
                <w:color w:val="000000"/>
                <w:sz w:val="20"/>
                <w:szCs w:val="20"/>
                <w:lang w:eastAsia="pt-BR"/>
              </w:rPr>
              <w:t>:</w:t>
            </w:r>
            <w:r w:rsidRPr="00EE516E">
              <w:rPr>
                <w:rFonts w:ascii="Times New Roman" w:hAnsi="Times New Roman"/>
                <w:b/>
                <w:bCs/>
                <w:color w:val="000000"/>
                <w:sz w:val="20"/>
                <w:szCs w:val="20"/>
                <w:lang w:eastAsia="pt-BR"/>
              </w:rPr>
              <w:t xml:space="preserve"> </w:t>
            </w:r>
          </w:p>
        </w:tc>
        <w:tc>
          <w:tcPr>
            <w:tcW w:w="9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2,46</w:t>
            </w:r>
          </w:p>
        </w:tc>
      </w:tr>
      <w:tr w:rsidR="00CD0D5E" w:rsidRPr="00094975" w:rsidTr="000F109F">
        <w:trPr>
          <w:trHeight w:val="681"/>
        </w:trPr>
        <w:tc>
          <w:tcPr>
            <w:tcW w:w="15560" w:type="dxa"/>
            <w:gridSpan w:val="8"/>
            <w:tcBorders>
              <w:top w:val="single" w:sz="4" w:space="0" w:color="auto"/>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Objetiva identificar e dimensionar riscos – possibilidade de algo acontecer e impedir ou dificultar o alcance dos objetivos da organização – sob a perspectiva de probabilidade de ocorrência e consequências de sua materialização. Permite, ainda, o desenvolvimento de estratégias para tratamento dos riscos evidenciados (resposta a risco) no intuito de evitá-los, reduzi-los, compartilhá-los ou aceita-los.</w:t>
            </w:r>
          </w:p>
        </w:tc>
      </w:tr>
      <w:tr w:rsidR="00CD0D5E" w:rsidRPr="00094975" w:rsidTr="00A52668">
        <w:trPr>
          <w:trHeight w:val="230"/>
        </w:trPr>
        <w:tc>
          <w:tcPr>
            <w:tcW w:w="48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Nº</w:t>
            </w:r>
          </w:p>
        </w:tc>
        <w:tc>
          <w:tcPr>
            <w:tcW w:w="1072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Assertiva</w:t>
            </w:r>
          </w:p>
        </w:tc>
        <w:tc>
          <w:tcPr>
            <w:tcW w:w="3400" w:type="dxa"/>
            <w:gridSpan w:val="5"/>
            <w:tcBorders>
              <w:top w:val="single" w:sz="4" w:space="0" w:color="auto"/>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Avaliação</w:t>
            </w:r>
          </w:p>
        </w:tc>
        <w:tc>
          <w:tcPr>
            <w:tcW w:w="960" w:type="dxa"/>
            <w:vMerge w:val="restart"/>
            <w:tcBorders>
              <w:top w:val="nil"/>
              <w:left w:val="single" w:sz="4" w:space="0" w:color="auto"/>
              <w:bottom w:val="single" w:sz="4" w:space="0" w:color="auto"/>
              <w:right w:val="single" w:sz="4" w:space="0" w:color="auto"/>
            </w:tcBorders>
            <w:shd w:val="clear" w:color="000000" w:fill="F2F2F2"/>
            <w:noWrap/>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Total</w:t>
            </w:r>
          </w:p>
        </w:tc>
      </w:tr>
      <w:tr w:rsidR="00CD0D5E" w:rsidRPr="00094975" w:rsidTr="00A52668">
        <w:trPr>
          <w:trHeight w:val="134"/>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1072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1</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2</w:t>
            </w:r>
            <w:proofErr w:type="gramEnd"/>
          </w:p>
        </w:tc>
        <w:tc>
          <w:tcPr>
            <w:tcW w:w="70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3</w:t>
            </w:r>
            <w:proofErr w:type="gramEnd"/>
          </w:p>
        </w:tc>
        <w:tc>
          <w:tcPr>
            <w:tcW w:w="66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4</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5</w:t>
            </w:r>
            <w:proofErr w:type="gramEnd"/>
          </w:p>
        </w:tc>
        <w:tc>
          <w:tcPr>
            <w:tcW w:w="96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r>
      <w:tr w:rsidR="00CD0D5E" w:rsidRPr="00094975" w:rsidTr="000F109F">
        <w:trPr>
          <w:trHeight w:val="490"/>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13</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 xml:space="preserve">O Tribunal </w:t>
            </w:r>
            <w:proofErr w:type="gramStart"/>
            <w:r w:rsidRPr="00EE516E">
              <w:rPr>
                <w:rFonts w:ascii="Times New Roman" w:hAnsi="Times New Roman"/>
                <w:color w:val="000000"/>
                <w:sz w:val="20"/>
                <w:szCs w:val="20"/>
                <w:lang w:eastAsia="pt-BR"/>
              </w:rPr>
              <w:t>implementa</w:t>
            </w:r>
            <w:proofErr w:type="gramEnd"/>
            <w:r w:rsidRPr="00EE516E">
              <w:rPr>
                <w:rFonts w:ascii="Times New Roman" w:hAnsi="Times New Roman"/>
                <w:color w:val="000000"/>
                <w:sz w:val="20"/>
                <w:szCs w:val="20"/>
                <w:lang w:eastAsia="pt-BR"/>
              </w:rPr>
              <w:t xml:space="preserve"> processo de identificação de riscos-chave, ou seja, de eventos que poderiam impedir ou dificultar o alcance dos objetivos organizacionais </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18,75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0,31</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0,38</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0,94</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0,31</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2,44</w:t>
            </w:r>
          </w:p>
        </w:tc>
      </w:tr>
      <w:tr w:rsidR="00CD0D5E" w:rsidRPr="00094975" w:rsidTr="000F109F">
        <w:trPr>
          <w:trHeight w:val="209"/>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lastRenderedPageBreak/>
              <w:t>14</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Existe avaliação dos riscos identificados quanto à probabilidade de ocorrência e consequências de sua materialização.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18,75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0,31</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0,38</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0,94</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0,31</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2,44</w:t>
            </w:r>
          </w:p>
        </w:tc>
      </w:tr>
      <w:tr w:rsidR="00CD0D5E" w:rsidRPr="00094975" w:rsidTr="000F109F">
        <w:trPr>
          <w:trHeight w:val="306"/>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15</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O Tribunal desenvolve estratégias para gerenciar os riscos identificados, adotando respostas tendentes a evitá-los, reduzi-los, compartilhá-los ou aceitá-los.</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6</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37,50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0,31</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1,13</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0,31</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2,50</w:t>
            </w:r>
          </w:p>
        </w:tc>
      </w:tr>
      <w:tr w:rsidR="00CD0D5E" w:rsidRPr="00094975" w:rsidTr="000F109F">
        <w:trPr>
          <w:trHeight w:val="480"/>
        </w:trPr>
        <w:tc>
          <w:tcPr>
            <w:tcW w:w="11200" w:type="dxa"/>
            <w:gridSpan w:val="2"/>
            <w:tcBorders>
              <w:top w:val="single" w:sz="4" w:space="0" w:color="auto"/>
              <w:left w:val="single" w:sz="4" w:space="0" w:color="auto"/>
              <w:bottom w:val="single" w:sz="4" w:space="0" w:color="auto"/>
              <w:right w:val="single" w:sz="4" w:space="0" w:color="000000"/>
            </w:tcBorders>
            <w:shd w:val="clear" w:color="000000" w:fill="A6A6A6"/>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xml:space="preserve">Componente: ATIVIDADES DE CONTROLE. </w:t>
            </w:r>
          </w:p>
        </w:tc>
        <w:tc>
          <w:tcPr>
            <w:tcW w:w="3400" w:type="dxa"/>
            <w:gridSpan w:val="5"/>
            <w:tcBorders>
              <w:top w:val="single" w:sz="4" w:space="0" w:color="auto"/>
              <w:left w:val="nil"/>
              <w:bottom w:val="single" w:sz="4" w:space="0" w:color="auto"/>
              <w:right w:val="nil"/>
            </w:tcBorders>
            <w:noWrap/>
            <w:vAlign w:val="center"/>
          </w:tcPr>
          <w:p w:rsidR="00CD0D5E" w:rsidRPr="00EE516E" w:rsidRDefault="00CD0D5E" w:rsidP="00EE516E">
            <w:pPr>
              <w:spacing w:after="0" w:line="240" w:lineRule="auto"/>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xml:space="preserve">PONTUAÇÃO COMPONENTE </w:t>
            </w:r>
          </w:p>
        </w:tc>
        <w:tc>
          <w:tcPr>
            <w:tcW w:w="9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3,99</w:t>
            </w:r>
          </w:p>
        </w:tc>
      </w:tr>
      <w:tr w:rsidR="00CD0D5E" w:rsidRPr="00094975" w:rsidTr="000F109F">
        <w:trPr>
          <w:trHeight w:val="675"/>
        </w:trPr>
        <w:tc>
          <w:tcPr>
            <w:tcW w:w="15560" w:type="dxa"/>
            <w:gridSpan w:val="8"/>
            <w:tcBorders>
              <w:top w:val="single" w:sz="4" w:space="0" w:color="auto"/>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 xml:space="preserve">Consistem em mecanismos de gestão do cumprimento dos objetivos por meio da fixação e </w:t>
            </w:r>
            <w:proofErr w:type="gramStart"/>
            <w:r w:rsidRPr="00EE516E">
              <w:rPr>
                <w:rFonts w:ascii="Times New Roman" w:hAnsi="Times New Roman"/>
                <w:color w:val="000000"/>
                <w:sz w:val="20"/>
                <w:szCs w:val="20"/>
                <w:lang w:eastAsia="pt-BR"/>
              </w:rPr>
              <w:t>implementação</w:t>
            </w:r>
            <w:proofErr w:type="gramEnd"/>
            <w:r w:rsidRPr="00EE516E">
              <w:rPr>
                <w:rFonts w:ascii="Times New Roman" w:hAnsi="Times New Roman"/>
                <w:color w:val="000000"/>
                <w:sz w:val="20"/>
                <w:szCs w:val="20"/>
                <w:lang w:eastAsia="pt-BR"/>
              </w:rPr>
              <w:t xml:space="preserve"> de políticas e procedimentos de controles preventivos e </w:t>
            </w:r>
            <w:proofErr w:type="spellStart"/>
            <w:r w:rsidRPr="00EE516E">
              <w:rPr>
                <w:rFonts w:ascii="Times New Roman" w:hAnsi="Times New Roman"/>
                <w:color w:val="000000"/>
                <w:sz w:val="20"/>
                <w:szCs w:val="20"/>
                <w:lang w:eastAsia="pt-BR"/>
              </w:rPr>
              <w:t>detectivos</w:t>
            </w:r>
            <w:proofErr w:type="spellEnd"/>
            <w:r w:rsidRPr="00EE516E">
              <w:rPr>
                <w:rFonts w:ascii="Times New Roman" w:hAnsi="Times New Roman"/>
                <w:color w:val="000000"/>
                <w:sz w:val="20"/>
                <w:szCs w:val="20"/>
                <w:lang w:eastAsia="pt-BR"/>
              </w:rPr>
              <w:t xml:space="preserve"> destinados a assegurar, ainda que indiretamente, que as respostas a riscos definidas sejam efetivamente executadas.</w:t>
            </w:r>
          </w:p>
        </w:tc>
      </w:tr>
      <w:tr w:rsidR="00CD0D5E" w:rsidRPr="00094975" w:rsidTr="000F109F">
        <w:trPr>
          <w:trHeight w:val="315"/>
        </w:trPr>
        <w:tc>
          <w:tcPr>
            <w:tcW w:w="48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Nº</w:t>
            </w:r>
          </w:p>
        </w:tc>
        <w:tc>
          <w:tcPr>
            <w:tcW w:w="1072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Assertiva</w:t>
            </w:r>
          </w:p>
        </w:tc>
        <w:tc>
          <w:tcPr>
            <w:tcW w:w="3400" w:type="dxa"/>
            <w:gridSpan w:val="5"/>
            <w:tcBorders>
              <w:top w:val="single" w:sz="4" w:space="0" w:color="auto"/>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Avaliação</w:t>
            </w:r>
          </w:p>
        </w:tc>
        <w:tc>
          <w:tcPr>
            <w:tcW w:w="960" w:type="dxa"/>
            <w:vMerge w:val="restart"/>
            <w:tcBorders>
              <w:top w:val="nil"/>
              <w:left w:val="single" w:sz="4" w:space="0" w:color="auto"/>
              <w:bottom w:val="single" w:sz="4" w:space="0" w:color="auto"/>
              <w:right w:val="single" w:sz="4" w:space="0" w:color="auto"/>
            </w:tcBorders>
            <w:shd w:val="clear" w:color="000000" w:fill="F2F2F2"/>
            <w:noWrap/>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Total</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1072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1</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2</w:t>
            </w:r>
            <w:proofErr w:type="gramEnd"/>
          </w:p>
        </w:tc>
        <w:tc>
          <w:tcPr>
            <w:tcW w:w="70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3</w:t>
            </w:r>
            <w:proofErr w:type="gramEnd"/>
          </w:p>
        </w:tc>
        <w:tc>
          <w:tcPr>
            <w:tcW w:w="66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4</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5</w:t>
            </w:r>
            <w:proofErr w:type="gramEnd"/>
          </w:p>
        </w:tc>
        <w:tc>
          <w:tcPr>
            <w:tcW w:w="96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r>
      <w:tr w:rsidR="00CD0D5E" w:rsidRPr="00094975" w:rsidTr="000F109F">
        <w:trPr>
          <w:trHeight w:val="774"/>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 xml:space="preserve">O Tribunal estabelece formalmente: competências e limites de alçada observada a posição hierárquica de unidades na estrutura organizacional e de governança da instituição; bem como responsabilidades gerenciais de ocupantes de cargos e funções quanto à possibilidade de autorizar, executar ou aprovar atos ou transações em nome da organização. </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9</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56,25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0,38</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1,56</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4,19</w:t>
            </w:r>
          </w:p>
        </w:tc>
      </w:tr>
      <w:tr w:rsidR="00CD0D5E" w:rsidRPr="00094975" w:rsidTr="000F109F">
        <w:trPr>
          <w:trHeight w:val="570"/>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17</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É formalmente assegurada a segregação de funções ou atividades de caráter incompatível, a exemplo de autorização, execução, registro, custódia e revisão/</w:t>
            </w:r>
            <w:proofErr w:type="gramStart"/>
            <w:r w:rsidRPr="00EE516E">
              <w:rPr>
                <w:rFonts w:ascii="Times New Roman" w:hAnsi="Times New Roman"/>
                <w:color w:val="000000"/>
                <w:sz w:val="20"/>
                <w:szCs w:val="20"/>
                <w:lang w:eastAsia="pt-BR"/>
              </w:rPr>
              <w:t>ateste</w:t>
            </w:r>
            <w:proofErr w:type="gramEnd"/>
            <w:r w:rsidRPr="00EE516E">
              <w:rPr>
                <w:rFonts w:ascii="Times New Roman" w:hAnsi="Times New Roman"/>
                <w:color w:val="000000"/>
                <w:sz w:val="20"/>
                <w:szCs w:val="20"/>
                <w:lang w:eastAsia="pt-BR"/>
              </w:rPr>
              <w:t>/aprovação ou auditoria.</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6</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15</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6,67</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20,00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33,33</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40,00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0,13</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0,60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1,33</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2,00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4,07</w:t>
            </w:r>
          </w:p>
        </w:tc>
      </w:tr>
      <w:tr w:rsidR="00CD0D5E" w:rsidRPr="00094975" w:rsidTr="000F109F">
        <w:trPr>
          <w:trHeight w:val="585"/>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Observado o nível de risco identificado, o Tribunal estabelece controles físicos e lógicos destinados a limitar o acesso a recursos e registros às pessoas autorizadas a sua guarda, conservação e controle.</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4</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6</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25,00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37,50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0,13</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0,75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1,88</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4,00</w:t>
            </w:r>
          </w:p>
        </w:tc>
      </w:tr>
      <w:tr w:rsidR="00CD0D5E" w:rsidRPr="00094975" w:rsidTr="000F109F">
        <w:trPr>
          <w:trHeight w:val="885"/>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lastRenderedPageBreak/>
              <w:t>19</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O Tribunal realiza avaliações periódicas de desempenho da gestão, notadamente por meio do cotejo de resultados de indicadores e projetos e outras informações operacionais e de contexto, de modo a permitir a verificação do efetivo alcance ou de eventual tendência ao cumprimento dos objetivos organizacionais.</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6</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6</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18,75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37,50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37,50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0,13</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0,56</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1,88</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4,06</w:t>
            </w:r>
          </w:p>
        </w:tc>
      </w:tr>
      <w:tr w:rsidR="00CD0D5E" w:rsidRPr="00094975" w:rsidTr="000F109F">
        <w:trPr>
          <w:trHeight w:val="675"/>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20</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 xml:space="preserve">Identificada eventual tendência ao não cumprimento de metas institucionais, medidas corretivas são propostas e </w:t>
            </w:r>
            <w:proofErr w:type="gramStart"/>
            <w:r w:rsidRPr="00EE516E">
              <w:rPr>
                <w:rFonts w:ascii="Times New Roman" w:hAnsi="Times New Roman"/>
                <w:color w:val="000000"/>
                <w:sz w:val="20"/>
                <w:szCs w:val="20"/>
                <w:lang w:eastAsia="pt-BR"/>
              </w:rPr>
              <w:t>implementadas</w:t>
            </w:r>
            <w:proofErr w:type="gramEnd"/>
            <w:r w:rsidRPr="00EE516E">
              <w:rPr>
                <w:rFonts w:ascii="Times New Roman" w:hAnsi="Times New Roman"/>
                <w:color w:val="000000"/>
                <w:sz w:val="20"/>
                <w:szCs w:val="20"/>
                <w:lang w:eastAsia="pt-BR"/>
              </w:rPr>
              <w:t xml:space="preserve"> no intuito de viabilizar o alcance dos objetivos do Tribunal.</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6</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7</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37,50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43,75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0,13</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1,13</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0,63</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3,63</w:t>
            </w:r>
          </w:p>
        </w:tc>
      </w:tr>
      <w:tr w:rsidR="00CD0D5E" w:rsidRPr="00094975" w:rsidTr="000F109F">
        <w:trPr>
          <w:trHeight w:val="525"/>
        </w:trPr>
        <w:tc>
          <w:tcPr>
            <w:tcW w:w="11200" w:type="dxa"/>
            <w:gridSpan w:val="2"/>
            <w:tcBorders>
              <w:top w:val="single" w:sz="4" w:space="0" w:color="auto"/>
              <w:left w:val="single" w:sz="4" w:space="0" w:color="auto"/>
              <w:bottom w:val="single" w:sz="4" w:space="0" w:color="auto"/>
              <w:right w:val="single" w:sz="4" w:space="0" w:color="000000"/>
            </w:tcBorders>
            <w:shd w:val="clear" w:color="000000" w:fill="A6A6A6"/>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Componente: INFORMAÇÃO E COMUNICAÇÃO.</w:t>
            </w:r>
          </w:p>
        </w:tc>
        <w:tc>
          <w:tcPr>
            <w:tcW w:w="3400" w:type="dxa"/>
            <w:gridSpan w:val="5"/>
            <w:tcBorders>
              <w:top w:val="single" w:sz="4" w:space="0" w:color="auto"/>
              <w:left w:val="nil"/>
              <w:bottom w:val="single" w:sz="4" w:space="0" w:color="auto"/>
              <w:right w:val="nil"/>
            </w:tcBorders>
            <w:noWrap/>
            <w:vAlign w:val="center"/>
          </w:tcPr>
          <w:p w:rsidR="00CD0D5E" w:rsidRPr="00EE516E" w:rsidRDefault="00CD0D5E" w:rsidP="00EE516E">
            <w:pPr>
              <w:spacing w:after="0" w:line="240" w:lineRule="auto"/>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xml:space="preserve">PONTUAÇÃO COMPONENTE </w:t>
            </w:r>
          </w:p>
        </w:tc>
        <w:tc>
          <w:tcPr>
            <w:tcW w:w="9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3,68</w:t>
            </w:r>
          </w:p>
        </w:tc>
      </w:tr>
      <w:tr w:rsidR="00CD0D5E" w:rsidRPr="00094975" w:rsidTr="000F109F">
        <w:trPr>
          <w:trHeight w:val="915"/>
        </w:trPr>
        <w:tc>
          <w:tcPr>
            <w:tcW w:w="15560" w:type="dxa"/>
            <w:gridSpan w:val="8"/>
            <w:tcBorders>
              <w:top w:val="single" w:sz="4" w:space="0" w:color="auto"/>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Trata-se do potencial informativo e comunicativo da instituição determinado pela qualidade, bem como pelo fluxo da informação interna e externamente. Tais fatores instrumentalizam o processo decisório, bem como asseguram a todos os membros da organização o recebimento de mensagens claras quanto ao seu papel e ao modo como suas atividades influenciam e se relacionam com o trabalho dos demais na consecução dos objetivos fixados.</w:t>
            </w:r>
          </w:p>
        </w:tc>
      </w:tr>
      <w:tr w:rsidR="00CD0D5E" w:rsidRPr="00094975" w:rsidTr="000F109F">
        <w:trPr>
          <w:trHeight w:val="315"/>
        </w:trPr>
        <w:tc>
          <w:tcPr>
            <w:tcW w:w="48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Nº</w:t>
            </w:r>
          </w:p>
        </w:tc>
        <w:tc>
          <w:tcPr>
            <w:tcW w:w="1072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Assertiva</w:t>
            </w:r>
          </w:p>
        </w:tc>
        <w:tc>
          <w:tcPr>
            <w:tcW w:w="3400" w:type="dxa"/>
            <w:gridSpan w:val="5"/>
            <w:tcBorders>
              <w:top w:val="single" w:sz="4" w:space="0" w:color="auto"/>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Avaliação</w:t>
            </w:r>
          </w:p>
        </w:tc>
        <w:tc>
          <w:tcPr>
            <w:tcW w:w="960" w:type="dxa"/>
            <w:vMerge w:val="restart"/>
            <w:tcBorders>
              <w:top w:val="nil"/>
              <w:left w:val="single" w:sz="4" w:space="0" w:color="auto"/>
              <w:bottom w:val="single" w:sz="4" w:space="0" w:color="auto"/>
              <w:right w:val="single" w:sz="4" w:space="0" w:color="auto"/>
            </w:tcBorders>
            <w:shd w:val="clear" w:color="000000" w:fill="F2F2F2"/>
            <w:noWrap/>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Total</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1072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1</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2</w:t>
            </w:r>
            <w:proofErr w:type="gramEnd"/>
          </w:p>
        </w:tc>
        <w:tc>
          <w:tcPr>
            <w:tcW w:w="70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3</w:t>
            </w:r>
            <w:proofErr w:type="gramEnd"/>
          </w:p>
        </w:tc>
        <w:tc>
          <w:tcPr>
            <w:tcW w:w="66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4</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5</w:t>
            </w:r>
            <w:proofErr w:type="gramEnd"/>
          </w:p>
        </w:tc>
        <w:tc>
          <w:tcPr>
            <w:tcW w:w="96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r>
      <w:tr w:rsidR="00CD0D5E" w:rsidRPr="00094975" w:rsidTr="000F109F">
        <w:trPr>
          <w:trHeight w:val="300"/>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21</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 xml:space="preserve">O Tribunal dispõe de plano de comunicação interna e </w:t>
            </w:r>
            <w:proofErr w:type="gramStart"/>
            <w:r w:rsidRPr="00EE516E">
              <w:rPr>
                <w:rFonts w:ascii="Times New Roman" w:hAnsi="Times New Roman"/>
                <w:color w:val="000000"/>
                <w:sz w:val="20"/>
                <w:szCs w:val="20"/>
                <w:lang w:eastAsia="pt-BR"/>
              </w:rPr>
              <w:t>externa formalizado</w:t>
            </w:r>
            <w:proofErr w:type="gramEnd"/>
            <w:r w:rsidRPr="00EE516E">
              <w:rPr>
                <w:rFonts w:ascii="Times New Roman" w:hAnsi="Times New Roman"/>
                <w:color w:val="000000"/>
                <w:sz w:val="20"/>
                <w:szCs w:val="20"/>
                <w:lang w:eastAsia="pt-BR"/>
              </w:rPr>
              <w:t xml:space="preserve"> e implementado.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8</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15</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13,33</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6,67</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13,33</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13,33</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53,33</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0,13</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0,13</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0,40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0,53</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2,67</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3,87</w:t>
            </w:r>
          </w:p>
        </w:tc>
      </w:tr>
      <w:tr w:rsidR="00CD0D5E" w:rsidRPr="00094975" w:rsidTr="000F109F">
        <w:trPr>
          <w:trHeight w:val="570"/>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22</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 xml:space="preserve">O Tribunal dispõe de plano de comunicação da Estratégia, bem como dos respectivos resultados apurados, formalizado e </w:t>
            </w:r>
            <w:proofErr w:type="gramStart"/>
            <w:r w:rsidRPr="00EE516E">
              <w:rPr>
                <w:rFonts w:ascii="Times New Roman" w:hAnsi="Times New Roman"/>
                <w:color w:val="000000"/>
                <w:sz w:val="20"/>
                <w:szCs w:val="20"/>
                <w:lang w:eastAsia="pt-BR"/>
              </w:rPr>
              <w:t>implementado</w:t>
            </w:r>
            <w:proofErr w:type="gramEnd"/>
            <w:r w:rsidRPr="00EE516E">
              <w:rPr>
                <w:rFonts w:ascii="Times New Roman" w:hAnsi="Times New Roman"/>
                <w:color w:val="000000"/>
                <w:sz w:val="20"/>
                <w:szCs w:val="20"/>
                <w:lang w:eastAsia="pt-BR"/>
              </w:rPr>
              <w:t>.</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7</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43,75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0,19</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0,13</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0,38</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0,75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2,19</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3,63</w:t>
            </w:r>
          </w:p>
        </w:tc>
      </w:tr>
      <w:tr w:rsidR="00CD0D5E" w:rsidRPr="00094975" w:rsidTr="000F109F">
        <w:trPr>
          <w:trHeight w:val="1005"/>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23</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 xml:space="preserve">Políticas e procedimentos organizacionais relacionados às atividades de controle, bem como às regras internas necessárias ao funcionamento do Tribunal – políticas corporativas, procedimentos e fluxos operacionais, funções e responsabilidades etc. – são formalmente comunicadas e encontram-se acessíveis a todos os colaboradores do Órgão. </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8</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4</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50,00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25,00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18,75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0,13</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1,50</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0,94</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3,56</w:t>
            </w:r>
          </w:p>
        </w:tc>
      </w:tr>
      <w:tr w:rsidR="00CD0D5E" w:rsidRPr="00094975" w:rsidTr="000F109F">
        <w:trPr>
          <w:trHeight w:val="495"/>
        </w:trPr>
        <w:tc>
          <w:tcPr>
            <w:tcW w:w="11200" w:type="dxa"/>
            <w:gridSpan w:val="2"/>
            <w:tcBorders>
              <w:top w:val="single" w:sz="4" w:space="0" w:color="auto"/>
              <w:left w:val="single" w:sz="4" w:space="0" w:color="auto"/>
              <w:bottom w:val="single" w:sz="4" w:space="0" w:color="auto"/>
              <w:right w:val="single" w:sz="4" w:space="0" w:color="000000"/>
            </w:tcBorders>
            <w:shd w:val="clear" w:color="000000" w:fill="A6A6A6"/>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Componente: MONITORAMENTO.</w:t>
            </w:r>
          </w:p>
        </w:tc>
        <w:tc>
          <w:tcPr>
            <w:tcW w:w="3400" w:type="dxa"/>
            <w:gridSpan w:val="5"/>
            <w:tcBorders>
              <w:top w:val="single" w:sz="4" w:space="0" w:color="auto"/>
              <w:left w:val="nil"/>
              <w:bottom w:val="single" w:sz="4" w:space="0" w:color="auto"/>
              <w:right w:val="nil"/>
            </w:tcBorders>
            <w:noWrap/>
            <w:vAlign w:val="center"/>
          </w:tcPr>
          <w:p w:rsidR="00CD0D5E" w:rsidRPr="00EE516E" w:rsidRDefault="00CD0D5E" w:rsidP="000153C9">
            <w:pPr>
              <w:spacing w:after="0" w:line="240" w:lineRule="auto"/>
              <w:jc w:val="right"/>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 COMPONENTE</w:t>
            </w:r>
            <w:r>
              <w:rPr>
                <w:rFonts w:ascii="Times New Roman" w:hAnsi="Times New Roman"/>
                <w:b/>
                <w:bCs/>
                <w:color w:val="000000"/>
                <w:sz w:val="20"/>
                <w:szCs w:val="20"/>
                <w:lang w:eastAsia="pt-BR"/>
              </w:rPr>
              <w:t>:</w:t>
            </w:r>
            <w:r w:rsidRPr="00EE516E">
              <w:rPr>
                <w:rFonts w:ascii="Times New Roman" w:hAnsi="Times New Roman"/>
                <w:b/>
                <w:bCs/>
                <w:color w:val="000000"/>
                <w:sz w:val="20"/>
                <w:szCs w:val="20"/>
                <w:lang w:eastAsia="pt-BR"/>
              </w:rPr>
              <w:t xml:space="preserve"> </w:t>
            </w:r>
          </w:p>
        </w:tc>
        <w:tc>
          <w:tcPr>
            <w:tcW w:w="9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3,44</w:t>
            </w:r>
          </w:p>
        </w:tc>
      </w:tr>
      <w:tr w:rsidR="00CD0D5E" w:rsidRPr="00094975" w:rsidTr="000F109F">
        <w:trPr>
          <w:trHeight w:val="600"/>
        </w:trPr>
        <w:tc>
          <w:tcPr>
            <w:tcW w:w="15560" w:type="dxa"/>
            <w:gridSpan w:val="8"/>
            <w:tcBorders>
              <w:top w:val="single" w:sz="4" w:space="0" w:color="auto"/>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Consiste em processo de avaliação quanto à adequação e efetivo funcionamento dos controles internos administrativos estabelecidos, considerando a eficácia coletiva de todos os componentes do sistema de controles adotado pela organização.</w:t>
            </w:r>
          </w:p>
        </w:tc>
      </w:tr>
      <w:tr w:rsidR="00CD0D5E" w:rsidRPr="00094975" w:rsidTr="000153C9">
        <w:trPr>
          <w:trHeight w:val="174"/>
        </w:trPr>
        <w:tc>
          <w:tcPr>
            <w:tcW w:w="48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Nº</w:t>
            </w:r>
          </w:p>
        </w:tc>
        <w:tc>
          <w:tcPr>
            <w:tcW w:w="10720"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Assertiva</w:t>
            </w:r>
          </w:p>
        </w:tc>
        <w:tc>
          <w:tcPr>
            <w:tcW w:w="3400" w:type="dxa"/>
            <w:gridSpan w:val="5"/>
            <w:tcBorders>
              <w:top w:val="single" w:sz="4" w:space="0" w:color="auto"/>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Avaliação</w:t>
            </w:r>
          </w:p>
        </w:tc>
        <w:tc>
          <w:tcPr>
            <w:tcW w:w="960" w:type="dxa"/>
            <w:vMerge w:val="restart"/>
            <w:tcBorders>
              <w:top w:val="nil"/>
              <w:left w:val="single" w:sz="4" w:space="0" w:color="auto"/>
              <w:bottom w:val="single" w:sz="4" w:space="0" w:color="auto"/>
              <w:right w:val="single" w:sz="4" w:space="0" w:color="auto"/>
            </w:tcBorders>
            <w:shd w:val="clear" w:color="000000" w:fill="F2F2F2"/>
            <w:noWrap/>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Total</w:t>
            </w:r>
          </w:p>
        </w:tc>
      </w:tr>
      <w:tr w:rsidR="00CD0D5E" w:rsidRPr="00094975" w:rsidTr="000153C9">
        <w:trPr>
          <w:trHeight w:val="278"/>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1072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1</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2</w:t>
            </w:r>
            <w:proofErr w:type="gramEnd"/>
          </w:p>
        </w:tc>
        <w:tc>
          <w:tcPr>
            <w:tcW w:w="70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3</w:t>
            </w:r>
            <w:proofErr w:type="gramEnd"/>
          </w:p>
        </w:tc>
        <w:tc>
          <w:tcPr>
            <w:tcW w:w="66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4</w:t>
            </w:r>
            <w:proofErr w:type="gramEnd"/>
          </w:p>
        </w:tc>
        <w:tc>
          <w:tcPr>
            <w:tcW w:w="68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center"/>
              <w:rPr>
                <w:rFonts w:ascii="Times New Roman" w:hAnsi="Times New Roman"/>
                <w:b/>
                <w:bCs/>
                <w:color w:val="000000"/>
                <w:sz w:val="20"/>
                <w:szCs w:val="20"/>
                <w:lang w:eastAsia="pt-BR"/>
              </w:rPr>
            </w:pPr>
            <w:proofErr w:type="gramStart"/>
            <w:r w:rsidRPr="00EE516E">
              <w:rPr>
                <w:rFonts w:ascii="Times New Roman" w:hAnsi="Times New Roman"/>
                <w:b/>
                <w:bCs/>
                <w:color w:val="000000"/>
                <w:sz w:val="20"/>
                <w:szCs w:val="20"/>
                <w:lang w:eastAsia="pt-BR"/>
              </w:rPr>
              <w:t>5</w:t>
            </w:r>
            <w:proofErr w:type="gramEnd"/>
          </w:p>
        </w:tc>
        <w:tc>
          <w:tcPr>
            <w:tcW w:w="96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b/>
                <w:bCs/>
                <w:color w:val="000000"/>
                <w:sz w:val="20"/>
                <w:szCs w:val="20"/>
                <w:lang w:eastAsia="pt-BR"/>
              </w:rPr>
            </w:pPr>
          </w:p>
        </w:tc>
      </w:tr>
      <w:tr w:rsidR="00CD0D5E" w:rsidRPr="00094975" w:rsidTr="000153C9">
        <w:trPr>
          <w:trHeight w:val="397"/>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24</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O Tribunal dispõe de mecanismos de controle – avaliação gerencial, auditorias internas, auditorias externas etc. – quanto à adequação e eficácia dos controles internos administrativos adotados.</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6</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3</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37,50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18,75</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0,94</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1,50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0,94</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3,63</w:t>
            </w:r>
          </w:p>
        </w:tc>
      </w:tr>
      <w:tr w:rsidR="00CD0D5E" w:rsidRPr="00094975" w:rsidTr="000F109F">
        <w:trPr>
          <w:trHeight w:val="555"/>
        </w:trPr>
        <w:tc>
          <w:tcPr>
            <w:tcW w:w="480" w:type="dxa"/>
            <w:vMerge w:val="restart"/>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25</w:t>
            </w:r>
          </w:p>
        </w:tc>
        <w:tc>
          <w:tcPr>
            <w:tcW w:w="1072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both"/>
              <w:rPr>
                <w:rFonts w:ascii="Times New Roman" w:hAnsi="Times New Roman"/>
                <w:color w:val="000000"/>
                <w:sz w:val="20"/>
                <w:szCs w:val="20"/>
                <w:lang w:eastAsia="pt-BR"/>
              </w:rPr>
            </w:pPr>
            <w:r w:rsidRPr="00EE516E">
              <w:rPr>
                <w:rFonts w:ascii="Times New Roman" w:hAnsi="Times New Roman"/>
                <w:color w:val="000000"/>
                <w:sz w:val="20"/>
                <w:szCs w:val="20"/>
                <w:lang w:eastAsia="pt-BR"/>
              </w:rPr>
              <w:t>Os mecanismos de controle eventualmente adotados tem sido eficazes no sentido de eliminar ou minimizar riscos e assegurar o efetivo alcance dos objetivos institucionais.</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1</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2</w:t>
            </w:r>
            <w:proofErr w:type="gramEnd"/>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5</w:t>
            </w:r>
            <w:proofErr w:type="gramEnd"/>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8</w:t>
            </w:r>
            <w:proofErr w:type="gramEnd"/>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proofErr w:type="gramStart"/>
            <w:r w:rsidRPr="00EE516E">
              <w:rPr>
                <w:rFonts w:ascii="Times New Roman" w:hAnsi="Times New Roman"/>
                <w:color w:val="000000"/>
                <w:sz w:val="20"/>
                <w:szCs w:val="20"/>
                <w:lang w:eastAsia="pt-BR"/>
              </w:rPr>
              <w:t>0</w:t>
            </w:r>
            <w:proofErr w:type="gramEnd"/>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16</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 Participação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6,25</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12,50</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31,25</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50,00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100,00</w:t>
            </w:r>
          </w:p>
        </w:tc>
      </w:tr>
      <w:tr w:rsidR="00CD0D5E" w:rsidRPr="00094975" w:rsidTr="000F109F">
        <w:trPr>
          <w:trHeight w:val="300"/>
        </w:trPr>
        <w:tc>
          <w:tcPr>
            <w:tcW w:w="480" w:type="dxa"/>
            <w:vMerge/>
            <w:tcBorders>
              <w:top w:val="nil"/>
              <w:left w:val="single" w:sz="4" w:space="0" w:color="auto"/>
              <w:bottom w:val="single" w:sz="4" w:space="0" w:color="auto"/>
              <w:right w:val="single" w:sz="4" w:space="0" w:color="auto"/>
            </w:tcBorders>
            <w:vAlign w:val="center"/>
          </w:tcPr>
          <w:p w:rsidR="00CD0D5E" w:rsidRPr="00EE516E" w:rsidRDefault="00CD0D5E" w:rsidP="000F109F">
            <w:pPr>
              <w:spacing w:after="0" w:line="240" w:lineRule="auto"/>
              <w:rPr>
                <w:rFonts w:ascii="Times New Roman" w:hAnsi="Times New Roman"/>
                <w:color w:val="000000"/>
                <w:sz w:val="20"/>
                <w:szCs w:val="20"/>
                <w:lang w:eastAsia="pt-BR"/>
              </w:rPr>
            </w:pPr>
          </w:p>
        </w:tc>
        <w:tc>
          <w:tcPr>
            <w:tcW w:w="10720" w:type="dxa"/>
            <w:tcBorders>
              <w:top w:val="nil"/>
              <w:left w:val="nil"/>
              <w:bottom w:val="single" w:sz="4" w:space="0" w:color="auto"/>
              <w:right w:val="single" w:sz="4" w:space="0" w:color="auto"/>
            </w:tcBorders>
            <w:shd w:val="clear" w:color="000000" w:fill="F2F2F2"/>
            <w:vAlign w:val="center"/>
          </w:tcPr>
          <w:p w:rsidR="00CD0D5E" w:rsidRPr="00EE516E" w:rsidRDefault="00CD0D5E" w:rsidP="000F109F">
            <w:pPr>
              <w:spacing w:after="0" w:line="240" w:lineRule="auto"/>
              <w:jc w:val="both"/>
              <w:rPr>
                <w:rFonts w:ascii="Times New Roman" w:hAnsi="Times New Roman"/>
                <w:b/>
                <w:bCs/>
                <w:color w:val="000000"/>
                <w:sz w:val="20"/>
                <w:szCs w:val="20"/>
                <w:lang w:eastAsia="pt-BR"/>
              </w:rPr>
            </w:pPr>
            <w:r w:rsidRPr="00EE516E">
              <w:rPr>
                <w:rFonts w:ascii="Times New Roman" w:hAnsi="Times New Roman"/>
                <w:b/>
                <w:bCs/>
                <w:color w:val="000000"/>
                <w:sz w:val="20"/>
                <w:szCs w:val="20"/>
                <w:lang w:eastAsia="pt-BR"/>
              </w:rPr>
              <w:t>Pontuação</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0,06</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0,25</w:t>
            </w:r>
          </w:p>
        </w:tc>
        <w:tc>
          <w:tcPr>
            <w:tcW w:w="70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0,94</w:t>
            </w:r>
          </w:p>
        </w:tc>
        <w:tc>
          <w:tcPr>
            <w:tcW w:w="66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2,00</w:t>
            </w:r>
          </w:p>
        </w:tc>
        <w:tc>
          <w:tcPr>
            <w:tcW w:w="680" w:type="dxa"/>
            <w:tcBorders>
              <w:top w:val="nil"/>
              <w:left w:val="nil"/>
              <w:bottom w:val="single" w:sz="4" w:space="0" w:color="auto"/>
              <w:right w:val="single" w:sz="4" w:space="0" w:color="auto"/>
            </w:tcBorders>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0,00</w:t>
            </w:r>
          </w:p>
        </w:tc>
        <w:tc>
          <w:tcPr>
            <w:tcW w:w="960" w:type="dxa"/>
            <w:tcBorders>
              <w:top w:val="nil"/>
              <w:left w:val="nil"/>
              <w:bottom w:val="single" w:sz="4" w:space="0" w:color="auto"/>
              <w:right w:val="single" w:sz="4" w:space="0" w:color="auto"/>
            </w:tcBorders>
            <w:noWrap/>
            <w:vAlign w:val="center"/>
          </w:tcPr>
          <w:p w:rsidR="00CD0D5E" w:rsidRPr="00EE516E" w:rsidRDefault="00CD0D5E" w:rsidP="000F109F">
            <w:pPr>
              <w:spacing w:after="0" w:line="240" w:lineRule="auto"/>
              <w:jc w:val="center"/>
              <w:rPr>
                <w:rFonts w:ascii="Times New Roman" w:hAnsi="Times New Roman"/>
                <w:color w:val="000000"/>
                <w:sz w:val="20"/>
                <w:szCs w:val="20"/>
                <w:lang w:eastAsia="pt-BR"/>
              </w:rPr>
            </w:pPr>
            <w:r w:rsidRPr="00EE516E">
              <w:rPr>
                <w:rFonts w:ascii="Times New Roman" w:hAnsi="Times New Roman"/>
                <w:color w:val="000000"/>
                <w:sz w:val="20"/>
                <w:szCs w:val="20"/>
                <w:lang w:eastAsia="pt-BR"/>
              </w:rPr>
              <w:t>3,25</w:t>
            </w:r>
          </w:p>
        </w:tc>
      </w:tr>
      <w:tr w:rsidR="00CD0D5E" w:rsidRPr="00094975" w:rsidTr="000153C9">
        <w:trPr>
          <w:trHeight w:val="498"/>
        </w:trPr>
        <w:tc>
          <w:tcPr>
            <w:tcW w:w="13920" w:type="dxa"/>
            <w:gridSpan w:val="6"/>
            <w:tcBorders>
              <w:top w:val="single" w:sz="4" w:space="0" w:color="auto"/>
              <w:left w:val="single" w:sz="4" w:space="0" w:color="auto"/>
              <w:bottom w:val="single" w:sz="4" w:space="0" w:color="auto"/>
              <w:right w:val="single" w:sz="4" w:space="0" w:color="auto"/>
            </w:tcBorders>
            <w:shd w:val="clear" w:color="000000" w:fill="BFBFBF"/>
            <w:vAlign w:val="center"/>
          </w:tcPr>
          <w:p w:rsidR="00CD0D5E" w:rsidRPr="000153C9" w:rsidRDefault="00CD0D5E" w:rsidP="00EE516E">
            <w:pPr>
              <w:spacing w:after="0" w:line="240" w:lineRule="auto"/>
              <w:jc w:val="right"/>
              <w:rPr>
                <w:rFonts w:ascii="Times New Roman" w:hAnsi="Times New Roman"/>
                <w:b/>
                <w:bCs/>
                <w:sz w:val="24"/>
                <w:szCs w:val="24"/>
                <w:lang w:eastAsia="pt-BR"/>
              </w:rPr>
            </w:pPr>
            <w:r w:rsidRPr="000153C9">
              <w:rPr>
                <w:rFonts w:ascii="Times New Roman" w:hAnsi="Times New Roman"/>
                <w:b/>
                <w:bCs/>
                <w:sz w:val="24"/>
                <w:szCs w:val="24"/>
                <w:lang w:eastAsia="pt-BR"/>
              </w:rPr>
              <w:t>AVALIAÇÃO/PONTUAÇÃO FINAL</w:t>
            </w:r>
          </w:p>
        </w:tc>
        <w:tc>
          <w:tcPr>
            <w:tcW w:w="1640" w:type="dxa"/>
            <w:gridSpan w:val="2"/>
            <w:tcBorders>
              <w:top w:val="single" w:sz="4" w:space="0" w:color="auto"/>
              <w:left w:val="single" w:sz="4" w:space="0" w:color="auto"/>
              <w:bottom w:val="single" w:sz="4" w:space="0" w:color="auto"/>
              <w:right w:val="single" w:sz="4" w:space="0" w:color="auto"/>
            </w:tcBorders>
            <w:vAlign w:val="center"/>
          </w:tcPr>
          <w:p w:rsidR="00CD0D5E" w:rsidRPr="000153C9" w:rsidRDefault="00CD0D5E" w:rsidP="000F109F">
            <w:pPr>
              <w:spacing w:after="0" w:line="240" w:lineRule="auto"/>
              <w:jc w:val="center"/>
              <w:rPr>
                <w:rFonts w:ascii="Times New Roman" w:hAnsi="Times New Roman"/>
                <w:b/>
                <w:bCs/>
                <w:color w:val="000000"/>
                <w:sz w:val="24"/>
                <w:szCs w:val="24"/>
                <w:lang w:eastAsia="pt-BR"/>
              </w:rPr>
            </w:pPr>
            <w:r w:rsidRPr="000153C9">
              <w:rPr>
                <w:rFonts w:ascii="Times New Roman" w:hAnsi="Times New Roman"/>
                <w:b/>
                <w:bCs/>
                <w:color w:val="000000"/>
                <w:sz w:val="24"/>
                <w:szCs w:val="24"/>
                <w:lang w:eastAsia="pt-BR"/>
              </w:rPr>
              <w:t>3,42</w:t>
            </w:r>
          </w:p>
        </w:tc>
      </w:tr>
    </w:tbl>
    <w:p w:rsidR="00CD0D5E" w:rsidRDefault="00CD0D5E" w:rsidP="000F109F">
      <w:pPr>
        <w:pStyle w:val="TextosemFormatao"/>
        <w:spacing w:after="120"/>
        <w:jc w:val="both"/>
        <w:rPr>
          <w:rFonts w:ascii="Times New Roman" w:hAnsi="Times New Roman" w:cs="Times New Roman"/>
          <w:sz w:val="20"/>
          <w:szCs w:val="20"/>
          <w:lang w:eastAsia="pt-BR"/>
        </w:rPr>
      </w:pPr>
      <w:r>
        <w:rPr>
          <w:rFonts w:ascii="Times New Roman" w:hAnsi="Times New Roman" w:cs="Times New Roman"/>
          <w:sz w:val="20"/>
          <w:szCs w:val="20"/>
          <w:lang w:eastAsia="pt-BR"/>
        </w:rPr>
        <w:t>Fonte: SEAUD.</w:t>
      </w:r>
    </w:p>
    <w:p w:rsidR="00CD0D5E" w:rsidRDefault="00CD0D5E" w:rsidP="000F109F">
      <w:pPr>
        <w:pStyle w:val="TextosemFormatao"/>
        <w:spacing w:after="120"/>
        <w:jc w:val="both"/>
        <w:rPr>
          <w:rFonts w:ascii="Times New Roman" w:hAnsi="Times New Roman" w:cs="Times New Roman"/>
          <w:sz w:val="20"/>
          <w:szCs w:val="20"/>
          <w:lang w:eastAsia="pt-BR"/>
        </w:rPr>
        <w:sectPr w:rsidR="00CD0D5E" w:rsidSect="000F109F">
          <w:headerReference w:type="default" r:id="rId17"/>
          <w:footerReference w:type="default" r:id="rId18"/>
          <w:pgSz w:w="16838" w:h="11906" w:orient="landscape"/>
          <w:pgMar w:top="720" w:right="720" w:bottom="720" w:left="720" w:header="567" w:footer="567" w:gutter="0"/>
          <w:cols w:space="708"/>
          <w:docGrid w:linePitch="360"/>
        </w:sectPr>
      </w:pPr>
    </w:p>
    <w:p w:rsidR="00CD0D5E" w:rsidRDefault="00CD0D5E" w:rsidP="0061440E">
      <w:pPr>
        <w:pStyle w:val="Default"/>
        <w:jc w:val="both"/>
      </w:pPr>
      <w:r>
        <w:rPr>
          <w:lang w:eastAsia="pt-BR"/>
        </w:rPr>
        <w:lastRenderedPageBreak/>
        <w:t xml:space="preserve">Quadro </w:t>
      </w:r>
      <w:proofErr w:type="gramStart"/>
      <w:r>
        <w:rPr>
          <w:lang w:eastAsia="pt-BR"/>
        </w:rPr>
        <w:t>3</w:t>
      </w:r>
      <w:proofErr w:type="gramEnd"/>
      <w:r>
        <w:rPr>
          <w:lang w:eastAsia="pt-BR"/>
        </w:rPr>
        <w:t>: Tabulação de resultados do Questionário de Avaliação de Controles Internos Administrativos do TRE-BA – Exercício 2013 - SEAUD.</w:t>
      </w:r>
    </w:p>
    <w:tbl>
      <w:tblPr>
        <w:tblW w:w="15608" w:type="dxa"/>
        <w:tblInd w:w="55" w:type="dxa"/>
        <w:tblLayout w:type="fixed"/>
        <w:tblCellMar>
          <w:left w:w="70" w:type="dxa"/>
          <w:right w:w="70" w:type="dxa"/>
        </w:tblCellMar>
        <w:tblLook w:val="00A0" w:firstRow="1" w:lastRow="0" w:firstColumn="1" w:lastColumn="0" w:noHBand="0" w:noVBand="0"/>
      </w:tblPr>
      <w:tblGrid>
        <w:gridCol w:w="456"/>
        <w:gridCol w:w="7247"/>
        <w:gridCol w:w="1554"/>
        <w:gridCol w:w="6"/>
        <w:gridCol w:w="27"/>
        <w:gridCol w:w="18"/>
        <w:gridCol w:w="11"/>
        <w:gridCol w:w="751"/>
        <w:gridCol w:w="22"/>
        <w:gridCol w:w="53"/>
        <w:gridCol w:w="13"/>
        <w:gridCol w:w="12"/>
        <w:gridCol w:w="684"/>
        <w:gridCol w:w="31"/>
        <w:gridCol w:w="9"/>
        <w:gridCol w:w="805"/>
        <w:gridCol w:w="13"/>
        <w:gridCol w:w="31"/>
        <w:gridCol w:w="678"/>
        <w:gridCol w:w="34"/>
        <w:gridCol w:w="60"/>
        <w:gridCol w:w="817"/>
        <w:gridCol w:w="721"/>
        <w:gridCol w:w="1555"/>
      </w:tblGrid>
      <w:tr w:rsidR="00CD0D5E" w:rsidRPr="00094975" w:rsidTr="000E536D">
        <w:trPr>
          <w:trHeight w:val="324"/>
          <w:tblHeader/>
        </w:trPr>
        <w:tc>
          <w:tcPr>
            <w:tcW w:w="15608" w:type="dxa"/>
            <w:gridSpan w:val="24"/>
            <w:tcBorders>
              <w:top w:val="single" w:sz="4" w:space="0" w:color="auto"/>
              <w:left w:val="single" w:sz="4" w:space="0" w:color="auto"/>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QUESTIONÁRIO DE AVALIAÇÃO DE CONTROLES INTERNOS ADMINISTRATIVOS DO TRE-BA - EXERCÍCIO 2013 - SEAUD</w:t>
            </w:r>
          </w:p>
        </w:tc>
      </w:tr>
      <w:tr w:rsidR="00CD0D5E" w:rsidRPr="00094975" w:rsidTr="00EE516E">
        <w:trPr>
          <w:trHeight w:val="225"/>
        </w:trPr>
        <w:tc>
          <w:tcPr>
            <w:tcW w:w="7710"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xml:space="preserve">Unidade Judiciária: TRE-BA                                                                                                                                                                                                            </w:t>
            </w:r>
          </w:p>
        </w:tc>
        <w:tc>
          <w:tcPr>
            <w:tcW w:w="7898" w:type="dxa"/>
            <w:gridSpan w:val="22"/>
            <w:tcBorders>
              <w:top w:val="single" w:sz="4" w:space="0" w:color="auto"/>
              <w:left w:val="single" w:sz="4" w:space="0" w:color="auto"/>
              <w:bottom w:val="single" w:sz="4" w:space="0" w:color="auto"/>
              <w:right w:val="single" w:sz="4" w:space="0" w:color="000000"/>
            </w:tcBorders>
            <w:shd w:val="clear" w:color="000000" w:fill="FFFFFF"/>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Área organizacional consultada: Equipe de auditoria designada (SEAUD).</w:t>
            </w:r>
          </w:p>
        </w:tc>
      </w:tr>
      <w:tr w:rsidR="00CD0D5E" w:rsidRPr="00094975" w:rsidTr="00EE516E">
        <w:trPr>
          <w:trHeight w:val="465"/>
        </w:trPr>
        <w:tc>
          <w:tcPr>
            <w:tcW w:w="9266" w:type="dxa"/>
            <w:gridSpan w:val="3"/>
            <w:tcBorders>
              <w:top w:val="single" w:sz="4" w:space="0" w:color="auto"/>
              <w:left w:val="single" w:sz="4" w:space="0" w:color="auto"/>
              <w:bottom w:val="single" w:sz="4" w:space="0" w:color="auto"/>
              <w:right w:val="single" w:sz="4" w:space="0" w:color="000000"/>
            </w:tcBorders>
            <w:shd w:val="clear" w:color="000000" w:fill="A6A6A6"/>
            <w:noWrap/>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Componente: AMBIENTE INTERNO.</w:t>
            </w:r>
          </w:p>
        </w:tc>
        <w:tc>
          <w:tcPr>
            <w:tcW w:w="4786" w:type="dxa"/>
            <w:gridSpan w:val="20"/>
            <w:tcBorders>
              <w:top w:val="single" w:sz="4" w:space="0" w:color="auto"/>
              <w:left w:val="nil"/>
              <w:bottom w:val="single" w:sz="4" w:space="0" w:color="auto"/>
              <w:right w:val="single" w:sz="4" w:space="0" w:color="auto"/>
            </w:tcBorders>
            <w:noWrap/>
            <w:vAlign w:val="center"/>
          </w:tcPr>
          <w:p w:rsidR="00CD0D5E" w:rsidRPr="00171743" w:rsidRDefault="00CD0D5E" w:rsidP="00964B0E">
            <w:pPr>
              <w:spacing w:after="0" w:line="240" w:lineRule="auto"/>
              <w:jc w:val="right"/>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xml:space="preserve">PONTUAÇÃO COMPONENTE </w:t>
            </w:r>
          </w:p>
        </w:tc>
        <w:tc>
          <w:tcPr>
            <w:tcW w:w="1556" w:type="dxa"/>
            <w:tcBorders>
              <w:top w:val="single" w:sz="4" w:space="0" w:color="auto"/>
              <w:left w:val="nil"/>
              <w:bottom w:val="single" w:sz="4" w:space="0" w:color="auto"/>
              <w:right w:val="single" w:sz="4" w:space="0" w:color="auto"/>
            </w:tcBorders>
            <w:vAlign w:val="center"/>
          </w:tcPr>
          <w:p w:rsidR="00CD0D5E" w:rsidRPr="00171743" w:rsidRDefault="00CD0D5E" w:rsidP="00171743">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3,25</w:t>
            </w:r>
          </w:p>
        </w:tc>
      </w:tr>
      <w:tr w:rsidR="00CD0D5E" w:rsidRPr="00094975" w:rsidTr="000E536D">
        <w:trPr>
          <w:trHeight w:val="600"/>
        </w:trPr>
        <w:tc>
          <w:tcPr>
            <w:tcW w:w="15608" w:type="dxa"/>
            <w:gridSpan w:val="24"/>
            <w:tcBorders>
              <w:top w:val="single" w:sz="4" w:space="0" w:color="auto"/>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r w:rsidRPr="00171743">
              <w:rPr>
                <w:rFonts w:ascii="Times New Roman" w:hAnsi="Times New Roman"/>
                <w:color w:val="000000"/>
                <w:sz w:val="20"/>
                <w:szCs w:val="20"/>
                <w:lang w:eastAsia="pt-BR"/>
              </w:rPr>
              <w:t>Constitui a base para os demais componentes da gestão de riscos e do sistema de controle interno de uma organização. Abrange a cultura organizacional e determina, ainda que de forma implícita, o modo como os negócios são conduzidos, notadamente quanto ao gerenciamento de riscos, refletindo no nível de consciência de controle dos colaboradores da instituição. Compõe-se dos seguintes fatores/elementos: integridade e valores éticos; filosofia da direção e estilo gerencial; estrutura organizacional e de governança; e políticas e práticas de recursos humanos.</w:t>
            </w:r>
          </w:p>
        </w:tc>
      </w:tr>
      <w:tr w:rsidR="00CD0D5E" w:rsidRPr="00094975" w:rsidTr="00EE516E">
        <w:trPr>
          <w:trHeight w:val="300"/>
        </w:trPr>
        <w:tc>
          <w:tcPr>
            <w:tcW w:w="9266" w:type="dxa"/>
            <w:gridSpan w:val="3"/>
            <w:tcBorders>
              <w:top w:val="single" w:sz="4" w:space="0" w:color="auto"/>
              <w:left w:val="single" w:sz="4" w:space="0" w:color="auto"/>
              <w:bottom w:val="single" w:sz="4" w:space="0" w:color="auto"/>
              <w:right w:val="single" w:sz="4" w:space="0" w:color="000000"/>
            </w:tcBorders>
            <w:shd w:val="clear" w:color="000000" w:fill="D9D9D9"/>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Elemento: Integridade e valores éticos.</w:t>
            </w:r>
          </w:p>
        </w:tc>
        <w:tc>
          <w:tcPr>
            <w:tcW w:w="4786" w:type="dxa"/>
            <w:gridSpan w:val="20"/>
            <w:tcBorders>
              <w:top w:val="single" w:sz="4" w:space="0" w:color="auto"/>
              <w:left w:val="nil"/>
              <w:bottom w:val="single" w:sz="4" w:space="0" w:color="auto"/>
              <w:right w:val="single" w:sz="4" w:space="0" w:color="auto"/>
            </w:tcBorders>
            <w:vAlign w:val="center"/>
          </w:tcPr>
          <w:p w:rsidR="00CD0D5E" w:rsidRPr="00171743" w:rsidRDefault="00CD0D5E" w:rsidP="00171743">
            <w:pPr>
              <w:spacing w:after="0" w:line="240" w:lineRule="auto"/>
              <w:jc w:val="right"/>
              <w:rPr>
                <w:rFonts w:ascii="Times New Roman" w:hAnsi="Times New Roman"/>
                <w:b/>
                <w:bCs/>
                <w:color w:val="000000"/>
                <w:sz w:val="20"/>
                <w:szCs w:val="20"/>
                <w:lang w:eastAsia="pt-BR"/>
              </w:rPr>
            </w:pPr>
            <w:r w:rsidRPr="00964B0E">
              <w:rPr>
                <w:rFonts w:ascii="Times New Roman" w:hAnsi="Times New Roman"/>
                <w:bCs/>
                <w:color w:val="000000"/>
                <w:sz w:val="20"/>
                <w:szCs w:val="20"/>
                <w:lang w:eastAsia="pt-BR"/>
              </w:rPr>
              <w:t>PONTUAÇ</w:t>
            </w:r>
            <w:r>
              <w:rPr>
                <w:rFonts w:ascii="Times New Roman" w:hAnsi="Times New Roman"/>
                <w:bCs/>
                <w:color w:val="000000"/>
                <w:sz w:val="20"/>
                <w:szCs w:val="20"/>
                <w:lang w:eastAsia="pt-BR"/>
              </w:rPr>
              <w:t>ÃO ELEMENTO</w:t>
            </w:r>
          </w:p>
        </w:tc>
        <w:tc>
          <w:tcPr>
            <w:tcW w:w="1556" w:type="dxa"/>
            <w:tcBorders>
              <w:top w:val="nil"/>
              <w:left w:val="nil"/>
              <w:bottom w:val="single" w:sz="4" w:space="0" w:color="auto"/>
              <w:right w:val="single" w:sz="4" w:space="0" w:color="auto"/>
            </w:tcBorders>
            <w:vAlign w:val="center"/>
          </w:tcPr>
          <w:p w:rsidR="00CD0D5E" w:rsidRPr="00964B0E" w:rsidRDefault="00CD0D5E" w:rsidP="00171743">
            <w:pPr>
              <w:spacing w:after="0" w:line="240" w:lineRule="auto"/>
              <w:jc w:val="center"/>
              <w:rPr>
                <w:rFonts w:ascii="Times New Roman" w:hAnsi="Times New Roman"/>
                <w:bCs/>
                <w:color w:val="000000"/>
                <w:sz w:val="20"/>
                <w:szCs w:val="20"/>
                <w:lang w:eastAsia="pt-BR"/>
              </w:rPr>
            </w:pPr>
            <w:r w:rsidRPr="00964B0E">
              <w:rPr>
                <w:rFonts w:ascii="Times New Roman" w:hAnsi="Times New Roman"/>
                <w:bCs/>
                <w:color w:val="000000"/>
                <w:sz w:val="20"/>
                <w:szCs w:val="20"/>
                <w:lang w:eastAsia="pt-BR"/>
              </w:rPr>
              <w:t>2,80</w:t>
            </w:r>
          </w:p>
        </w:tc>
      </w:tr>
      <w:tr w:rsidR="00CD0D5E" w:rsidRPr="00094975" w:rsidTr="000E536D">
        <w:trPr>
          <w:trHeight w:val="741"/>
        </w:trPr>
        <w:tc>
          <w:tcPr>
            <w:tcW w:w="15608" w:type="dxa"/>
            <w:gridSpan w:val="24"/>
            <w:tcBorders>
              <w:top w:val="single" w:sz="4" w:space="0" w:color="auto"/>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r w:rsidRPr="00171743">
              <w:rPr>
                <w:rFonts w:ascii="Times New Roman" w:hAnsi="Times New Roman"/>
                <w:color w:val="000000"/>
                <w:sz w:val="20"/>
                <w:szCs w:val="20"/>
                <w:lang w:eastAsia="pt-BR"/>
              </w:rPr>
              <w:t>Representado pelo grau de disseminação de princípios éticos e valores morais em todos os níveis hierárquicos da organização, observados os seguintes aspectos: definição e percepção dos referidos norteadores de conduta no agir cotidiano dos colaboradores da instituição, inclusive da Alta Administração; formalização e comunicação de código de conduta ou instrumento de natureza similar; e aplicação de ações disciplinares para não conformidades detectadas.</w:t>
            </w:r>
          </w:p>
        </w:tc>
      </w:tr>
      <w:tr w:rsidR="00CD0D5E" w:rsidRPr="00094975" w:rsidTr="00EE516E">
        <w:trPr>
          <w:trHeight w:val="315"/>
        </w:trPr>
        <w:tc>
          <w:tcPr>
            <w:tcW w:w="457"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Nº</w:t>
            </w:r>
          </w:p>
        </w:tc>
        <w:tc>
          <w:tcPr>
            <w:tcW w:w="8809" w:type="dxa"/>
            <w:gridSpan w:val="2"/>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Assertiva</w:t>
            </w:r>
          </w:p>
        </w:tc>
        <w:tc>
          <w:tcPr>
            <w:tcW w:w="4065" w:type="dxa"/>
            <w:gridSpan w:val="19"/>
            <w:tcBorders>
              <w:top w:val="single" w:sz="4" w:space="0" w:color="auto"/>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Avaliação</w:t>
            </w:r>
          </w:p>
        </w:tc>
        <w:tc>
          <w:tcPr>
            <w:tcW w:w="721" w:type="dxa"/>
            <w:vMerge w:val="restart"/>
            <w:tcBorders>
              <w:top w:val="nil"/>
              <w:left w:val="single" w:sz="4" w:space="0" w:color="auto"/>
              <w:bottom w:val="single" w:sz="4" w:space="0" w:color="auto"/>
              <w:right w:val="single" w:sz="4" w:space="0" w:color="auto"/>
            </w:tcBorders>
            <w:shd w:val="clear" w:color="000000" w:fill="F2F2F2"/>
            <w:noWrap/>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Total</w:t>
            </w:r>
          </w:p>
        </w:tc>
        <w:tc>
          <w:tcPr>
            <w:tcW w:w="1556" w:type="dxa"/>
            <w:vMerge w:val="restart"/>
            <w:tcBorders>
              <w:top w:val="nil"/>
              <w:left w:val="single" w:sz="4" w:space="0" w:color="auto"/>
              <w:right w:val="single" w:sz="4" w:space="0" w:color="auto"/>
            </w:tcBorders>
            <w:shd w:val="clear" w:color="auto" w:fill="F2F2F2"/>
            <w:vAlign w:val="center"/>
          </w:tcPr>
          <w:p w:rsidR="00CD0D5E" w:rsidRPr="00171743" w:rsidRDefault="00CD0D5E" w:rsidP="00171743">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w:t>
            </w:r>
            <w:r w:rsidRPr="00171743">
              <w:rPr>
                <w:rFonts w:ascii="Times New Roman" w:hAnsi="Times New Roman"/>
                <w:b/>
                <w:bCs/>
                <w:color w:val="000000"/>
                <w:sz w:val="20"/>
                <w:szCs w:val="20"/>
                <w:shd w:val="clear" w:color="auto" w:fill="F2F2F2"/>
                <w:lang w:eastAsia="pt-BR"/>
              </w:rPr>
              <w:t>VIDÊNCIA</w:t>
            </w:r>
            <w:r>
              <w:rPr>
                <w:rFonts w:ascii="Times New Roman" w:hAnsi="Times New Roman"/>
                <w:b/>
                <w:bCs/>
                <w:color w:val="000000"/>
                <w:sz w:val="20"/>
                <w:szCs w:val="20"/>
                <w:shd w:val="clear" w:color="auto" w:fill="F2F2F2"/>
                <w:lang w:eastAsia="pt-BR"/>
              </w:rPr>
              <w:t>(</w:t>
            </w:r>
            <w:r w:rsidRPr="00171743">
              <w:rPr>
                <w:rFonts w:ascii="Times New Roman" w:hAnsi="Times New Roman"/>
                <w:b/>
                <w:bCs/>
                <w:color w:val="000000"/>
                <w:sz w:val="20"/>
                <w:szCs w:val="20"/>
                <w:shd w:val="clear" w:color="auto" w:fill="F2F2F2"/>
                <w:lang w:eastAsia="pt-BR"/>
              </w:rPr>
              <w:t>S</w:t>
            </w:r>
            <w:r>
              <w:rPr>
                <w:rFonts w:ascii="Times New Roman" w:hAnsi="Times New Roman"/>
                <w:b/>
                <w:bCs/>
                <w:color w:val="000000"/>
                <w:sz w:val="20"/>
                <w:szCs w:val="20"/>
                <w:shd w:val="clear" w:color="auto" w:fill="F2F2F2"/>
                <w:lang w:eastAsia="pt-BR"/>
              </w:rPr>
              <w:t>)</w:t>
            </w:r>
          </w:p>
        </w:tc>
      </w:tr>
      <w:tr w:rsidR="00CD0D5E" w:rsidRPr="00094975" w:rsidTr="00EE516E">
        <w:trPr>
          <w:trHeight w:val="69"/>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809" w:type="dxa"/>
            <w:gridSpan w:val="2"/>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13"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1</w:t>
            </w:r>
            <w:proofErr w:type="gramEnd"/>
          </w:p>
        </w:tc>
        <w:tc>
          <w:tcPr>
            <w:tcW w:w="813"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2</w:t>
            </w:r>
            <w:proofErr w:type="gramEnd"/>
          </w:p>
        </w:tc>
        <w:tc>
          <w:tcPr>
            <w:tcW w:w="813"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3</w:t>
            </w:r>
            <w:proofErr w:type="gramEnd"/>
          </w:p>
        </w:tc>
        <w:tc>
          <w:tcPr>
            <w:tcW w:w="813"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4</w:t>
            </w:r>
            <w:proofErr w:type="gramEnd"/>
          </w:p>
        </w:tc>
        <w:tc>
          <w:tcPr>
            <w:tcW w:w="813" w:type="dxa"/>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5</w:t>
            </w:r>
            <w:proofErr w:type="gramEnd"/>
          </w:p>
        </w:tc>
        <w:tc>
          <w:tcPr>
            <w:tcW w:w="721"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1556" w:type="dxa"/>
            <w:vMerge/>
            <w:tcBorders>
              <w:left w:val="single" w:sz="4" w:space="0" w:color="auto"/>
              <w:bottom w:val="single" w:sz="4" w:space="0" w:color="auto"/>
              <w:right w:val="single" w:sz="4" w:space="0" w:color="auto"/>
            </w:tcBorders>
            <w:shd w:val="clear" w:color="auto" w:fill="F2F2F2"/>
          </w:tcPr>
          <w:p w:rsidR="00CD0D5E" w:rsidRPr="00171743" w:rsidRDefault="00CD0D5E" w:rsidP="00CB0490">
            <w:pPr>
              <w:spacing w:after="0" w:line="240" w:lineRule="auto"/>
              <w:rPr>
                <w:rFonts w:ascii="Times New Roman" w:hAnsi="Times New Roman"/>
                <w:b/>
                <w:bCs/>
                <w:color w:val="000000"/>
                <w:sz w:val="20"/>
                <w:szCs w:val="20"/>
                <w:lang w:eastAsia="pt-BR"/>
              </w:rPr>
            </w:pPr>
          </w:p>
        </w:tc>
      </w:tr>
      <w:tr w:rsidR="00CD0D5E" w:rsidRPr="00094975" w:rsidTr="00EE516E">
        <w:trPr>
          <w:trHeight w:val="480"/>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8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Os princípios éticos e valores institucionais são claramente definidos, condizentes com a missão e o papel da organização perante a sociedade e comunicados a todos os níveis organizacionais do Tribunal.</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13"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3"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3"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8E6CA4">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RAG2012, RG2013, QACIA-Gestores e entrevista ASSESP.</w:t>
            </w:r>
          </w:p>
        </w:tc>
      </w:tr>
      <w:tr w:rsidR="00CD0D5E" w:rsidRPr="00094975" w:rsidTr="00EE516E">
        <w:trPr>
          <w:trHeight w:val="232"/>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13"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vAlign w:val="center"/>
          </w:tcPr>
          <w:p w:rsidR="00CD0D5E" w:rsidRPr="00171743" w:rsidRDefault="00CD0D5E" w:rsidP="008E6CA4">
            <w:pPr>
              <w:spacing w:after="0" w:line="240" w:lineRule="auto"/>
              <w:jc w:val="center"/>
              <w:rPr>
                <w:rFonts w:ascii="Times New Roman" w:hAnsi="Times New Roman"/>
                <w:color w:val="000000"/>
                <w:sz w:val="20"/>
                <w:szCs w:val="20"/>
                <w:lang w:eastAsia="pt-BR"/>
              </w:rPr>
            </w:pPr>
          </w:p>
        </w:tc>
      </w:tr>
      <w:tr w:rsidR="00CD0D5E" w:rsidRPr="00094975" w:rsidTr="00EE516E">
        <w:trPr>
          <w:trHeight w:val="136"/>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w:t>
            </w:r>
          </w:p>
        </w:tc>
        <w:tc>
          <w:tcPr>
            <w:tcW w:w="813" w:type="dxa"/>
            <w:gridSpan w:val="6"/>
            <w:tcBorders>
              <w:top w:val="nil"/>
              <w:left w:val="nil"/>
              <w:bottom w:val="single" w:sz="4" w:space="0" w:color="auto"/>
              <w:right w:val="single" w:sz="4" w:space="0" w:color="auto"/>
            </w:tcBorders>
          </w:tcPr>
          <w:p w:rsidR="00CD0D5E" w:rsidRPr="00171743" w:rsidRDefault="00CD0D5E" w:rsidP="0061440E">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2"/>
            <w:tcBorders>
              <w:top w:val="nil"/>
              <w:left w:val="nil"/>
              <w:bottom w:val="single" w:sz="4" w:space="0" w:color="auto"/>
              <w:right w:val="single" w:sz="4" w:space="0" w:color="auto"/>
            </w:tcBorders>
          </w:tcPr>
          <w:p w:rsidR="00CD0D5E" w:rsidRPr="00171743" w:rsidRDefault="00CD0D5E" w:rsidP="0061440E">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5"/>
            <w:tcBorders>
              <w:top w:val="nil"/>
              <w:left w:val="nil"/>
              <w:bottom w:val="single" w:sz="4" w:space="0" w:color="auto"/>
              <w:right w:val="single" w:sz="4" w:space="0" w:color="auto"/>
            </w:tcBorders>
          </w:tcPr>
          <w:p w:rsidR="00CD0D5E" w:rsidRPr="00171743" w:rsidRDefault="00CD0D5E" w:rsidP="0061440E">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w:t>
            </w:r>
          </w:p>
        </w:tc>
        <w:tc>
          <w:tcPr>
            <w:tcW w:w="1556" w:type="dxa"/>
            <w:vMerge/>
            <w:tcBorders>
              <w:left w:val="nil"/>
              <w:bottom w:val="single" w:sz="4" w:space="0" w:color="auto"/>
              <w:right w:val="single" w:sz="4" w:space="0" w:color="auto"/>
            </w:tcBorders>
            <w:vAlign w:val="center"/>
          </w:tcPr>
          <w:p w:rsidR="00CD0D5E" w:rsidRPr="00171743" w:rsidRDefault="00CD0D5E" w:rsidP="008E6CA4">
            <w:pPr>
              <w:spacing w:after="0" w:line="240" w:lineRule="auto"/>
              <w:jc w:val="center"/>
              <w:rPr>
                <w:rFonts w:ascii="Times New Roman" w:hAnsi="Times New Roman"/>
                <w:color w:val="000000"/>
                <w:sz w:val="20"/>
                <w:szCs w:val="20"/>
                <w:lang w:eastAsia="pt-BR"/>
              </w:rPr>
            </w:pPr>
          </w:p>
        </w:tc>
      </w:tr>
      <w:tr w:rsidR="00CD0D5E" w:rsidRPr="00094975" w:rsidTr="00EE516E">
        <w:trPr>
          <w:trHeight w:val="792"/>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2</w:t>
            </w:r>
            <w:proofErr w:type="gramEnd"/>
          </w:p>
        </w:tc>
        <w:tc>
          <w:tcPr>
            <w:tcW w:w="88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Os padrões de conduta desejados do corpo funcional são constantemente reforçados pelas políticas e práticas adotadas pela Alta Administração, de modo a fomentar a utilização cotidiana de tom ético por todos os colaboradores no desempenho das funções administrativa e judiciária do Órgão.</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3"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13"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3"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8E6CA4">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QACIA-Gestores e entrevista ASSESP.</w:t>
            </w:r>
          </w:p>
        </w:tc>
      </w:tr>
      <w:tr w:rsidR="00CD0D5E" w:rsidRPr="00094975" w:rsidTr="00EE516E">
        <w:trPr>
          <w:trHeight w:val="180"/>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13"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vAlign w:val="center"/>
          </w:tcPr>
          <w:p w:rsidR="00CD0D5E" w:rsidRPr="00171743" w:rsidRDefault="00CD0D5E" w:rsidP="008E6CA4">
            <w:pPr>
              <w:spacing w:after="0" w:line="240" w:lineRule="auto"/>
              <w:jc w:val="center"/>
              <w:rPr>
                <w:rFonts w:ascii="Times New Roman" w:hAnsi="Times New Roman"/>
                <w:color w:val="000000"/>
                <w:sz w:val="20"/>
                <w:szCs w:val="20"/>
                <w:lang w:eastAsia="pt-BR"/>
              </w:rPr>
            </w:pPr>
          </w:p>
        </w:tc>
      </w:tr>
      <w:tr w:rsidR="00CD0D5E" w:rsidRPr="00094975" w:rsidTr="00EE516E">
        <w:trPr>
          <w:trHeight w:val="227"/>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2,00</w:t>
            </w:r>
          </w:p>
        </w:tc>
        <w:tc>
          <w:tcPr>
            <w:tcW w:w="813"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2,00</w:t>
            </w:r>
          </w:p>
        </w:tc>
        <w:tc>
          <w:tcPr>
            <w:tcW w:w="1556" w:type="dxa"/>
            <w:vMerge/>
            <w:tcBorders>
              <w:left w:val="nil"/>
              <w:bottom w:val="single" w:sz="4" w:space="0" w:color="auto"/>
              <w:right w:val="single" w:sz="4" w:space="0" w:color="auto"/>
            </w:tcBorders>
            <w:vAlign w:val="center"/>
          </w:tcPr>
          <w:p w:rsidR="00CD0D5E" w:rsidRPr="00171743" w:rsidRDefault="00CD0D5E" w:rsidP="008E6CA4">
            <w:pPr>
              <w:spacing w:after="0" w:line="240" w:lineRule="auto"/>
              <w:jc w:val="center"/>
              <w:rPr>
                <w:rFonts w:ascii="Times New Roman" w:hAnsi="Times New Roman"/>
                <w:color w:val="000000"/>
                <w:sz w:val="20"/>
                <w:szCs w:val="20"/>
                <w:lang w:eastAsia="pt-BR"/>
              </w:rPr>
            </w:pPr>
          </w:p>
        </w:tc>
      </w:tr>
      <w:tr w:rsidR="00CD0D5E" w:rsidRPr="00094975" w:rsidTr="00EE516E">
        <w:trPr>
          <w:trHeight w:val="783"/>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3</w:t>
            </w:r>
            <w:proofErr w:type="gramEnd"/>
          </w:p>
        </w:tc>
        <w:tc>
          <w:tcPr>
            <w:tcW w:w="88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 xml:space="preserve">Há Código de Ética formalizado ou normativo de natureza similar que explicite o comportamento ético e moral esperado dos colaboradores, contemplando conflito de interesses e outros pontos sensíveis peculiares às atividades da instituição nas suas relações internas e com terceiros. </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13"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3"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3"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8E6CA4">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RAG2012, RG2013, QACIA-Gestores e entrevista ASSESP.</w:t>
            </w:r>
          </w:p>
        </w:tc>
      </w:tr>
      <w:tr w:rsidR="00CD0D5E" w:rsidRPr="00094975" w:rsidTr="00EE516E">
        <w:trPr>
          <w:trHeight w:val="227"/>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13"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vAlign w:val="center"/>
          </w:tcPr>
          <w:p w:rsidR="00CD0D5E" w:rsidRPr="00171743" w:rsidRDefault="00CD0D5E" w:rsidP="008E6CA4">
            <w:pPr>
              <w:spacing w:after="0" w:line="240" w:lineRule="auto"/>
              <w:jc w:val="center"/>
              <w:rPr>
                <w:rFonts w:ascii="Times New Roman" w:hAnsi="Times New Roman"/>
                <w:color w:val="000000"/>
                <w:sz w:val="20"/>
                <w:szCs w:val="20"/>
                <w:lang w:eastAsia="pt-BR"/>
              </w:rPr>
            </w:pPr>
          </w:p>
        </w:tc>
      </w:tr>
      <w:tr w:rsidR="00CD0D5E" w:rsidRPr="00094975" w:rsidTr="00EE516E">
        <w:trPr>
          <w:trHeight w:val="272"/>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w:t>
            </w:r>
          </w:p>
        </w:tc>
        <w:tc>
          <w:tcPr>
            <w:tcW w:w="813" w:type="dxa"/>
            <w:gridSpan w:val="6"/>
            <w:tcBorders>
              <w:top w:val="nil"/>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2"/>
            <w:tcBorders>
              <w:top w:val="nil"/>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5"/>
            <w:tcBorders>
              <w:top w:val="nil"/>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w:t>
            </w:r>
          </w:p>
        </w:tc>
        <w:tc>
          <w:tcPr>
            <w:tcW w:w="1556" w:type="dxa"/>
            <w:vMerge/>
            <w:tcBorders>
              <w:left w:val="nil"/>
              <w:bottom w:val="single" w:sz="4" w:space="0" w:color="auto"/>
              <w:right w:val="single" w:sz="4" w:space="0" w:color="auto"/>
            </w:tcBorders>
            <w:vAlign w:val="center"/>
          </w:tcPr>
          <w:p w:rsidR="00CD0D5E" w:rsidRPr="00171743" w:rsidRDefault="00CD0D5E" w:rsidP="008E6CA4">
            <w:pPr>
              <w:spacing w:after="0" w:line="240" w:lineRule="auto"/>
              <w:jc w:val="center"/>
              <w:rPr>
                <w:rFonts w:ascii="Times New Roman" w:hAnsi="Times New Roman"/>
                <w:color w:val="000000"/>
                <w:sz w:val="20"/>
                <w:szCs w:val="20"/>
                <w:lang w:eastAsia="pt-BR"/>
              </w:rPr>
            </w:pPr>
          </w:p>
        </w:tc>
      </w:tr>
      <w:tr w:rsidR="00CD0D5E" w:rsidRPr="00094975" w:rsidTr="00EE516E">
        <w:trPr>
          <w:trHeight w:val="492"/>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4</w:t>
            </w:r>
            <w:proofErr w:type="gramEnd"/>
          </w:p>
        </w:tc>
        <w:tc>
          <w:tcPr>
            <w:tcW w:w="88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 xml:space="preserve">Há </w:t>
            </w:r>
            <w:proofErr w:type="gramStart"/>
            <w:r w:rsidRPr="00171743">
              <w:rPr>
                <w:rFonts w:ascii="Times New Roman" w:hAnsi="Times New Roman"/>
                <w:color w:val="000000"/>
                <w:sz w:val="20"/>
                <w:szCs w:val="20"/>
                <w:lang w:eastAsia="pt-BR"/>
              </w:rPr>
              <w:t>canal(</w:t>
            </w:r>
            <w:proofErr w:type="spellStart"/>
            <w:proofErr w:type="gramEnd"/>
            <w:r w:rsidRPr="00171743">
              <w:rPr>
                <w:rFonts w:ascii="Times New Roman" w:hAnsi="Times New Roman"/>
                <w:color w:val="000000"/>
                <w:sz w:val="20"/>
                <w:szCs w:val="20"/>
                <w:lang w:eastAsia="pt-BR"/>
              </w:rPr>
              <w:t>is</w:t>
            </w:r>
            <w:proofErr w:type="spellEnd"/>
            <w:r w:rsidRPr="00171743">
              <w:rPr>
                <w:rFonts w:ascii="Times New Roman" w:hAnsi="Times New Roman"/>
                <w:color w:val="000000"/>
                <w:sz w:val="20"/>
                <w:szCs w:val="20"/>
                <w:lang w:eastAsia="pt-BR"/>
              </w:rPr>
              <w:t>) formalmente estabelecido(s) e divulgado(s) para recebimento de denúncia(s) com proteção à identidade do denunciante, a ser mantida sob reserva, se este assim o desejar (inciso II, art. 10, Dec. 6.029/2007).</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3"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3"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3"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8E6CA4">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RG2013, QACIA Gestores e entrevista ASSESP.</w:t>
            </w:r>
          </w:p>
        </w:tc>
      </w:tr>
      <w:tr w:rsidR="00CD0D5E" w:rsidRPr="00094975" w:rsidTr="00EE516E">
        <w:trPr>
          <w:trHeight w:val="145"/>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190"/>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gridSpan w:val="5"/>
            <w:tcBorders>
              <w:top w:val="nil"/>
              <w:left w:val="nil"/>
              <w:bottom w:val="single" w:sz="4" w:space="0" w:color="auto"/>
              <w:right w:val="single" w:sz="4" w:space="0" w:color="auto"/>
            </w:tcBorders>
            <w:vAlign w:val="center"/>
          </w:tcPr>
          <w:p w:rsidR="00CD0D5E" w:rsidRPr="00171743" w:rsidRDefault="00CD0D5E" w:rsidP="0061440E">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3"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5,00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5,00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315"/>
        </w:trPr>
        <w:tc>
          <w:tcPr>
            <w:tcW w:w="457"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58787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lastRenderedPageBreak/>
              <w:t>Nº</w:t>
            </w:r>
          </w:p>
        </w:tc>
        <w:tc>
          <w:tcPr>
            <w:tcW w:w="8809" w:type="dxa"/>
            <w:gridSpan w:val="2"/>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58787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Assertiva</w:t>
            </w:r>
          </w:p>
        </w:tc>
        <w:tc>
          <w:tcPr>
            <w:tcW w:w="4065" w:type="dxa"/>
            <w:gridSpan w:val="19"/>
            <w:tcBorders>
              <w:top w:val="single" w:sz="4" w:space="0" w:color="auto"/>
              <w:left w:val="nil"/>
              <w:bottom w:val="single" w:sz="4" w:space="0" w:color="auto"/>
              <w:right w:val="single" w:sz="4" w:space="0" w:color="auto"/>
            </w:tcBorders>
            <w:shd w:val="clear" w:color="000000" w:fill="F2F2F2"/>
            <w:vAlign w:val="center"/>
          </w:tcPr>
          <w:p w:rsidR="00CD0D5E" w:rsidRPr="00171743" w:rsidRDefault="00CD0D5E" w:rsidP="0058787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Avaliação</w:t>
            </w:r>
          </w:p>
        </w:tc>
        <w:tc>
          <w:tcPr>
            <w:tcW w:w="721" w:type="dxa"/>
            <w:vMerge w:val="restart"/>
            <w:tcBorders>
              <w:top w:val="nil"/>
              <w:left w:val="single" w:sz="4" w:space="0" w:color="auto"/>
              <w:bottom w:val="single" w:sz="4" w:space="0" w:color="auto"/>
              <w:right w:val="single" w:sz="4" w:space="0" w:color="auto"/>
            </w:tcBorders>
            <w:shd w:val="clear" w:color="000000" w:fill="F2F2F2"/>
            <w:noWrap/>
            <w:vAlign w:val="center"/>
          </w:tcPr>
          <w:p w:rsidR="00CD0D5E" w:rsidRPr="00171743" w:rsidRDefault="00CD0D5E" w:rsidP="0058787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Total</w:t>
            </w:r>
          </w:p>
        </w:tc>
        <w:tc>
          <w:tcPr>
            <w:tcW w:w="1556" w:type="dxa"/>
            <w:vMerge w:val="restart"/>
            <w:tcBorders>
              <w:top w:val="nil"/>
              <w:left w:val="single" w:sz="4" w:space="0" w:color="auto"/>
              <w:right w:val="single" w:sz="4" w:space="0" w:color="auto"/>
            </w:tcBorders>
            <w:shd w:val="clear" w:color="auto"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w:t>
            </w:r>
            <w:r w:rsidRPr="00171743">
              <w:rPr>
                <w:rFonts w:ascii="Times New Roman" w:hAnsi="Times New Roman"/>
                <w:b/>
                <w:bCs/>
                <w:color w:val="000000"/>
                <w:sz w:val="20"/>
                <w:szCs w:val="20"/>
                <w:shd w:val="clear" w:color="auto" w:fill="F2F2F2"/>
                <w:lang w:eastAsia="pt-BR"/>
              </w:rPr>
              <w:t>VIDÊNCIA</w:t>
            </w:r>
            <w:r>
              <w:rPr>
                <w:rFonts w:ascii="Times New Roman" w:hAnsi="Times New Roman"/>
                <w:b/>
                <w:bCs/>
                <w:color w:val="000000"/>
                <w:sz w:val="20"/>
                <w:szCs w:val="20"/>
                <w:shd w:val="clear" w:color="auto" w:fill="F2F2F2"/>
                <w:lang w:eastAsia="pt-BR"/>
              </w:rPr>
              <w:t>(</w:t>
            </w:r>
            <w:r w:rsidRPr="00171743">
              <w:rPr>
                <w:rFonts w:ascii="Times New Roman" w:hAnsi="Times New Roman"/>
                <w:b/>
                <w:bCs/>
                <w:color w:val="000000"/>
                <w:sz w:val="20"/>
                <w:szCs w:val="20"/>
                <w:shd w:val="clear" w:color="auto" w:fill="F2F2F2"/>
                <w:lang w:eastAsia="pt-BR"/>
              </w:rPr>
              <w:t>S</w:t>
            </w:r>
            <w:r>
              <w:rPr>
                <w:rFonts w:ascii="Times New Roman" w:hAnsi="Times New Roman"/>
                <w:b/>
                <w:bCs/>
                <w:color w:val="000000"/>
                <w:sz w:val="20"/>
                <w:szCs w:val="20"/>
                <w:shd w:val="clear" w:color="auto" w:fill="F2F2F2"/>
                <w:lang w:eastAsia="pt-BR"/>
              </w:rPr>
              <w:t>)</w:t>
            </w:r>
          </w:p>
        </w:tc>
      </w:tr>
      <w:tr w:rsidR="00CD0D5E" w:rsidRPr="00094975" w:rsidTr="00EE516E">
        <w:trPr>
          <w:trHeight w:val="69"/>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8612D6">
            <w:pPr>
              <w:spacing w:after="0" w:line="240" w:lineRule="auto"/>
              <w:rPr>
                <w:rFonts w:ascii="Times New Roman" w:hAnsi="Times New Roman"/>
                <w:b/>
                <w:bCs/>
                <w:color w:val="000000"/>
                <w:sz w:val="20"/>
                <w:szCs w:val="20"/>
                <w:lang w:eastAsia="pt-BR"/>
              </w:rPr>
            </w:pPr>
          </w:p>
        </w:tc>
        <w:tc>
          <w:tcPr>
            <w:tcW w:w="8809" w:type="dxa"/>
            <w:gridSpan w:val="2"/>
            <w:vMerge/>
            <w:tcBorders>
              <w:top w:val="nil"/>
              <w:left w:val="single" w:sz="4" w:space="0" w:color="auto"/>
              <w:bottom w:val="single" w:sz="4" w:space="0" w:color="auto"/>
              <w:right w:val="single" w:sz="4" w:space="0" w:color="auto"/>
            </w:tcBorders>
            <w:vAlign w:val="center"/>
          </w:tcPr>
          <w:p w:rsidR="00CD0D5E" w:rsidRPr="00171743" w:rsidRDefault="00CD0D5E" w:rsidP="008612D6">
            <w:pPr>
              <w:spacing w:after="0" w:line="240" w:lineRule="auto"/>
              <w:rPr>
                <w:rFonts w:ascii="Times New Roman" w:hAnsi="Times New Roman"/>
                <w:b/>
                <w:bCs/>
                <w:color w:val="000000"/>
                <w:sz w:val="20"/>
                <w:szCs w:val="20"/>
                <w:lang w:eastAsia="pt-BR"/>
              </w:rPr>
            </w:pPr>
          </w:p>
        </w:tc>
        <w:tc>
          <w:tcPr>
            <w:tcW w:w="811"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1</w:t>
            </w:r>
            <w:proofErr w:type="gramEnd"/>
          </w:p>
        </w:tc>
        <w:tc>
          <w:tcPr>
            <w:tcW w:w="815"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2</w:t>
            </w:r>
            <w:proofErr w:type="gramEnd"/>
          </w:p>
        </w:tc>
        <w:tc>
          <w:tcPr>
            <w:tcW w:w="811"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3</w:t>
            </w:r>
            <w:proofErr w:type="gramEnd"/>
          </w:p>
        </w:tc>
        <w:tc>
          <w:tcPr>
            <w:tcW w:w="816"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4</w:t>
            </w:r>
            <w:proofErr w:type="gramEnd"/>
          </w:p>
        </w:tc>
        <w:tc>
          <w:tcPr>
            <w:tcW w:w="812" w:type="dxa"/>
            <w:tcBorders>
              <w:top w:val="nil"/>
              <w:left w:val="nil"/>
              <w:bottom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5</w:t>
            </w:r>
            <w:proofErr w:type="gramEnd"/>
          </w:p>
        </w:tc>
        <w:tc>
          <w:tcPr>
            <w:tcW w:w="721" w:type="dxa"/>
            <w:vMerge/>
            <w:tcBorders>
              <w:top w:val="nil"/>
              <w:left w:val="single" w:sz="4" w:space="0" w:color="auto"/>
              <w:bottom w:val="single" w:sz="4" w:space="0" w:color="auto"/>
              <w:right w:val="single" w:sz="4" w:space="0" w:color="auto"/>
            </w:tcBorders>
            <w:vAlign w:val="center"/>
          </w:tcPr>
          <w:p w:rsidR="00CD0D5E" w:rsidRPr="00171743" w:rsidRDefault="00CD0D5E" w:rsidP="008612D6">
            <w:pPr>
              <w:spacing w:after="0" w:line="240" w:lineRule="auto"/>
              <w:rPr>
                <w:rFonts w:ascii="Times New Roman" w:hAnsi="Times New Roman"/>
                <w:b/>
                <w:bCs/>
                <w:color w:val="000000"/>
                <w:sz w:val="20"/>
                <w:szCs w:val="20"/>
                <w:lang w:eastAsia="pt-BR"/>
              </w:rPr>
            </w:pPr>
          </w:p>
        </w:tc>
        <w:tc>
          <w:tcPr>
            <w:tcW w:w="1556" w:type="dxa"/>
            <w:vMerge/>
            <w:tcBorders>
              <w:left w:val="single" w:sz="4" w:space="0" w:color="auto"/>
              <w:bottom w:val="single" w:sz="4" w:space="0" w:color="auto"/>
              <w:right w:val="single" w:sz="4" w:space="0" w:color="auto"/>
            </w:tcBorders>
            <w:shd w:val="clear" w:color="auto" w:fill="F2F2F2"/>
          </w:tcPr>
          <w:p w:rsidR="00CD0D5E" w:rsidRPr="00171743" w:rsidRDefault="00CD0D5E" w:rsidP="008612D6">
            <w:pPr>
              <w:spacing w:after="0" w:line="240" w:lineRule="auto"/>
              <w:rPr>
                <w:rFonts w:ascii="Times New Roman" w:hAnsi="Times New Roman"/>
                <w:b/>
                <w:bCs/>
                <w:color w:val="000000"/>
                <w:sz w:val="20"/>
                <w:szCs w:val="20"/>
                <w:lang w:eastAsia="pt-BR"/>
              </w:rPr>
            </w:pPr>
          </w:p>
        </w:tc>
      </w:tr>
      <w:tr w:rsidR="00CD0D5E" w:rsidRPr="00094975" w:rsidTr="00EE516E">
        <w:trPr>
          <w:trHeight w:val="494"/>
        </w:trPr>
        <w:tc>
          <w:tcPr>
            <w:tcW w:w="457" w:type="dxa"/>
            <w:vMerge w:val="restart"/>
            <w:tcBorders>
              <w:top w:val="single" w:sz="4" w:space="0" w:color="auto"/>
              <w:left w:val="single" w:sz="4" w:space="0" w:color="auto"/>
              <w:bottom w:val="single" w:sz="4" w:space="0" w:color="auto"/>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5</w:t>
            </w:r>
            <w:proofErr w:type="gramEnd"/>
          </w:p>
        </w:tc>
        <w:tc>
          <w:tcPr>
            <w:tcW w:w="8809" w:type="dxa"/>
            <w:gridSpan w:val="2"/>
            <w:tcBorders>
              <w:top w:val="nil"/>
              <w:left w:val="nil"/>
              <w:bottom w:val="single" w:sz="4" w:space="0" w:color="auto"/>
              <w:right w:val="single" w:sz="4" w:space="0" w:color="auto"/>
            </w:tcBorders>
            <w:vAlign w:val="center"/>
          </w:tcPr>
          <w:p w:rsidR="00CD0D5E" w:rsidRPr="00171743" w:rsidRDefault="00CD0D5E" w:rsidP="008612D6">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Desvio(s) de conduta noticiado(s</w:t>
            </w:r>
            <w:proofErr w:type="gramStart"/>
            <w:r w:rsidRPr="00171743">
              <w:rPr>
                <w:rFonts w:ascii="Times New Roman" w:hAnsi="Times New Roman"/>
                <w:color w:val="000000"/>
                <w:sz w:val="20"/>
                <w:szCs w:val="20"/>
                <w:lang w:eastAsia="pt-BR"/>
              </w:rPr>
              <w:t>)</w:t>
            </w:r>
            <w:proofErr w:type="gramEnd"/>
            <w:r w:rsidRPr="00171743">
              <w:rPr>
                <w:rFonts w:ascii="Times New Roman" w:hAnsi="Times New Roman"/>
                <w:color w:val="000000"/>
                <w:sz w:val="20"/>
                <w:szCs w:val="20"/>
                <w:lang w:eastAsia="pt-BR"/>
              </w:rPr>
              <w:t>/identificado(s) é(são) objeto de apuração e, restando devidamente comprovado(s), de aplicação de medidas disciplinares cabíveis.</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5" w:type="dxa"/>
            <w:gridSpan w:val="6"/>
            <w:tcBorders>
              <w:top w:val="nil"/>
              <w:left w:val="nil"/>
              <w:bottom w:val="single" w:sz="4" w:space="0" w:color="auto"/>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1" w:type="dxa"/>
            <w:gridSpan w:val="2"/>
            <w:tcBorders>
              <w:top w:val="nil"/>
              <w:left w:val="nil"/>
              <w:bottom w:val="single" w:sz="4" w:space="0" w:color="auto"/>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6" w:type="dxa"/>
            <w:gridSpan w:val="5"/>
            <w:tcBorders>
              <w:top w:val="nil"/>
              <w:left w:val="nil"/>
              <w:bottom w:val="single" w:sz="4" w:space="0" w:color="auto"/>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2" w:type="dxa"/>
            <w:tcBorders>
              <w:top w:val="nil"/>
              <w:left w:val="nil"/>
              <w:bottom w:val="single" w:sz="4" w:space="0" w:color="auto"/>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964B0E">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QACIA Gestores e entrevista ASSESP.</w:t>
            </w:r>
          </w:p>
        </w:tc>
      </w:tr>
      <w:tr w:rsidR="00CD0D5E" w:rsidRPr="00094975" w:rsidTr="00EE516E">
        <w:trPr>
          <w:trHeight w:val="136"/>
        </w:trPr>
        <w:tc>
          <w:tcPr>
            <w:tcW w:w="457" w:type="dxa"/>
            <w:vMerge/>
            <w:tcBorders>
              <w:top w:val="single" w:sz="4" w:space="0" w:color="auto"/>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169"/>
        </w:trPr>
        <w:tc>
          <w:tcPr>
            <w:tcW w:w="457" w:type="dxa"/>
            <w:vMerge/>
            <w:tcBorders>
              <w:top w:val="single" w:sz="4" w:space="0" w:color="auto"/>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5,00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5,00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315"/>
        </w:trPr>
        <w:tc>
          <w:tcPr>
            <w:tcW w:w="9266" w:type="dxa"/>
            <w:gridSpan w:val="3"/>
            <w:tcBorders>
              <w:top w:val="single" w:sz="4" w:space="0" w:color="auto"/>
              <w:left w:val="single" w:sz="4" w:space="0" w:color="auto"/>
              <w:bottom w:val="single" w:sz="4" w:space="0" w:color="auto"/>
              <w:right w:val="single" w:sz="4" w:space="0" w:color="000000"/>
            </w:tcBorders>
            <w:shd w:val="clear" w:color="000000" w:fill="D9D9D9"/>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Elemento: Filosofia da direção e estilo gerencial.</w:t>
            </w:r>
          </w:p>
        </w:tc>
        <w:tc>
          <w:tcPr>
            <w:tcW w:w="4786" w:type="dxa"/>
            <w:gridSpan w:val="20"/>
            <w:tcBorders>
              <w:top w:val="single" w:sz="4" w:space="0" w:color="auto"/>
              <w:left w:val="nil"/>
              <w:bottom w:val="single" w:sz="4" w:space="0" w:color="auto"/>
              <w:right w:val="single" w:sz="4" w:space="0" w:color="auto"/>
            </w:tcBorders>
            <w:vAlign w:val="center"/>
          </w:tcPr>
          <w:p w:rsidR="00CD0D5E" w:rsidRPr="00171743" w:rsidRDefault="00CD0D5E" w:rsidP="00587876">
            <w:pPr>
              <w:spacing w:after="0" w:line="240" w:lineRule="auto"/>
              <w:jc w:val="right"/>
              <w:rPr>
                <w:rFonts w:ascii="Times New Roman" w:hAnsi="Times New Roman"/>
                <w:b/>
                <w:bCs/>
                <w:color w:val="000000"/>
                <w:sz w:val="20"/>
                <w:szCs w:val="20"/>
                <w:lang w:eastAsia="pt-BR"/>
              </w:rPr>
            </w:pPr>
            <w:r w:rsidRPr="00964B0E">
              <w:rPr>
                <w:rFonts w:ascii="Times New Roman" w:hAnsi="Times New Roman"/>
                <w:bCs/>
                <w:color w:val="000000"/>
                <w:sz w:val="20"/>
                <w:szCs w:val="20"/>
                <w:lang w:eastAsia="pt-BR"/>
              </w:rPr>
              <w:t>PONTUAÇ</w:t>
            </w:r>
            <w:r>
              <w:rPr>
                <w:rFonts w:ascii="Times New Roman" w:hAnsi="Times New Roman"/>
                <w:bCs/>
                <w:color w:val="000000"/>
                <w:sz w:val="20"/>
                <w:szCs w:val="20"/>
                <w:lang w:eastAsia="pt-BR"/>
              </w:rPr>
              <w:t>ÃO ELEMENTO</w:t>
            </w:r>
          </w:p>
        </w:tc>
        <w:tc>
          <w:tcPr>
            <w:tcW w:w="1556" w:type="dxa"/>
            <w:tcBorders>
              <w:top w:val="nil"/>
              <w:left w:val="nil"/>
              <w:bottom w:val="single" w:sz="4" w:space="0" w:color="auto"/>
              <w:right w:val="single" w:sz="4" w:space="0" w:color="auto"/>
            </w:tcBorders>
            <w:vAlign w:val="center"/>
          </w:tcPr>
          <w:p w:rsidR="00CD0D5E" w:rsidRPr="00964B0E" w:rsidRDefault="00CD0D5E" w:rsidP="00587876">
            <w:pPr>
              <w:spacing w:after="0" w:line="240" w:lineRule="auto"/>
              <w:jc w:val="center"/>
              <w:rPr>
                <w:rFonts w:ascii="Times New Roman" w:hAnsi="Times New Roman"/>
                <w:bCs/>
                <w:color w:val="000000"/>
                <w:sz w:val="20"/>
                <w:szCs w:val="20"/>
                <w:lang w:eastAsia="pt-BR"/>
              </w:rPr>
            </w:pPr>
            <w:r w:rsidRPr="00964B0E">
              <w:rPr>
                <w:rFonts w:ascii="Times New Roman" w:hAnsi="Times New Roman"/>
                <w:bCs/>
                <w:color w:val="000000"/>
                <w:sz w:val="20"/>
                <w:szCs w:val="20"/>
                <w:lang w:eastAsia="pt-BR"/>
              </w:rPr>
              <w:t>3,00</w:t>
            </w:r>
          </w:p>
        </w:tc>
      </w:tr>
      <w:tr w:rsidR="00CD0D5E" w:rsidRPr="00094975" w:rsidTr="000E536D">
        <w:trPr>
          <w:trHeight w:val="474"/>
        </w:trPr>
        <w:tc>
          <w:tcPr>
            <w:tcW w:w="15608" w:type="dxa"/>
            <w:gridSpan w:val="24"/>
            <w:tcBorders>
              <w:top w:val="single" w:sz="4" w:space="0" w:color="auto"/>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Revelador do apetite/tolerância a risco da organização. Nesse sentido, atitudes pouco prudentes na condução dos negócios e desconsideração de aspectos relacionados ao controle ou às boas práticas administrativas degeneram o ambiente interno e elevam os níveis de risco na instituição, refletindo na cultura organizacional e na prática cotidiana dos colaboradores do Órgão.</w:t>
            </w:r>
          </w:p>
        </w:tc>
      </w:tr>
      <w:tr w:rsidR="00CD0D5E" w:rsidRPr="00094975" w:rsidTr="00EE516E">
        <w:trPr>
          <w:trHeight w:val="315"/>
        </w:trPr>
        <w:tc>
          <w:tcPr>
            <w:tcW w:w="457"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Nº</w:t>
            </w:r>
          </w:p>
        </w:tc>
        <w:tc>
          <w:tcPr>
            <w:tcW w:w="8809" w:type="dxa"/>
            <w:gridSpan w:val="2"/>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Assertiva</w:t>
            </w:r>
          </w:p>
        </w:tc>
        <w:tc>
          <w:tcPr>
            <w:tcW w:w="4065" w:type="dxa"/>
            <w:gridSpan w:val="19"/>
            <w:tcBorders>
              <w:top w:val="single" w:sz="4" w:space="0" w:color="auto"/>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Avaliação</w:t>
            </w:r>
          </w:p>
        </w:tc>
        <w:tc>
          <w:tcPr>
            <w:tcW w:w="721" w:type="dxa"/>
            <w:vMerge w:val="restart"/>
            <w:tcBorders>
              <w:top w:val="nil"/>
              <w:left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Total</w:t>
            </w:r>
          </w:p>
        </w:tc>
        <w:tc>
          <w:tcPr>
            <w:tcW w:w="1556" w:type="dxa"/>
            <w:vMerge w:val="restart"/>
            <w:tcBorders>
              <w:top w:val="nil"/>
              <w:left w:val="single" w:sz="4" w:space="0" w:color="auto"/>
              <w:right w:val="single" w:sz="4" w:space="0" w:color="auto"/>
            </w:tcBorders>
            <w:shd w:val="clear" w:color="auto"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w:t>
            </w:r>
            <w:r w:rsidRPr="00171743">
              <w:rPr>
                <w:rFonts w:ascii="Times New Roman" w:hAnsi="Times New Roman"/>
                <w:b/>
                <w:bCs/>
                <w:color w:val="000000"/>
                <w:sz w:val="20"/>
                <w:szCs w:val="20"/>
                <w:shd w:val="clear" w:color="auto" w:fill="F2F2F2"/>
                <w:lang w:eastAsia="pt-BR"/>
              </w:rPr>
              <w:t>VIDÊNCIA</w:t>
            </w:r>
            <w:r>
              <w:rPr>
                <w:rFonts w:ascii="Times New Roman" w:hAnsi="Times New Roman"/>
                <w:b/>
                <w:bCs/>
                <w:color w:val="000000"/>
                <w:sz w:val="20"/>
                <w:szCs w:val="20"/>
                <w:shd w:val="clear" w:color="auto" w:fill="F2F2F2"/>
                <w:lang w:eastAsia="pt-BR"/>
              </w:rPr>
              <w:t>(</w:t>
            </w:r>
            <w:r w:rsidRPr="00171743">
              <w:rPr>
                <w:rFonts w:ascii="Times New Roman" w:hAnsi="Times New Roman"/>
                <w:b/>
                <w:bCs/>
                <w:color w:val="000000"/>
                <w:sz w:val="20"/>
                <w:szCs w:val="20"/>
                <w:shd w:val="clear" w:color="auto" w:fill="F2F2F2"/>
                <w:lang w:eastAsia="pt-BR"/>
              </w:rPr>
              <w:t>S</w:t>
            </w:r>
            <w:r>
              <w:rPr>
                <w:rFonts w:ascii="Times New Roman" w:hAnsi="Times New Roman"/>
                <w:b/>
                <w:bCs/>
                <w:color w:val="000000"/>
                <w:sz w:val="20"/>
                <w:szCs w:val="20"/>
                <w:shd w:val="clear" w:color="auto" w:fill="F2F2F2"/>
                <w:lang w:eastAsia="pt-BR"/>
              </w:rPr>
              <w:t>)</w:t>
            </w:r>
          </w:p>
        </w:tc>
      </w:tr>
      <w:tr w:rsidR="00CD0D5E" w:rsidRPr="00094975" w:rsidTr="00EE516E">
        <w:trPr>
          <w:trHeight w:val="230"/>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809" w:type="dxa"/>
            <w:gridSpan w:val="2"/>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11"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1</w:t>
            </w:r>
            <w:proofErr w:type="gramEnd"/>
          </w:p>
        </w:tc>
        <w:tc>
          <w:tcPr>
            <w:tcW w:w="815"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2</w:t>
            </w:r>
            <w:proofErr w:type="gramEnd"/>
          </w:p>
        </w:tc>
        <w:tc>
          <w:tcPr>
            <w:tcW w:w="811"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3</w:t>
            </w:r>
            <w:proofErr w:type="gramEnd"/>
          </w:p>
        </w:tc>
        <w:tc>
          <w:tcPr>
            <w:tcW w:w="816"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4</w:t>
            </w:r>
            <w:proofErr w:type="gramEnd"/>
          </w:p>
        </w:tc>
        <w:tc>
          <w:tcPr>
            <w:tcW w:w="812" w:type="dxa"/>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5</w:t>
            </w:r>
            <w:proofErr w:type="gramEnd"/>
          </w:p>
        </w:tc>
        <w:tc>
          <w:tcPr>
            <w:tcW w:w="721" w:type="dxa"/>
            <w:vMerge/>
            <w:tcBorders>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1556" w:type="dxa"/>
            <w:vMerge/>
            <w:tcBorders>
              <w:left w:val="single" w:sz="4" w:space="0" w:color="auto"/>
              <w:bottom w:val="single" w:sz="4" w:space="0" w:color="auto"/>
              <w:right w:val="single" w:sz="4" w:space="0" w:color="auto"/>
            </w:tcBorders>
            <w:shd w:val="clear" w:color="auto" w:fill="F2F2F2"/>
          </w:tcPr>
          <w:p w:rsidR="00CD0D5E" w:rsidRPr="00171743" w:rsidRDefault="00CD0D5E" w:rsidP="00CB0490">
            <w:pPr>
              <w:spacing w:after="0" w:line="240" w:lineRule="auto"/>
              <w:rPr>
                <w:rFonts w:ascii="Times New Roman" w:hAnsi="Times New Roman"/>
                <w:b/>
                <w:bCs/>
                <w:color w:val="000000"/>
                <w:sz w:val="20"/>
                <w:szCs w:val="20"/>
                <w:lang w:eastAsia="pt-BR"/>
              </w:rPr>
            </w:pPr>
          </w:p>
        </w:tc>
      </w:tr>
      <w:tr w:rsidR="00CD0D5E" w:rsidRPr="00094975" w:rsidTr="00EE516E">
        <w:trPr>
          <w:trHeight w:val="692"/>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6</w:t>
            </w:r>
            <w:proofErr w:type="gramEnd"/>
          </w:p>
        </w:tc>
        <w:tc>
          <w:tcPr>
            <w:tcW w:w="88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 xml:space="preserve">A filosofia e o estilo </w:t>
            </w:r>
            <w:proofErr w:type="gramStart"/>
            <w:r w:rsidRPr="00171743">
              <w:rPr>
                <w:rFonts w:ascii="Times New Roman" w:hAnsi="Times New Roman"/>
                <w:color w:val="000000"/>
                <w:sz w:val="20"/>
                <w:szCs w:val="20"/>
                <w:lang w:eastAsia="pt-BR"/>
              </w:rPr>
              <w:t>gerencial adotados</w:t>
            </w:r>
            <w:proofErr w:type="gramEnd"/>
            <w:r w:rsidRPr="00171743">
              <w:rPr>
                <w:rFonts w:ascii="Times New Roman" w:hAnsi="Times New Roman"/>
                <w:color w:val="000000"/>
                <w:sz w:val="20"/>
                <w:szCs w:val="20"/>
                <w:lang w:eastAsia="pt-BR"/>
              </w:rPr>
              <w:t xml:space="preserve"> pela Alta Administração, notadamente quanto à ponderação de riscos e fixação de mecanismos de controle, têm reflexo na cultura organizacional e estilo operacional praticados pelos demais colaboradores do Tribunal.</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964B0E">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QACIA Gestores e entrevista ASSESP.</w:t>
            </w:r>
          </w:p>
        </w:tc>
      </w:tr>
      <w:tr w:rsidR="00CD0D5E" w:rsidRPr="00094975" w:rsidTr="00EE516E">
        <w:trPr>
          <w:trHeight w:val="134"/>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125"/>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vAlign w:val="center"/>
          </w:tcPr>
          <w:p w:rsidR="00CD0D5E" w:rsidRPr="00964B0E" w:rsidRDefault="00CD0D5E" w:rsidP="00964B0E">
            <w:pPr>
              <w:spacing w:after="0" w:line="240" w:lineRule="auto"/>
              <w:jc w:val="center"/>
              <w:rPr>
                <w:rFonts w:ascii="Times New Roman" w:hAnsi="Times New Roman"/>
                <w:bCs/>
                <w:color w:val="000000"/>
                <w:sz w:val="20"/>
                <w:szCs w:val="20"/>
                <w:lang w:eastAsia="pt-BR"/>
              </w:rPr>
            </w:pPr>
            <w:r w:rsidRPr="00964B0E">
              <w:rPr>
                <w:rFonts w:ascii="Times New Roman" w:hAnsi="Times New Roman"/>
                <w:bCs/>
                <w:color w:val="000000"/>
                <w:sz w:val="20"/>
                <w:szCs w:val="20"/>
                <w:lang w:eastAsia="pt-BR"/>
              </w:rPr>
              <w:t>3,00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315"/>
        </w:trPr>
        <w:tc>
          <w:tcPr>
            <w:tcW w:w="9266" w:type="dxa"/>
            <w:gridSpan w:val="3"/>
            <w:tcBorders>
              <w:top w:val="single" w:sz="4" w:space="0" w:color="auto"/>
              <w:left w:val="single" w:sz="4" w:space="0" w:color="auto"/>
              <w:bottom w:val="single" w:sz="4" w:space="0" w:color="auto"/>
              <w:right w:val="single" w:sz="4" w:space="0" w:color="000000"/>
            </w:tcBorders>
            <w:shd w:val="clear" w:color="000000" w:fill="D9D9D9"/>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Elemento: Estrutura organizacional e de governança.</w:t>
            </w:r>
          </w:p>
        </w:tc>
        <w:tc>
          <w:tcPr>
            <w:tcW w:w="4786" w:type="dxa"/>
            <w:gridSpan w:val="20"/>
            <w:tcBorders>
              <w:top w:val="single" w:sz="4" w:space="0" w:color="auto"/>
              <w:left w:val="nil"/>
              <w:bottom w:val="single" w:sz="4" w:space="0" w:color="auto"/>
              <w:right w:val="single" w:sz="4" w:space="0" w:color="auto"/>
            </w:tcBorders>
            <w:vAlign w:val="center"/>
          </w:tcPr>
          <w:p w:rsidR="00CD0D5E" w:rsidRPr="00964B0E" w:rsidRDefault="00CD0D5E" w:rsidP="00587876">
            <w:pPr>
              <w:spacing w:after="0" w:line="240" w:lineRule="auto"/>
              <w:jc w:val="right"/>
              <w:rPr>
                <w:rFonts w:ascii="Times New Roman" w:hAnsi="Times New Roman"/>
                <w:bCs/>
                <w:color w:val="000000"/>
                <w:sz w:val="20"/>
                <w:szCs w:val="20"/>
                <w:lang w:eastAsia="pt-BR"/>
              </w:rPr>
            </w:pPr>
            <w:r w:rsidRPr="00964B0E">
              <w:rPr>
                <w:rFonts w:ascii="Times New Roman" w:hAnsi="Times New Roman"/>
                <w:bCs/>
                <w:color w:val="000000"/>
                <w:sz w:val="20"/>
                <w:szCs w:val="20"/>
                <w:lang w:eastAsia="pt-BR"/>
              </w:rPr>
              <w:t>PONTUAÇ</w:t>
            </w:r>
            <w:r>
              <w:rPr>
                <w:rFonts w:ascii="Times New Roman" w:hAnsi="Times New Roman"/>
                <w:bCs/>
                <w:color w:val="000000"/>
                <w:sz w:val="20"/>
                <w:szCs w:val="20"/>
                <w:lang w:eastAsia="pt-BR"/>
              </w:rPr>
              <w:t>ÃO ELEMENTO</w:t>
            </w:r>
            <w:r w:rsidRPr="00964B0E">
              <w:rPr>
                <w:rFonts w:ascii="Times New Roman" w:hAnsi="Times New Roman"/>
                <w:bCs/>
                <w:color w:val="000000"/>
                <w:sz w:val="20"/>
                <w:szCs w:val="20"/>
                <w:lang w:eastAsia="pt-BR"/>
              </w:rPr>
              <w:t xml:space="preserve"> </w:t>
            </w:r>
          </w:p>
        </w:tc>
        <w:tc>
          <w:tcPr>
            <w:tcW w:w="1556" w:type="dxa"/>
            <w:tcBorders>
              <w:top w:val="nil"/>
              <w:left w:val="nil"/>
              <w:bottom w:val="single" w:sz="4" w:space="0" w:color="auto"/>
              <w:right w:val="single" w:sz="4" w:space="0" w:color="auto"/>
            </w:tcBorders>
            <w:vAlign w:val="center"/>
          </w:tcPr>
          <w:p w:rsidR="00CD0D5E" w:rsidRPr="00964B0E" w:rsidRDefault="00CD0D5E" w:rsidP="00587876">
            <w:pPr>
              <w:spacing w:after="0" w:line="240" w:lineRule="auto"/>
              <w:jc w:val="center"/>
              <w:rPr>
                <w:rFonts w:ascii="Times New Roman" w:hAnsi="Times New Roman"/>
                <w:bCs/>
                <w:color w:val="000000"/>
                <w:sz w:val="20"/>
                <w:szCs w:val="20"/>
                <w:lang w:eastAsia="pt-BR"/>
              </w:rPr>
            </w:pPr>
            <w:r w:rsidRPr="00964B0E">
              <w:rPr>
                <w:rFonts w:ascii="Times New Roman" w:hAnsi="Times New Roman"/>
                <w:bCs/>
                <w:color w:val="000000"/>
                <w:sz w:val="20"/>
                <w:szCs w:val="20"/>
                <w:lang w:eastAsia="pt-BR"/>
              </w:rPr>
              <w:t>4,00</w:t>
            </w:r>
          </w:p>
        </w:tc>
      </w:tr>
      <w:tr w:rsidR="00CD0D5E" w:rsidRPr="00094975" w:rsidTr="000E536D">
        <w:trPr>
          <w:trHeight w:val="446"/>
        </w:trPr>
        <w:tc>
          <w:tcPr>
            <w:tcW w:w="15608" w:type="dxa"/>
            <w:gridSpan w:val="24"/>
            <w:tcBorders>
              <w:top w:val="single" w:sz="4" w:space="0" w:color="auto"/>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Pressupõe a formalização de estrutura organizacional da instituição por meio de organograma e de instrumento(s) normativo(s) que estabeleça(m) competências, atribuições e responsabilidades das unidades e dos cargos que a compõem, bem como a definição de estrutura de governança compatível com o porte da organização.</w:t>
            </w:r>
          </w:p>
        </w:tc>
      </w:tr>
      <w:tr w:rsidR="00CD0D5E" w:rsidRPr="00094975" w:rsidTr="00EE516E">
        <w:trPr>
          <w:trHeight w:val="315"/>
        </w:trPr>
        <w:tc>
          <w:tcPr>
            <w:tcW w:w="457"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Nº</w:t>
            </w:r>
          </w:p>
        </w:tc>
        <w:tc>
          <w:tcPr>
            <w:tcW w:w="8809" w:type="dxa"/>
            <w:gridSpan w:val="2"/>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Assertiva</w:t>
            </w:r>
          </w:p>
        </w:tc>
        <w:tc>
          <w:tcPr>
            <w:tcW w:w="4065" w:type="dxa"/>
            <w:gridSpan w:val="19"/>
            <w:tcBorders>
              <w:top w:val="single" w:sz="4" w:space="0" w:color="auto"/>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Avaliação</w:t>
            </w:r>
          </w:p>
        </w:tc>
        <w:tc>
          <w:tcPr>
            <w:tcW w:w="721" w:type="dxa"/>
            <w:vMerge w:val="restart"/>
            <w:tcBorders>
              <w:top w:val="nil"/>
              <w:left w:val="single" w:sz="4" w:space="0" w:color="auto"/>
              <w:right w:val="single" w:sz="4" w:space="0" w:color="auto"/>
            </w:tcBorders>
            <w:shd w:val="clear" w:color="auto" w:fill="F2F2F2"/>
            <w:vAlign w:val="center"/>
          </w:tcPr>
          <w:p w:rsidR="00CD0D5E" w:rsidRPr="00171743" w:rsidRDefault="00CD0D5E" w:rsidP="0058787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Total</w:t>
            </w:r>
          </w:p>
        </w:tc>
        <w:tc>
          <w:tcPr>
            <w:tcW w:w="1556" w:type="dxa"/>
            <w:vMerge w:val="restart"/>
            <w:tcBorders>
              <w:top w:val="nil"/>
              <w:left w:val="single" w:sz="4" w:space="0" w:color="auto"/>
              <w:right w:val="single" w:sz="4" w:space="0" w:color="auto"/>
            </w:tcBorders>
            <w:shd w:val="clear" w:color="auto"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w:t>
            </w:r>
            <w:r w:rsidRPr="00171743">
              <w:rPr>
                <w:rFonts w:ascii="Times New Roman" w:hAnsi="Times New Roman"/>
                <w:b/>
                <w:bCs/>
                <w:color w:val="000000"/>
                <w:sz w:val="20"/>
                <w:szCs w:val="20"/>
                <w:shd w:val="clear" w:color="auto" w:fill="F2F2F2"/>
                <w:lang w:eastAsia="pt-BR"/>
              </w:rPr>
              <w:t>VIDÊNCIA</w:t>
            </w:r>
            <w:r>
              <w:rPr>
                <w:rFonts w:ascii="Times New Roman" w:hAnsi="Times New Roman"/>
                <w:b/>
                <w:bCs/>
                <w:color w:val="000000"/>
                <w:sz w:val="20"/>
                <w:szCs w:val="20"/>
                <w:shd w:val="clear" w:color="auto" w:fill="F2F2F2"/>
                <w:lang w:eastAsia="pt-BR"/>
              </w:rPr>
              <w:t>(</w:t>
            </w:r>
            <w:r w:rsidRPr="00171743">
              <w:rPr>
                <w:rFonts w:ascii="Times New Roman" w:hAnsi="Times New Roman"/>
                <w:b/>
                <w:bCs/>
                <w:color w:val="000000"/>
                <w:sz w:val="20"/>
                <w:szCs w:val="20"/>
                <w:shd w:val="clear" w:color="auto" w:fill="F2F2F2"/>
                <w:lang w:eastAsia="pt-BR"/>
              </w:rPr>
              <w:t>S</w:t>
            </w:r>
            <w:r>
              <w:rPr>
                <w:rFonts w:ascii="Times New Roman" w:hAnsi="Times New Roman"/>
                <w:b/>
                <w:bCs/>
                <w:color w:val="000000"/>
                <w:sz w:val="20"/>
                <w:szCs w:val="20"/>
                <w:shd w:val="clear" w:color="auto" w:fill="F2F2F2"/>
                <w:lang w:eastAsia="pt-BR"/>
              </w:rPr>
              <w:t>)</w:t>
            </w:r>
          </w:p>
        </w:tc>
      </w:tr>
      <w:tr w:rsidR="00CD0D5E" w:rsidRPr="00094975" w:rsidTr="00EE516E">
        <w:trPr>
          <w:trHeight w:val="70"/>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809" w:type="dxa"/>
            <w:gridSpan w:val="2"/>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11"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1</w:t>
            </w:r>
            <w:proofErr w:type="gramEnd"/>
          </w:p>
        </w:tc>
        <w:tc>
          <w:tcPr>
            <w:tcW w:w="815"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2</w:t>
            </w:r>
            <w:proofErr w:type="gramEnd"/>
          </w:p>
        </w:tc>
        <w:tc>
          <w:tcPr>
            <w:tcW w:w="811"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3</w:t>
            </w:r>
            <w:proofErr w:type="gramEnd"/>
          </w:p>
        </w:tc>
        <w:tc>
          <w:tcPr>
            <w:tcW w:w="816"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4</w:t>
            </w:r>
            <w:proofErr w:type="gramEnd"/>
          </w:p>
        </w:tc>
        <w:tc>
          <w:tcPr>
            <w:tcW w:w="812" w:type="dxa"/>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5</w:t>
            </w:r>
            <w:proofErr w:type="gramEnd"/>
          </w:p>
        </w:tc>
        <w:tc>
          <w:tcPr>
            <w:tcW w:w="721" w:type="dxa"/>
            <w:vMerge/>
            <w:tcBorders>
              <w:left w:val="single" w:sz="4" w:space="0" w:color="auto"/>
              <w:bottom w:val="single" w:sz="4" w:space="0" w:color="auto"/>
              <w:right w:val="single" w:sz="4" w:space="0" w:color="auto"/>
            </w:tcBorders>
            <w:shd w:val="clear" w:color="auto" w:fill="F2F2F2"/>
            <w:vAlign w:val="center"/>
          </w:tcPr>
          <w:p w:rsidR="00CD0D5E" w:rsidRPr="00171743" w:rsidRDefault="00CD0D5E" w:rsidP="00587876">
            <w:pPr>
              <w:spacing w:after="0" w:line="240" w:lineRule="auto"/>
              <w:jc w:val="center"/>
              <w:rPr>
                <w:rFonts w:ascii="Times New Roman" w:hAnsi="Times New Roman"/>
                <w:b/>
                <w:bCs/>
                <w:color w:val="000000"/>
                <w:sz w:val="20"/>
                <w:szCs w:val="20"/>
                <w:lang w:eastAsia="pt-BR"/>
              </w:rPr>
            </w:pPr>
          </w:p>
        </w:tc>
        <w:tc>
          <w:tcPr>
            <w:tcW w:w="1556" w:type="dxa"/>
            <w:vMerge/>
            <w:tcBorders>
              <w:left w:val="single" w:sz="4" w:space="0" w:color="auto"/>
              <w:bottom w:val="single" w:sz="4" w:space="0" w:color="auto"/>
              <w:right w:val="single" w:sz="4" w:space="0" w:color="auto"/>
            </w:tcBorders>
            <w:shd w:val="clear" w:color="auto" w:fill="F2F2F2"/>
          </w:tcPr>
          <w:p w:rsidR="00CD0D5E" w:rsidRPr="00171743" w:rsidRDefault="00CD0D5E" w:rsidP="00CB0490">
            <w:pPr>
              <w:spacing w:after="0" w:line="240" w:lineRule="auto"/>
              <w:rPr>
                <w:rFonts w:ascii="Times New Roman" w:hAnsi="Times New Roman"/>
                <w:b/>
                <w:bCs/>
                <w:color w:val="000000"/>
                <w:sz w:val="20"/>
                <w:szCs w:val="20"/>
                <w:lang w:eastAsia="pt-BR"/>
              </w:rPr>
            </w:pPr>
          </w:p>
        </w:tc>
      </w:tr>
      <w:tr w:rsidR="00CD0D5E" w:rsidRPr="00094975" w:rsidTr="00EE516E">
        <w:trPr>
          <w:trHeight w:val="434"/>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7</w:t>
            </w:r>
            <w:proofErr w:type="gramEnd"/>
          </w:p>
        </w:tc>
        <w:tc>
          <w:tcPr>
            <w:tcW w:w="88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O Tribunal dispõe de estrutura organizacional formalizada por meio de organograma e de instrumento(s) normativo(s) que estabeleça(m) competências, atribuições e responsabilidades das unidades e dos cargos que o compõem.</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964B0E">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RG2013, QACIA-Gestores e entrevista ASSESP.</w:t>
            </w:r>
          </w:p>
        </w:tc>
      </w:tr>
      <w:tr w:rsidR="00CD0D5E" w:rsidRPr="00094975" w:rsidTr="00EE516E">
        <w:trPr>
          <w:trHeight w:val="152"/>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vAlign w:val="center"/>
          </w:tcPr>
          <w:p w:rsidR="00CD0D5E" w:rsidRPr="00171743" w:rsidRDefault="00CD0D5E" w:rsidP="00964B0E">
            <w:pPr>
              <w:spacing w:after="0" w:line="240" w:lineRule="auto"/>
              <w:jc w:val="center"/>
              <w:rPr>
                <w:rFonts w:ascii="Times New Roman" w:hAnsi="Times New Roman"/>
                <w:color w:val="000000"/>
                <w:sz w:val="20"/>
                <w:szCs w:val="20"/>
                <w:lang w:eastAsia="pt-BR"/>
              </w:rPr>
            </w:pPr>
          </w:p>
        </w:tc>
      </w:tr>
      <w:tr w:rsidR="00CD0D5E" w:rsidRPr="00094975" w:rsidTr="00EE516E">
        <w:trPr>
          <w:trHeight w:val="70"/>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5,00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5,00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929"/>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8</w:t>
            </w:r>
            <w:proofErr w:type="gramEnd"/>
          </w:p>
        </w:tc>
        <w:tc>
          <w:tcPr>
            <w:tcW w:w="88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A estrutura de governança existente no Tribunal (cargos/funções, comitês gestores, conselhos administrativos e/ou fiscais, comissões etc.) é compatível com o porte da instituição, bem como com o volume e a complexidade das atividades desenvolvidas.</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964B0E">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RG2013, QACIA-Gestores e entrevista ASSESP.</w:t>
            </w:r>
          </w:p>
        </w:tc>
      </w:tr>
      <w:tr w:rsidR="00CD0D5E" w:rsidRPr="00094975" w:rsidTr="00EE516E">
        <w:trPr>
          <w:trHeight w:val="117"/>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92"/>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300"/>
        </w:trPr>
        <w:tc>
          <w:tcPr>
            <w:tcW w:w="9266" w:type="dxa"/>
            <w:gridSpan w:val="3"/>
            <w:tcBorders>
              <w:top w:val="single" w:sz="4" w:space="0" w:color="auto"/>
              <w:left w:val="single" w:sz="4" w:space="0" w:color="auto"/>
              <w:bottom w:val="single" w:sz="4" w:space="0" w:color="auto"/>
              <w:right w:val="single" w:sz="4" w:space="0" w:color="000000"/>
            </w:tcBorders>
            <w:shd w:val="clear" w:color="000000" w:fill="D9D9D9"/>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Elemento: Políticas e práticas de recursos humanos.</w:t>
            </w:r>
          </w:p>
        </w:tc>
        <w:tc>
          <w:tcPr>
            <w:tcW w:w="4786" w:type="dxa"/>
            <w:gridSpan w:val="20"/>
            <w:tcBorders>
              <w:top w:val="single" w:sz="4" w:space="0" w:color="auto"/>
              <w:left w:val="nil"/>
              <w:bottom w:val="single" w:sz="4" w:space="0" w:color="auto"/>
              <w:right w:val="single" w:sz="4" w:space="0" w:color="auto"/>
            </w:tcBorders>
            <w:noWrap/>
            <w:vAlign w:val="center"/>
          </w:tcPr>
          <w:p w:rsidR="00CD0D5E" w:rsidRPr="00171743" w:rsidRDefault="00CD0D5E" w:rsidP="00911231">
            <w:pPr>
              <w:spacing w:after="0" w:line="240" w:lineRule="auto"/>
              <w:jc w:val="right"/>
              <w:rPr>
                <w:rFonts w:ascii="Times New Roman" w:hAnsi="Times New Roman"/>
                <w:b/>
                <w:bCs/>
                <w:color w:val="000000"/>
                <w:sz w:val="20"/>
                <w:szCs w:val="20"/>
                <w:lang w:eastAsia="pt-BR"/>
              </w:rPr>
            </w:pPr>
            <w:r w:rsidRPr="00964B0E">
              <w:rPr>
                <w:rFonts w:ascii="Times New Roman" w:hAnsi="Times New Roman"/>
                <w:bCs/>
                <w:color w:val="000000"/>
                <w:sz w:val="20"/>
                <w:szCs w:val="20"/>
                <w:lang w:eastAsia="pt-BR"/>
              </w:rPr>
              <w:t>PONTUAÇ</w:t>
            </w:r>
            <w:r>
              <w:rPr>
                <w:rFonts w:ascii="Times New Roman" w:hAnsi="Times New Roman"/>
                <w:bCs/>
                <w:color w:val="000000"/>
                <w:sz w:val="20"/>
                <w:szCs w:val="20"/>
                <w:lang w:eastAsia="pt-BR"/>
              </w:rPr>
              <w:t>ÃO ELEMENTO</w:t>
            </w:r>
          </w:p>
        </w:tc>
        <w:tc>
          <w:tcPr>
            <w:tcW w:w="1556" w:type="dxa"/>
            <w:tcBorders>
              <w:top w:val="nil"/>
              <w:left w:val="nil"/>
              <w:bottom w:val="single" w:sz="4" w:space="0" w:color="auto"/>
              <w:right w:val="single" w:sz="4" w:space="0" w:color="auto"/>
            </w:tcBorders>
          </w:tcPr>
          <w:p w:rsidR="00CD0D5E" w:rsidRPr="00964B0E" w:rsidRDefault="00CD0D5E" w:rsidP="00CB0490">
            <w:pPr>
              <w:spacing w:after="0" w:line="240" w:lineRule="auto"/>
              <w:jc w:val="center"/>
              <w:rPr>
                <w:rFonts w:ascii="Times New Roman" w:hAnsi="Times New Roman"/>
                <w:bCs/>
                <w:color w:val="000000"/>
                <w:sz w:val="20"/>
                <w:szCs w:val="20"/>
                <w:lang w:eastAsia="pt-BR"/>
              </w:rPr>
            </w:pPr>
            <w:r w:rsidRPr="00964B0E">
              <w:rPr>
                <w:rFonts w:ascii="Times New Roman" w:hAnsi="Times New Roman"/>
                <w:bCs/>
                <w:color w:val="000000"/>
                <w:sz w:val="20"/>
                <w:szCs w:val="20"/>
                <w:lang w:eastAsia="pt-BR"/>
              </w:rPr>
              <w:t>3,50</w:t>
            </w:r>
          </w:p>
        </w:tc>
      </w:tr>
      <w:tr w:rsidR="00CD0D5E" w:rsidRPr="00094975" w:rsidTr="000153C9">
        <w:trPr>
          <w:trHeight w:val="182"/>
        </w:trPr>
        <w:tc>
          <w:tcPr>
            <w:tcW w:w="15608" w:type="dxa"/>
            <w:gridSpan w:val="24"/>
            <w:tcBorders>
              <w:top w:val="single" w:sz="4" w:space="0" w:color="auto"/>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r w:rsidRPr="00171743">
              <w:rPr>
                <w:rFonts w:ascii="Times New Roman" w:hAnsi="Times New Roman"/>
                <w:color w:val="000000"/>
                <w:sz w:val="20"/>
                <w:szCs w:val="20"/>
                <w:lang w:eastAsia="pt-BR"/>
              </w:rPr>
              <w:lastRenderedPageBreak/>
              <w:t>Implícito na definição e comunicação de políticas e práticas de recursos humanos no âmbito da organização, bem como no alinhamento destas com os objetivos institucionais.</w:t>
            </w:r>
          </w:p>
        </w:tc>
      </w:tr>
      <w:tr w:rsidR="00CD0D5E" w:rsidRPr="00094975" w:rsidTr="00EE516E">
        <w:trPr>
          <w:trHeight w:val="144"/>
        </w:trPr>
        <w:tc>
          <w:tcPr>
            <w:tcW w:w="457"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Nº</w:t>
            </w:r>
          </w:p>
        </w:tc>
        <w:tc>
          <w:tcPr>
            <w:tcW w:w="8815" w:type="dxa"/>
            <w:gridSpan w:val="3"/>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Assertiva</w:t>
            </w:r>
          </w:p>
        </w:tc>
        <w:tc>
          <w:tcPr>
            <w:tcW w:w="4059" w:type="dxa"/>
            <w:gridSpan w:val="18"/>
            <w:tcBorders>
              <w:top w:val="single" w:sz="4" w:space="0" w:color="auto"/>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Avaliação</w:t>
            </w:r>
          </w:p>
        </w:tc>
        <w:tc>
          <w:tcPr>
            <w:tcW w:w="721" w:type="dxa"/>
            <w:vMerge w:val="restart"/>
            <w:tcBorders>
              <w:top w:val="nil"/>
              <w:left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Total</w:t>
            </w:r>
          </w:p>
        </w:tc>
        <w:tc>
          <w:tcPr>
            <w:tcW w:w="1556" w:type="dxa"/>
            <w:vMerge w:val="restart"/>
            <w:tcBorders>
              <w:top w:val="nil"/>
              <w:left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w:t>
            </w:r>
            <w:r w:rsidRPr="00171743">
              <w:rPr>
                <w:rFonts w:ascii="Times New Roman" w:hAnsi="Times New Roman"/>
                <w:b/>
                <w:bCs/>
                <w:color w:val="000000"/>
                <w:sz w:val="20"/>
                <w:szCs w:val="20"/>
                <w:shd w:val="clear" w:color="auto" w:fill="F2F2F2"/>
                <w:lang w:eastAsia="pt-BR"/>
              </w:rPr>
              <w:t>VIDÊNCIA</w:t>
            </w:r>
            <w:r>
              <w:rPr>
                <w:rFonts w:ascii="Times New Roman" w:hAnsi="Times New Roman"/>
                <w:b/>
                <w:bCs/>
                <w:color w:val="000000"/>
                <w:sz w:val="20"/>
                <w:szCs w:val="20"/>
                <w:shd w:val="clear" w:color="auto" w:fill="F2F2F2"/>
                <w:lang w:eastAsia="pt-BR"/>
              </w:rPr>
              <w:t>(</w:t>
            </w:r>
            <w:r w:rsidRPr="00171743">
              <w:rPr>
                <w:rFonts w:ascii="Times New Roman" w:hAnsi="Times New Roman"/>
                <w:b/>
                <w:bCs/>
                <w:color w:val="000000"/>
                <w:sz w:val="20"/>
                <w:szCs w:val="20"/>
                <w:shd w:val="clear" w:color="auto" w:fill="F2F2F2"/>
                <w:lang w:eastAsia="pt-BR"/>
              </w:rPr>
              <w:t>S</w:t>
            </w:r>
            <w:r>
              <w:rPr>
                <w:rFonts w:ascii="Times New Roman" w:hAnsi="Times New Roman"/>
                <w:b/>
                <w:bCs/>
                <w:color w:val="000000"/>
                <w:sz w:val="20"/>
                <w:szCs w:val="20"/>
                <w:shd w:val="clear" w:color="auto" w:fill="F2F2F2"/>
                <w:lang w:eastAsia="pt-BR"/>
              </w:rPr>
              <w:t>)</w:t>
            </w:r>
          </w:p>
        </w:tc>
      </w:tr>
      <w:tr w:rsidR="00CD0D5E" w:rsidRPr="00094975" w:rsidTr="00EE516E">
        <w:trPr>
          <w:trHeight w:val="106"/>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815" w:type="dxa"/>
            <w:gridSpan w:val="3"/>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05" w:type="dxa"/>
            <w:gridSpan w:val="4"/>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1</w:t>
            </w:r>
            <w:proofErr w:type="gramEnd"/>
          </w:p>
        </w:tc>
        <w:tc>
          <w:tcPr>
            <w:tcW w:w="815"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2</w:t>
            </w:r>
            <w:proofErr w:type="gramEnd"/>
          </w:p>
        </w:tc>
        <w:tc>
          <w:tcPr>
            <w:tcW w:w="811"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3</w:t>
            </w:r>
            <w:proofErr w:type="gramEnd"/>
          </w:p>
        </w:tc>
        <w:tc>
          <w:tcPr>
            <w:tcW w:w="816"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4</w:t>
            </w:r>
            <w:proofErr w:type="gramEnd"/>
          </w:p>
        </w:tc>
        <w:tc>
          <w:tcPr>
            <w:tcW w:w="812" w:type="dxa"/>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5</w:t>
            </w:r>
            <w:proofErr w:type="gramEnd"/>
          </w:p>
        </w:tc>
        <w:tc>
          <w:tcPr>
            <w:tcW w:w="721" w:type="dxa"/>
            <w:vMerge/>
            <w:tcBorders>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1556" w:type="dxa"/>
            <w:vMerge/>
            <w:tcBorders>
              <w:left w:val="single" w:sz="4" w:space="0" w:color="auto"/>
              <w:bottom w:val="single" w:sz="4" w:space="0" w:color="auto"/>
              <w:right w:val="single" w:sz="4" w:space="0" w:color="auto"/>
            </w:tcBorders>
          </w:tcPr>
          <w:p w:rsidR="00CD0D5E" w:rsidRPr="00171743" w:rsidRDefault="00CD0D5E" w:rsidP="00CB0490">
            <w:pPr>
              <w:spacing w:after="0" w:line="240" w:lineRule="auto"/>
              <w:rPr>
                <w:rFonts w:ascii="Times New Roman" w:hAnsi="Times New Roman"/>
                <w:b/>
                <w:bCs/>
                <w:color w:val="000000"/>
                <w:sz w:val="20"/>
                <w:szCs w:val="20"/>
                <w:lang w:eastAsia="pt-BR"/>
              </w:rPr>
            </w:pPr>
          </w:p>
        </w:tc>
      </w:tr>
      <w:tr w:rsidR="00CD0D5E" w:rsidRPr="00094975" w:rsidTr="00EE516E">
        <w:trPr>
          <w:trHeight w:val="410"/>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9</w:t>
            </w:r>
            <w:proofErr w:type="gramEnd"/>
          </w:p>
        </w:tc>
        <w:tc>
          <w:tcPr>
            <w:tcW w:w="881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O Tribunal dispõe de política ou mecanismos destinados a identificar e definir competências, habilidades e atitudes necessárias ao desempenho das funções cotidianas do Órgão.</w:t>
            </w:r>
          </w:p>
        </w:tc>
        <w:tc>
          <w:tcPr>
            <w:tcW w:w="805"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tcPr>
          <w:p w:rsidR="00CD0D5E" w:rsidRPr="00171743" w:rsidRDefault="00CD0D5E" w:rsidP="00964B0E">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RG2013, QACIA-Gestores e entrevista COEDE.</w:t>
            </w:r>
          </w:p>
        </w:tc>
      </w:tr>
      <w:tr w:rsidR="00CD0D5E" w:rsidRPr="00094975" w:rsidTr="00EE516E">
        <w:trPr>
          <w:trHeight w:val="121"/>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15" w:type="dxa"/>
            <w:gridSpan w:val="3"/>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05"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166"/>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15" w:type="dxa"/>
            <w:gridSpan w:val="3"/>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05"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496"/>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w:t>
            </w:r>
          </w:p>
        </w:tc>
        <w:tc>
          <w:tcPr>
            <w:tcW w:w="881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O Tribunal mantém programa de capacitação destinado a instrumentalizar seus colaboradores para o desempenho de suas atividades e, consequentemente, viabilizar o alcance dos objetivos organizacionais.</w:t>
            </w:r>
          </w:p>
        </w:tc>
        <w:tc>
          <w:tcPr>
            <w:tcW w:w="805"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RG2013, QACIA-Gestores e entrevista COEDE.</w:t>
            </w:r>
          </w:p>
        </w:tc>
      </w:tr>
      <w:tr w:rsidR="00CD0D5E" w:rsidRPr="00094975" w:rsidTr="00EE516E">
        <w:trPr>
          <w:trHeight w:val="134"/>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15" w:type="dxa"/>
            <w:gridSpan w:val="3"/>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05"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166"/>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15" w:type="dxa"/>
            <w:gridSpan w:val="3"/>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05"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5,00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5,00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496"/>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11</w:t>
            </w:r>
          </w:p>
        </w:tc>
        <w:tc>
          <w:tcPr>
            <w:tcW w:w="8815" w:type="dxa"/>
            <w:gridSpan w:val="3"/>
            <w:tcBorders>
              <w:top w:val="nil"/>
              <w:left w:val="nil"/>
              <w:bottom w:val="single" w:sz="4" w:space="0" w:color="auto"/>
              <w:right w:val="single" w:sz="4" w:space="0" w:color="auto"/>
            </w:tcBorders>
            <w:vAlign w:val="center"/>
          </w:tcPr>
          <w:p w:rsidR="00CD0D5E" w:rsidRPr="00911231" w:rsidRDefault="00CD0D5E" w:rsidP="00CB0490">
            <w:pPr>
              <w:spacing w:after="0" w:line="240" w:lineRule="auto"/>
              <w:jc w:val="both"/>
              <w:rPr>
                <w:rFonts w:ascii="Times New Roman" w:hAnsi="Times New Roman"/>
                <w:color w:val="000000"/>
                <w:spacing w:val="-2"/>
                <w:sz w:val="20"/>
                <w:szCs w:val="20"/>
                <w:lang w:eastAsia="pt-BR"/>
              </w:rPr>
            </w:pPr>
            <w:r w:rsidRPr="00911231">
              <w:rPr>
                <w:rFonts w:ascii="Times New Roman" w:hAnsi="Times New Roman"/>
                <w:color w:val="000000"/>
                <w:spacing w:val="-2"/>
                <w:sz w:val="20"/>
                <w:szCs w:val="20"/>
                <w:lang w:eastAsia="pt-BR"/>
              </w:rPr>
              <w:t>O Tribunal realiza avaliação de desempenho do seu corpo funcional, considerando, inclusive, o cumprimento de metas e objetivos fixados no planejamento estratégico organizacional e eventuais desdobramentos.</w:t>
            </w:r>
          </w:p>
        </w:tc>
        <w:tc>
          <w:tcPr>
            <w:tcW w:w="805"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964B0E">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QACIA-Gestores e entrevista COEDE.</w:t>
            </w:r>
          </w:p>
        </w:tc>
      </w:tr>
      <w:tr w:rsidR="00CD0D5E" w:rsidRPr="00094975" w:rsidTr="00EE516E">
        <w:trPr>
          <w:trHeight w:val="237"/>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15" w:type="dxa"/>
            <w:gridSpan w:val="3"/>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05"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126"/>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15" w:type="dxa"/>
            <w:gridSpan w:val="3"/>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05"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455"/>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12</w:t>
            </w:r>
          </w:p>
        </w:tc>
        <w:tc>
          <w:tcPr>
            <w:tcW w:w="881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 xml:space="preserve">Baixa produtividade ou desempenho é alvo de </w:t>
            </w:r>
            <w:proofErr w:type="gramStart"/>
            <w:r w:rsidRPr="00171743">
              <w:rPr>
                <w:rFonts w:ascii="Times New Roman" w:hAnsi="Times New Roman"/>
                <w:color w:val="000000"/>
                <w:sz w:val="20"/>
                <w:szCs w:val="20"/>
                <w:lang w:eastAsia="pt-BR"/>
              </w:rPr>
              <w:t>ação(</w:t>
            </w:r>
            <w:proofErr w:type="spellStart"/>
            <w:proofErr w:type="gramEnd"/>
            <w:r w:rsidRPr="00171743">
              <w:rPr>
                <w:rFonts w:ascii="Times New Roman" w:hAnsi="Times New Roman"/>
                <w:color w:val="000000"/>
                <w:sz w:val="20"/>
                <w:szCs w:val="20"/>
                <w:lang w:eastAsia="pt-BR"/>
              </w:rPr>
              <w:t>ões</w:t>
            </w:r>
            <w:proofErr w:type="spellEnd"/>
            <w:r w:rsidRPr="00171743">
              <w:rPr>
                <w:rFonts w:ascii="Times New Roman" w:hAnsi="Times New Roman"/>
                <w:color w:val="000000"/>
                <w:sz w:val="20"/>
                <w:szCs w:val="20"/>
                <w:lang w:eastAsia="pt-BR"/>
              </w:rPr>
              <w:t>) corretiva(s) previstas em políticas e procedimentos de avaliação de desempenho ou em programa de capacitação.</w:t>
            </w:r>
          </w:p>
        </w:tc>
        <w:tc>
          <w:tcPr>
            <w:tcW w:w="805"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964B0E">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QACIA-Gestores e entrevista COEDE.</w:t>
            </w:r>
          </w:p>
        </w:tc>
      </w:tr>
      <w:tr w:rsidR="00CD0D5E" w:rsidRPr="00094975" w:rsidTr="00EE516E">
        <w:trPr>
          <w:trHeight w:val="122"/>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15" w:type="dxa"/>
            <w:gridSpan w:val="3"/>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05"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169"/>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15" w:type="dxa"/>
            <w:gridSpan w:val="3"/>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05"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5"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816"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510"/>
        </w:trPr>
        <w:tc>
          <w:tcPr>
            <w:tcW w:w="9272" w:type="dxa"/>
            <w:gridSpan w:val="4"/>
            <w:tcBorders>
              <w:top w:val="single" w:sz="4" w:space="0" w:color="auto"/>
              <w:left w:val="single" w:sz="4" w:space="0" w:color="auto"/>
              <w:bottom w:val="single" w:sz="4" w:space="0" w:color="auto"/>
              <w:right w:val="single" w:sz="4" w:space="0" w:color="000000"/>
            </w:tcBorders>
            <w:shd w:val="clear" w:color="000000" w:fill="A6A6A6"/>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Componente: AVALIAÇÃO DE RISCOS.</w:t>
            </w:r>
          </w:p>
        </w:tc>
        <w:tc>
          <w:tcPr>
            <w:tcW w:w="4780" w:type="dxa"/>
            <w:gridSpan w:val="19"/>
            <w:tcBorders>
              <w:top w:val="single" w:sz="4" w:space="0" w:color="auto"/>
              <w:left w:val="nil"/>
              <w:bottom w:val="single" w:sz="4" w:space="0" w:color="auto"/>
              <w:right w:val="single" w:sz="4" w:space="0" w:color="auto"/>
            </w:tcBorders>
            <w:noWrap/>
            <w:vAlign w:val="center"/>
          </w:tcPr>
          <w:p w:rsidR="00CD0D5E" w:rsidRPr="00964B0E" w:rsidRDefault="00CD0D5E" w:rsidP="00964B0E">
            <w:pPr>
              <w:spacing w:after="0" w:line="240" w:lineRule="auto"/>
              <w:jc w:val="right"/>
              <w:rPr>
                <w:rFonts w:ascii="Times New Roman" w:hAnsi="Times New Roman"/>
                <w:b/>
                <w:bCs/>
                <w:color w:val="000000"/>
                <w:sz w:val="20"/>
                <w:szCs w:val="20"/>
                <w:lang w:eastAsia="pt-BR"/>
              </w:rPr>
            </w:pPr>
            <w:r w:rsidRPr="00964B0E">
              <w:rPr>
                <w:rFonts w:ascii="Times New Roman" w:hAnsi="Times New Roman"/>
                <w:b/>
                <w:bCs/>
                <w:color w:val="000000"/>
                <w:sz w:val="20"/>
                <w:szCs w:val="20"/>
                <w:lang w:eastAsia="pt-BR"/>
              </w:rPr>
              <w:t xml:space="preserve">PONTUAÇÃO COMPONENTE </w:t>
            </w:r>
          </w:p>
        </w:tc>
        <w:tc>
          <w:tcPr>
            <w:tcW w:w="1556" w:type="dxa"/>
            <w:tcBorders>
              <w:top w:val="nil"/>
              <w:left w:val="nil"/>
              <w:bottom w:val="single" w:sz="4" w:space="0" w:color="auto"/>
              <w:right w:val="single" w:sz="4" w:space="0" w:color="auto"/>
            </w:tcBorders>
            <w:vAlign w:val="center"/>
          </w:tcPr>
          <w:p w:rsidR="00CD0D5E" w:rsidRPr="00964B0E" w:rsidRDefault="00CD0D5E" w:rsidP="00911231">
            <w:pPr>
              <w:spacing w:after="0" w:line="240" w:lineRule="auto"/>
              <w:jc w:val="center"/>
              <w:rPr>
                <w:rFonts w:ascii="Times New Roman" w:hAnsi="Times New Roman"/>
                <w:b/>
                <w:bCs/>
                <w:color w:val="000000"/>
                <w:sz w:val="20"/>
                <w:szCs w:val="20"/>
                <w:lang w:eastAsia="pt-BR"/>
              </w:rPr>
            </w:pPr>
            <w:r w:rsidRPr="00964B0E">
              <w:rPr>
                <w:rFonts w:ascii="Times New Roman" w:hAnsi="Times New Roman"/>
                <w:b/>
                <w:bCs/>
                <w:color w:val="000000"/>
                <w:sz w:val="20"/>
                <w:szCs w:val="20"/>
                <w:lang w:eastAsia="pt-BR"/>
              </w:rPr>
              <w:t>1,00</w:t>
            </w:r>
          </w:p>
        </w:tc>
      </w:tr>
      <w:tr w:rsidR="00CD0D5E" w:rsidRPr="00094975" w:rsidTr="000E536D">
        <w:trPr>
          <w:trHeight w:val="428"/>
        </w:trPr>
        <w:tc>
          <w:tcPr>
            <w:tcW w:w="15608" w:type="dxa"/>
            <w:gridSpan w:val="24"/>
            <w:tcBorders>
              <w:top w:val="single" w:sz="4" w:space="0" w:color="auto"/>
              <w:left w:val="single" w:sz="4" w:space="0" w:color="auto"/>
              <w:bottom w:val="single" w:sz="4" w:space="0" w:color="auto"/>
              <w:right w:val="single" w:sz="4" w:space="0" w:color="auto"/>
            </w:tcBorders>
            <w:vAlign w:val="center"/>
          </w:tcPr>
          <w:p w:rsidR="00CD0D5E" w:rsidRPr="00F621DD" w:rsidRDefault="00CD0D5E" w:rsidP="00CB0490">
            <w:pPr>
              <w:spacing w:after="0" w:line="240" w:lineRule="auto"/>
              <w:jc w:val="both"/>
              <w:rPr>
                <w:rFonts w:ascii="Times New Roman" w:hAnsi="Times New Roman"/>
                <w:color w:val="000000"/>
                <w:spacing w:val="-6"/>
                <w:sz w:val="20"/>
                <w:szCs w:val="20"/>
                <w:lang w:eastAsia="pt-BR"/>
              </w:rPr>
            </w:pPr>
            <w:r w:rsidRPr="00F621DD">
              <w:rPr>
                <w:rFonts w:ascii="Times New Roman" w:hAnsi="Times New Roman"/>
                <w:color w:val="000000"/>
                <w:spacing w:val="-6"/>
                <w:sz w:val="20"/>
                <w:szCs w:val="20"/>
                <w:lang w:eastAsia="pt-BR"/>
              </w:rPr>
              <w:t>Objetiva identificar e dimensionar riscos – possibilidade de algo acontecer e impedir ou dificultar o alcance dos objetivos da organização – sob a perspectiva de probabilidade de ocorrência e consequências de sua materialização. Permite, ainda, o desenvolvimento de estratégias para tratamento dos riscos evidenciados (resposta a risco) no intuito de evitá-los, reduzi-los, compartilhá-los ou aceita-los.</w:t>
            </w:r>
          </w:p>
        </w:tc>
      </w:tr>
      <w:tr w:rsidR="00CD0D5E" w:rsidRPr="00094975" w:rsidTr="00EE516E">
        <w:trPr>
          <w:trHeight w:val="193"/>
        </w:trPr>
        <w:tc>
          <w:tcPr>
            <w:tcW w:w="457"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Nº</w:t>
            </w:r>
          </w:p>
        </w:tc>
        <w:tc>
          <w:tcPr>
            <w:tcW w:w="8842" w:type="dxa"/>
            <w:gridSpan w:val="4"/>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Assertiva</w:t>
            </w:r>
          </w:p>
        </w:tc>
        <w:tc>
          <w:tcPr>
            <w:tcW w:w="4032" w:type="dxa"/>
            <w:gridSpan w:val="17"/>
            <w:tcBorders>
              <w:top w:val="single" w:sz="4" w:space="0" w:color="auto"/>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Avaliação</w:t>
            </w:r>
          </w:p>
        </w:tc>
        <w:tc>
          <w:tcPr>
            <w:tcW w:w="721" w:type="dxa"/>
            <w:vMerge w:val="restart"/>
            <w:tcBorders>
              <w:top w:val="nil"/>
              <w:left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Total</w:t>
            </w:r>
          </w:p>
        </w:tc>
        <w:tc>
          <w:tcPr>
            <w:tcW w:w="1556" w:type="dxa"/>
            <w:vMerge w:val="restart"/>
            <w:tcBorders>
              <w:top w:val="nil"/>
              <w:left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w:t>
            </w:r>
            <w:r w:rsidRPr="00171743">
              <w:rPr>
                <w:rFonts w:ascii="Times New Roman" w:hAnsi="Times New Roman"/>
                <w:b/>
                <w:bCs/>
                <w:color w:val="000000"/>
                <w:sz w:val="20"/>
                <w:szCs w:val="20"/>
                <w:shd w:val="clear" w:color="auto" w:fill="F2F2F2"/>
                <w:lang w:eastAsia="pt-BR"/>
              </w:rPr>
              <w:t>VIDÊNCIA</w:t>
            </w:r>
            <w:r>
              <w:rPr>
                <w:rFonts w:ascii="Times New Roman" w:hAnsi="Times New Roman"/>
                <w:b/>
                <w:bCs/>
                <w:color w:val="000000"/>
                <w:sz w:val="20"/>
                <w:szCs w:val="20"/>
                <w:shd w:val="clear" w:color="auto" w:fill="F2F2F2"/>
                <w:lang w:eastAsia="pt-BR"/>
              </w:rPr>
              <w:t>(</w:t>
            </w:r>
            <w:r w:rsidRPr="00171743">
              <w:rPr>
                <w:rFonts w:ascii="Times New Roman" w:hAnsi="Times New Roman"/>
                <w:b/>
                <w:bCs/>
                <w:color w:val="000000"/>
                <w:sz w:val="20"/>
                <w:szCs w:val="20"/>
                <w:shd w:val="clear" w:color="auto" w:fill="F2F2F2"/>
                <w:lang w:eastAsia="pt-BR"/>
              </w:rPr>
              <w:t>S</w:t>
            </w:r>
            <w:r>
              <w:rPr>
                <w:rFonts w:ascii="Times New Roman" w:hAnsi="Times New Roman"/>
                <w:b/>
                <w:bCs/>
                <w:color w:val="000000"/>
                <w:sz w:val="20"/>
                <w:szCs w:val="20"/>
                <w:shd w:val="clear" w:color="auto" w:fill="F2F2F2"/>
                <w:lang w:eastAsia="pt-BR"/>
              </w:rPr>
              <w:t>)</w:t>
            </w:r>
          </w:p>
        </w:tc>
      </w:tr>
      <w:tr w:rsidR="00CD0D5E" w:rsidRPr="00094975" w:rsidTr="00EE516E">
        <w:trPr>
          <w:trHeight w:val="70"/>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842" w:type="dxa"/>
            <w:gridSpan w:val="4"/>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02" w:type="dxa"/>
            <w:gridSpan w:val="4"/>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1</w:t>
            </w:r>
            <w:proofErr w:type="gramEnd"/>
          </w:p>
        </w:tc>
        <w:tc>
          <w:tcPr>
            <w:tcW w:w="802"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2</w:t>
            </w:r>
            <w:proofErr w:type="gramEnd"/>
          </w:p>
        </w:tc>
        <w:tc>
          <w:tcPr>
            <w:tcW w:w="805" w:type="dxa"/>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3</w:t>
            </w:r>
            <w:proofErr w:type="gramEnd"/>
          </w:p>
        </w:tc>
        <w:tc>
          <w:tcPr>
            <w:tcW w:w="811"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4</w:t>
            </w:r>
            <w:proofErr w:type="gramEnd"/>
          </w:p>
        </w:tc>
        <w:tc>
          <w:tcPr>
            <w:tcW w:w="812" w:type="dxa"/>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5</w:t>
            </w:r>
            <w:proofErr w:type="gramEnd"/>
          </w:p>
        </w:tc>
        <w:tc>
          <w:tcPr>
            <w:tcW w:w="721" w:type="dxa"/>
            <w:vMerge/>
            <w:tcBorders>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1556" w:type="dxa"/>
            <w:vMerge/>
            <w:tcBorders>
              <w:left w:val="single" w:sz="4" w:space="0" w:color="auto"/>
              <w:bottom w:val="single" w:sz="4" w:space="0" w:color="auto"/>
              <w:right w:val="single" w:sz="4" w:space="0" w:color="auto"/>
            </w:tcBorders>
          </w:tcPr>
          <w:p w:rsidR="00CD0D5E" w:rsidRPr="00171743" w:rsidRDefault="00CD0D5E" w:rsidP="00CB0490">
            <w:pPr>
              <w:spacing w:after="0" w:line="240" w:lineRule="auto"/>
              <w:rPr>
                <w:rFonts w:ascii="Times New Roman" w:hAnsi="Times New Roman"/>
                <w:b/>
                <w:bCs/>
                <w:color w:val="000000"/>
                <w:sz w:val="20"/>
                <w:szCs w:val="20"/>
                <w:lang w:eastAsia="pt-BR"/>
              </w:rPr>
            </w:pPr>
          </w:p>
        </w:tc>
      </w:tr>
      <w:tr w:rsidR="00CD0D5E" w:rsidRPr="00094975" w:rsidTr="00EE516E">
        <w:trPr>
          <w:trHeight w:val="410"/>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13</w:t>
            </w:r>
          </w:p>
        </w:tc>
        <w:tc>
          <w:tcPr>
            <w:tcW w:w="8842"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 xml:space="preserve">O Tribunal </w:t>
            </w:r>
            <w:proofErr w:type="gramStart"/>
            <w:r w:rsidRPr="00171743">
              <w:rPr>
                <w:rFonts w:ascii="Times New Roman" w:hAnsi="Times New Roman"/>
                <w:color w:val="000000"/>
                <w:sz w:val="20"/>
                <w:szCs w:val="20"/>
                <w:lang w:eastAsia="pt-BR"/>
              </w:rPr>
              <w:t>implementa</w:t>
            </w:r>
            <w:proofErr w:type="gramEnd"/>
            <w:r w:rsidRPr="00171743">
              <w:rPr>
                <w:rFonts w:ascii="Times New Roman" w:hAnsi="Times New Roman"/>
                <w:color w:val="000000"/>
                <w:sz w:val="20"/>
                <w:szCs w:val="20"/>
                <w:lang w:eastAsia="pt-BR"/>
              </w:rPr>
              <w:t xml:space="preserve"> processo de identificação de riscos-chave, ou seja, de eventos que poderiam impedir ou dificultar o alcanc</w:t>
            </w:r>
            <w:r>
              <w:rPr>
                <w:rFonts w:ascii="Times New Roman" w:hAnsi="Times New Roman"/>
                <w:color w:val="000000"/>
                <w:sz w:val="20"/>
                <w:szCs w:val="20"/>
                <w:lang w:eastAsia="pt-BR"/>
              </w:rPr>
              <w:t>e dos objetivos organizacionais.</w:t>
            </w:r>
          </w:p>
        </w:tc>
        <w:tc>
          <w:tcPr>
            <w:tcW w:w="802"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02"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05"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964B0E" w:rsidRDefault="00CD0D5E" w:rsidP="00964B0E">
            <w:pPr>
              <w:spacing w:after="0" w:line="240" w:lineRule="auto"/>
              <w:jc w:val="center"/>
              <w:rPr>
                <w:rFonts w:ascii="Times New Roman" w:hAnsi="Times New Roman"/>
                <w:color w:val="000000"/>
                <w:spacing w:val="-8"/>
                <w:sz w:val="20"/>
                <w:szCs w:val="20"/>
                <w:lang w:eastAsia="pt-BR"/>
              </w:rPr>
            </w:pPr>
            <w:r w:rsidRPr="00964B0E">
              <w:rPr>
                <w:rFonts w:ascii="Times New Roman" w:hAnsi="Times New Roman"/>
                <w:color w:val="000000"/>
                <w:spacing w:val="-8"/>
                <w:sz w:val="20"/>
                <w:szCs w:val="20"/>
                <w:lang w:eastAsia="pt-BR"/>
              </w:rPr>
              <w:t>RG2013, QACIA-Gestores e entrevista COPEG.</w:t>
            </w:r>
          </w:p>
        </w:tc>
      </w:tr>
      <w:tr w:rsidR="00CD0D5E" w:rsidRPr="00094975" w:rsidTr="00EE516E">
        <w:trPr>
          <w:trHeight w:val="79"/>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42" w:type="dxa"/>
            <w:gridSpan w:val="4"/>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02"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02"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05"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0153C9">
        <w:trPr>
          <w:trHeight w:val="124"/>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42" w:type="dxa"/>
            <w:gridSpan w:val="4"/>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02"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w:t>
            </w:r>
          </w:p>
        </w:tc>
        <w:tc>
          <w:tcPr>
            <w:tcW w:w="802" w:type="dxa"/>
            <w:gridSpan w:val="6"/>
            <w:tcBorders>
              <w:top w:val="nil"/>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05" w:type="dxa"/>
            <w:tcBorders>
              <w:top w:val="nil"/>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5"/>
            <w:tcBorders>
              <w:top w:val="nil"/>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0153C9">
        <w:trPr>
          <w:trHeight w:val="209"/>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14</w:t>
            </w:r>
          </w:p>
        </w:tc>
        <w:tc>
          <w:tcPr>
            <w:tcW w:w="8842" w:type="dxa"/>
            <w:gridSpan w:val="4"/>
            <w:tcBorders>
              <w:top w:val="nil"/>
              <w:left w:val="nil"/>
              <w:bottom w:val="single" w:sz="4" w:space="0" w:color="auto"/>
              <w:right w:val="single" w:sz="4" w:space="0" w:color="auto"/>
            </w:tcBorders>
            <w:vAlign w:val="center"/>
          </w:tcPr>
          <w:p w:rsidR="00CD0D5E" w:rsidRPr="00F621DD" w:rsidRDefault="00CD0D5E" w:rsidP="00CB0490">
            <w:pPr>
              <w:spacing w:after="0" w:line="240" w:lineRule="auto"/>
              <w:jc w:val="both"/>
              <w:rPr>
                <w:rFonts w:ascii="Times New Roman" w:hAnsi="Times New Roman"/>
                <w:color w:val="000000"/>
                <w:spacing w:val="-6"/>
                <w:sz w:val="20"/>
                <w:szCs w:val="20"/>
                <w:lang w:eastAsia="pt-BR"/>
              </w:rPr>
            </w:pPr>
            <w:r w:rsidRPr="00F621DD">
              <w:rPr>
                <w:rFonts w:ascii="Times New Roman" w:hAnsi="Times New Roman"/>
                <w:color w:val="000000"/>
                <w:spacing w:val="-6"/>
                <w:sz w:val="20"/>
                <w:szCs w:val="20"/>
                <w:lang w:eastAsia="pt-BR"/>
              </w:rPr>
              <w:t>Existe avaliação dos riscos identificados quanto à probabilidade de ocorrência e consequências de sua materialização.</w:t>
            </w:r>
          </w:p>
        </w:tc>
        <w:tc>
          <w:tcPr>
            <w:tcW w:w="802"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02"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05"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single" w:sz="4" w:space="0" w:color="auto"/>
              <w:left w:val="nil"/>
              <w:bottom w:val="single" w:sz="4" w:space="0" w:color="auto"/>
              <w:right w:val="single" w:sz="4" w:space="0" w:color="auto"/>
            </w:tcBorders>
            <w:vAlign w:val="center"/>
          </w:tcPr>
          <w:p w:rsidR="00CD0D5E" w:rsidRPr="00964B0E" w:rsidRDefault="00CD0D5E" w:rsidP="000153C9">
            <w:pPr>
              <w:spacing w:after="0" w:line="240" w:lineRule="auto"/>
              <w:jc w:val="center"/>
              <w:rPr>
                <w:rFonts w:ascii="Times New Roman" w:hAnsi="Times New Roman"/>
                <w:color w:val="000000"/>
                <w:spacing w:val="-8"/>
                <w:sz w:val="20"/>
                <w:szCs w:val="20"/>
                <w:lang w:eastAsia="pt-BR"/>
              </w:rPr>
            </w:pPr>
            <w:r w:rsidRPr="00964B0E">
              <w:rPr>
                <w:rFonts w:ascii="Times New Roman" w:hAnsi="Times New Roman"/>
                <w:color w:val="000000"/>
                <w:spacing w:val="-8"/>
                <w:sz w:val="20"/>
                <w:szCs w:val="20"/>
                <w:lang w:eastAsia="pt-BR"/>
              </w:rPr>
              <w:t>RG2013, QACIA-Gestores e entrevista COPEG.</w:t>
            </w:r>
          </w:p>
        </w:tc>
      </w:tr>
      <w:tr w:rsidR="00CD0D5E" w:rsidRPr="00094975" w:rsidTr="000153C9">
        <w:trPr>
          <w:trHeight w:val="70"/>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42" w:type="dxa"/>
            <w:gridSpan w:val="4"/>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02"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02"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05"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top w:val="single" w:sz="4" w:space="0" w:color="auto"/>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0153C9">
        <w:trPr>
          <w:trHeight w:val="106"/>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42" w:type="dxa"/>
            <w:gridSpan w:val="4"/>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02"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w:t>
            </w:r>
          </w:p>
        </w:tc>
        <w:tc>
          <w:tcPr>
            <w:tcW w:w="802" w:type="dxa"/>
            <w:gridSpan w:val="6"/>
            <w:tcBorders>
              <w:top w:val="nil"/>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05" w:type="dxa"/>
            <w:tcBorders>
              <w:top w:val="nil"/>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1" w:type="dxa"/>
            <w:gridSpan w:val="5"/>
            <w:tcBorders>
              <w:top w:val="nil"/>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12" w:type="dxa"/>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w:t>
            </w:r>
          </w:p>
        </w:tc>
        <w:tc>
          <w:tcPr>
            <w:tcW w:w="1556" w:type="dxa"/>
            <w:vMerge/>
            <w:tcBorders>
              <w:top w:val="single" w:sz="4" w:space="0" w:color="auto"/>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220"/>
        </w:trPr>
        <w:tc>
          <w:tcPr>
            <w:tcW w:w="457"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8612D6">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Nº</w:t>
            </w:r>
          </w:p>
        </w:tc>
        <w:tc>
          <w:tcPr>
            <w:tcW w:w="8842" w:type="dxa"/>
            <w:gridSpan w:val="4"/>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Assertiva</w:t>
            </w:r>
          </w:p>
        </w:tc>
        <w:tc>
          <w:tcPr>
            <w:tcW w:w="4032" w:type="dxa"/>
            <w:gridSpan w:val="17"/>
            <w:tcBorders>
              <w:top w:val="single" w:sz="4" w:space="0" w:color="auto"/>
              <w:left w:val="nil"/>
              <w:bottom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Avaliação</w:t>
            </w:r>
          </w:p>
        </w:tc>
        <w:tc>
          <w:tcPr>
            <w:tcW w:w="721" w:type="dxa"/>
            <w:vMerge w:val="restart"/>
            <w:tcBorders>
              <w:top w:val="nil"/>
              <w:left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Total</w:t>
            </w:r>
          </w:p>
        </w:tc>
        <w:tc>
          <w:tcPr>
            <w:tcW w:w="1556" w:type="dxa"/>
            <w:vMerge w:val="restart"/>
            <w:tcBorders>
              <w:top w:val="nil"/>
              <w:left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w:t>
            </w:r>
            <w:r w:rsidRPr="00171743">
              <w:rPr>
                <w:rFonts w:ascii="Times New Roman" w:hAnsi="Times New Roman"/>
                <w:b/>
                <w:bCs/>
                <w:color w:val="000000"/>
                <w:sz w:val="20"/>
                <w:szCs w:val="20"/>
                <w:shd w:val="clear" w:color="auto" w:fill="F2F2F2"/>
                <w:lang w:eastAsia="pt-BR"/>
              </w:rPr>
              <w:t>VIDÊNCIA</w:t>
            </w:r>
            <w:r>
              <w:rPr>
                <w:rFonts w:ascii="Times New Roman" w:hAnsi="Times New Roman"/>
                <w:b/>
                <w:bCs/>
                <w:color w:val="000000"/>
                <w:sz w:val="20"/>
                <w:szCs w:val="20"/>
                <w:shd w:val="clear" w:color="auto" w:fill="F2F2F2"/>
                <w:lang w:eastAsia="pt-BR"/>
              </w:rPr>
              <w:t>(</w:t>
            </w:r>
            <w:r w:rsidRPr="00171743">
              <w:rPr>
                <w:rFonts w:ascii="Times New Roman" w:hAnsi="Times New Roman"/>
                <w:b/>
                <w:bCs/>
                <w:color w:val="000000"/>
                <w:sz w:val="20"/>
                <w:szCs w:val="20"/>
                <w:shd w:val="clear" w:color="auto" w:fill="F2F2F2"/>
                <w:lang w:eastAsia="pt-BR"/>
              </w:rPr>
              <w:t>S</w:t>
            </w:r>
            <w:r>
              <w:rPr>
                <w:rFonts w:ascii="Times New Roman" w:hAnsi="Times New Roman"/>
                <w:b/>
                <w:bCs/>
                <w:color w:val="000000"/>
                <w:sz w:val="20"/>
                <w:szCs w:val="20"/>
                <w:shd w:val="clear" w:color="auto" w:fill="F2F2F2"/>
                <w:lang w:eastAsia="pt-BR"/>
              </w:rPr>
              <w:t>)</w:t>
            </w:r>
          </w:p>
        </w:tc>
      </w:tr>
      <w:tr w:rsidR="00CD0D5E" w:rsidRPr="00094975" w:rsidTr="00EE516E">
        <w:trPr>
          <w:trHeight w:val="70"/>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8612D6">
            <w:pPr>
              <w:spacing w:after="0" w:line="240" w:lineRule="auto"/>
              <w:rPr>
                <w:rFonts w:ascii="Times New Roman" w:hAnsi="Times New Roman"/>
                <w:b/>
                <w:bCs/>
                <w:color w:val="000000"/>
                <w:sz w:val="20"/>
                <w:szCs w:val="20"/>
                <w:lang w:eastAsia="pt-BR"/>
              </w:rPr>
            </w:pPr>
          </w:p>
        </w:tc>
        <w:tc>
          <w:tcPr>
            <w:tcW w:w="8842" w:type="dxa"/>
            <w:gridSpan w:val="4"/>
            <w:vMerge/>
            <w:tcBorders>
              <w:top w:val="nil"/>
              <w:left w:val="single" w:sz="4" w:space="0" w:color="auto"/>
              <w:bottom w:val="single" w:sz="4" w:space="0" w:color="auto"/>
              <w:right w:val="single" w:sz="4" w:space="0" w:color="auto"/>
            </w:tcBorders>
            <w:vAlign w:val="center"/>
          </w:tcPr>
          <w:p w:rsidR="00CD0D5E" w:rsidRPr="00171743" w:rsidRDefault="00CD0D5E" w:rsidP="008612D6">
            <w:pPr>
              <w:spacing w:after="0" w:line="240" w:lineRule="auto"/>
              <w:rPr>
                <w:rFonts w:ascii="Times New Roman" w:hAnsi="Times New Roman"/>
                <w:b/>
                <w:bCs/>
                <w:color w:val="000000"/>
                <w:sz w:val="20"/>
                <w:szCs w:val="20"/>
                <w:lang w:eastAsia="pt-BR"/>
              </w:rPr>
            </w:pPr>
          </w:p>
        </w:tc>
        <w:tc>
          <w:tcPr>
            <w:tcW w:w="855"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1</w:t>
            </w:r>
            <w:proofErr w:type="gramEnd"/>
          </w:p>
        </w:tc>
        <w:tc>
          <w:tcPr>
            <w:tcW w:w="709" w:type="dxa"/>
            <w:gridSpan w:val="3"/>
            <w:tcBorders>
              <w:top w:val="nil"/>
              <w:left w:val="nil"/>
              <w:bottom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2</w:t>
            </w:r>
            <w:proofErr w:type="gramEnd"/>
          </w:p>
        </w:tc>
        <w:tc>
          <w:tcPr>
            <w:tcW w:w="858" w:type="dxa"/>
            <w:gridSpan w:val="4"/>
            <w:tcBorders>
              <w:top w:val="nil"/>
              <w:left w:val="nil"/>
              <w:bottom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3</w:t>
            </w:r>
            <w:proofErr w:type="gramEnd"/>
          </w:p>
        </w:tc>
        <w:tc>
          <w:tcPr>
            <w:tcW w:w="7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4</w:t>
            </w:r>
            <w:proofErr w:type="gramEnd"/>
          </w:p>
        </w:tc>
        <w:tc>
          <w:tcPr>
            <w:tcW w:w="901" w:type="dxa"/>
            <w:gridSpan w:val="3"/>
            <w:tcBorders>
              <w:top w:val="nil"/>
              <w:left w:val="nil"/>
              <w:bottom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5</w:t>
            </w:r>
            <w:proofErr w:type="gramEnd"/>
          </w:p>
        </w:tc>
        <w:tc>
          <w:tcPr>
            <w:tcW w:w="721" w:type="dxa"/>
            <w:vMerge/>
            <w:tcBorders>
              <w:left w:val="single" w:sz="4" w:space="0" w:color="auto"/>
              <w:bottom w:val="single" w:sz="4" w:space="0" w:color="auto"/>
              <w:right w:val="single" w:sz="4" w:space="0" w:color="auto"/>
            </w:tcBorders>
            <w:vAlign w:val="center"/>
          </w:tcPr>
          <w:p w:rsidR="00CD0D5E" w:rsidRPr="00171743" w:rsidRDefault="00CD0D5E" w:rsidP="008612D6">
            <w:pPr>
              <w:spacing w:after="0" w:line="240" w:lineRule="auto"/>
              <w:rPr>
                <w:rFonts w:ascii="Times New Roman" w:hAnsi="Times New Roman"/>
                <w:b/>
                <w:bCs/>
                <w:color w:val="000000"/>
                <w:sz w:val="20"/>
                <w:szCs w:val="20"/>
                <w:lang w:eastAsia="pt-BR"/>
              </w:rPr>
            </w:pPr>
          </w:p>
        </w:tc>
        <w:tc>
          <w:tcPr>
            <w:tcW w:w="1556" w:type="dxa"/>
            <w:vMerge/>
            <w:tcBorders>
              <w:left w:val="single" w:sz="4" w:space="0" w:color="auto"/>
              <w:bottom w:val="single" w:sz="4" w:space="0" w:color="auto"/>
              <w:right w:val="single" w:sz="4" w:space="0" w:color="auto"/>
            </w:tcBorders>
          </w:tcPr>
          <w:p w:rsidR="00CD0D5E" w:rsidRPr="00171743" w:rsidRDefault="00CD0D5E" w:rsidP="008612D6">
            <w:pPr>
              <w:spacing w:after="0" w:line="240" w:lineRule="auto"/>
              <w:rPr>
                <w:rFonts w:ascii="Times New Roman" w:hAnsi="Times New Roman"/>
                <w:b/>
                <w:bCs/>
                <w:color w:val="000000"/>
                <w:sz w:val="20"/>
                <w:szCs w:val="20"/>
                <w:lang w:eastAsia="pt-BR"/>
              </w:rPr>
            </w:pPr>
          </w:p>
        </w:tc>
      </w:tr>
      <w:tr w:rsidR="00CD0D5E" w:rsidRPr="00094975" w:rsidTr="00EE516E">
        <w:trPr>
          <w:trHeight w:val="306"/>
        </w:trPr>
        <w:tc>
          <w:tcPr>
            <w:tcW w:w="457" w:type="dxa"/>
            <w:vMerge w:val="restart"/>
            <w:tcBorders>
              <w:top w:val="nil"/>
              <w:left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15</w:t>
            </w:r>
          </w:p>
        </w:tc>
        <w:tc>
          <w:tcPr>
            <w:tcW w:w="8842" w:type="dxa"/>
            <w:gridSpan w:val="4"/>
            <w:tcBorders>
              <w:top w:val="nil"/>
              <w:left w:val="nil"/>
              <w:bottom w:val="single" w:sz="4" w:space="0" w:color="auto"/>
              <w:right w:val="single" w:sz="4" w:space="0" w:color="auto"/>
            </w:tcBorders>
            <w:vAlign w:val="center"/>
          </w:tcPr>
          <w:p w:rsidR="00CD0D5E" w:rsidRPr="00171743" w:rsidRDefault="00CD0D5E" w:rsidP="008612D6">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O Tribunal desenvolve estratégias para gerenciar os riscos identificados, adotando respostas tendentes a evitá-los, reduzi-los, compartilhá-los ou aceitá-los.</w:t>
            </w:r>
          </w:p>
        </w:tc>
        <w:tc>
          <w:tcPr>
            <w:tcW w:w="855" w:type="dxa"/>
            <w:gridSpan w:val="5"/>
            <w:tcBorders>
              <w:top w:val="nil"/>
              <w:left w:val="nil"/>
              <w:bottom w:val="single" w:sz="4" w:space="0" w:color="auto"/>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709" w:type="dxa"/>
            <w:gridSpan w:val="3"/>
            <w:tcBorders>
              <w:top w:val="nil"/>
              <w:left w:val="nil"/>
              <w:bottom w:val="single" w:sz="4" w:space="0" w:color="auto"/>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58" w:type="dxa"/>
            <w:gridSpan w:val="4"/>
            <w:tcBorders>
              <w:top w:val="nil"/>
              <w:left w:val="nil"/>
              <w:bottom w:val="single" w:sz="4" w:space="0" w:color="auto"/>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09" w:type="dxa"/>
            <w:gridSpan w:val="2"/>
            <w:tcBorders>
              <w:top w:val="nil"/>
              <w:left w:val="nil"/>
              <w:bottom w:val="single" w:sz="4" w:space="0" w:color="auto"/>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901" w:type="dxa"/>
            <w:gridSpan w:val="3"/>
            <w:tcBorders>
              <w:top w:val="nil"/>
              <w:left w:val="nil"/>
              <w:bottom w:val="single" w:sz="4" w:space="0" w:color="auto"/>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RG2013, QACIA-Gestores e entrevista COPEG.</w:t>
            </w:r>
          </w:p>
        </w:tc>
      </w:tr>
      <w:tr w:rsidR="00CD0D5E" w:rsidRPr="00094975" w:rsidTr="00EE516E">
        <w:trPr>
          <w:trHeight w:val="106"/>
        </w:trPr>
        <w:tc>
          <w:tcPr>
            <w:tcW w:w="457" w:type="dxa"/>
            <w:vMerge/>
            <w:tcBorders>
              <w:left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42" w:type="dxa"/>
            <w:gridSpan w:val="4"/>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55"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709"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8"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901"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138"/>
        </w:trPr>
        <w:tc>
          <w:tcPr>
            <w:tcW w:w="457" w:type="dxa"/>
            <w:vMerge/>
            <w:tcBorders>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42" w:type="dxa"/>
            <w:gridSpan w:val="4"/>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55"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w:t>
            </w:r>
          </w:p>
        </w:tc>
        <w:tc>
          <w:tcPr>
            <w:tcW w:w="709" w:type="dxa"/>
            <w:gridSpan w:val="3"/>
            <w:tcBorders>
              <w:top w:val="nil"/>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8" w:type="dxa"/>
            <w:gridSpan w:val="4"/>
            <w:tcBorders>
              <w:top w:val="nil"/>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09" w:type="dxa"/>
            <w:gridSpan w:val="2"/>
            <w:tcBorders>
              <w:top w:val="nil"/>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901"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480"/>
        </w:trPr>
        <w:tc>
          <w:tcPr>
            <w:tcW w:w="9299" w:type="dxa"/>
            <w:gridSpan w:val="5"/>
            <w:tcBorders>
              <w:top w:val="single" w:sz="4" w:space="0" w:color="auto"/>
              <w:left w:val="single" w:sz="4" w:space="0" w:color="auto"/>
              <w:bottom w:val="single" w:sz="4" w:space="0" w:color="auto"/>
              <w:right w:val="single" w:sz="4" w:space="0" w:color="000000"/>
            </w:tcBorders>
            <w:shd w:val="clear" w:color="000000" w:fill="A6A6A6"/>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xml:space="preserve">Componente: ATIVIDADES DE CONTROLE. </w:t>
            </w:r>
          </w:p>
        </w:tc>
        <w:tc>
          <w:tcPr>
            <w:tcW w:w="4753" w:type="dxa"/>
            <w:gridSpan w:val="18"/>
            <w:tcBorders>
              <w:top w:val="single" w:sz="4" w:space="0" w:color="auto"/>
              <w:left w:val="nil"/>
              <w:bottom w:val="single" w:sz="4" w:space="0" w:color="auto"/>
              <w:right w:val="single" w:sz="4" w:space="0" w:color="auto"/>
            </w:tcBorders>
            <w:noWrap/>
            <w:vAlign w:val="center"/>
          </w:tcPr>
          <w:p w:rsidR="00CD0D5E" w:rsidRPr="00171743" w:rsidRDefault="00CD0D5E" w:rsidP="00964B0E">
            <w:pPr>
              <w:spacing w:after="0" w:line="240" w:lineRule="auto"/>
              <w:jc w:val="right"/>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xml:space="preserve">PONTUAÇÃO COMPONENTE </w:t>
            </w:r>
          </w:p>
        </w:tc>
        <w:tc>
          <w:tcPr>
            <w:tcW w:w="1556" w:type="dxa"/>
            <w:tcBorders>
              <w:top w:val="nil"/>
              <w:left w:val="nil"/>
              <w:bottom w:val="single" w:sz="4" w:space="0" w:color="auto"/>
              <w:right w:val="single" w:sz="4" w:space="0" w:color="auto"/>
            </w:tcBorders>
            <w:vAlign w:val="center"/>
          </w:tcPr>
          <w:p w:rsidR="00CD0D5E" w:rsidRPr="00171743" w:rsidRDefault="00CD0D5E" w:rsidP="00F621DD">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3,80</w:t>
            </w:r>
          </w:p>
        </w:tc>
      </w:tr>
      <w:tr w:rsidR="00CD0D5E" w:rsidRPr="00094975" w:rsidTr="000E536D">
        <w:trPr>
          <w:trHeight w:val="404"/>
        </w:trPr>
        <w:tc>
          <w:tcPr>
            <w:tcW w:w="15608" w:type="dxa"/>
            <w:gridSpan w:val="24"/>
            <w:tcBorders>
              <w:top w:val="single" w:sz="4" w:space="0" w:color="auto"/>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 xml:space="preserve">Consistem em mecanismos de gestão do cumprimento dos objetivos por meio da fixação e </w:t>
            </w:r>
            <w:proofErr w:type="gramStart"/>
            <w:r w:rsidRPr="00171743">
              <w:rPr>
                <w:rFonts w:ascii="Times New Roman" w:hAnsi="Times New Roman"/>
                <w:color w:val="000000"/>
                <w:sz w:val="20"/>
                <w:szCs w:val="20"/>
                <w:lang w:eastAsia="pt-BR"/>
              </w:rPr>
              <w:t>implementação</w:t>
            </w:r>
            <w:proofErr w:type="gramEnd"/>
            <w:r w:rsidRPr="00171743">
              <w:rPr>
                <w:rFonts w:ascii="Times New Roman" w:hAnsi="Times New Roman"/>
                <w:color w:val="000000"/>
                <w:sz w:val="20"/>
                <w:szCs w:val="20"/>
                <w:lang w:eastAsia="pt-BR"/>
              </w:rPr>
              <w:t xml:space="preserve"> de políticas e procedimentos de controles preventivos e </w:t>
            </w:r>
            <w:proofErr w:type="spellStart"/>
            <w:r w:rsidRPr="00171743">
              <w:rPr>
                <w:rFonts w:ascii="Times New Roman" w:hAnsi="Times New Roman"/>
                <w:color w:val="000000"/>
                <w:sz w:val="20"/>
                <w:szCs w:val="20"/>
                <w:lang w:eastAsia="pt-BR"/>
              </w:rPr>
              <w:t>detectivos</w:t>
            </w:r>
            <w:proofErr w:type="spellEnd"/>
            <w:r w:rsidRPr="00171743">
              <w:rPr>
                <w:rFonts w:ascii="Times New Roman" w:hAnsi="Times New Roman"/>
                <w:color w:val="000000"/>
                <w:sz w:val="20"/>
                <w:szCs w:val="20"/>
                <w:lang w:eastAsia="pt-BR"/>
              </w:rPr>
              <w:t xml:space="preserve"> destinados a assegurar, ainda que indiretamente, que as respostas a riscos definidas sejam efetivamente executadas.</w:t>
            </w:r>
          </w:p>
        </w:tc>
      </w:tr>
      <w:tr w:rsidR="00CD0D5E" w:rsidRPr="00094975" w:rsidTr="00EE516E">
        <w:trPr>
          <w:trHeight w:val="227"/>
        </w:trPr>
        <w:tc>
          <w:tcPr>
            <w:tcW w:w="457"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Nº</w:t>
            </w:r>
          </w:p>
        </w:tc>
        <w:tc>
          <w:tcPr>
            <w:tcW w:w="8860" w:type="dxa"/>
            <w:gridSpan w:val="5"/>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Assertiva</w:t>
            </w:r>
          </w:p>
        </w:tc>
        <w:tc>
          <w:tcPr>
            <w:tcW w:w="4014" w:type="dxa"/>
            <w:gridSpan w:val="16"/>
            <w:tcBorders>
              <w:top w:val="single" w:sz="4" w:space="0" w:color="auto"/>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Avaliação</w:t>
            </w:r>
          </w:p>
        </w:tc>
        <w:tc>
          <w:tcPr>
            <w:tcW w:w="721" w:type="dxa"/>
            <w:vMerge w:val="restart"/>
            <w:tcBorders>
              <w:top w:val="nil"/>
              <w:left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Total</w:t>
            </w:r>
          </w:p>
        </w:tc>
        <w:tc>
          <w:tcPr>
            <w:tcW w:w="1556" w:type="dxa"/>
            <w:vMerge w:val="restart"/>
            <w:tcBorders>
              <w:top w:val="nil"/>
              <w:left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w:t>
            </w:r>
            <w:r w:rsidRPr="00171743">
              <w:rPr>
                <w:rFonts w:ascii="Times New Roman" w:hAnsi="Times New Roman"/>
                <w:b/>
                <w:bCs/>
                <w:color w:val="000000"/>
                <w:sz w:val="20"/>
                <w:szCs w:val="20"/>
                <w:shd w:val="clear" w:color="auto" w:fill="F2F2F2"/>
                <w:lang w:eastAsia="pt-BR"/>
              </w:rPr>
              <w:t>VIDÊNCIA</w:t>
            </w:r>
            <w:r>
              <w:rPr>
                <w:rFonts w:ascii="Times New Roman" w:hAnsi="Times New Roman"/>
                <w:b/>
                <w:bCs/>
                <w:color w:val="000000"/>
                <w:sz w:val="20"/>
                <w:szCs w:val="20"/>
                <w:shd w:val="clear" w:color="auto" w:fill="F2F2F2"/>
                <w:lang w:eastAsia="pt-BR"/>
              </w:rPr>
              <w:t>(</w:t>
            </w:r>
            <w:r w:rsidRPr="00171743">
              <w:rPr>
                <w:rFonts w:ascii="Times New Roman" w:hAnsi="Times New Roman"/>
                <w:b/>
                <w:bCs/>
                <w:color w:val="000000"/>
                <w:sz w:val="20"/>
                <w:szCs w:val="20"/>
                <w:shd w:val="clear" w:color="auto" w:fill="F2F2F2"/>
                <w:lang w:eastAsia="pt-BR"/>
              </w:rPr>
              <w:t>S</w:t>
            </w:r>
            <w:r>
              <w:rPr>
                <w:rFonts w:ascii="Times New Roman" w:hAnsi="Times New Roman"/>
                <w:b/>
                <w:bCs/>
                <w:color w:val="000000"/>
                <w:sz w:val="20"/>
                <w:szCs w:val="20"/>
                <w:shd w:val="clear" w:color="auto" w:fill="F2F2F2"/>
                <w:lang w:eastAsia="pt-BR"/>
              </w:rPr>
              <w:t>)</w:t>
            </w:r>
          </w:p>
        </w:tc>
      </w:tr>
      <w:tr w:rsidR="00CD0D5E" w:rsidRPr="00094975" w:rsidTr="00EE516E">
        <w:trPr>
          <w:trHeight w:val="188"/>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860" w:type="dxa"/>
            <w:gridSpan w:val="5"/>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50"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1</w:t>
            </w:r>
            <w:proofErr w:type="gramEnd"/>
          </w:p>
        </w:tc>
        <w:tc>
          <w:tcPr>
            <w:tcW w:w="725" w:type="dxa"/>
            <w:gridSpan w:val="3"/>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2</w:t>
            </w:r>
            <w:proofErr w:type="gramEnd"/>
          </w:p>
        </w:tc>
        <w:tc>
          <w:tcPr>
            <w:tcW w:w="853" w:type="dxa"/>
            <w:gridSpan w:val="4"/>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3</w:t>
            </w:r>
            <w:proofErr w:type="gramEnd"/>
          </w:p>
        </w:tc>
        <w:tc>
          <w:tcPr>
            <w:tcW w:w="70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4</w:t>
            </w:r>
            <w:proofErr w:type="gramEnd"/>
          </w:p>
        </w:tc>
        <w:tc>
          <w:tcPr>
            <w:tcW w:w="877"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5</w:t>
            </w:r>
            <w:proofErr w:type="gramEnd"/>
          </w:p>
        </w:tc>
        <w:tc>
          <w:tcPr>
            <w:tcW w:w="721" w:type="dxa"/>
            <w:vMerge/>
            <w:tcBorders>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1556" w:type="dxa"/>
            <w:vMerge/>
            <w:tcBorders>
              <w:left w:val="single" w:sz="4" w:space="0" w:color="auto"/>
              <w:bottom w:val="single" w:sz="4" w:space="0" w:color="auto"/>
              <w:right w:val="single" w:sz="4" w:space="0" w:color="auto"/>
            </w:tcBorders>
          </w:tcPr>
          <w:p w:rsidR="00CD0D5E" w:rsidRPr="00171743" w:rsidRDefault="00CD0D5E" w:rsidP="00CB0490">
            <w:pPr>
              <w:spacing w:after="0" w:line="240" w:lineRule="auto"/>
              <w:rPr>
                <w:rFonts w:ascii="Times New Roman" w:hAnsi="Times New Roman"/>
                <w:b/>
                <w:bCs/>
                <w:color w:val="000000"/>
                <w:sz w:val="20"/>
                <w:szCs w:val="20"/>
                <w:lang w:eastAsia="pt-BR"/>
              </w:rPr>
            </w:pPr>
          </w:p>
        </w:tc>
      </w:tr>
      <w:tr w:rsidR="00CD0D5E" w:rsidRPr="00094975" w:rsidTr="00EE516E">
        <w:trPr>
          <w:trHeight w:val="743"/>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16</w:t>
            </w:r>
          </w:p>
        </w:tc>
        <w:tc>
          <w:tcPr>
            <w:tcW w:w="8860" w:type="dxa"/>
            <w:gridSpan w:val="5"/>
            <w:tcBorders>
              <w:top w:val="nil"/>
              <w:left w:val="nil"/>
              <w:bottom w:val="single" w:sz="4" w:space="0" w:color="auto"/>
              <w:right w:val="single" w:sz="4" w:space="0" w:color="auto"/>
            </w:tcBorders>
            <w:vAlign w:val="center"/>
          </w:tcPr>
          <w:p w:rsidR="00CD0D5E" w:rsidRPr="00F621DD" w:rsidRDefault="00CD0D5E" w:rsidP="00CB0490">
            <w:pPr>
              <w:spacing w:after="0" w:line="240" w:lineRule="auto"/>
              <w:jc w:val="both"/>
              <w:rPr>
                <w:rFonts w:ascii="Times New Roman" w:hAnsi="Times New Roman"/>
                <w:color w:val="000000"/>
                <w:spacing w:val="-8"/>
                <w:sz w:val="20"/>
                <w:szCs w:val="20"/>
                <w:lang w:eastAsia="pt-BR"/>
              </w:rPr>
            </w:pPr>
            <w:r w:rsidRPr="00F621DD">
              <w:rPr>
                <w:rFonts w:ascii="Times New Roman" w:hAnsi="Times New Roman"/>
                <w:color w:val="000000"/>
                <w:spacing w:val="-8"/>
                <w:sz w:val="20"/>
                <w:szCs w:val="20"/>
                <w:lang w:eastAsia="pt-BR"/>
              </w:rPr>
              <w:t xml:space="preserve">O Tribunal estabelece formalmente: competências e limites de alçada observada a posição hierárquica de unidades na estrutura organizacional e de governança da instituição; bem como responsabilidades gerenciais de ocupantes de cargos e funções quanto à possibilidade de autorizar, executar ou aprovar atos ou transações em nome da organização. </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53"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77"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07557B">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RG2013 e QACIA-Gestores.</w:t>
            </w:r>
          </w:p>
        </w:tc>
      </w:tr>
      <w:tr w:rsidR="00CD0D5E" w:rsidRPr="00094975" w:rsidTr="00EE516E">
        <w:trPr>
          <w:trHeight w:val="161"/>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60"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3"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77"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192"/>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60"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3"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4,00</w:t>
            </w:r>
          </w:p>
        </w:tc>
        <w:tc>
          <w:tcPr>
            <w:tcW w:w="877"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4,00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380"/>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17</w:t>
            </w:r>
          </w:p>
        </w:tc>
        <w:tc>
          <w:tcPr>
            <w:tcW w:w="886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É formalmente assegurada a segregação de funções ou atividades de caráter incompatível, a exemplo de autorização, execução, registro, custódia e revisão/</w:t>
            </w:r>
            <w:proofErr w:type="gramStart"/>
            <w:r w:rsidRPr="00171743">
              <w:rPr>
                <w:rFonts w:ascii="Times New Roman" w:hAnsi="Times New Roman"/>
                <w:color w:val="000000"/>
                <w:sz w:val="20"/>
                <w:szCs w:val="20"/>
                <w:lang w:eastAsia="pt-BR"/>
              </w:rPr>
              <w:t>ateste</w:t>
            </w:r>
            <w:proofErr w:type="gramEnd"/>
            <w:r w:rsidRPr="00171743">
              <w:rPr>
                <w:rFonts w:ascii="Times New Roman" w:hAnsi="Times New Roman"/>
                <w:color w:val="000000"/>
                <w:sz w:val="20"/>
                <w:szCs w:val="20"/>
                <w:lang w:eastAsia="pt-BR"/>
              </w:rPr>
              <w:t>/aprovação ou auditoria.</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5" w:type="dxa"/>
            <w:gridSpan w:val="3"/>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53"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0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77"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07557B">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RG2013 e QACIA-Gestores.</w:t>
            </w:r>
          </w:p>
        </w:tc>
      </w:tr>
      <w:tr w:rsidR="00CD0D5E" w:rsidRPr="00094975" w:rsidTr="00EE516E">
        <w:trPr>
          <w:trHeight w:val="203"/>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60"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5" w:type="dxa"/>
            <w:gridSpan w:val="3"/>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3"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0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77"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p>
        </w:tc>
      </w:tr>
      <w:tr w:rsidR="00CD0D5E" w:rsidRPr="00094975" w:rsidTr="00EE516E">
        <w:trPr>
          <w:trHeight w:val="164"/>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60"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5" w:type="dxa"/>
            <w:gridSpan w:val="3"/>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3"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0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4,00</w:t>
            </w:r>
          </w:p>
        </w:tc>
        <w:tc>
          <w:tcPr>
            <w:tcW w:w="877"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4,00</w:t>
            </w:r>
          </w:p>
        </w:tc>
        <w:tc>
          <w:tcPr>
            <w:tcW w:w="1556" w:type="dxa"/>
            <w:vMerge/>
            <w:tcBorders>
              <w:left w:val="nil"/>
              <w:bottom w:val="single" w:sz="4" w:space="0" w:color="auto"/>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p>
        </w:tc>
      </w:tr>
      <w:tr w:rsidR="00CD0D5E" w:rsidRPr="00094975" w:rsidTr="00EE516E">
        <w:trPr>
          <w:trHeight w:val="436"/>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18</w:t>
            </w:r>
          </w:p>
        </w:tc>
        <w:tc>
          <w:tcPr>
            <w:tcW w:w="886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Observado o nível de risco identificado, o Tribunal estabelece controles físicos e lógicos destinados a limitar o acesso a recursos e registros às pessoas autorizadas a sua guarda, conservação e controle.</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53"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77"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RG2013 e QACIA-Gestores.</w:t>
            </w:r>
          </w:p>
        </w:tc>
      </w:tr>
      <w:tr w:rsidR="00CD0D5E" w:rsidRPr="00094975" w:rsidTr="00EE516E">
        <w:trPr>
          <w:trHeight w:val="88"/>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60"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3"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77"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221"/>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60"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3"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4,00</w:t>
            </w:r>
          </w:p>
        </w:tc>
        <w:tc>
          <w:tcPr>
            <w:tcW w:w="877"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4,00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680"/>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19</w:t>
            </w:r>
          </w:p>
        </w:tc>
        <w:tc>
          <w:tcPr>
            <w:tcW w:w="886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O Tribunal realiza avaliações periódicas de desempenho da gestão, notadamente por meio do cotejo de resultados de indicadores e projetos e outras informações operacionais e de contexto, de modo a permitir a verificação do efetivo alcance ou de eventual tendência ao cumprimento dos objetivos organizacionais.</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53"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877"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RG2013 e QACIA-Gestores e entrevista COPEG.</w:t>
            </w:r>
          </w:p>
        </w:tc>
      </w:tr>
      <w:tr w:rsidR="00CD0D5E" w:rsidRPr="00094975" w:rsidTr="00EE516E">
        <w:trPr>
          <w:trHeight w:val="109"/>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60"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3"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877"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0153C9">
        <w:trPr>
          <w:trHeight w:val="193"/>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60"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3"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4,00</w:t>
            </w:r>
          </w:p>
        </w:tc>
        <w:tc>
          <w:tcPr>
            <w:tcW w:w="877"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4,00</w:t>
            </w:r>
          </w:p>
        </w:tc>
        <w:tc>
          <w:tcPr>
            <w:tcW w:w="1556" w:type="dxa"/>
            <w:vMerge/>
            <w:tcBorders>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0153C9">
        <w:trPr>
          <w:trHeight w:val="254"/>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20</w:t>
            </w:r>
          </w:p>
        </w:tc>
        <w:tc>
          <w:tcPr>
            <w:tcW w:w="886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 xml:space="preserve">Identificada eventual tendência ao não cumprimento de metas institucionais, medidas corretivas são propostas e </w:t>
            </w:r>
            <w:proofErr w:type="gramStart"/>
            <w:r w:rsidRPr="00171743">
              <w:rPr>
                <w:rFonts w:ascii="Times New Roman" w:hAnsi="Times New Roman"/>
                <w:color w:val="000000"/>
                <w:sz w:val="20"/>
                <w:szCs w:val="20"/>
                <w:lang w:eastAsia="pt-BR"/>
              </w:rPr>
              <w:t>implementadas</w:t>
            </w:r>
            <w:proofErr w:type="gramEnd"/>
            <w:r w:rsidRPr="00171743">
              <w:rPr>
                <w:rFonts w:ascii="Times New Roman" w:hAnsi="Times New Roman"/>
                <w:color w:val="000000"/>
                <w:sz w:val="20"/>
                <w:szCs w:val="20"/>
                <w:lang w:eastAsia="pt-BR"/>
              </w:rPr>
              <w:t xml:space="preserve"> no intuito de viabilizar o alcance dos objetivos do Tribunal.</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53"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7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77"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single" w:sz="4" w:space="0" w:color="auto"/>
              <w:left w:val="nil"/>
              <w:bottom w:val="single" w:sz="4" w:space="0" w:color="auto"/>
              <w:right w:val="single" w:sz="4" w:space="0" w:color="auto"/>
            </w:tcBorders>
            <w:vAlign w:val="center"/>
          </w:tcPr>
          <w:p w:rsidR="00CD0D5E" w:rsidRPr="00171743" w:rsidRDefault="00CD0D5E" w:rsidP="008612D6">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RG2013 e QACIA-Gestores e entrevista COPEG.</w:t>
            </w:r>
          </w:p>
        </w:tc>
      </w:tr>
      <w:tr w:rsidR="00CD0D5E" w:rsidRPr="00094975" w:rsidTr="000153C9">
        <w:trPr>
          <w:trHeight w:val="77"/>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60"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3"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7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77"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top w:val="single" w:sz="4" w:space="0" w:color="auto"/>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0153C9">
        <w:trPr>
          <w:trHeight w:val="78"/>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60"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50" w:type="dxa"/>
            <w:gridSpan w:val="5"/>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5" w:type="dxa"/>
            <w:gridSpan w:val="3"/>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3" w:type="dxa"/>
            <w:gridSpan w:val="4"/>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709"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77" w:type="dxa"/>
            <w:gridSpan w:val="2"/>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1556" w:type="dxa"/>
            <w:vMerge/>
            <w:tcBorders>
              <w:top w:val="single" w:sz="4" w:space="0" w:color="auto"/>
              <w:left w:val="nil"/>
              <w:bottom w:val="single" w:sz="4" w:space="0" w:color="auto"/>
              <w:right w:val="single" w:sz="4" w:space="0" w:color="auto"/>
            </w:tcBorders>
          </w:tcPr>
          <w:p w:rsidR="00CD0D5E" w:rsidRPr="00171743" w:rsidRDefault="00CD0D5E" w:rsidP="00CB0490">
            <w:pPr>
              <w:spacing w:after="0" w:line="240" w:lineRule="auto"/>
              <w:jc w:val="center"/>
              <w:rPr>
                <w:rFonts w:ascii="Times New Roman" w:hAnsi="Times New Roman"/>
                <w:color w:val="000000"/>
                <w:sz w:val="20"/>
                <w:szCs w:val="20"/>
                <w:lang w:eastAsia="pt-BR"/>
              </w:rPr>
            </w:pPr>
          </w:p>
        </w:tc>
      </w:tr>
      <w:tr w:rsidR="00CD0D5E" w:rsidRPr="00094975" w:rsidTr="00EE516E">
        <w:trPr>
          <w:trHeight w:val="362"/>
        </w:trPr>
        <w:tc>
          <w:tcPr>
            <w:tcW w:w="9317" w:type="dxa"/>
            <w:gridSpan w:val="6"/>
            <w:tcBorders>
              <w:top w:val="single" w:sz="4" w:space="0" w:color="auto"/>
              <w:left w:val="single" w:sz="4" w:space="0" w:color="auto"/>
              <w:bottom w:val="single" w:sz="4" w:space="0" w:color="auto"/>
              <w:right w:val="single" w:sz="4" w:space="0" w:color="000000"/>
            </w:tcBorders>
            <w:shd w:val="clear" w:color="000000" w:fill="A6A6A6"/>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Componente: INFORMAÇÃO E COMUNICAÇÃO.</w:t>
            </w:r>
          </w:p>
        </w:tc>
        <w:tc>
          <w:tcPr>
            <w:tcW w:w="4735" w:type="dxa"/>
            <w:gridSpan w:val="17"/>
            <w:tcBorders>
              <w:top w:val="single" w:sz="4" w:space="0" w:color="auto"/>
              <w:left w:val="nil"/>
              <w:bottom w:val="single" w:sz="4" w:space="0" w:color="auto"/>
              <w:right w:val="single" w:sz="4" w:space="0" w:color="auto"/>
            </w:tcBorders>
            <w:noWrap/>
            <w:vAlign w:val="center"/>
          </w:tcPr>
          <w:p w:rsidR="00CD0D5E" w:rsidRPr="00171743" w:rsidRDefault="00CD0D5E" w:rsidP="0007557B">
            <w:pPr>
              <w:spacing w:after="0" w:line="240" w:lineRule="auto"/>
              <w:jc w:val="right"/>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xml:space="preserve">PONTUAÇÃO COMPONENTE </w:t>
            </w:r>
          </w:p>
        </w:tc>
        <w:tc>
          <w:tcPr>
            <w:tcW w:w="1556" w:type="dxa"/>
            <w:tcBorders>
              <w:top w:val="nil"/>
              <w:left w:val="nil"/>
              <w:bottom w:val="single" w:sz="4" w:space="0" w:color="auto"/>
              <w:right w:val="single" w:sz="4" w:space="0" w:color="auto"/>
            </w:tcBorders>
            <w:vAlign w:val="center"/>
          </w:tcPr>
          <w:p w:rsidR="00CD0D5E" w:rsidRPr="00171743" w:rsidRDefault="00CD0D5E" w:rsidP="00F621DD">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3,00</w:t>
            </w:r>
          </w:p>
        </w:tc>
      </w:tr>
      <w:tr w:rsidR="00CD0D5E" w:rsidRPr="00094975" w:rsidTr="00764693">
        <w:trPr>
          <w:trHeight w:val="525"/>
        </w:trPr>
        <w:tc>
          <w:tcPr>
            <w:tcW w:w="15608" w:type="dxa"/>
            <w:gridSpan w:val="24"/>
            <w:tcBorders>
              <w:top w:val="single" w:sz="4" w:space="0" w:color="auto"/>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lastRenderedPageBreak/>
              <w:t>Trata-se do potencial informativo e comunicativo da instituição determinado pela qualidade, bem como pelo fluxo da informação interna e externamente. Tais fatores instrumentalizam o processo decisório, bem como asseguram a todos os membros da organização o recebimento de mensagens claras quanto ao seu papel e ao modo como suas atividades influenciam e se relacionam com o trabalho dos demais na consecução dos objetivos fixados.</w:t>
            </w:r>
          </w:p>
        </w:tc>
      </w:tr>
      <w:tr w:rsidR="00CD0D5E" w:rsidRPr="00094975" w:rsidTr="00EE516E">
        <w:trPr>
          <w:trHeight w:val="111"/>
        </w:trPr>
        <w:tc>
          <w:tcPr>
            <w:tcW w:w="457"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Nº</w:t>
            </w:r>
          </w:p>
        </w:tc>
        <w:tc>
          <w:tcPr>
            <w:tcW w:w="8871" w:type="dxa"/>
            <w:gridSpan w:val="6"/>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Assertiva</w:t>
            </w:r>
          </w:p>
        </w:tc>
        <w:tc>
          <w:tcPr>
            <w:tcW w:w="4003" w:type="dxa"/>
            <w:gridSpan w:val="15"/>
            <w:tcBorders>
              <w:top w:val="single" w:sz="4" w:space="0" w:color="auto"/>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Avaliação</w:t>
            </w:r>
          </w:p>
        </w:tc>
        <w:tc>
          <w:tcPr>
            <w:tcW w:w="721" w:type="dxa"/>
            <w:vMerge w:val="restart"/>
            <w:tcBorders>
              <w:top w:val="nil"/>
              <w:left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Total</w:t>
            </w:r>
          </w:p>
        </w:tc>
        <w:tc>
          <w:tcPr>
            <w:tcW w:w="1556" w:type="dxa"/>
            <w:vMerge w:val="restart"/>
            <w:tcBorders>
              <w:top w:val="nil"/>
              <w:left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w:t>
            </w:r>
            <w:r w:rsidRPr="00171743">
              <w:rPr>
                <w:rFonts w:ascii="Times New Roman" w:hAnsi="Times New Roman"/>
                <w:b/>
                <w:bCs/>
                <w:color w:val="000000"/>
                <w:sz w:val="20"/>
                <w:szCs w:val="20"/>
                <w:shd w:val="clear" w:color="auto" w:fill="F2F2F2"/>
                <w:lang w:eastAsia="pt-BR"/>
              </w:rPr>
              <w:t>VIDÊNCIA</w:t>
            </w:r>
            <w:r>
              <w:rPr>
                <w:rFonts w:ascii="Times New Roman" w:hAnsi="Times New Roman"/>
                <w:b/>
                <w:bCs/>
                <w:color w:val="000000"/>
                <w:sz w:val="20"/>
                <w:szCs w:val="20"/>
                <w:shd w:val="clear" w:color="auto" w:fill="F2F2F2"/>
                <w:lang w:eastAsia="pt-BR"/>
              </w:rPr>
              <w:t>(</w:t>
            </w:r>
            <w:r w:rsidRPr="00171743">
              <w:rPr>
                <w:rFonts w:ascii="Times New Roman" w:hAnsi="Times New Roman"/>
                <w:b/>
                <w:bCs/>
                <w:color w:val="000000"/>
                <w:sz w:val="20"/>
                <w:szCs w:val="20"/>
                <w:shd w:val="clear" w:color="auto" w:fill="F2F2F2"/>
                <w:lang w:eastAsia="pt-BR"/>
              </w:rPr>
              <w:t>S</w:t>
            </w:r>
            <w:r>
              <w:rPr>
                <w:rFonts w:ascii="Times New Roman" w:hAnsi="Times New Roman"/>
                <w:b/>
                <w:bCs/>
                <w:color w:val="000000"/>
                <w:sz w:val="20"/>
                <w:szCs w:val="20"/>
                <w:shd w:val="clear" w:color="auto" w:fill="F2F2F2"/>
                <w:lang w:eastAsia="pt-BR"/>
              </w:rPr>
              <w:t>)</w:t>
            </w:r>
          </w:p>
        </w:tc>
      </w:tr>
      <w:tr w:rsidR="00CD0D5E" w:rsidRPr="00094975" w:rsidTr="00EE516E">
        <w:trPr>
          <w:trHeight w:val="214"/>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871" w:type="dxa"/>
            <w:gridSpan w:val="6"/>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51"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1</w:t>
            </w:r>
            <w:proofErr w:type="gramEnd"/>
          </w:p>
        </w:tc>
        <w:tc>
          <w:tcPr>
            <w:tcW w:w="713"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2</w:t>
            </w:r>
            <w:proofErr w:type="gramEnd"/>
          </w:p>
        </w:tc>
        <w:tc>
          <w:tcPr>
            <w:tcW w:w="858" w:type="dxa"/>
            <w:gridSpan w:val="4"/>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3</w:t>
            </w:r>
            <w:proofErr w:type="gramEnd"/>
          </w:p>
        </w:tc>
        <w:tc>
          <w:tcPr>
            <w:tcW w:w="712"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4</w:t>
            </w:r>
            <w:proofErr w:type="gramEnd"/>
          </w:p>
        </w:tc>
        <w:tc>
          <w:tcPr>
            <w:tcW w:w="86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5</w:t>
            </w:r>
            <w:proofErr w:type="gramEnd"/>
          </w:p>
        </w:tc>
        <w:tc>
          <w:tcPr>
            <w:tcW w:w="721" w:type="dxa"/>
            <w:vMerge/>
            <w:tcBorders>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1556" w:type="dxa"/>
            <w:vMerge/>
            <w:tcBorders>
              <w:left w:val="single" w:sz="4" w:space="0" w:color="auto"/>
              <w:bottom w:val="single" w:sz="4" w:space="0" w:color="auto"/>
              <w:right w:val="single" w:sz="4" w:space="0" w:color="auto"/>
            </w:tcBorders>
          </w:tcPr>
          <w:p w:rsidR="00CD0D5E" w:rsidRPr="00171743" w:rsidRDefault="00CD0D5E" w:rsidP="00CB0490">
            <w:pPr>
              <w:spacing w:after="0" w:line="240" w:lineRule="auto"/>
              <w:rPr>
                <w:rFonts w:ascii="Times New Roman" w:hAnsi="Times New Roman"/>
                <w:b/>
                <w:bCs/>
                <w:color w:val="000000"/>
                <w:sz w:val="20"/>
                <w:szCs w:val="20"/>
                <w:lang w:eastAsia="pt-BR"/>
              </w:rPr>
            </w:pPr>
          </w:p>
        </w:tc>
      </w:tr>
      <w:tr w:rsidR="00CD0D5E" w:rsidRPr="00094975" w:rsidTr="00EE516E">
        <w:trPr>
          <w:trHeight w:val="72"/>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21</w:t>
            </w:r>
          </w:p>
        </w:tc>
        <w:tc>
          <w:tcPr>
            <w:tcW w:w="8871"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 xml:space="preserve">O Tribunal dispõe de plano de comunicação interna e </w:t>
            </w:r>
            <w:proofErr w:type="gramStart"/>
            <w:r w:rsidRPr="00171743">
              <w:rPr>
                <w:rFonts w:ascii="Times New Roman" w:hAnsi="Times New Roman"/>
                <w:color w:val="000000"/>
                <w:sz w:val="20"/>
                <w:szCs w:val="20"/>
                <w:lang w:eastAsia="pt-BR"/>
              </w:rPr>
              <w:t>externa formalizado</w:t>
            </w:r>
            <w:proofErr w:type="gramEnd"/>
            <w:r w:rsidRPr="00171743">
              <w:rPr>
                <w:rFonts w:ascii="Times New Roman" w:hAnsi="Times New Roman"/>
                <w:color w:val="000000"/>
                <w:sz w:val="20"/>
                <w:szCs w:val="20"/>
                <w:lang w:eastAsia="pt-BR"/>
              </w:rPr>
              <w:t xml:space="preserve"> e implementado.</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07557B" w:rsidRDefault="00CD0D5E" w:rsidP="0007557B">
            <w:pPr>
              <w:spacing w:after="0" w:line="240" w:lineRule="auto"/>
              <w:jc w:val="center"/>
              <w:rPr>
                <w:rFonts w:ascii="Times New Roman" w:hAnsi="Times New Roman"/>
                <w:color w:val="000000"/>
                <w:sz w:val="20"/>
                <w:szCs w:val="20"/>
                <w:lang w:eastAsia="pt-BR"/>
              </w:rPr>
            </w:pPr>
            <w:r w:rsidRPr="0007557B">
              <w:rPr>
                <w:rFonts w:ascii="Times New Roman" w:hAnsi="Times New Roman"/>
                <w:color w:val="000000"/>
                <w:sz w:val="20"/>
                <w:szCs w:val="20"/>
                <w:lang w:eastAsia="pt-BR"/>
              </w:rPr>
              <w:t>QACIA-Gestores.</w:t>
            </w:r>
          </w:p>
        </w:tc>
      </w:tr>
      <w:tr w:rsidR="00CD0D5E" w:rsidRPr="00094975" w:rsidTr="00EE516E">
        <w:trPr>
          <w:trHeight w:val="178"/>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71"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p>
        </w:tc>
      </w:tr>
      <w:tr w:rsidR="00CD0D5E" w:rsidRPr="00094975" w:rsidTr="00EE516E">
        <w:trPr>
          <w:trHeight w:val="224"/>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71"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5,00</w:t>
            </w:r>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5,00</w:t>
            </w:r>
          </w:p>
        </w:tc>
        <w:tc>
          <w:tcPr>
            <w:tcW w:w="1556" w:type="dxa"/>
            <w:vMerge/>
            <w:tcBorders>
              <w:left w:val="nil"/>
              <w:bottom w:val="single" w:sz="4" w:space="0" w:color="auto"/>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p>
        </w:tc>
      </w:tr>
      <w:tr w:rsidR="00CD0D5E" w:rsidRPr="00094975" w:rsidTr="00EE516E">
        <w:trPr>
          <w:trHeight w:val="412"/>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22</w:t>
            </w:r>
          </w:p>
        </w:tc>
        <w:tc>
          <w:tcPr>
            <w:tcW w:w="8871"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 xml:space="preserve">O Tribunal dispõe de plano de comunicação da Estratégia, bem como dos respectivos resultados apurados, formalizado e </w:t>
            </w:r>
            <w:proofErr w:type="gramStart"/>
            <w:r w:rsidRPr="00171743">
              <w:rPr>
                <w:rFonts w:ascii="Times New Roman" w:hAnsi="Times New Roman"/>
                <w:color w:val="000000"/>
                <w:sz w:val="20"/>
                <w:szCs w:val="20"/>
                <w:lang w:eastAsia="pt-BR"/>
              </w:rPr>
              <w:t>implementado</w:t>
            </w:r>
            <w:proofErr w:type="gramEnd"/>
            <w:r w:rsidRPr="00171743">
              <w:rPr>
                <w:rFonts w:ascii="Times New Roman" w:hAnsi="Times New Roman"/>
                <w:color w:val="000000"/>
                <w:sz w:val="20"/>
                <w:szCs w:val="20"/>
                <w:lang w:eastAsia="pt-BR"/>
              </w:rPr>
              <w:t>.</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07557B">
            <w:pPr>
              <w:spacing w:after="0" w:line="240" w:lineRule="auto"/>
              <w:jc w:val="center"/>
              <w:rPr>
                <w:rFonts w:ascii="Times New Roman" w:hAnsi="Times New Roman"/>
                <w:color w:val="000000"/>
                <w:sz w:val="20"/>
                <w:szCs w:val="20"/>
                <w:lang w:eastAsia="pt-BR"/>
              </w:rPr>
            </w:pPr>
            <w:r w:rsidRPr="0007557B">
              <w:rPr>
                <w:rFonts w:ascii="Times New Roman" w:hAnsi="Times New Roman"/>
                <w:color w:val="000000"/>
                <w:sz w:val="20"/>
                <w:szCs w:val="20"/>
                <w:lang w:eastAsia="pt-BR"/>
              </w:rPr>
              <w:t>QACIA-Gestores</w:t>
            </w:r>
            <w:r>
              <w:rPr>
                <w:rFonts w:ascii="Times New Roman" w:hAnsi="Times New Roman"/>
                <w:color w:val="000000"/>
                <w:sz w:val="20"/>
                <w:szCs w:val="20"/>
                <w:lang w:eastAsia="pt-BR"/>
              </w:rPr>
              <w:t xml:space="preserve"> e entrevista COPEG.</w:t>
            </w:r>
          </w:p>
        </w:tc>
      </w:tr>
      <w:tr w:rsidR="00CD0D5E" w:rsidRPr="00094975" w:rsidTr="00EE516E">
        <w:trPr>
          <w:trHeight w:val="207"/>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71"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p>
        </w:tc>
      </w:tr>
      <w:tr w:rsidR="00CD0D5E" w:rsidRPr="00094975" w:rsidTr="00EE516E">
        <w:trPr>
          <w:trHeight w:val="111"/>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71"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w:t>
            </w:r>
          </w:p>
        </w:tc>
        <w:tc>
          <w:tcPr>
            <w:tcW w:w="713" w:type="dxa"/>
            <w:gridSpan w:val="2"/>
            <w:tcBorders>
              <w:top w:val="nil"/>
              <w:left w:val="nil"/>
              <w:bottom w:val="single" w:sz="4" w:space="0" w:color="auto"/>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8" w:type="dxa"/>
            <w:gridSpan w:val="4"/>
            <w:tcBorders>
              <w:top w:val="nil"/>
              <w:left w:val="nil"/>
              <w:bottom w:val="single" w:sz="4" w:space="0" w:color="auto"/>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12" w:type="dxa"/>
            <w:gridSpan w:val="2"/>
            <w:tcBorders>
              <w:top w:val="nil"/>
              <w:left w:val="nil"/>
              <w:bottom w:val="single" w:sz="4" w:space="0" w:color="auto"/>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w:t>
            </w:r>
          </w:p>
        </w:tc>
        <w:tc>
          <w:tcPr>
            <w:tcW w:w="1556" w:type="dxa"/>
            <w:vMerge/>
            <w:tcBorders>
              <w:left w:val="nil"/>
              <w:bottom w:val="single" w:sz="4" w:space="0" w:color="auto"/>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p>
        </w:tc>
      </w:tr>
      <w:tr w:rsidR="00CD0D5E" w:rsidRPr="00094975" w:rsidTr="00EE516E">
        <w:trPr>
          <w:trHeight w:val="723"/>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23</w:t>
            </w:r>
          </w:p>
        </w:tc>
        <w:tc>
          <w:tcPr>
            <w:tcW w:w="8871" w:type="dxa"/>
            <w:gridSpan w:val="6"/>
            <w:tcBorders>
              <w:top w:val="nil"/>
              <w:left w:val="nil"/>
              <w:bottom w:val="single" w:sz="4" w:space="0" w:color="auto"/>
              <w:right w:val="single" w:sz="4" w:space="0" w:color="auto"/>
            </w:tcBorders>
            <w:vAlign w:val="center"/>
          </w:tcPr>
          <w:p w:rsidR="00CD0D5E" w:rsidRPr="00764693" w:rsidRDefault="00CD0D5E" w:rsidP="00CB0490">
            <w:pPr>
              <w:spacing w:after="0" w:line="240" w:lineRule="auto"/>
              <w:jc w:val="both"/>
              <w:rPr>
                <w:rFonts w:ascii="Times New Roman" w:hAnsi="Times New Roman"/>
                <w:color w:val="000000"/>
                <w:spacing w:val="-6"/>
                <w:sz w:val="20"/>
                <w:szCs w:val="20"/>
                <w:lang w:eastAsia="pt-BR"/>
              </w:rPr>
            </w:pPr>
            <w:r w:rsidRPr="00764693">
              <w:rPr>
                <w:rFonts w:ascii="Times New Roman" w:hAnsi="Times New Roman"/>
                <w:color w:val="000000"/>
                <w:spacing w:val="-6"/>
                <w:sz w:val="20"/>
                <w:szCs w:val="20"/>
                <w:lang w:eastAsia="pt-BR"/>
              </w:rPr>
              <w:t xml:space="preserve">Políticas e procedimentos organizacionais relacionados às atividades de controle, bem como às regras internas necessárias ao funcionamento do Tribunal – políticas corporativas, procedimentos e fluxos operacionais, funções e responsabilidades etc. – são formalmente comunicadas e encontram-se acessíveis a todos os colaboradores do Órgão. </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vAlign w:val="center"/>
          </w:tcPr>
          <w:p w:rsidR="00CD0D5E" w:rsidRPr="00171743" w:rsidRDefault="00CD0D5E" w:rsidP="0007557B">
            <w:pPr>
              <w:spacing w:after="0" w:line="240" w:lineRule="auto"/>
              <w:jc w:val="center"/>
              <w:rPr>
                <w:rFonts w:ascii="Times New Roman" w:hAnsi="Times New Roman"/>
                <w:color w:val="000000"/>
                <w:sz w:val="20"/>
                <w:szCs w:val="20"/>
                <w:lang w:eastAsia="pt-BR"/>
              </w:rPr>
            </w:pPr>
            <w:r w:rsidRPr="0007557B">
              <w:rPr>
                <w:rFonts w:ascii="Times New Roman" w:hAnsi="Times New Roman"/>
                <w:color w:val="000000"/>
                <w:sz w:val="20"/>
                <w:szCs w:val="20"/>
                <w:lang w:eastAsia="pt-BR"/>
              </w:rPr>
              <w:t>QACIA-Gestores</w:t>
            </w:r>
            <w:r>
              <w:rPr>
                <w:rFonts w:ascii="Times New Roman" w:hAnsi="Times New Roman"/>
                <w:color w:val="000000"/>
                <w:sz w:val="20"/>
                <w:szCs w:val="20"/>
                <w:lang w:eastAsia="pt-BR"/>
              </w:rPr>
              <w:t>.</w:t>
            </w:r>
          </w:p>
        </w:tc>
      </w:tr>
      <w:tr w:rsidR="00CD0D5E" w:rsidRPr="00094975" w:rsidTr="00EE516E">
        <w:trPr>
          <w:trHeight w:val="70"/>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71"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p>
        </w:tc>
      </w:tr>
      <w:tr w:rsidR="00CD0D5E" w:rsidRPr="00094975" w:rsidTr="00EE516E">
        <w:trPr>
          <w:trHeight w:val="117"/>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71"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1556" w:type="dxa"/>
            <w:vMerge/>
            <w:tcBorders>
              <w:left w:val="nil"/>
              <w:bottom w:val="single" w:sz="4" w:space="0" w:color="auto"/>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p>
        </w:tc>
      </w:tr>
      <w:tr w:rsidR="00CD0D5E" w:rsidRPr="00094975" w:rsidTr="00EE516E">
        <w:trPr>
          <w:trHeight w:val="384"/>
        </w:trPr>
        <w:tc>
          <w:tcPr>
            <w:tcW w:w="9328" w:type="dxa"/>
            <w:gridSpan w:val="7"/>
            <w:tcBorders>
              <w:top w:val="single" w:sz="4" w:space="0" w:color="auto"/>
              <w:left w:val="single" w:sz="4" w:space="0" w:color="auto"/>
              <w:bottom w:val="single" w:sz="4" w:space="0" w:color="auto"/>
              <w:right w:val="single" w:sz="4" w:space="0" w:color="000000"/>
            </w:tcBorders>
            <w:shd w:val="clear" w:color="000000" w:fill="A6A6A6"/>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Componente: MONITORAMENTO.</w:t>
            </w:r>
          </w:p>
        </w:tc>
        <w:tc>
          <w:tcPr>
            <w:tcW w:w="4724" w:type="dxa"/>
            <w:gridSpan w:val="16"/>
            <w:tcBorders>
              <w:top w:val="single" w:sz="4" w:space="0" w:color="auto"/>
              <w:left w:val="nil"/>
              <w:bottom w:val="single" w:sz="4" w:space="0" w:color="auto"/>
              <w:right w:val="single" w:sz="4" w:space="0" w:color="auto"/>
            </w:tcBorders>
            <w:noWrap/>
            <w:vAlign w:val="center"/>
          </w:tcPr>
          <w:p w:rsidR="00CD0D5E" w:rsidRPr="00171743" w:rsidRDefault="00CD0D5E" w:rsidP="0007557B">
            <w:pPr>
              <w:spacing w:after="0" w:line="240" w:lineRule="auto"/>
              <w:jc w:val="right"/>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xml:space="preserve">PONTUAÇÃO COMPONENTE </w:t>
            </w:r>
          </w:p>
        </w:tc>
        <w:tc>
          <w:tcPr>
            <w:tcW w:w="1556" w:type="dxa"/>
            <w:tcBorders>
              <w:top w:val="nil"/>
              <w:left w:val="nil"/>
              <w:bottom w:val="single" w:sz="4" w:space="0" w:color="auto"/>
              <w:right w:val="single" w:sz="4" w:space="0" w:color="auto"/>
            </w:tcBorders>
            <w:vAlign w:val="center"/>
          </w:tcPr>
          <w:p w:rsidR="00CD0D5E" w:rsidRPr="00171743" w:rsidRDefault="00CD0D5E" w:rsidP="000E536D">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3,00</w:t>
            </w:r>
          </w:p>
        </w:tc>
      </w:tr>
      <w:tr w:rsidR="00CD0D5E" w:rsidRPr="00094975" w:rsidTr="000E536D">
        <w:trPr>
          <w:trHeight w:val="382"/>
        </w:trPr>
        <w:tc>
          <w:tcPr>
            <w:tcW w:w="15608" w:type="dxa"/>
            <w:gridSpan w:val="24"/>
            <w:tcBorders>
              <w:top w:val="single" w:sz="4" w:space="0" w:color="auto"/>
              <w:left w:val="single" w:sz="4" w:space="0" w:color="auto"/>
              <w:bottom w:val="single" w:sz="4" w:space="0" w:color="auto"/>
              <w:right w:val="single" w:sz="4" w:space="0" w:color="auto"/>
            </w:tcBorders>
            <w:vAlign w:val="center"/>
          </w:tcPr>
          <w:p w:rsidR="00CD0D5E" w:rsidRPr="00764693" w:rsidRDefault="00CD0D5E" w:rsidP="00CB0490">
            <w:pPr>
              <w:spacing w:after="0" w:line="240" w:lineRule="auto"/>
              <w:jc w:val="both"/>
              <w:rPr>
                <w:rFonts w:ascii="Times New Roman" w:hAnsi="Times New Roman"/>
                <w:color w:val="000000"/>
                <w:sz w:val="20"/>
                <w:szCs w:val="20"/>
                <w:lang w:eastAsia="pt-BR"/>
              </w:rPr>
            </w:pPr>
            <w:r w:rsidRPr="00764693">
              <w:rPr>
                <w:rFonts w:ascii="Times New Roman" w:hAnsi="Times New Roman"/>
                <w:color w:val="000000"/>
                <w:sz w:val="20"/>
                <w:szCs w:val="20"/>
                <w:lang w:eastAsia="pt-BR"/>
              </w:rPr>
              <w:t>Consiste em processo de avaliação quanto à adequação e efetivo funcionamento dos controles internos administrativos estabelecidos, considerando a eficácia coletiva de todos os componentes do sistema de controles adotado pela organização.</w:t>
            </w:r>
          </w:p>
        </w:tc>
      </w:tr>
      <w:tr w:rsidR="00CD0D5E" w:rsidRPr="00094975" w:rsidTr="00EE516E">
        <w:trPr>
          <w:trHeight w:val="177"/>
        </w:trPr>
        <w:tc>
          <w:tcPr>
            <w:tcW w:w="457" w:type="dxa"/>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Nº</w:t>
            </w:r>
          </w:p>
        </w:tc>
        <w:tc>
          <w:tcPr>
            <w:tcW w:w="8871" w:type="dxa"/>
            <w:gridSpan w:val="6"/>
            <w:vMerge w:val="restart"/>
            <w:tcBorders>
              <w:top w:val="nil"/>
              <w:left w:val="single" w:sz="4" w:space="0" w:color="auto"/>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Assertiva</w:t>
            </w:r>
          </w:p>
        </w:tc>
        <w:tc>
          <w:tcPr>
            <w:tcW w:w="4003" w:type="dxa"/>
            <w:gridSpan w:val="15"/>
            <w:tcBorders>
              <w:top w:val="single" w:sz="4" w:space="0" w:color="auto"/>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Avaliação</w:t>
            </w:r>
          </w:p>
        </w:tc>
        <w:tc>
          <w:tcPr>
            <w:tcW w:w="721" w:type="dxa"/>
            <w:vMerge w:val="restart"/>
            <w:tcBorders>
              <w:top w:val="nil"/>
              <w:left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Total</w:t>
            </w:r>
          </w:p>
        </w:tc>
        <w:tc>
          <w:tcPr>
            <w:tcW w:w="1556" w:type="dxa"/>
            <w:vMerge w:val="restart"/>
            <w:tcBorders>
              <w:top w:val="nil"/>
              <w:left w:val="single" w:sz="4" w:space="0" w:color="auto"/>
              <w:right w:val="single" w:sz="4" w:space="0" w:color="auto"/>
            </w:tcBorders>
            <w:shd w:val="clear" w:color="000000" w:fill="F2F2F2"/>
            <w:vAlign w:val="center"/>
          </w:tcPr>
          <w:p w:rsidR="00CD0D5E" w:rsidRPr="00171743" w:rsidRDefault="00CD0D5E" w:rsidP="008612D6">
            <w:pPr>
              <w:spacing w:after="0" w:line="240" w:lineRule="auto"/>
              <w:jc w:val="center"/>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E</w:t>
            </w:r>
            <w:r w:rsidRPr="00171743">
              <w:rPr>
                <w:rFonts w:ascii="Times New Roman" w:hAnsi="Times New Roman"/>
                <w:b/>
                <w:bCs/>
                <w:color w:val="000000"/>
                <w:sz w:val="20"/>
                <w:szCs w:val="20"/>
                <w:shd w:val="clear" w:color="auto" w:fill="F2F2F2"/>
                <w:lang w:eastAsia="pt-BR"/>
              </w:rPr>
              <w:t>VIDÊNCIA</w:t>
            </w:r>
            <w:r>
              <w:rPr>
                <w:rFonts w:ascii="Times New Roman" w:hAnsi="Times New Roman"/>
                <w:b/>
                <w:bCs/>
                <w:color w:val="000000"/>
                <w:sz w:val="20"/>
                <w:szCs w:val="20"/>
                <w:shd w:val="clear" w:color="auto" w:fill="F2F2F2"/>
                <w:lang w:eastAsia="pt-BR"/>
              </w:rPr>
              <w:t>(</w:t>
            </w:r>
            <w:r w:rsidRPr="00171743">
              <w:rPr>
                <w:rFonts w:ascii="Times New Roman" w:hAnsi="Times New Roman"/>
                <w:b/>
                <w:bCs/>
                <w:color w:val="000000"/>
                <w:sz w:val="20"/>
                <w:szCs w:val="20"/>
                <w:shd w:val="clear" w:color="auto" w:fill="F2F2F2"/>
                <w:lang w:eastAsia="pt-BR"/>
              </w:rPr>
              <w:t>S</w:t>
            </w:r>
            <w:r>
              <w:rPr>
                <w:rFonts w:ascii="Times New Roman" w:hAnsi="Times New Roman"/>
                <w:b/>
                <w:bCs/>
                <w:color w:val="000000"/>
                <w:sz w:val="20"/>
                <w:szCs w:val="20"/>
                <w:shd w:val="clear" w:color="auto" w:fill="F2F2F2"/>
                <w:lang w:eastAsia="pt-BR"/>
              </w:rPr>
              <w:t>)</w:t>
            </w:r>
          </w:p>
        </w:tc>
      </w:tr>
      <w:tr w:rsidR="00CD0D5E" w:rsidRPr="00094975" w:rsidTr="00EE516E">
        <w:trPr>
          <w:trHeight w:val="152"/>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871" w:type="dxa"/>
            <w:gridSpan w:val="6"/>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851" w:type="dxa"/>
            <w:gridSpan w:val="5"/>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1</w:t>
            </w:r>
            <w:proofErr w:type="gramEnd"/>
          </w:p>
        </w:tc>
        <w:tc>
          <w:tcPr>
            <w:tcW w:w="713"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2</w:t>
            </w:r>
            <w:proofErr w:type="gramEnd"/>
          </w:p>
        </w:tc>
        <w:tc>
          <w:tcPr>
            <w:tcW w:w="858" w:type="dxa"/>
            <w:gridSpan w:val="4"/>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3</w:t>
            </w:r>
            <w:proofErr w:type="gramEnd"/>
          </w:p>
        </w:tc>
        <w:tc>
          <w:tcPr>
            <w:tcW w:w="712"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4</w:t>
            </w:r>
            <w:proofErr w:type="gramEnd"/>
          </w:p>
        </w:tc>
        <w:tc>
          <w:tcPr>
            <w:tcW w:w="869" w:type="dxa"/>
            <w:gridSpan w:val="2"/>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center"/>
              <w:rPr>
                <w:rFonts w:ascii="Times New Roman" w:hAnsi="Times New Roman"/>
                <w:b/>
                <w:bCs/>
                <w:color w:val="000000"/>
                <w:sz w:val="20"/>
                <w:szCs w:val="20"/>
                <w:lang w:eastAsia="pt-BR"/>
              </w:rPr>
            </w:pPr>
            <w:proofErr w:type="gramStart"/>
            <w:r w:rsidRPr="00171743">
              <w:rPr>
                <w:rFonts w:ascii="Times New Roman" w:hAnsi="Times New Roman"/>
                <w:b/>
                <w:bCs/>
                <w:color w:val="000000"/>
                <w:sz w:val="20"/>
                <w:szCs w:val="20"/>
                <w:lang w:eastAsia="pt-BR"/>
              </w:rPr>
              <w:t>5</w:t>
            </w:r>
            <w:proofErr w:type="gramEnd"/>
          </w:p>
        </w:tc>
        <w:tc>
          <w:tcPr>
            <w:tcW w:w="721" w:type="dxa"/>
            <w:vMerge/>
            <w:tcBorders>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b/>
                <w:bCs/>
                <w:color w:val="000000"/>
                <w:sz w:val="20"/>
                <w:szCs w:val="20"/>
                <w:lang w:eastAsia="pt-BR"/>
              </w:rPr>
            </w:pPr>
          </w:p>
        </w:tc>
        <w:tc>
          <w:tcPr>
            <w:tcW w:w="1556" w:type="dxa"/>
            <w:vMerge/>
            <w:tcBorders>
              <w:left w:val="single" w:sz="4" w:space="0" w:color="auto"/>
              <w:bottom w:val="single" w:sz="4" w:space="0" w:color="auto"/>
              <w:right w:val="single" w:sz="4" w:space="0" w:color="auto"/>
            </w:tcBorders>
          </w:tcPr>
          <w:p w:rsidR="00CD0D5E" w:rsidRPr="00171743" w:rsidRDefault="00CD0D5E" w:rsidP="00CB0490">
            <w:pPr>
              <w:spacing w:after="0" w:line="240" w:lineRule="auto"/>
              <w:rPr>
                <w:rFonts w:ascii="Times New Roman" w:hAnsi="Times New Roman"/>
                <w:b/>
                <w:bCs/>
                <w:color w:val="000000"/>
                <w:sz w:val="20"/>
                <w:szCs w:val="20"/>
                <w:lang w:eastAsia="pt-BR"/>
              </w:rPr>
            </w:pPr>
          </w:p>
        </w:tc>
      </w:tr>
      <w:tr w:rsidR="00CD0D5E" w:rsidRPr="00094975" w:rsidTr="00EE516E">
        <w:trPr>
          <w:trHeight w:val="540"/>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24</w:t>
            </w:r>
          </w:p>
        </w:tc>
        <w:tc>
          <w:tcPr>
            <w:tcW w:w="8871"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O Tribunal dispõe de mecanismos de controle – avaliação gerencial, auditorias internas, auditorias externas etc. – quanto à adequação e eficácia dos controles internos administrativos adotados.</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RG2013 e QACIA-Gestores e entrevista COPEG.</w:t>
            </w:r>
          </w:p>
        </w:tc>
      </w:tr>
      <w:tr w:rsidR="00CD0D5E" w:rsidRPr="00094975" w:rsidTr="00EE516E">
        <w:trPr>
          <w:trHeight w:val="137"/>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71"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p>
        </w:tc>
      </w:tr>
      <w:tr w:rsidR="00CD0D5E" w:rsidRPr="00094975" w:rsidTr="00EE516E">
        <w:trPr>
          <w:trHeight w:val="168"/>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71"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1556" w:type="dxa"/>
            <w:vMerge/>
            <w:tcBorders>
              <w:left w:val="nil"/>
              <w:bottom w:val="single" w:sz="4" w:space="0" w:color="auto"/>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p>
        </w:tc>
      </w:tr>
      <w:tr w:rsidR="00CD0D5E" w:rsidRPr="00094975" w:rsidTr="00EE516E">
        <w:trPr>
          <w:trHeight w:val="294"/>
        </w:trPr>
        <w:tc>
          <w:tcPr>
            <w:tcW w:w="457" w:type="dxa"/>
            <w:vMerge w:val="restart"/>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25</w:t>
            </w:r>
          </w:p>
        </w:tc>
        <w:tc>
          <w:tcPr>
            <w:tcW w:w="8871" w:type="dxa"/>
            <w:gridSpan w:val="6"/>
            <w:tcBorders>
              <w:top w:val="nil"/>
              <w:left w:val="nil"/>
              <w:bottom w:val="single" w:sz="4" w:space="0" w:color="auto"/>
              <w:right w:val="single" w:sz="4" w:space="0" w:color="auto"/>
            </w:tcBorders>
            <w:vAlign w:val="center"/>
          </w:tcPr>
          <w:p w:rsidR="00CD0D5E" w:rsidRPr="00171743" w:rsidRDefault="00CD0D5E" w:rsidP="00CB0490">
            <w:pPr>
              <w:spacing w:after="0" w:line="240" w:lineRule="auto"/>
              <w:jc w:val="both"/>
              <w:rPr>
                <w:rFonts w:ascii="Times New Roman" w:hAnsi="Times New Roman"/>
                <w:color w:val="000000"/>
                <w:sz w:val="20"/>
                <w:szCs w:val="20"/>
                <w:lang w:eastAsia="pt-BR"/>
              </w:rPr>
            </w:pPr>
            <w:r w:rsidRPr="00171743">
              <w:rPr>
                <w:rFonts w:ascii="Times New Roman" w:hAnsi="Times New Roman"/>
                <w:color w:val="000000"/>
                <w:sz w:val="20"/>
                <w:szCs w:val="20"/>
                <w:lang w:eastAsia="pt-BR"/>
              </w:rPr>
              <w:t>Os mecanismos de controle eventualmente adotados tem sido eficazes no sentido de eliminar ou minimizar riscos e assegurar o efetivo alcance dos objetivos institucionais.</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0</w:t>
            </w:r>
            <w:proofErr w:type="gramEnd"/>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proofErr w:type="gramStart"/>
            <w:r w:rsidRPr="00171743">
              <w:rPr>
                <w:rFonts w:ascii="Times New Roman" w:hAnsi="Times New Roman"/>
                <w:color w:val="000000"/>
                <w:sz w:val="20"/>
                <w:szCs w:val="20"/>
                <w:lang w:eastAsia="pt-BR"/>
              </w:rPr>
              <w:t>1</w:t>
            </w:r>
            <w:proofErr w:type="gramEnd"/>
          </w:p>
        </w:tc>
        <w:tc>
          <w:tcPr>
            <w:tcW w:w="1556" w:type="dxa"/>
            <w:vMerge w:val="restart"/>
            <w:tcBorders>
              <w:top w:val="nil"/>
              <w:left w:val="nil"/>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r>
              <w:rPr>
                <w:rFonts w:ascii="Times New Roman" w:hAnsi="Times New Roman"/>
                <w:color w:val="000000"/>
                <w:sz w:val="20"/>
                <w:szCs w:val="20"/>
                <w:lang w:eastAsia="pt-BR"/>
              </w:rPr>
              <w:t>RG2013 e QACIA-Gestores e entrevista COPEG.</w:t>
            </w:r>
          </w:p>
        </w:tc>
      </w:tr>
      <w:tr w:rsidR="00CD0D5E" w:rsidRPr="00094975" w:rsidTr="00EE516E">
        <w:trPr>
          <w:trHeight w:val="70"/>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71"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 Participação</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100,00</w:t>
            </w:r>
          </w:p>
        </w:tc>
        <w:tc>
          <w:tcPr>
            <w:tcW w:w="1556" w:type="dxa"/>
            <w:vMerge/>
            <w:tcBorders>
              <w:left w:val="nil"/>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p>
        </w:tc>
      </w:tr>
      <w:tr w:rsidR="00CD0D5E" w:rsidRPr="00094975" w:rsidTr="00EE516E">
        <w:trPr>
          <w:trHeight w:val="134"/>
        </w:trPr>
        <w:tc>
          <w:tcPr>
            <w:tcW w:w="457" w:type="dxa"/>
            <w:vMerge/>
            <w:tcBorders>
              <w:top w:val="nil"/>
              <w:left w:val="single" w:sz="4" w:space="0" w:color="auto"/>
              <w:bottom w:val="single" w:sz="4" w:space="0" w:color="auto"/>
              <w:right w:val="single" w:sz="4" w:space="0" w:color="auto"/>
            </w:tcBorders>
            <w:vAlign w:val="center"/>
          </w:tcPr>
          <w:p w:rsidR="00CD0D5E" w:rsidRPr="00171743" w:rsidRDefault="00CD0D5E" w:rsidP="00CB0490">
            <w:pPr>
              <w:spacing w:after="0" w:line="240" w:lineRule="auto"/>
              <w:rPr>
                <w:rFonts w:ascii="Times New Roman" w:hAnsi="Times New Roman"/>
                <w:color w:val="000000"/>
                <w:sz w:val="20"/>
                <w:szCs w:val="20"/>
                <w:lang w:eastAsia="pt-BR"/>
              </w:rPr>
            </w:pPr>
          </w:p>
        </w:tc>
        <w:tc>
          <w:tcPr>
            <w:tcW w:w="8871" w:type="dxa"/>
            <w:gridSpan w:val="6"/>
            <w:tcBorders>
              <w:top w:val="nil"/>
              <w:left w:val="nil"/>
              <w:bottom w:val="single" w:sz="4" w:space="0" w:color="auto"/>
              <w:right w:val="single" w:sz="4" w:space="0" w:color="auto"/>
            </w:tcBorders>
            <w:shd w:val="clear" w:color="000000" w:fill="F2F2F2"/>
            <w:vAlign w:val="center"/>
          </w:tcPr>
          <w:p w:rsidR="00CD0D5E" w:rsidRPr="00171743" w:rsidRDefault="00CD0D5E" w:rsidP="00CB0490">
            <w:pPr>
              <w:spacing w:after="0" w:line="240" w:lineRule="auto"/>
              <w:jc w:val="both"/>
              <w:rPr>
                <w:rFonts w:ascii="Times New Roman" w:hAnsi="Times New Roman"/>
                <w:b/>
                <w:bCs/>
                <w:color w:val="000000"/>
                <w:sz w:val="20"/>
                <w:szCs w:val="20"/>
                <w:lang w:eastAsia="pt-BR"/>
              </w:rPr>
            </w:pPr>
            <w:r w:rsidRPr="00171743">
              <w:rPr>
                <w:rFonts w:ascii="Times New Roman" w:hAnsi="Times New Roman"/>
                <w:b/>
                <w:bCs/>
                <w:color w:val="000000"/>
                <w:sz w:val="20"/>
                <w:szCs w:val="20"/>
                <w:lang w:eastAsia="pt-BR"/>
              </w:rPr>
              <w:t>Pontuação</w:t>
            </w:r>
          </w:p>
        </w:tc>
        <w:tc>
          <w:tcPr>
            <w:tcW w:w="851" w:type="dxa"/>
            <w:gridSpan w:val="5"/>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13"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58" w:type="dxa"/>
            <w:gridSpan w:val="4"/>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712"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869" w:type="dxa"/>
            <w:gridSpan w:val="2"/>
            <w:tcBorders>
              <w:top w:val="nil"/>
              <w:left w:val="nil"/>
              <w:bottom w:val="single" w:sz="4" w:space="0" w:color="auto"/>
              <w:right w:val="single" w:sz="4" w:space="0" w:color="auto"/>
            </w:tcBorders>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0,00</w:t>
            </w:r>
          </w:p>
        </w:tc>
        <w:tc>
          <w:tcPr>
            <w:tcW w:w="721" w:type="dxa"/>
            <w:tcBorders>
              <w:top w:val="nil"/>
              <w:left w:val="nil"/>
              <w:bottom w:val="single" w:sz="4" w:space="0" w:color="auto"/>
              <w:right w:val="single" w:sz="4" w:space="0" w:color="auto"/>
            </w:tcBorders>
            <w:noWrap/>
            <w:vAlign w:val="center"/>
          </w:tcPr>
          <w:p w:rsidR="00CD0D5E" w:rsidRPr="00171743" w:rsidRDefault="00CD0D5E" w:rsidP="0041394C">
            <w:pPr>
              <w:spacing w:after="0" w:line="240" w:lineRule="auto"/>
              <w:jc w:val="center"/>
              <w:rPr>
                <w:rFonts w:ascii="Times New Roman" w:hAnsi="Times New Roman"/>
                <w:color w:val="000000"/>
                <w:sz w:val="20"/>
                <w:szCs w:val="20"/>
                <w:lang w:eastAsia="pt-BR"/>
              </w:rPr>
            </w:pPr>
            <w:r w:rsidRPr="00171743">
              <w:rPr>
                <w:rFonts w:ascii="Times New Roman" w:hAnsi="Times New Roman"/>
                <w:color w:val="000000"/>
                <w:sz w:val="20"/>
                <w:szCs w:val="20"/>
                <w:lang w:eastAsia="pt-BR"/>
              </w:rPr>
              <w:t>3,00</w:t>
            </w:r>
          </w:p>
        </w:tc>
        <w:tc>
          <w:tcPr>
            <w:tcW w:w="1556" w:type="dxa"/>
            <w:vMerge/>
            <w:tcBorders>
              <w:left w:val="nil"/>
              <w:bottom w:val="single" w:sz="4" w:space="0" w:color="auto"/>
              <w:right w:val="single" w:sz="4" w:space="0" w:color="auto"/>
            </w:tcBorders>
          </w:tcPr>
          <w:p w:rsidR="00CD0D5E" w:rsidRPr="00171743" w:rsidRDefault="00CD0D5E" w:rsidP="0041394C">
            <w:pPr>
              <w:spacing w:after="0" w:line="240" w:lineRule="auto"/>
              <w:jc w:val="center"/>
              <w:rPr>
                <w:rFonts w:ascii="Times New Roman" w:hAnsi="Times New Roman"/>
                <w:color w:val="000000"/>
                <w:sz w:val="20"/>
                <w:szCs w:val="20"/>
                <w:lang w:eastAsia="pt-BR"/>
              </w:rPr>
            </w:pPr>
          </w:p>
        </w:tc>
      </w:tr>
      <w:tr w:rsidR="00CD0D5E" w:rsidRPr="00094975" w:rsidTr="00EE516E">
        <w:trPr>
          <w:trHeight w:val="104"/>
        </w:trPr>
        <w:tc>
          <w:tcPr>
            <w:tcW w:w="14052" w:type="dxa"/>
            <w:gridSpan w:val="23"/>
            <w:tcBorders>
              <w:top w:val="single" w:sz="4" w:space="0" w:color="auto"/>
              <w:left w:val="single" w:sz="4" w:space="0" w:color="auto"/>
              <w:bottom w:val="single" w:sz="4" w:space="0" w:color="auto"/>
              <w:right w:val="single" w:sz="4" w:space="0" w:color="auto"/>
            </w:tcBorders>
            <w:shd w:val="clear" w:color="000000" w:fill="BFBFBF"/>
            <w:vAlign w:val="center"/>
          </w:tcPr>
          <w:p w:rsidR="00CD0D5E" w:rsidRPr="004454BC" w:rsidRDefault="00CD0D5E" w:rsidP="0007557B">
            <w:pPr>
              <w:spacing w:after="0" w:line="240" w:lineRule="auto"/>
              <w:jc w:val="right"/>
              <w:rPr>
                <w:rFonts w:ascii="Times New Roman" w:hAnsi="Times New Roman"/>
                <w:b/>
                <w:bCs/>
                <w:color w:val="000000"/>
                <w:sz w:val="24"/>
                <w:szCs w:val="24"/>
                <w:lang w:eastAsia="pt-BR"/>
              </w:rPr>
            </w:pPr>
            <w:r w:rsidRPr="004454BC">
              <w:rPr>
                <w:rFonts w:ascii="Times New Roman" w:hAnsi="Times New Roman"/>
                <w:b/>
                <w:bCs/>
                <w:sz w:val="24"/>
                <w:szCs w:val="24"/>
                <w:lang w:eastAsia="pt-BR"/>
              </w:rPr>
              <w:t>AVALIAÇÃO/PONTUAÇÃO FINAL</w:t>
            </w:r>
          </w:p>
        </w:tc>
        <w:tc>
          <w:tcPr>
            <w:tcW w:w="1556" w:type="dxa"/>
            <w:tcBorders>
              <w:top w:val="single" w:sz="4" w:space="0" w:color="auto"/>
              <w:left w:val="single" w:sz="4" w:space="0" w:color="auto"/>
              <w:bottom w:val="single" w:sz="4" w:space="0" w:color="auto"/>
              <w:right w:val="single" w:sz="4" w:space="0" w:color="auto"/>
            </w:tcBorders>
          </w:tcPr>
          <w:p w:rsidR="00CD0D5E" w:rsidRPr="004454BC" w:rsidRDefault="00CD0D5E" w:rsidP="00D93F81">
            <w:pPr>
              <w:spacing w:after="0" w:line="240" w:lineRule="auto"/>
              <w:jc w:val="center"/>
              <w:rPr>
                <w:rFonts w:ascii="Times New Roman" w:hAnsi="Times New Roman"/>
                <w:b/>
                <w:bCs/>
                <w:color w:val="000000"/>
                <w:sz w:val="24"/>
                <w:szCs w:val="24"/>
                <w:lang w:eastAsia="pt-BR"/>
              </w:rPr>
            </w:pPr>
            <w:r w:rsidRPr="004454BC">
              <w:rPr>
                <w:rFonts w:ascii="Times New Roman" w:hAnsi="Times New Roman"/>
                <w:b/>
                <w:bCs/>
                <w:color w:val="000000"/>
                <w:sz w:val="24"/>
                <w:szCs w:val="24"/>
                <w:lang w:eastAsia="pt-BR"/>
              </w:rPr>
              <w:t>2,81</w:t>
            </w:r>
          </w:p>
        </w:tc>
      </w:tr>
    </w:tbl>
    <w:p w:rsidR="00CD0D5E" w:rsidRPr="007005DD" w:rsidRDefault="00CD0D5E" w:rsidP="000F109F">
      <w:pPr>
        <w:pStyle w:val="TextosemFormatao"/>
        <w:spacing w:after="120"/>
        <w:jc w:val="both"/>
      </w:pPr>
      <w:r>
        <w:rPr>
          <w:rFonts w:ascii="Times New Roman" w:hAnsi="Times New Roman" w:cs="Times New Roman"/>
          <w:sz w:val="20"/>
          <w:szCs w:val="20"/>
          <w:lang w:eastAsia="pt-BR"/>
        </w:rPr>
        <w:t>Fonte: SEAUD.</w:t>
      </w:r>
    </w:p>
    <w:sectPr w:rsidR="00CD0D5E" w:rsidRPr="007005DD" w:rsidSect="000F109F">
      <w:pgSz w:w="16838" w:h="11906" w:orient="landscape"/>
      <w:pgMar w:top="720" w:right="720" w:bottom="720" w:left="72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3B8" w:rsidRDefault="004423B8" w:rsidP="000B5B8F">
      <w:pPr>
        <w:spacing w:after="0" w:line="240" w:lineRule="auto"/>
      </w:pPr>
      <w:r>
        <w:separator/>
      </w:r>
    </w:p>
  </w:endnote>
  <w:endnote w:type="continuationSeparator" w:id="0">
    <w:p w:rsidR="004423B8" w:rsidRDefault="004423B8" w:rsidP="000B5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F5" w:rsidRDefault="007711F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F5" w:rsidRDefault="007711F5">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F5" w:rsidRDefault="007711F5">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F5" w:rsidRDefault="007711F5">
    <w:pPr>
      <w:pStyle w:val="Rodap"/>
      <w:jc w:val="right"/>
    </w:pPr>
    <w:r>
      <w:fldChar w:fldCharType="begin"/>
    </w:r>
    <w:r>
      <w:instrText>PAGE   \* MERGEFORMAT</w:instrText>
    </w:r>
    <w:r>
      <w:fldChar w:fldCharType="separate"/>
    </w:r>
    <w:r w:rsidR="0047793B">
      <w:rPr>
        <w:noProof/>
      </w:rPr>
      <w:t>4</w:t>
    </w:r>
    <w:r>
      <w:fldChar w:fldCharType="end"/>
    </w:r>
  </w:p>
  <w:p w:rsidR="004423B8" w:rsidRDefault="004423B8">
    <w:pPr>
      <w:pStyle w:val="Rodap"/>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F5" w:rsidRDefault="007711F5">
    <w:pPr>
      <w:pStyle w:val="Rodap"/>
      <w:jc w:val="right"/>
    </w:pPr>
    <w:r>
      <w:fldChar w:fldCharType="begin"/>
    </w:r>
    <w:r>
      <w:instrText>PAGE   \* MERGEFORMAT</w:instrText>
    </w:r>
    <w:r>
      <w:fldChar w:fldCharType="separate"/>
    </w:r>
    <w:r w:rsidR="0047793B">
      <w:rPr>
        <w:noProof/>
      </w:rPr>
      <w:t>52</w:t>
    </w:r>
    <w:r>
      <w:fldChar w:fldCharType="end"/>
    </w:r>
  </w:p>
  <w:p w:rsidR="004423B8" w:rsidRDefault="004423B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3B8" w:rsidRDefault="004423B8" w:rsidP="000B5B8F">
      <w:pPr>
        <w:spacing w:after="0" w:line="240" w:lineRule="auto"/>
      </w:pPr>
      <w:r>
        <w:separator/>
      </w:r>
    </w:p>
  </w:footnote>
  <w:footnote w:type="continuationSeparator" w:id="0">
    <w:p w:rsidR="004423B8" w:rsidRDefault="004423B8" w:rsidP="000B5B8F">
      <w:pPr>
        <w:spacing w:after="0" w:line="240" w:lineRule="auto"/>
      </w:pPr>
      <w:r>
        <w:continuationSeparator/>
      </w:r>
    </w:p>
  </w:footnote>
  <w:footnote w:id="1">
    <w:p w:rsidR="004423B8" w:rsidRDefault="004423B8">
      <w:pPr>
        <w:pStyle w:val="Textodenotaderodap"/>
      </w:pPr>
      <w:r w:rsidRPr="003C11ED">
        <w:rPr>
          <w:rStyle w:val="Refdenotaderodap"/>
          <w:rFonts w:ascii="Times New Roman" w:hAnsi="Times New Roman"/>
        </w:rPr>
        <w:footnoteRef/>
      </w:r>
      <w:r w:rsidRPr="003C11ED">
        <w:rPr>
          <w:rFonts w:ascii="Times New Roman" w:hAnsi="Times New Roman"/>
        </w:rPr>
        <w:t xml:space="preserve"> Risco do negócio, process</w:t>
      </w:r>
      <w:bookmarkStart w:id="0" w:name="_GoBack"/>
      <w:bookmarkEnd w:id="0"/>
      <w:r w:rsidRPr="003C11ED">
        <w:rPr>
          <w:rFonts w:ascii="Times New Roman" w:hAnsi="Times New Roman"/>
        </w:rPr>
        <w:t>o ou atividade, independentemente de controles porventura adotados.</w:t>
      </w:r>
    </w:p>
  </w:footnote>
  <w:footnote w:id="2">
    <w:p w:rsidR="004423B8" w:rsidRDefault="004423B8">
      <w:pPr>
        <w:pStyle w:val="Textodenotaderodap"/>
      </w:pPr>
      <w:r w:rsidRPr="003C11ED">
        <w:rPr>
          <w:rStyle w:val="Refdenotaderodap"/>
          <w:rFonts w:ascii="Times New Roman" w:hAnsi="Times New Roman"/>
        </w:rPr>
        <w:footnoteRef/>
      </w:r>
      <w:r w:rsidRPr="003C11ED">
        <w:rPr>
          <w:rFonts w:ascii="Times New Roman" w:hAnsi="Times New Roman"/>
        </w:rPr>
        <w:t xml:space="preserve"> Risco remanescente </w:t>
      </w:r>
      <w:r>
        <w:rPr>
          <w:rFonts w:ascii="Times New Roman" w:hAnsi="Times New Roman"/>
        </w:rPr>
        <w:t>daquele</w:t>
      </w:r>
      <w:r w:rsidRPr="003C11ED">
        <w:rPr>
          <w:rFonts w:ascii="Times New Roman" w:hAnsi="Times New Roman"/>
        </w:rPr>
        <w:t xml:space="preserve"> inerente, após mitigação por controles.</w:t>
      </w:r>
    </w:p>
  </w:footnote>
  <w:footnote w:id="3">
    <w:p w:rsidR="004423B8" w:rsidRDefault="004423B8">
      <w:pPr>
        <w:pStyle w:val="Textodenotaderodap"/>
      </w:pPr>
      <w:r w:rsidRPr="005D2DCF">
        <w:rPr>
          <w:rStyle w:val="Refdenotaderodap"/>
          <w:rFonts w:ascii="Times New Roman" w:hAnsi="Times New Roman"/>
        </w:rPr>
        <w:footnoteRef/>
      </w:r>
      <w:r w:rsidRPr="005D2DCF">
        <w:rPr>
          <w:rFonts w:ascii="Times New Roman" w:hAnsi="Times New Roman"/>
        </w:rPr>
        <w:t xml:space="preserve"> </w:t>
      </w:r>
      <w:proofErr w:type="spellStart"/>
      <w:r w:rsidRPr="005D2DCF">
        <w:rPr>
          <w:rFonts w:ascii="Times New Roman" w:hAnsi="Times New Roman"/>
          <w:i/>
        </w:rPr>
        <w:t>Accountability</w:t>
      </w:r>
      <w:proofErr w:type="spellEnd"/>
      <w:r w:rsidRPr="005D2DCF">
        <w:rPr>
          <w:rFonts w:ascii="Times New Roman" w:hAnsi="Times New Roman"/>
        </w:rPr>
        <w:t>, dever de prestar contas, em livre tradução para o Português.</w:t>
      </w:r>
    </w:p>
  </w:footnote>
  <w:footnote w:id="4">
    <w:p w:rsidR="004423B8" w:rsidRDefault="004423B8" w:rsidP="00BC14C0">
      <w:pPr>
        <w:pStyle w:val="Textodenotaderodap"/>
      </w:pPr>
      <w:r w:rsidRPr="00036FD0">
        <w:rPr>
          <w:rStyle w:val="Refdenotaderodap"/>
          <w:rFonts w:ascii="Times New Roman" w:hAnsi="Times New Roman"/>
        </w:rPr>
        <w:footnoteRef/>
      </w:r>
      <w:r w:rsidRPr="00036FD0">
        <w:rPr>
          <w:rStyle w:val="nfase"/>
          <w:rFonts w:ascii="Times New Roman" w:hAnsi="Times New Roman"/>
        </w:rPr>
        <w:t xml:space="preserve"> </w:t>
      </w:r>
      <w:r w:rsidRPr="00E5418B">
        <w:rPr>
          <w:rStyle w:val="nfase"/>
          <w:rFonts w:ascii="Times New Roman" w:hAnsi="Times New Roman"/>
          <w:i w:val="0"/>
        </w:rPr>
        <w:t>COSO I -</w:t>
      </w:r>
      <w:r>
        <w:rPr>
          <w:rStyle w:val="nfase"/>
          <w:rFonts w:ascii="Times New Roman" w:hAnsi="Times New Roman"/>
        </w:rPr>
        <w:t xml:space="preserve"> </w:t>
      </w:r>
      <w:proofErr w:type="spellStart"/>
      <w:r>
        <w:rPr>
          <w:rStyle w:val="nfase"/>
          <w:rFonts w:ascii="Times New Roman" w:hAnsi="Times New Roman"/>
        </w:rPr>
        <w:t>Committee</w:t>
      </w:r>
      <w:proofErr w:type="spellEnd"/>
      <w:r>
        <w:rPr>
          <w:rStyle w:val="nfase"/>
          <w:rFonts w:ascii="Times New Roman" w:hAnsi="Times New Roman"/>
        </w:rPr>
        <w:t xml:space="preserve"> </w:t>
      </w:r>
      <w:proofErr w:type="spellStart"/>
      <w:r>
        <w:rPr>
          <w:rStyle w:val="nfase"/>
          <w:rFonts w:ascii="Times New Roman" w:hAnsi="Times New Roman"/>
        </w:rPr>
        <w:t>of</w:t>
      </w:r>
      <w:proofErr w:type="spellEnd"/>
      <w:r>
        <w:rPr>
          <w:rStyle w:val="nfase"/>
          <w:rFonts w:ascii="Times New Roman" w:hAnsi="Times New Roman"/>
        </w:rPr>
        <w:t xml:space="preserve"> </w:t>
      </w:r>
      <w:proofErr w:type="spellStart"/>
      <w:r>
        <w:rPr>
          <w:rStyle w:val="nfase"/>
          <w:rFonts w:ascii="Times New Roman" w:hAnsi="Times New Roman"/>
        </w:rPr>
        <w:t>S</w:t>
      </w:r>
      <w:r w:rsidRPr="00036FD0">
        <w:rPr>
          <w:rStyle w:val="nfase"/>
          <w:rFonts w:ascii="Times New Roman" w:hAnsi="Times New Roman"/>
        </w:rPr>
        <w:t>ponsoring</w:t>
      </w:r>
      <w:proofErr w:type="spellEnd"/>
      <w:r w:rsidRPr="00036FD0">
        <w:rPr>
          <w:rStyle w:val="nfase"/>
          <w:rFonts w:ascii="Times New Roman" w:hAnsi="Times New Roman"/>
        </w:rPr>
        <w:t xml:space="preserve"> </w:t>
      </w:r>
      <w:proofErr w:type="spellStart"/>
      <w:r w:rsidRPr="00036FD0">
        <w:rPr>
          <w:rStyle w:val="nfase"/>
          <w:rFonts w:ascii="Times New Roman" w:hAnsi="Times New Roman"/>
        </w:rPr>
        <w:t>Organizations</w:t>
      </w:r>
      <w:proofErr w:type="spellEnd"/>
      <w:r w:rsidRPr="00036FD0">
        <w:rPr>
          <w:rStyle w:val="nfase"/>
          <w:rFonts w:ascii="Times New Roman" w:hAnsi="Times New Roman"/>
        </w:rPr>
        <w:t xml:space="preserve"> </w:t>
      </w:r>
      <w:proofErr w:type="spellStart"/>
      <w:r w:rsidRPr="00036FD0">
        <w:rPr>
          <w:rStyle w:val="nfase"/>
          <w:rFonts w:ascii="Times New Roman" w:hAnsi="Times New Roman"/>
        </w:rPr>
        <w:t>of</w:t>
      </w:r>
      <w:proofErr w:type="spellEnd"/>
      <w:r w:rsidRPr="00036FD0">
        <w:rPr>
          <w:rStyle w:val="nfase"/>
          <w:rFonts w:ascii="Times New Roman" w:hAnsi="Times New Roman"/>
        </w:rPr>
        <w:t xml:space="preserve"> The </w:t>
      </w:r>
      <w:proofErr w:type="spellStart"/>
      <w:r w:rsidRPr="00036FD0">
        <w:rPr>
          <w:rStyle w:val="nfase"/>
          <w:rFonts w:ascii="Times New Roman" w:hAnsi="Times New Roman"/>
        </w:rPr>
        <w:t>Treadway</w:t>
      </w:r>
      <w:proofErr w:type="spellEnd"/>
      <w:r w:rsidRPr="00036FD0">
        <w:rPr>
          <w:rStyle w:val="nfase"/>
          <w:rFonts w:ascii="Times New Roman" w:hAnsi="Times New Roman"/>
        </w:rPr>
        <w:t xml:space="preserve"> </w:t>
      </w:r>
      <w:proofErr w:type="spellStart"/>
      <w:r w:rsidRPr="00036FD0">
        <w:rPr>
          <w:rStyle w:val="nfase"/>
          <w:rFonts w:ascii="Times New Roman" w:hAnsi="Times New Roman"/>
        </w:rPr>
        <w:t>Commission</w:t>
      </w:r>
      <w:proofErr w:type="spellEnd"/>
      <w:r w:rsidRPr="00036FD0">
        <w:rPr>
          <w:rFonts w:ascii="Times New Roman" w:hAnsi="Times New Roman"/>
        </w:rPr>
        <w:t xml:space="preserve"> - Comitê das Organizações Patrocinadoras da Comissão </w:t>
      </w:r>
      <w:proofErr w:type="spellStart"/>
      <w:r w:rsidRPr="00036FD0">
        <w:rPr>
          <w:rFonts w:ascii="Times New Roman" w:hAnsi="Times New Roman"/>
        </w:rPr>
        <w:t>Treadway</w:t>
      </w:r>
      <w:proofErr w:type="spellEnd"/>
      <w:r w:rsidRPr="00036FD0">
        <w:rPr>
          <w:rFonts w:ascii="Times New Roman" w:hAnsi="Times New Roman"/>
        </w:rPr>
        <w:t xml:space="preserve">; </w:t>
      </w:r>
      <w:r>
        <w:rPr>
          <w:rFonts w:ascii="Times New Roman" w:hAnsi="Times New Roman"/>
        </w:rPr>
        <w:t xml:space="preserve">e </w:t>
      </w:r>
      <w:proofErr w:type="spellStart"/>
      <w:r w:rsidRPr="00036FD0">
        <w:rPr>
          <w:rStyle w:val="nfase"/>
          <w:rFonts w:ascii="Times New Roman" w:hAnsi="Times New Roman"/>
        </w:rPr>
        <w:t>Internal</w:t>
      </w:r>
      <w:proofErr w:type="spellEnd"/>
      <w:r w:rsidRPr="00036FD0">
        <w:rPr>
          <w:rStyle w:val="nfase"/>
          <w:rFonts w:ascii="Times New Roman" w:hAnsi="Times New Roman"/>
        </w:rPr>
        <w:t xml:space="preserve"> </w:t>
      </w:r>
      <w:proofErr w:type="spellStart"/>
      <w:r w:rsidRPr="00036FD0">
        <w:rPr>
          <w:rStyle w:val="nfase"/>
          <w:rFonts w:ascii="Times New Roman" w:hAnsi="Times New Roman"/>
        </w:rPr>
        <w:t>Control</w:t>
      </w:r>
      <w:proofErr w:type="spellEnd"/>
      <w:r w:rsidRPr="00036FD0">
        <w:rPr>
          <w:rStyle w:val="nfase"/>
          <w:rFonts w:ascii="Times New Roman" w:hAnsi="Times New Roman"/>
        </w:rPr>
        <w:t xml:space="preserve"> – </w:t>
      </w:r>
      <w:proofErr w:type="spellStart"/>
      <w:r w:rsidRPr="00036FD0">
        <w:rPr>
          <w:rStyle w:val="nfase"/>
          <w:rFonts w:ascii="Times New Roman" w:hAnsi="Times New Roman"/>
        </w:rPr>
        <w:t>Integrated</w:t>
      </w:r>
      <w:proofErr w:type="spellEnd"/>
      <w:r w:rsidRPr="00036FD0">
        <w:rPr>
          <w:rStyle w:val="nfase"/>
          <w:rFonts w:ascii="Times New Roman" w:hAnsi="Times New Roman"/>
        </w:rPr>
        <w:t xml:space="preserve"> Framework - </w:t>
      </w:r>
      <w:r w:rsidRPr="00036FD0">
        <w:rPr>
          <w:rFonts w:ascii="Times New Roman" w:hAnsi="Times New Roman"/>
        </w:rPr>
        <w:t xml:space="preserve">Controle Interno – Estrutura Integrada, em livre tradução para o </w:t>
      </w:r>
      <w:proofErr w:type="gramStart"/>
      <w:r w:rsidRPr="00036FD0">
        <w:rPr>
          <w:rFonts w:ascii="Times New Roman" w:hAnsi="Times New Roman"/>
        </w:rPr>
        <w:t>Português</w:t>
      </w:r>
      <w:proofErr w:type="gramEnd"/>
    </w:p>
  </w:footnote>
  <w:footnote w:id="5">
    <w:p w:rsidR="004423B8" w:rsidRDefault="004423B8" w:rsidP="00BC14C0">
      <w:pPr>
        <w:pStyle w:val="Textodenotaderodap"/>
      </w:pPr>
      <w:r w:rsidRPr="00E5418B">
        <w:rPr>
          <w:rStyle w:val="Refdenotaderodap"/>
          <w:rFonts w:ascii="Times New Roman" w:hAnsi="Times New Roman"/>
        </w:rPr>
        <w:footnoteRef/>
      </w:r>
      <w:r w:rsidRPr="00E5418B">
        <w:rPr>
          <w:rFonts w:ascii="Times New Roman" w:hAnsi="Times New Roman"/>
        </w:rPr>
        <w:t xml:space="preserve"> COSO II - </w:t>
      </w:r>
      <w:r w:rsidRPr="00E5418B">
        <w:rPr>
          <w:rFonts w:ascii="Times New Roman" w:hAnsi="Times New Roman"/>
          <w:i/>
        </w:rPr>
        <w:t xml:space="preserve">Enterprise </w:t>
      </w:r>
      <w:proofErr w:type="spellStart"/>
      <w:r w:rsidRPr="00E5418B">
        <w:rPr>
          <w:rFonts w:ascii="Times New Roman" w:hAnsi="Times New Roman"/>
          <w:i/>
        </w:rPr>
        <w:t>Risk</w:t>
      </w:r>
      <w:proofErr w:type="spellEnd"/>
      <w:r w:rsidRPr="00E5418B">
        <w:rPr>
          <w:rFonts w:ascii="Times New Roman" w:hAnsi="Times New Roman"/>
          <w:i/>
        </w:rPr>
        <w:t xml:space="preserve"> Management – Integral Framework - </w:t>
      </w:r>
      <w:r w:rsidRPr="00E5418B">
        <w:rPr>
          <w:rFonts w:ascii="Times New Roman" w:hAnsi="Times New Roman"/>
        </w:rPr>
        <w:t>Gerenciamento de Riscos Corporativos – Estrutura Integrada, em livre tradução para o Português.</w:t>
      </w:r>
    </w:p>
  </w:footnote>
  <w:footnote w:id="6">
    <w:p w:rsidR="004423B8" w:rsidRDefault="004423B8">
      <w:pPr>
        <w:pStyle w:val="Textodenotaderodap"/>
      </w:pPr>
      <w:r w:rsidRPr="00A65413">
        <w:rPr>
          <w:rStyle w:val="Refdenotaderodap"/>
          <w:rFonts w:ascii="Times New Roman" w:hAnsi="Times New Roman"/>
        </w:rPr>
        <w:footnoteRef/>
      </w:r>
      <w:r w:rsidRPr="00A65413">
        <w:rPr>
          <w:rFonts w:ascii="Times New Roman" w:hAnsi="Times New Roman"/>
        </w:rPr>
        <w:t xml:space="preserve"> Quantidade de risco, em nível amplo, que uma entidade está disposta a aceitar/tolerar na busca pelo alcance de seus objetivos.</w:t>
      </w:r>
    </w:p>
  </w:footnote>
  <w:footnote w:id="7">
    <w:p w:rsidR="004423B8" w:rsidRDefault="004423B8" w:rsidP="006332B3">
      <w:pPr>
        <w:pStyle w:val="Textodenotaderodap"/>
      </w:pPr>
      <w:r w:rsidRPr="001839E7">
        <w:rPr>
          <w:rStyle w:val="Refdenotaderodap"/>
          <w:rFonts w:ascii="Times New Roman" w:hAnsi="Times New Roman"/>
        </w:rPr>
        <w:footnoteRef/>
      </w:r>
      <w:r w:rsidRPr="001839E7">
        <w:rPr>
          <w:rFonts w:ascii="Times New Roman" w:hAnsi="Times New Roman"/>
        </w:rPr>
        <w:t xml:space="preserve"> INTOSAI – </w:t>
      </w:r>
      <w:r w:rsidRPr="001839E7">
        <w:rPr>
          <w:rFonts w:ascii="Times New Roman" w:hAnsi="Times New Roman"/>
          <w:i/>
        </w:rPr>
        <w:t xml:space="preserve">Internacional </w:t>
      </w:r>
      <w:proofErr w:type="spellStart"/>
      <w:r>
        <w:rPr>
          <w:rFonts w:ascii="Times New Roman" w:hAnsi="Times New Roman"/>
          <w:i/>
        </w:rPr>
        <w:t>Organization</w:t>
      </w:r>
      <w:proofErr w:type="spellEnd"/>
      <w:r>
        <w:rPr>
          <w:rFonts w:ascii="Times New Roman" w:hAnsi="Times New Roman"/>
          <w:i/>
        </w:rPr>
        <w:t xml:space="preserve"> </w:t>
      </w:r>
      <w:proofErr w:type="spellStart"/>
      <w:r>
        <w:rPr>
          <w:rFonts w:ascii="Times New Roman" w:hAnsi="Times New Roman"/>
          <w:i/>
        </w:rPr>
        <w:t>of</w:t>
      </w:r>
      <w:proofErr w:type="spellEnd"/>
      <w:r>
        <w:rPr>
          <w:rFonts w:ascii="Times New Roman" w:hAnsi="Times New Roman"/>
          <w:i/>
        </w:rPr>
        <w:t xml:space="preserve"> </w:t>
      </w:r>
      <w:proofErr w:type="spellStart"/>
      <w:r>
        <w:rPr>
          <w:rFonts w:ascii="Times New Roman" w:hAnsi="Times New Roman"/>
          <w:i/>
        </w:rPr>
        <w:t>Supreme</w:t>
      </w:r>
      <w:proofErr w:type="spellEnd"/>
      <w:r>
        <w:rPr>
          <w:rFonts w:ascii="Times New Roman" w:hAnsi="Times New Roman"/>
          <w:i/>
        </w:rPr>
        <w:t xml:space="preserve"> </w:t>
      </w:r>
      <w:proofErr w:type="spellStart"/>
      <w:r>
        <w:rPr>
          <w:rFonts w:ascii="Times New Roman" w:hAnsi="Times New Roman"/>
          <w:i/>
        </w:rPr>
        <w:t>Audit</w:t>
      </w:r>
      <w:proofErr w:type="spellEnd"/>
      <w:r>
        <w:rPr>
          <w:rFonts w:ascii="Times New Roman" w:hAnsi="Times New Roman"/>
          <w:i/>
        </w:rPr>
        <w:t xml:space="preserve"> </w:t>
      </w:r>
      <w:proofErr w:type="spellStart"/>
      <w:r>
        <w:rPr>
          <w:rFonts w:ascii="Times New Roman" w:hAnsi="Times New Roman"/>
          <w:i/>
        </w:rPr>
        <w:t>Institutions</w:t>
      </w:r>
      <w:proofErr w:type="spellEnd"/>
      <w:r w:rsidRPr="001839E7">
        <w:rPr>
          <w:rFonts w:ascii="Times New Roman" w:hAnsi="Times New Roman"/>
        </w:rPr>
        <w:t>, Organização Internacional das Entidades de Fiscalização Superior, em livre tradução para o Português.</w:t>
      </w:r>
    </w:p>
  </w:footnote>
  <w:footnote w:id="8">
    <w:p w:rsidR="004423B8" w:rsidRDefault="004423B8">
      <w:pPr>
        <w:pStyle w:val="Textodenotaderodap"/>
      </w:pPr>
      <w:r>
        <w:rPr>
          <w:rStyle w:val="Refdenotaderodap"/>
        </w:rPr>
        <w:footnoteRef/>
      </w:r>
      <w:r>
        <w:t xml:space="preserve"> </w:t>
      </w:r>
      <w:r w:rsidRPr="00834F41">
        <w:rPr>
          <w:rFonts w:ascii="Times New Roman" w:hAnsi="Times New Roman"/>
        </w:rPr>
        <w:t>Garantir a legitimidade do processo eleitoral.</w:t>
      </w:r>
    </w:p>
  </w:footnote>
  <w:footnote w:id="9">
    <w:p w:rsidR="004423B8" w:rsidRDefault="004423B8">
      <w:pPr>
        <w:pStyle w:val="Textodenotaderodap"/>
      </w:pPr>
      <w:r>
        <w:rPr>
          <w:rStyle w:val="Refdenotaderodap"/>
        </w:rPr>
        <w:footnoteRef/>
      </w:r>
      <w:r>
        <w:t xml:space="preserve"> </w:t>
      </w:r>
      <w:r w:rsidRPr="00947456">
        <w:rPr>
          <w:rFonts w:ascii="Times New Roman" w:hAnsi="Times New Roman"/>
        </w:rPr>
        <w:t>Ser reconhecido como uma instituição pública independente e imparcial, modelo de excelência na prestação de serviços no âmbito de sua atuação.</w:t>
      </w:r>
    </w:p>
  </w:footnote>
  <w:footnote w:id="10">
    <w:p w:rsidR="004423B8" w:rsidRDefault="004423B8" w:rsidP="00271D92">
      <w:pPr>
        <w:pStyle w:val="Textodenotaderodap"/>
      </w:pPr>
      <w:r>
        <w:rPr>
          <w:rStyle w:val="Refdenotaderodap"/>
        </w:rPr>
        <w:footnoteRef/>
      </w:r>
      <w:r>
        <w:t xml:space="preserve"> </w:t>
      </w:r>
      <w:r w:rsidRPr="00861D3C">
        <w:rPr>
          <w:rFonts w:ascii="Times New Roman" w:hAnsi="Times New Roman"/>
        </w:rPr>
        <w:t xml:space="preserve">Sob a </w:t>
      </w:r>
      <w:r>
        <w:rPr>
          <w:rFonts w:ascii="Times New Roman" w:hAnsi="Times New Roman"/>
        </w:rPr>
        <w:t>orientação do valor credibilidade, foram elencados os seguintes atributos de valor para a sociedade: acessibilidade, celeridade, eficiência, ética, imparcialidade, modernidade, responsabilidade socioambiental; e transparência.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F5" w:rsidRDefault="007711F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7D" w:rsidRPr="00337419" w:rsidRDefault="00B6247D" w:rsidP="00B6247D">
    <w:pPr>
      <w:pStyle w:val="Cabealho"/>
      <w:framePr w:w="1531" w:h="1191" w:hRule="exact" w:wrap="around" w:vAnchor="page" w:hAnchor="page" w:x="952" w:y="694"/>
      <w:ind w:right="119"/>
      <w:jc w:val="center"/>
      <w:rPr>
        <w:b/>
        <w:caps/>
        <w:sz w:val="20"/>
      </w:rP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45pt;height:57.75pt" o:ole="" fillcolor="window">
          <v:imagedata r:id="rId1" o:title="" cropbottom="15491f" cropleft="9679f" cropright="9679f"/>
        </v:shape>
        <o:OLEObject Type="Embed" ProgID="Word.Picture.8" ShapeID="_x0000_i1025" DrawAspect="Content" ObjectID="_1682251280" r:id="rId2"/>
      </w:object>
    </w:r>
  </w:p>
  <w:p w:rsidR="004423B8" w:rsidRPr="005616E5" w:rsidRDefault="004423B8" w:rsidP="000115E4">
    <w:pPr>
      <w:pStyle w:val="Cabealho"/>
      <w:rPr>
        <w:rFonts w:ascii="Times New Roman" w:hAnsi="Times New Roman"/>
        <w:b/>
        <w:caps/>
        <w:sz w:val="20"/>
        <w:szCs w:val="20"/>
      </w:rPr>
    </w:pPr>
    <w:r>
      <w:t xml:space="preserve">                 </w:t>
    </w:r>
    <w:r w:rsidRPr="005616E5">
      <w:rPr>
        <w:rFonts w:ascii="Times New Roman" w:hAnsi="Times New Roman"/>
        <w:b/>
        <w:caps/>
        <w:sz w:val="20"/>
        <w:szCs w:val="20"/>
      </w:rPr>
      <w:t>Poder JUDICIÁRIO</w:t>
    </w:r>
  </w:p>
  <w:p w:rsidR="004423B8" w:rsidRPr="005616E5" w:rsidRDefault="004423B8" w:rsidP="000115E4">
    <w:pPr>
      <w:pStyle w:val="Cabealho"/>
      <w:ind w:left="851"/>
      <w:rPr>
        <w:rFonts w:ascii="Times New Roman" w:hAnsi="Times New Roman"/>
        <w:b/>
        <w:caps/>
        <w:sz w:val="20"/>
        <w:szCs w:val="20"/>
      </w:rPr>
    </w:pPr>
    <w:r w:rsidRPr="005616E5">
      <w:rPr>
        <w:rFonts w:ascii="Times New Roman" w:hAnsi="Times New Roman"/>
        <w:b/>
        <w:caps/>
        <w:sz w:val="20"/>
        <w:szCs w:val="20"/>
      </w:rPr>
      <w:t>Tribunal Regional Eleitoral DA BAHIA</w:t>
    </w:r>
  </w:p>
  <w:p w:rsidR="004423B8" w:rsidRPr="005616E5" w:rsidRDefault="004423B8" w:rsidP="000115E4">
    <w:pPr>
      <w:pStyle w:val="Cabealho"/>
      <w:tabs>
        <w:tab w:val="center" w:pos="3261"/>
        <w:tab w:val="right" w:pos="4536"/>
      </w:tabs>
      <w:ind w:left="851"/>
      <w:rPr>
        <w:rFonts w:ascii="Times New Roman" w:hAnsi="Times New Roman"/>
        <w:b/>
        <w:sz w:val="20"/>
        <w:szCs w:val="20"/>
      </w:rPr>
    </w:pPr>
    <w:r w:rsidRPr="005616E5">
      <w:rPr>
        <w:rFonts w:ascii="Times New Roman" w:hAnsi="Times New Roman"/>
        <w:b/>
        <w:sz w:val="20"/>
        <w:szCs w:val="20"/>
      </w:rPr>
      <w:t>SECRETARIA DE CONTROLE INTERNO E AUDITORIA</w:t>
    </w:r>
  </w:p>
  <w:p w:rsidR="004423B8" w:rsidRPr="005616E5" w:rsidRDefault="004423B8" w:rsidP="000115E4">
    <w:pPr>
      <w:pStyle w:val="Cabealho"/>
      <w:tabs>
        <w:tab w:val="center" w:pos="3261"/>
        <w:tab w:val="right" w:pos="4536"/>
      </w:tabs>
      <w:ind w:left="851"/>
      <w:rPr>
        <w:rFonts w:ascii="Times New Roman" w:hAnsi="Times New Roman"/>
        <w:b/>
        <w:spacing w:val="-12"/>
        <w:sz w:val="20"/>
        <w:szCs w:val="20"/>
      </w:rPr>
    </w:pPr>
    <w:r w:rsidRPr="005616E5">
      <w:rPr>
        <w:rFonts w:ascii="Times New Roman" w:hAnsi="Times New Roman"/>
        <w:b/>
        <w:spacing w:val="-12"/>
        <w:sz w:val="20"/>
        <w:szCs w:val="20"/>
      </w:rPr>
      <w:t xml:space="preserve">COORDENADORIA DE AUDITORIA, ACOMPANHAMENTO E ORIENTAÇÃO DA </w:t>
    </w:r>
    <w:proofErr w:type="gramStart"/>
    <w:r w:rsidRPr="005616E5">
      <w:rPr>
        <w:rFonts w:ascii="Times New Roman" w:hAnsi="Times New Roman"/>
        <w:b/>
        <w:spacing w:val="-12"/>
        <w:sz w:val="20"/>
        <w:szCs w:val="20"/>
      </w:rPr>
      <w:t>GESTÃO</w:t>
    </w:r>
    <w:proofErr w:type="gramEnd"/>
  </w:p>
  <w:p w:rsidR="004423B8" w:rsidRPr="005616E5" w:rsidRDefault="004423B8" w:rsidP="001C627F">
    <w:pPr>
      <w:widowControl w:val="0"/>
      <w:tabs>
        <w:tab w:val="left" w:pos="214"/>
      </w:tabs>
      <w:spacing w:after="360" w:line="240" w:lineRule="auto"/>
      <w:jc w:val="both"/>
      <w:rPr>
        <w:rFonts w:ascii="Times New Roman" w:hAnsi="Times New Roman"/>
        <w:sz w:val="20"/>
        <w:szCs w:val="20"/>
      </w:rPr>
    </w:pPr>
    <w:r w:rsidRPr="005616E5">
      <w:rPr>
        <w:rFonts w:ascii="Times New Roman" w:hAnsi="Times New Roman"/>
        <w:b/>
        <w:sz w:val="20"/>
        <w:szCs w:val="20"/>
      </w:rPr>
      <w:tab/>
    </w:r>
    <w:r w:rsidRPr="005616E5">
      <w:rPr>
        <w:rFonts w:ascii="Times New Roman" w:hAnsi="Times New Roman"/>
        <w:b/>
        <w:sz w:val="20"/>
        <w:szCs w:val="20"/>
      </w:rPr>
      <w:tab/>
      <w:t xml:space="preserve">   SEÇÃO DE AUDITORIA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F5" w:rsidRDefault="007711F5">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7D" w:rsidRPr="00337419" w:rsidRDefault="00B6247D" w:rsidP="00B6247D">
    <w:pPr>
      <w:pStyle w:val="Cabealho"/>
      <w:framePr w:w="1531" w:h="1191" w:hRule="exact" w:wrap="around" w:vAnchor="page" w:hAnchor="page" w:x="993" w:y="762"/>
      <w:ind w:right="119"/>
      <w:jc w:val="center"/>
      <w:rPr>
        <w:b/>
        <w:caps/>
        <w:sz w:val="20"/>
      </w:rP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45pt;height:57.75pt" o:ole="" fillcolor="window">
          <v:imagedata r:id="rId1" o:title="" cropbottom="15491f" cropleft="9679f" cropright="9679f"/>
        </v:shape>
        <o:OLEObject Type="Embed" ProgID="Word.Picture.8" ShapeID="_x0000_i1026" DrawAspect="Content" ObjectID="_1682251281" r:id="rId2"/>
      </w:object>
    </w:r>
  </w:p>
  <w:p w:rsidR="004423B8" w:rsidRPr="00337419" w:rsidRDefault="004423B8" w:rsidP="000115E4">
    <w:pPr>
      <w:pStyle w:val="Cabealho"/>
      <w:rPr>
        <w:rFonts w:ascii="Times New Roman" w:hAnsi="Times New Roman"/>
        <w:b/>
        <w:caps/>
        <w:sz w:val="20"/>
        <w:szCs w:val="20"/>
      </w:rPr>
    </w:pPr>
    <w:r>
      <w:t xml:space="preserve">                 </w:t>
    </w:r>
    <w:r w:rsidRPr="00337419">
      <w:rPr>
        <w:rFonts w:ascii="Times New Roman" w:hAnsi="Times New Roman"/>
        <w:b/>
        <w:caps/>
        <w:sz w:val="20"/>
        <w:szCs w:val="20"/>
      </w:rPr>
      <w:t>Poder JUDICIÁRIO</w:t>
    </w:r>
  </w:p>
  <w:p w:rsidR="004423B8" w:rsidRPr="00337419" w:rsidRDefault="004423B8" w:rsidP="000115E4">
    <w:pPr>
      <w:pStyle w:val="Cabealho"/>
      <w:ind w:left="851"/>
      <w:rPr>
        <w:rFonts w:ascii="Times New Roman" w:hAnsi="Times New Roman"/>
        <w:b/>
        <w:caps/>
        <w:sz w:val="20"/>
        <w:szCs w:val="20"/>
      </w:rPr>
    </w:pPr>
    <w:r w:rsidRPr="00337419">
      <w:rPr>
        <w:rFonts w:ascii="Times New Roman" w:hAnsi="Times New Roman"/>
        <w:b/>
        <w:caps/>
        <w:sz w:val="20"/>
        <w:szCs w:val="20"/>
      </w:rPr>
      <w:t>Tribunal Regional Eleitoral DA BAHIA</w:t>
    </w:r>
  </w:p>
  <w:p w:rsidR="004423B8" w:rsidRPr="00337419" w:rsidRDefault="004423B8" w:rsidP="000115E4">
    <w:pPr>
      <w:pStyle w:val="Cabealho"/>
      <w:tabs>
        <w:tab w:val="center" w:pos="3261"/>
        <w:tab w:val="right" w:pos="4536"/>
      </w:tabs>
      <w:ind w:left="851"/>
      <w:rPr>
        <w:rFonts w:ascii="Times New Roman" w:hAnsi="Times New Roman"/>
        <w:b/>
        <w:sz w:val="20"/>
        <w:szCs w:val="20"/>
      </w:rPr>
    </w:pPr>
    <w:r w:rsidRPr="00337419">
      <w:rPr>
        <w:rFonts w:ascii="Times New Roman" w:hAnsi="Times New Roman"/>
        <w:b/>
        <w:sz w:val="20"/>
        <w:szCs w:val="20"/>
      </w:rPr>
      <w:t>SECRETARIA DE CONTROLE INTERNO E AUDITORIA</w:t>
    </w:r>
  </w:p>
  <w:p w:rsidR="004423B8" w:rsidRPr="00337419" w:rsidRDefault="004423B8" w:rsidP="000115E4">
    <w:pPr>
      <w:pStyle w:val="Cabealho"/>
      <w:tabs>
        <w:tab w:val="center" w:pos="3261"/>
        <w:tab w:val="right" w:pos="4536"/>
      </w:tabs>
      <w:ind w:left="851"/>
      <w:rPr>
        <w:rFonts w:ascii="Times New Roman" w:hAnsi="Times New Roman"/>
        <w:b/>
        <w:spacing w:val="-12"/>
        <w:sz w:val="20"/>
        <w:szCs w:val="20"/>
      </w:rPr>
    </w:pPr>
    <w:r w:rsidRPr="00337419">
      <w:rPr>
        <w:rFonts w:ascii="Times New Roman" w:hAnsi="Times New Roman"/>
        <w:b/>
        <w:spacing w:val="-12"/>
        <w:sz w:val="20"/>
        <w:szCs w:val="20"/>
      </w:rPr>
      <w:t xml:space="preserve">COORDENADORIA DE AUDITORIA, ACOMPANHAMENTO E ORIENTAÇÃO DA </w:t>
    </w:r>
    <w:proofErr w:type="gramStart"/>
    <w:r w:rsidRPr="00337419">
      <w:rPr>
        <w:rFonts w:ascii="Times New Roman" w:hAnsi="Times New Roman"/>
        <w:b/>
        <w:spacing w:val="-12"/>
        <w:sz w:val="20"/>
        <w:szCs w:val="20"/>
      </w:rPr>
      <w:t>GESTÃO</w:t>
    </w:r>
    <w:proofErr w:type="gramEnd"/>
  </w:p>
  <w:p w:rsidR="004423B8" w:rsidRPr="000115E4" w:rsidRDefault="004423B8" w:rsidP="001C627F">
    <w:pPr>
      <w:widowControl w:val="0"/>
      <w:tabs>
        <w:tab w:val="left" w:pos="214"/>
      </w:tabs>
      <w:spacing w:after="360" w:line="240" w:lineRule="auto"/>
      <w:jc w:val="both"/>
      <w:rPr>
        <w:rFonts w:ascii="Times New Roman" w:hAnsi="Times New Roman"/>
        <w:sz w:val="20"/>
        <w:szCs w:val="20"/>
      </w:rPr>
    </w:pPr>
    <w:r w:rsidRPr="00337419">
      <w:rPr>
        <w:rFonts w:ascii="Times New Roman" w:hAnsi="Times New Roman"/>
        <w:b/>
        <w:sz w:val="20"/>
        <w:szCs w:val="20"/>
      </w:rPr>
      <w:tab/>
    </w:r>
    <w:r w:rsidRPr="00337419">
      <w:rPr>
        <w:rFonts w:ascii="Times New Roman" w:hAnsi="Times New Roman"/>
        <w:b/>
        <w:sz w:val="20"/>
        <w:szCs w:val="20"/>
      </w:rPr>
      <w:tab/>
      <w:t xml:space="preserve">   SEÇÃO DE AUDITORIA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7D" w:rsidRPr="00337419" w:rsidRDefault="00B6247D" w:rsidP="00B6247D">
    <w:pPr>
      <w:pStyle w:val="Cabealho"/>
      <w:framePr w:w="1418" w:h="1191" w:hRule="exact" w:wrap="around" w:vAnchor="page" w:hAnchor="page" w:x="58" w:y="557"/>
      <w:ind w:right="119"/>
      <w:jc w:val="center"/>
      <w:rPr>
        <w:b/>
        <w:caps/>
        <w:sz w:val="20"/>
      </w:rP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3.45pt;height:57.75pt" o:ole="" fillcolor="window">
          <v:imagedata r:id="rId1" o:title="" cropbottom="15491f" cropleft="9679f" cropright="9679f"/>
        </v:shape>
        <o:OLEObject Type="Embed" ProgID="Word.Picture.8" ShapeID="_x0000_i1027" DrawAspect="Content" ObjectID="_1682251282" r:id="rId2"/>
      </w:object>
    </w:r>
  </w:p>
  <w:p w:rsidR="004423B8" w:rsidRPr="00337419" w:rsidRDefault="004423B8" w:rsidP="000115E4">
    <w:pPr>
      <w:pStyle w:val="Cabealho"/>
      <w:rPr>
        <w:rFonts w:ascii="Times New Roman" w:hAnsi="Times New Roman"/>
        <w:b/>
        <w:caps/>
        <w:sz w:val="20"/>
        <w:szCs w:val="20"/>
      </w:rPr>
    </w:pPr>
    <w:r w:rsidRPr="00337419">
      <w:rPr>
        <w:rFonts w:ascii="Times New Roman" w:hAnsi="Times New Roman"/>
      </w:rPr>
      <w:t xml:space="preserve">                </w:t>
    </w:r>
    <w:r w:rsidRPr="00337419">
      <w:rPr>
        <w:rFonts w:ascii="Times New Roman" w:hAnsi="Times New Roman"/>
        <w:b/>
        <w:caps/>
        <w:sz w:val="20"/>
        <w:szCs w:val="20"/>
      </w:rPr>
      <w:t>Poder JUDICIÁRIO</w:t>
    </w:r>
  </w:p>
  <w:p w:rsidR="004423B8" w:rsidRPr="00337419" w:rsidRDefault="004423B8" w:rsidP="000115E4">
    <w:pPr>
      <w:pStyle w:val="Cabealho"/>
      <w:ind w:left="851"/>
      <w:rPr>
        <w:rFonts w:ascii="Times New Roman" w:hAnsi="Times New Roman"/>
        <w:b/>
        <w:caps/>
        <w:sz w:val="20"/>
        <w:szCs w:val="20"/>
      </w:rPr>
    </w:pPr>
    <w:r w:rsidRPr="00337419">
      <w:rPr>
        <w:rFonts w:ascii="Times New Roman" w:hAnsi="Times New Roman"/>
        <w:b/>
        <w:caps/>
        <w:sz w:val="20"/>
        <w:szCs w:val="20"/>
      </w:rPr>
      <w:t>Tribunal Regional Eleitoral DA BAHIA</w:t>
    </w:r>
  </w:p>
  <w:p w:rsidR="004423B8" w:rsidRPr="00337419" w:rsidRDefault="004423B8" w:rsidP="000115E4">
    <w:pPr>
      <w:pStyle w:val="Cabealho"/>
      <w:tabs>
        <w:tab w:val="center" w:pos="3261"/>
        <w:tab w:val="right" w:pos="4536"/>
      </w:tabs>
      <w:ind w:left="851"/>
      <w:rPr>
        <w:rFonts w:ascii="Times New Roman" w:hAnsi="Times New Roman"/>
        <w:b/>
        <w:sz w:val="20"/>
        <w:szCs w:val="20"/>
      </w:rPr>
    </w:pPr>
    <w:r w:rsidRPr="00337419">
      <w:rPr>
        <w:rFonts w:ascii="Times New Roman" w:hAnsi="Times New Roman"/>
        <w:b/>
        <w:sz w:val="20"/>
        <w:szCs w:val="20"/>
      </w:rPr>
      <w:t>SECRETARIA DE CONTROLE INTERNO E AUDITORIA</w:t>
    </w:r>
  </w:p>
  <w:p w:rsidR="004423B8" w:rsidRPr="00337419" w:rsidRDefault="004423B8" w:rsidP="000115E4">
    <w:pPr>
      <w:pStyle w:val="Cabealho"/>
      <w:tabs>
        <w:tab w:val="center" w:pos="3261"/>
        <w:tab w:val="right" w:pos="4536"/>
      </w:tabs>
      <w:ind w:left="851"/>
      <w:rPr>
        <w:rFonts w:ascii="Times New Roman" w:hAnsi="Times New Roman"/>
        <w:b/>
        <w:sz w:val="20"/>
        <w:szCs w:val="20"/>
      </w:rPr>
    </w:pPr>
    <w:r w:rsidRPr="00337419">
      <w:rPr>
        <w:rFonts w:ascii="Times New Roman" w:hAnsi="Times New Roman"/>
        <w:b/>
        <w:sz w:val="20"/>
        <w:szCs w:val="20"/>
      </w:rPr>
      <w:t xml:space="preserve">COORDENADORIA DE AUDITORIA, ACOMPANHAMENTO E ORIENTAÇÃO DA </w:t>
    </w:r>
    <w:proofErr w:type="gramStart"/>
    <w:r w:rsidRPr="00337419">
      <w:rPr>
        <w:rFonts w:ascii="Times New Roman" w:hAnsi="Times New Roman"/>
        <w:b/>
        <w:sz w:val="20"/>
        <w:szCs w:val="20"/>
      </w:rPr>
      <w:t>GESTÃO</w:t>
    </w:r>
    <w:proofErr w:type="gramEnd"/>
  </w:p>
  <w:p w:rsidR="004423B8" w:rsidRPr="000115E4" w:rsidRDefault="004423B8" w:rsidP="001C627F">
    <w:pPr>
      <w:widowControl w:val="0"/>
      <w:tabs>
        <w:tab w:val="left" w:pos="214"/>
      </w:tabs>
      <w:spacing w:after="360" w:line="240" w:lineRule="auto"/>
      <w:jc w:val="both"/>
      <w:rPr>
        <w:rFonts w:ascii="Times New Roman" w:hAnsi="Times New Roman"/>
        <w:sz w:val="20"/>
        <w:szCs w:val="20"/>
      </w:rPr>
    </w:pPr>
    <w:r w:rsidRPr="00337419">
      <w:rPr>
        <w:rFonts w:ascii="Times New Roman" w:hAnsi="Times New Roman"/>
        <w:b/>
        <w:sz w:val="20"/>
        <w:szCs w:val="20"/>
      </w:rPr>
      <w:tab/>
    </w:r>
    <w:r w:rsidRPr="00337419">
      <w:rPr>
        <w:rFonts w:ascii="Times New Roman" w:hAnsi="Times New Roman"/>
        <w:b/>
        <w:sz w:val="20"/>
        <w:szCs w:val="20"/>
      </w:rPr>
      <w:tab/>
      <w:t xml:space="preserve">   SEÇÃO DE AUDITORIA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DBB"/>
    <w:multiLevelType w:val="hybridMultilevel"/>
    <w:tmpl w:val="6BD4150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067C73AF"/>
    <w:multiLevelType w:val="multilevel"/>
    <w:tmpl w:val="BDB8B420"/>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
    <w:nsid w:val="0BD816DF"/>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16770673"/>
    <w:multiLevelType w:val="hybridMultilevel"/>
    <w:tmpl w:val="1E8ADF6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1A58591E"/>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5">
    <w:nsid w:val="36367308"/>
    <w:multiLevelType w:val="multilevel"/>
    <w:tmpl w:val="AAEEF93A"/>
    <w:lvl w:ilvl="0">
      <w:start w:val="7"/>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880" w:hanging="144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960" w:hanging="1800"/>
      </w:pPr>
      <w:rPr>
        <w:rFonts w:ascii="Times New Roman" w:hAnsi="Times New Roman" w:cs="Times New Roman" w:hint="default"/>
        <w:sz w:val="24"/>
      </w:rPr>
    </w:lvl>
    <w:lvl w:ilvl="7">
      <w:start w:val="1"/>
      <w:numFmt w:val="decimal"/>
      <w:lvlText w:val="%1.%2.%3.%4.%5.%6.%7.%8."/>
      <w:lvlJc w:val="left"/>
      <w:pPr>
        <w:ind w:left="4680" w:hanging="2160"/>
      </w:pPr>
      <w:rPr>
        <w:rFonts w:ascii="Times New Roman" w:hAnsi="Times New Roman" w:cs="Times New Roman" w:hint="default"/>
        <w:sz w:val="24"/>
      </w:rPr>
    </w:lvl>
    <w:lvl w:ilvl="8">
      <w:start w:val="1"/>
      <w:numFmt w:val="decimal"/>
      <w:lvlText w:val="%1.%2.%3.%4.%5.%6.%7.%8.%9."/>
      <w:lvlJc w:val="left"/>
      <w:pPr>
        <w:ind w:left="5040" w:hanging="2160"/>
      </w:pPr>
      <w:rPr>
        <w:rFonts w:ascii="Times New Roman" w:hAnsi="Times New Roman" w:cs="Times New Roman" w:hint="default"/>
        <w:sz w:val="24"/>
      </w:rPr>
    </w:lvl>
  </w:abstractNum>
  <w:abstractNum w:abstractNumId="6">
    <w:nsid w:val="3A227C3A"/>
    <w:multiLevelType w:val="multilevel"/>
    <w:tmpl w:val="B288A404"/>
    <w:lvl w:ilvl="0">
      <w:start w:val="1"/>
      <w:numFmt w:val="bullet"/>
      <w:lvlText w:val=""/>
      <w:lvlJc w:val="left"/>
      <w:pPr>
        <w:ind w:left="360" w:hanging="360"/>
      </w:pPr>
      <w:rPr>
        <w:rFonts w:ascii="Wingdings" w:hAnsi="Wingdings" w:hint="default"/>
        <w:sz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7">
    <w:nsid w:val="3A730DBE"/>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8">
    <w:nsid w:val="3C7E77A5"/>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9">
    <w:nsid w:val="4773595B"/>
    <w:multiLevelType w:val="multilevel"/>
    <w:tmpl w:val="51465BD6"/>
    <w:lvl w:ilvl="0">
      <w:start w:val="1"/>
      <w:numFmt w:val="decimal"/>
      <w:pStyle w:val="PargrafodaLista"/>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0">
    <w:nsid w:val="5F9A68F4"/>
    <w:multiLevelType w:val="hybridMultilevel"/>
    <w:tmpl w:val="A60220E8"/>
    <w:lvl w:ilvl="0" w:tplc="EA52F400">
      <w:start w:val="1"/>
      <w:numFmt w:val="decimal"/>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1">
    <w:nsid w:val="6B6855E2"/>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2">
    <w:nsid w:val="6C553F50"/>
    <w:multiLevelType w:val="hybridMultilevel"/>
    <w:tmpl w:val="FF40DF78"/>
    <w:lvl w:ilvl="0" w:tplc="C4520482">
      <w:start w:val="1"/>
      <w:numFmt w:val="bullet"/>
      <w:lvlText w:val=""/>
      <w:lvlJc w:val="left"/>
      <w:pPr>
        <w:ind w:left="720" w:hanging="360"/>
      </w:pPr>
      <w:rPr>
        <w:rFonts w:ascii="Wingdings" w:hAnsi="Wingdings" w:hint="default"/>
        <w:sz w:val="24"/>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7AD45E3F"/>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13"/>
  </w:num>
  <w:num w:numId="2">
    <w:abstractNumId w:val="9"/>
  </w:num>
  <w:num w:numId="3">
    <w:abstractNumId w:val="12"/>
  </w:num>
  <w:num w:numId="4">
    <w:abstractNumId w:val="6"/>
  </w:num>
  <w:num w:numId="5">
    <w:abstractNumId w:val="3"/>
  </w:num>
  <w:num w:numId="6">
    <w:abstractNumId w:val="1"/>
  </w:num>
  <w:num w:numId="7">
    <w:abstractNumId w:val="10"/>
  </w:num>
  <w:num w:numId="8">
    <w:abstractNumId w:val="7"/>
  </w:num>
  <w:num w:numId="9">
    <w:abstractNumId w:val="11"/>
  </w:num>
  <w:num w:numId="10">
    <w:abstractNumId w:val="2"/>
  </w:num>
  <w:num w:numId="11">
    <w:abstractNumId w:val="8"/>
  </w:num>
  <w:num w:numId="12">
    <w:abstractNumId w:val="0"/>
  </w:num>
  <w:num w:numId="13">
    <w:abstractNumId w:val="9"/>
  </w:num>
  <w:num w:numId="14">
    <w:abstractNumId w:val="4"/>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num>
  <w:num w:numId="19">
    <w:abstractNumId w:val="9"/>
  </w:num>
  <w:num w:numId="20">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characterSpacingControl w:val="doNotCompress"/>
  <w:hdrShapeDefaults>
    <o:shapedefaults v:ext="edit" spidmax="819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225"/>
    <w:rsid w:val="0000339D"/>
    <w:rsid w:val="0000428C"/>
    <w:rsid w:val="000043A3"/>
    <w:rsid w:val="000054AC"/>
    <w:rsid w:val="00007163"/>
    <w:rsid w:val="00010170"/>
    <w:rsid w:val="000112F2"/>
    <w:rsid w:val="000115E4"/>
    <w:rsid w:val="000153C9"/>
    <w:rsid w:val="00016EDE"/>
    <w:rsid w:val="000209D8"/>
    <w:rsid w:val="00023C13"/>
    <w:rsid w:val="000249FC"/>
    <w:rsid w:val="000252EA"/>
    <w:rsid w:val="00025324"/>
    <w:rsid w:val="00026B93"/>
    <w:rsid w:val="0003145F"/>
    <w:rsid w:val="00032DA9"/>
    <w:rsid w:val="00036ADF"/>
    <w:rsid w:val="00036FD0"/>
    <w:rsid w:val="00046A5B"/>
    <w:rsid w:val="00056DD1"/>
    <w:rsid w:val="0005787A"/>
    <w:rsid w:val="00063340"/>
    <w:rsid w:val="000638C9"/>
    <w:rsid w:val="000652D0"/>
    <w:rsid w:val="00070B87"/>
    <w:rsid w:val="000713D2"/>
    <w:rsid w:val="00074A1A"/>
    <w:rsid w:val="0007557B"/>
    <w:rsid w:val="00076FC6"/>
    <w:rsid w:val="00077D71"/>
    <w:rsid w:val="00081961"/>
    <w:rsid w:val="00082929"/>
    <w:rsid w:val="000848DE"/>
    <w:rsid w:val="00086AAF"/>
    <w:rsid w:val="00087548"/>
    <w:rsid w:val="00094159"/>
    <w:rsid w:val="00094975"/>
    <w:rsid w:val="00095558"/>
    <w:rsid w:val="00096EB7"/>
    <w:rsid w:val="000A5262"/>
    <w:rsid w:val="000B42F0"/>
    <w:rsid w:val="000B5B8F"/>
    <w:rsid w:val="000B6885"/>
    <w:rsid w:val="000B6E93"/>
    <w:rsid w:val="000C2576"/>
    <w:rsid w:val="000C42E6"/>
    <w:rsid w:val="000C481C"/>
    <w:rsid w:val="000C4A4B"/>
    <w:rsid w:val="000D05CD"/>
    <w:rsid w:val="000D07A2"/>
    <w:rsid w:val="000D29CA"/>
    <w:rsid w:val="000D612B"/>
    <w:rsid w:val="000D66F5"/>
    <w:rsid w:val="000E04C3"/>
    <w:rsid w:val="000E1806"/>
    <w:rsid w:val="000E18CC"/>
    <w:rsid w:val="000E536D"/>
    <w:rsid w:val="000F0B40"/>
    <w:rsid w:val="000F109F"/>
    <w:rsid w:val="000F2E3B"/>
    <w:rsid w:val="000F3F94"/>
    <w:rsid w:val="000F7746"/>
    <w:rsid w:val="00100E5C"/>
    <w:rsid w:val="001015BB"/>
    <w:rsid w:val="00101D65"/>
    <w:rsid w:val="0010333B"/>
    <w:rsid w:val="001035F0"/>
    <w:rsid w:val="001049A8"/>
    <w:rsid w:val="00106993"/>
    <w:rsid w:val="00106C08"/>
    <w:rsid w:val="0011167B"/>
    <w:rsid w:val="00111C08"/>
    <w:rsid w:val="00112E18"/>
    <w:rsid w:val="001139EA"/>
    <w:rsid w:val="00114170"/>
    <w:rsid w:val="001158E4"/>
    <w:rsid w:val="00116BCA"/>
    <w:rsid w:val="00125B44"/>
    <w:rsid w:val="00127080"/>
    <w:rsid w:val="00132FD8"/>
    <w:rsid w:val="0013420D"/>
    <w:rsid w:val="00135E04"/>
    <w:rsid w:val="00136A3B"/>
    <w:rsid w:val="0014297F"/>
    <w:rsid w:val="00155122"/>
    <w:rsid w:val="001605E0"/>
    <w:rsid w:val="001625F3"/>
    <w:rsid w:val="00162B73"/>
    <w:rsid w:val="00162D47"/>
    <w:rsid w:val="00164FB2"/>
    <w:rsid w:val="00165AD6"/>
    <w:rsid w:val="00167280"/>
    <w:rsid w:val="00167932"/>
    <w:rsid w:val="00167BCB"/>
    <w:rsid w:val="00171743"/>
    <w:rsid w:val="00176711"/>
    <w:rsid w:val="00176783"/>
    <w:rsid w:val="001824CB"/>
    <w:rsid w:val="001839E7"/>
    <w:rsid w:val="0018541A"/>
    <w:rsid w:val="001913FD"/>
    <w:rsid w:val="00193CB2"/>
    <w:rsid w:val="00195000"/>
    <w:rsid w:val="001967B9"/>
    <w:rsid w:val="00196E39"/>
    <w:rsid w:val="001A048B"/>
    <w:rsid w:val="001A4F70"/>
    <w:rsid w:val="001A5507"/>
    <w:rsid w:val="001A55F4"/>
    <w:rsid w:val="001A62A0"/>
    <w:rsid w:val="001A657C"/>
    <w:rsid w:val="001A7B3F"/>
    <w:rsid w:val="001B36CC"/>
    <w:rsid w:val="001B3B39"/>
    <w:rsid w:val="001B5E64"/>
    <w:rsid w:val="001B6210"/>
    <w:rsid w:val="001B7533"/>
    <w:rsid w:val="001C0985"/>
    <w:rsid w:val="001C2BB5"/>
    <w:rsid w:val="001C3FDD"/>
    <w:rsid w:val="001C492B"/>
    <w:rsid w:val="001C4B05"/>
    <w:rsid w:val="001C627F"/>
    <w:rsid w:val="001D2A90"/>
    <w:rsid w:val="001D3F59"/>
    <w:rsid w:val="001D5199"/>
    <w:rsid w:val="001E35B3"/>
    <w:rsid w:val="001F5360"/>
    <w:rsid w:val="00210006"/>
    <w:rsid w:val="00213D0D"/>
    <w:rsid w:val="002173D2"/>
    <w:rsid w:val="002213C9"/>
    <w:rsid w:val="0022165F"/>
    <w:rsid w:val="002228C6"/>
    <w:rsid w:val="00222E47"/>
    <w:rsid w:val="002244DA"/>
    <w:rsid w:val="002272ED"/>
    <w:rsid w:val="002300F2"/>
    <w:rsid w:val="002327FD"/>
    <w:rsid w:val="0023316D"/>
    <w:rsid w:val="0024035D"/>
    <w:rsid w:val="00241070"/>
    <w:rsid w:val="002465D3"/>
    <w:rsid w:val="00250A27"/>
    <w:rsid w:val="00250CB6"/>
    <w:rsid w:val="002512F5"/>
    <w:rsid w:val="00251B8A"/>
    <w:rsid w:val="0025309E"/>
    <w:rsid w:val="00254849"/>
    <w:rsid w:val="00254F84"/>
    <w:rsid w:val="0025520B"/>
    <w:rsid w:val="002610BC"/>
    <w:rsid w:val="002650FE"/>
    <w:rsid w:val="00267A37"/>
    <w:rsid w:val="00270ED3"/>
    <w:rsid w:val="00271D92"/>
    <w:rsid w:val="00273205"/>
    <w:rsid w:val="002743F0"/>
    <w:rsid w:val="00274987"/>
    <w:rsid w:val="00277704"/>
    <w:rsid w:val="002807BD"/>
    <w:rsid w:val="0028455A"/>
    <w:rsid w:val="00284AAF"/>
    <w:rsid w:val="00290A7E"/>
    <w:rsid w:val="002932C5"/>
    <w:rsid w:val="002950F7"/>
    <w:rsid w:val="0029640E"/>
    <w:rsid w:val="00296AA6"/>
    <w:rsid w:val="00297BD2"/>
    <w:rsid w:val="002A6CA4"/>
    <w:rsid w:val="002A6EBF"/>
    <w:rsid w:val="002B041C"/>
    <w:rsid w:val="002B7B29"/>
    <w:rsid w:val="002C6174"/>
    <w:rsid w:val="002C7127"/>
    <w:rsid w:val="002D1178"/>
    <w:rsid w:val="002D2410"/>
    <w:rsid w:val="002D5858"/>
    <w:rsid w:val="002D590D"/>
    <w:rsid w:val="002D6A01"/>
    <w:rsid w:val="002E08B7"/>
    <w:rsid w:val="002E24C1"/>
    <w:rsid w:val="002E7056"/>
    <w:rsid w:val="002F0FBE"/>
    <w:rsid w:val="002F188C"/>
    <w:rsid w:val="002F5202"/>
    <w:rsid w:val="002F7AFF"/>
    <w:rsid w:val="002F7DCE"/>
    <w:rsid w:val="00304E15"/>
    <w:rsid w:val="003146BC"/>
    <w:rsid w:val="0031664F"/>
    <w:rsid w:val="00316960"/>
    <w:rsid w:val="00320A73"/>
    <w:rsid w:val="00325DCB"/>
    <w:rsid w:val="003269AC"/>
    <w:rsid w:val="00331C27"/>
    <w:rsid w:val="00336873"/>
    <w:rsid w:val="00337236"/>
    <w:rsid w:val="00337419"/>
    <w:rsid w:val="00340398"/>
    <w:rsid w:val="00344371"/>
    <w:rsid w:val="00346713"/>
    <w:rsid w:val="003472D1"/>
    <w:rsid w:val="00357E29"/>
    <w:rsid w:val="00362FA5"/>
    <w:rsid w:val="00363C92"/>
    <w:rsid w:val="00364163"/>
    <w:rsid w:val="003665C6"/>
    <w:rsid w:val="0037066D"/>
    <w:rsid w:val="0037569C"/>
    <w:rsid w:val="00382887"/>
    <w:rsid w:val="003853FC"/>
    <w:rsid w:val="00387CB1"/>
    <w:rsid w:val="00390541"/>
    <w:rsid w:val="00394A00"/>
    <w:rsid w:val="00396BE1"/>
    <w:rsid w:val="003A71FA"/>
    <w:rsid w:val="003B16DF"/>
    <w:rsid w:val="003B3C5B"/>
    <w:rsid w:val="003B5612"/>
    <w:rsid w:val="003B5950"/>
    <w:rsid w:val="003C11ED"/>
    <w:rsid w:val="003C392C"/>
    <w:rsid w:val="003C3C5A"/>
    <w:rsid w:val="003C6976"/>
    <w:rsid w:val="003C795A"/>
    <w:rsid w:val="003D1455"/>
    <w:rsid w:val="003E3004"/>
    <w:rsid w:val="003F12F4"/>
    <w:rsid w:val="003F1422"/>
    <w:rsid w:val="003F2B98"/>
    <w:rsid w:val="003F769F"/>
    <w:rsid w:val="004038BA"/>
    <w:rsid w:val="004038CC"/>
    <w:rsid w:val="00406AE0"/>
    <w:rsid w:val="0040752E"/>
    <w:rsid w:val="00411B24"/>
    <w:rsid w:val="00413629"/>
    <w:rsid w:val="0041394C"/>
    <w:rsid w:val="00413DE8"/>
    <w:rsid w:val="00414605"/>
    <w:rsid w:val="00414DBC"/>
    <w:rsid w:val="004153DA"/>
    <w:rsid w:val="00417CB5"/>
    <w:rsid w:val="004209DA"/>
    <w:rsid w:val="00421C8F"/>
    <w:rsid w:val="004229FD"/>
    <w:rsid w:val="004267FF"/>
    <w:rsid w:val="004270E3"/>
    <w:rsid w:val="0043009D"/>
    <w:rsid w:val="004329D1"/>
    <w:rsid w:val="004360D5"/>
    <w:rsid w:val="00436186"/>
    <w:rsid w:val="0043694B"/>
    <w:rsid w:val="00440E73"/>
    <w:rsid w:val="0044190E"/>
    <w:rsid w:val="004423B8"/>
    <w:rsid w:val="004454BC"/>
    <w:rsid w:val="004458D2"/>
    <w:rsid w:val="00446117"/>
    <w:rsid w:val="0045058F"/>
    <w:rsid w:val="00456218"/>
    <w:rsid w:val="00463AA7"/>
    <w:rsid w:val="00464507"/>
    <w:rsid w:val="00464C28"/>
    <w:rsid w:val="00465217"/>
    <w:rsid w:val="004656E6"/>
    <w:rsid w:val="004675C2"/>
    <w:rsid w:val="00470B8C"/>
    <w:rsid w:val="004711A1"/>
    <w:rsid w:val="00474ADC"/>
    <w:rsid w:val="0047793B"/>
    <w:rsid w:val="00477DAD"/>
    <w:rsid w:val="00480B16"/>
    <w:rsid w:val="00481CF5"/>
    <w:rsid w:val="0048236B"/>
    <w:rsid w:val="004825A8"/>
    <w:rsid w:val="00485796"/>
    <w:rsid w:val="0048638E"/>
    <w:rsid w:val="00486ED8"/>
    <w:rsid w:val="00487901"/>
    <w:rsid w:val="004879E1"/>
    <w:rsid w:val="004909EE"/>
    <w:rsid w:val="00495844"/>
    <w:rsid w:val="00497D1A"/>
    <w:rsid w:val="004A1763"/>
    <w:rsid w:val="004A2528"/>
    <w:rsid w:val="004A7CF9"/>
    <w:rsid w:val="004B2CAF"/>
    <w:rsid w:val="004B2DE5"/>
    <w:rsid w:val="004B516B"/>
    <w:rsid w:val="004B7CED"/>
    <w:rsid w:val="004B7CF9"/>
    <w:rsid w:val="004C07E2"/>
    <w:rsid w:val="004D2912"/>
    <w:rsid w:val="004D2CB4"/>
    <w:rsid w:val="004D31C8"/>
    <w:rsid w:val="004D6F58"/>
    <w:rsid w:val="004E3B9F"/>
    <w:rsid w:val="004E5688"/>
    <w:rsid w:val="004F5B4C"/>
    <w:rsid w:val="00502CE3"/>
    <w:rsid w:val="005041D2"/>
    <w:rsid w:val="005041E0"/>
    <w:rsid w:val="00504965"/>
    <w:rsid w:val="00504DE9"/>
    <w:rsid w:val="005058AE"/>
    <w:rsid w:val="00505C34"/>
    <w:rsid w:val="00511225"/>
    <w:rsid w:val="00512989"/>
    <w:rsid w:val="00515926"/>
    <w:rsid w:val="00515CF7"/>
    <w:rsid w:val="005230A4"/>
    <w:rsid w:val="00524550"/>
    <w:rsid w:val="005257E9"/>
    <w:rsid w:val="00526DCE"/>
    <w:rsid w:val="00530F4F"/>
    <w:rsid w:val="005364F0"/>
    <w:rsid w:val="00543A8D"/>
    <w:rsid w:val="00550244"/>
    <w:rsid w:val="005508C4"/>
    <w:rsid w:val="00551419"/>
    <w:rsid w:val="005526CA"/>
    <w:rsid w:val="00553306"/>
    <w:rsid w:val="0055369D"/>
    <w:rsid w:val="005546F9"/>
    <w:rsid w:val="00555A0C"/>
    <w:rsid w:val="00556134"/>
    <w:rsid w:val="00556954"/>
    <w:rsid w:val="005607C7"/>
    <w:rsid w:val="005616E5"/>
    <w:rsid w:val="0056216F"/>
    <w:rsid w:val="00566468"/>
    <w:rsid w:val="00566EE4"/>
    <w:rsid w:val="0056756A"/>
    <w:rsid w:val="0056786C"/>
    <w:rsid w:val="00571717"/>
    <w:rsid w:val="00575663"/>
    <w:rsid w:val="005763FE"/>
    <w:rsid w:val="0057794C"/>
    <w:rsid w:val="005805FA"/>
    <w:rsid w:val="00582030"/>
    <w:rsid w:val="00582336"/>
    <w:rsid w:val="00587876"/>
    <w:rsid w:val="00590A1F"/>
    <w:rsid w:val="00590D64"/>
    <w:rsid w:val="0059297D"/>
    <w:rsid w:val="0059600B"/>
    <w:rsid w:val="00596E1B"/>
    <w:rsid w:val="005A2043"/>
    <w:rsid w:val="005A45EF"/>
    <w:rsid w:val="005A58FA"/>
    <w:rsid w:val="005A7088"/>
    <w:rsid w:val="005A7715"/>
    <w:rsid w:val="005A7D0E"/>
    <w:rsid w:val="005B28C7"/>
    <w:rsid w:val="005B2B09"/>
    <w:rsid w:val="005B589D"/>
    <w:rsid w:val="005B6442"/>
    <w:rsid w:val="005B6E33"/>
    <w:rsid w:val="005C2BD0"/>
    <w:rsid w:val="005C46CF"/>
    <w:rsid w:val="005D0183"/>
    <w:rsid w:val="005D02DB"/>
    <w:rsid w:val="005D24DC"/>
    <w:rsid w:val="005D2DCF"/>
    <w:rsid w:val="005D3372"/>
    <w:rsid w:val="005D6F9E"/>
    <w:rsid w:val="005E3620"/>
    <w:rsid w:val="005E549C"/>
    <w:rsid w:val="005F04B2"/>
    <w:rsid w:val="005F3856"/>
    <w:rsid w:val="005F6071"/>
    <w:rsid w:val="005F7E82"/>
    <w:rsid w:val="00601E7D"/>
    <w:rsid w:val="00602091"/>
    <w:rsid w:val="006035E3"/>
    <w:rsid w:val="0060585B"/>
    <w:rsid w:val="00606873"/>
    <w:rsid w:val="00606FF3"/>
    <w:rsid w:val="00607202"/>
    <w:rsid w:val="0061440E"/>
    <w:rsid w:val="00614A4E"/>
    <w:rsid w:val="00617477"/>
    <w:rsid w:val="00622642"/>
    <w:rsid w:val="006256FF"/>
    <w:rsid w:val="00626AC9"/>
    <w:rsid w:val="006279F6"/>
    <w:rsid w:val="006301FE"/>
    <w:rsid w:val="00630DCB"/>
    <w:rsid w:val="0063234E"/>
    <w:rsid w:val="006332B3"/>
    <w:rsid w:val="0063398C"/>
    <w:rsid w:val="006355F9"/>
    <w:rsid w:val="00636A39"/>
    <w:rsid w:val="00640450"/>
    <w:rsid w:val="0064096B"/>
    <w:rsid w:val="00641B76"/>
    <w:rsid w:val="006464C3"/>
    <w:rsid w:val="0064749C"/>
    <w:rsid w:val="006479F8"/>
    <w:rsid w:val="006508E0"/>
    <w:rsid w:val="0065177A"/>
    <w:rsid w:val="00652D3B"/>
    <w:rsid w:val="00654579"/>
    <w:rsid w:val="0065519F"/>
    <w:rsid w:val="00656913"/>
    <w:rsid w:val="006604E9"/>
    <w:rsid w:val="00661A13"/>
    <w:rsid w:val="00662760"/>
    <w:rsid w:val="00666459"/>
    <w:rsid w:val="00666736"/>
    <w:rsid w:val="0067032B"/>
    <w:rsid w:val="00670D5D"/>
    <w:rsid w:val="0067170E"/>
    <w:rsid w:val="0067183E"/>
    <w:rsid w:val="00671FC2"/>
    <w:rsid w:val="006778C2"/>
    <w:rsid w:val="006828C8"/>
    <w:rsid w:val="00682BB5"/>
    <w:rsid w:val="00683DD9"/>
    <w:rsid w:val="00686CD0"/>
    <w:rsid w:val="00694BEB"/>
    <w:rsid w:val="0069515C"/>
    <w:rsid w:val="00696955"/>
    <w:rsid w:val="00696DA1"/>
    <w:rsid w:val="006A0E7C"/>
    <w:rsid w:val="006A598F"/>
    <w:rsid w:val="006A720F"/>
    <w:rsid w:val="006A7473"/>
    <w:rsid w:val="006B28D7"/>
    <w:rsid w:val="006B3036"/>
    <w:rsid w:val="006B36F9"/>
    <w:rsid w:val="006B3C42"/>
    <w:rsid w:val="006B4803"/>
    <w:rsid w:val="006B5DD8"/>
    <w:rsid w:val="006C1326"/>
    <w:rsid w:val="006C216E"/>
    <w:rsid w:val="006C3E21"/>
    <w:rsid w:val="006C43CE"/>
    <w:rsid w:val="006C4DD9"/>
    <w:rsid w:val="006D1604"/>
    <w:rsid w:val="006D2E03"/>
    <w:rsid w:val="006D5B99"/>
    <w:rsid w:val="006D7E1B"/>
    <w:rsid w:val="006E1F2D"/>
    <w:rsid w:val="006E24BB"/>
    <w:rsid w:val="006E31AC"/>
    <w:rsid w:val="006E44EF"/>
    <w:rsid w:val="006E61F9"/>
    <w:rsid w:val="006F02EC"/>
    <w:rsid w:val="006F115F"/>
    <w:rsid w:val="006F1432"/>
    <w:rsid w:val="007005DD"/>
    <w:rsid w:val="0070202A"/>
    <w:rsid w:val="00702DAA"/>
    <w:rsid w:val="00705D11"/>
    <w:rsid w:val="0070601C"/>
    <w:rsid w:val="007067FA"/>
    <w:rsid w:val="00712018"/>
    <w:rsid w:val="00713236"/>
    <w:rsid w:val="0071588B"/>
    <w:rsid w:val="00721CEB"/>
    <w:rsid w:val="0072660F"/>
    <w:rsid w:val="00730169"/>
    <w:rsid w:val="00731135"/>
    <w:rsid w:val="00731D53"/>
    <w:rsid w:val="007368CA"/>
    <w:rsid w:val="00736A78"/>
    <w:rsid w:val="007473E9"/>
    <w:rsid w:val="007514E0"/>
    <w:rsid w:val="0075410B"/>
    <w:rsid w:val="00755738"/>
    <w:rsid w:val="00755ACC"/>
    <w:rsid w:val="00763FE3"/>
    <w:rsid w:val="00764693"/>
    <w:rsid w:val="00764E70"/>
    <w:rsid w:val="00765A87"/>
    <w:rsid w:val="00765C8A"/>
    <w:rsid w:val="00766595"/>
    <w:rsid w:val="00766953"/>
    <w:rsid w:val="007711F5"/>
    <w:rsid w:val="00771D95"/>
    <w:rsid w:val="00775E39"/>
    <w:rsid w:val="00776AD5"/>
    <w:rsid w:val="00776BEE"/>
    <w:rsid w:val="007802C2"/>
    <w:rsid w:val="00781DF3"/>
    <w:rsid w:val="00785265"/>
    <w:rsid w:val="0078587B"/>
    <w:rsid w:val="0079082A"/>
    <w:rsid w:val="00795313"/>
    <w:rsid w:val="00797BAD"/>
    <w:rsid w:val="007A5C14"/>
    <w:rsid w:val="007A5E33"/>
    <w:rsid w:val="007A7C05"/>
    <w:rsid w:val="007B17CA"/>
    <w:rsid w:val="007B1D3C"/>
    <w:rsid w:val="007B7326"/>
    <w:rsid w:val="007B7932"/>
    <w:rsid w:val="007C0F9C"/>
    <w:rsid w:val="007C21C9"/>
    <w:rsid w:val="007C321F"/>
    <w:rsid w:val="007C4F9F"/>
    <w:rsid w:val="007C6BAF"/>
    <w:rsid w:val="007C72C0"/>
    <w:rsid w:val="007C7725"/>
    <w:rsid w:val="007D300F"/>
    <w:rsid w:val="007D54BE"/>
    <w:rsid w:val="007D6596"/>
    <w:rsid w:val="007E22AF"/>
    <w:rsid w:val="007E3D1A"/>
    <w:rsid w:val="007F23FA"/>
    <w:rsid w:val="007F3226"/>
    <w:rsid w:val="007F3431"/>
    <w:rsid w:val="007F5D8A"/>
    <w:rsid w:val="007F5DCE"/>
    <w:rsid w:val="007F7C39"/>
    <w:rsid w:val="00800660"/>
    <w:rsid w:val="0080401B"/>
    <w:rsid w:val="0080494C"/>
    <w:rsid w:val="008059D2"/>
    <w:rsid w:val="00805C94"/>
    <w:rsid w:val="00807842"/>
    <w:rsid w:val="00810FC9"/>
    <w:rsid w:val="00812893"/>
    <w:rsid w:val="00813A8C"/>
    <w:rsid w:val="008159C0"/>
    <w:rsid w:val="00820103"/>
    <w:rsid w:val="00822A46"/>
    <w:rsid w:val="00823CFE"/>
    <w:rsid w:val="0082483B"/>
    <w:rsid w:val="00830FDB"/>
    <w:rsid w:val="00831CC0"/>
    <w:rsid w:val="00832017"/>
    <w:rsid w:val="00834A73"/>
    <w:rsid w:val="00834F41"/>
    <w:rsid w:val="00835B27"/>
    <w:rsid w:val="00841027"/>
    <w:rsid w:val="008411AC"/>
    <w:rsid w:val="008433DB"/>
    <w:rsid w:val="00843CE5"/>
    <w:rsid w:val="00843ED4"/>
    <w:rsid w:val="008451D3"/>
    <w:rsid w:val="008455A3"/>
    <w:rsid w:val="00850357"/>
    <w:rsid w:val="0085182F"/>
    <w:rsid w:val="00852C16"/>
    <w:rsid w:val="00856BB8"/>
    <w:rsid w:val="0086042E"/>
    <w:rsid w:val="008612D6"/>
    <w:rsid w:val="00861D3C"/>
    <w:rsid w:val="00867ED9"/>
    <w:rsid w:val="0087011E"/>
    <w:rsid w:val="00870BF1"/>
    <w:rsid w:val="00870EEF"/>
    <w:rsid w:val="0087220E"/>
    <w:rsid w:val="0087246F"/>
    <w:rsid w:val="00876EE6"/>
    <w:rsid w:val="00876F90"/>
    <w:rsid w:val="00882286"/>
    <w:rsid w:val="0088297E"/>
    <w:rsid w:val="00883007"/>
    <w:rsid w:val="00883023"/>
    <w:rsid w:val="00890A88"/>
    <w:rsid w:val="00890E42"/>
    <w:rsid w:val="0089120A"/>
    <w:rsid w:val="00893634"/>
    <w:rsid w:val="0089406C"/>
    <w:rsid w:val="00897452"/>
    <w:rsid w:val="00897BB5"/>
    <w:rsid w:val="008A4C97"/>
    <w:rsid w:val="008A55A2"/>
    <w:rsid w:val="008B2F58"/>
    <w:rsid w:val="008B3411"/>
    <w:rsid w:val="008B36BF"/>
    <w:rsid w:val="008B5400"/>
    <w:rsid w:val="008B7A73"/>
    <w:rsid w:val="008C0DC0"/>
    <w:rsid w:val="008C0E04"/>
    <w:rsid w:val="008C45B1"/>
    <w:rsid w:val="008C4ECE"/>
    <w:rsid w:val="008C7C65"/>
    <w:rsid w:val="008D293E"/>
    <w:rsid w:val="008D3CDF"/>
    <w:rsid w:val="008D5FAE"/>
    <w:rsid w:val="008D668C"/>
    <w:rsid w:val="008E5615"/>
    <w:rsid w:val="008E65C6"/>
    <w:rsid w:val="008E6CA4"/>
    <w:rsid w:val="008E7E12"/>
    <w:rsid w:val="008F27E4"/>
    <w:rsid w:val="008F47B6"/>
    <w:rsid w:val="008F73D1"/>
    <w:rsid w:val="00902819"/>
    <w:rsid w:val="00910798"/>
    <w:rsid w:val="00910CA1"/>
    <w:rsid w:val="00911231"/>
    <w:rsid w:val="009115F6"/>
    <w:rsid w:val="00912557"/>
    <w:rsid w:val="00912AD7"/>
    <w:rsid w:val="00914B70"/>
    <w:rsid w:val="00914EAD"/>
    <w:rsid w:val="00916C5E"/>
    <w:rsid w:val="00920DBF"/>
    <w:rsid w:val="0092199F"/>
    <w:rsid w:val="00922F6D"/>
    <w:rsid w:val="009266A5"/>
    <w:rsid w:val="00927726"/>
    <w:rsid w:val="00931F88"/>
    <w:rsid w:val="00940D6D"/>
    <w:rsid w:val="00941793"/>
    <w:rsid w:val="00943699"/>
    <w:rsid w:val="00944CEB"/>
    <w:rsid w:val="0094632F"/>
    <w:rsid w:val="00947456"/>
    <w:rsid w:val="0095027F"/>
    <w:rsid w:val="009510C8"/>
    <w:rsid w:val="009517DD"/>
    <w:rsid w:val="009535F6"/>
    <w:rsid w:val="00954742"/>
    <w:rsid w:val="009554ED"/>
    <w:rsid w:val="00955DA7"/>
    <w:rsid w:val="00957231"/>
    <w:rsid w:val="00962108"/>
    <w:rsid w:val="00964B0E"/>
    <w:rsid w:val="00965C85"/>
    <w:rsid w:val="009702AA"/>
    <w:rsid w:val="00973259"/>
    <w:rsid w:val="009738F8"/>
    <w:rsid w:val="00975383"/>
    <w:rsid w:val="00977B68"/>
    <w:rsid w:val="009800B1"/>
    <w:rsid w:val="00981D51"/>
    <w:rsid w:val="009823A7"/>
    <w:rsid w:val="009836C7"/>
    <w:rsid w:val="00984BB9"/>
    <w:rsid w:val="009860FB"/>
    <w:rsid w:val="009863B8"/>
    <w:rsid w:val="0098734D"/>
    <w:rsid w:val="00987466"/>
    <w:rsid w:val="009914A2"/>
    <w:rsid w:val="009A1799"/>
    <w:rsid w:val="009A2088"/>
    <w:rsid w:val="009A258E"/>
    <w:rsid w:val="009A3298"/>
    <w:rsid w:val="009B10AC"/>
    <w:rsid w:val="009B312F"/>
    <w:rsid w:val="009B4423"/>
    <w:rsid w:val="009B6F89"/>
    <w:rsid w:val="009B780E"/>
    <w:rsid w:val="009C0EE2"/>
    <w:rsid w:val="009C21A7"/>
    <w:rsid w:val="009D58ED"/>
    <w:rsid w:val="009D5C18"/>
    <w:rsid w:val="009D74F4"/>
    <w:rsid w:val="009E053D"/>
    <w:rsid w:val="009E6796"/>
    <w:rsid w:val="009E754D"/>
    <w:rsid w:val="009F0D60"/>
    <w:rsid w:val="009F5261"/>
    <w:rsid w:val="009F5F5A"/>
    <w:rsid w:val="00A00119"/>
    <w:rsid w:val="00A00A54"/>
    <w:rsid w:val="00A0107F"/>
    <w:rsid w:val="00A02CD6"/>
    <w:rsid w:val="00A06D76"/>
    <w:rsid w:val="00A073B8"/>
    <w:rsid w:val="00A10DF1"/>
    <w:rsid w:val="00A11A79"/>
    <w:rsid w:val="00A14FC8"/>
    <w:rsid w:val="00A16B68"/>
    <w:rsid w:val="00A254E4"/>
    <w:rsid w:val="00A25F1E"/>
    <w:rsid w:val="00A307B0"/>
    <w:rsid w:val="00A31537"/>
    <w:rsid w:val="00A338DB"/>
    <w:rsid w:val="00A41230"/>
    <w:rsid w:val="00A42671"/>
    <w:rsid w:val="00A43B18"/>
    <w:rsid w:val="00A43D93"/>
    <w:rsid w:val="00A441AA"/>
    <w:rsid w:val="00A455DB"/>
    <w:rsid w:val="00A468B9"/>
    <w:rsid w:val="00A47294"/>
    <w:rsid w:val="00A50773"/>
    <w:rsid w:val="00A52668"/>
    <w:rsid w:val="00A52E74"/>
    <w:rsid w:val="00A54EE1"/>
    <w:rsid w:val="00A5626B"/>
    <w:rsid w:val="00A571D8"/>
    <w:rsid w:val="00A572AD"/>
    <w:rsid w:val="00A60650"/>
    <w:rsid w:val="00A62876"/>
    <w:rsid w:val="00A62B0A"/>
    <w:rsid w:val="00A65413"/>
    <w:rsid w:val="00A728E1"/>
    <w:rsid w:val="00A730CD"/>
    <w:rsid w:val="00A73D8A"/>
    <w:rsid w:val="00A7484A"/>
    <w:rsid w:val="00A76F7A"/>
    <w:rsid w:val="00A8001A"/>
    <w:rsid w:val="00A8092C"/>
    <w:rsid w:val="00A81944"/>
    <w:rsid w:val="00A81C3E"/>
    <w:rsid w:val="00A86CAF"/>
    <w:rsid w:val="00A92E28"/>
    <w:rsid w:val="00A957C0"/>
    <w:rsid w:val="00AA1060"/>
    <w:rsid w:val="00AA2987"/>
    <w:rsid w:val="00AA3436"/>
    <w:rsid w:val="00AA493C"/>
    <w:rsid w:val="00AA4F12"/>
    <w:rsid w:val="00AA76A0"/>
    <w:rsid w:val="00AB0841"/>
    <w:rsid w:val="00AB57AD"/>
    <w:rsid w:val="00AB7D1A"/>
    <w:rsid w:val="00AB7EC5"/>
    <w:rsid w:val="00AC31AE"/>
    <w:rsid w:val="00AC61A1"/>
    <w:rsid w:val="00AD39FA"/>
    <w:rsid w:val="00AD44C3"/>
    <w:rsid w:val="00AE16FD"/>
    <w:rsid w:val="00AE239C"/>
    <w:rsid w:val="00AE24C9"/>
    <w:rsid w:val="00AE3603"/>
    <w:rsid w:val="00AE459F"/>
    <w:rsid w:val="00AE5173"/>
    <w:rsid w:val="00AE7284"/>
    <w:rsid w:val="00AE786B"/>
    <w:rsid w:val="00AF1D72"/>
    <w:rsid w:val="00AF56AD"/>
    <w:rsid w:val="00AF6AB7"/>
    <w:rsid w:val="00B01548"/>
    <w:rsid w:val="00B036D8"/>
    <w:rsid w:val="00B03A6A"/>
    <w:rsid w:val="00B03BDF"/>
    <w:rsid w:val="00B0407A"/>
    <w:rsid w:val="00B0415B"/>
    <w:rsid w:val="00B06B85"/>
    <w:rsid w:val="00B100F5"/>
    <w:rsid w:val="00B13043"/>
    <w:rsid w:val="00B17A49"/>
    <w:rsid w:val="00B17D38"/>
    <w:rsid w:val="00B20A71"/>
    <w:rsid w:val="00B26F36"/>
    <w:rsid w:val="00B347AE"/>
    <w:rsid w:val="00B348F8"/>
    <w:rsid w:val="00B41341"/>
    <w:rsid w:val="00B43860"/>
    <w:rsid w:val="00B4476F"/>
    <w:rsid w:val="00B46B06"/>
    <w:rsid w:val="00B54F0A"/>
    <w:rsid w:val="00B56221"/>
    <w:rsid w:val="00B56773"/>
    <w:rsid w:val="00B60A8A"/>
    <w:rsid w:val="00B60ED2"/>
    <w:rsid w:val="00B6247D"/>
    <w:rsid w:val="00B700E4"/>
    <w:rsid w:val="00B70C41"/>
    <w:rsid w:val="00B71742"/>
    <w:rsid w:val="00B719F4"/>
    <w:rsid w:val="00B741FF"/>
    <w:rsid w:val="00B7562C"/>
    <w:rsid w:val="00B83F40"/>
    <w:rsid w:val="00B845AF"/>
    <w:rsid w:val="00B84867"/>
    <w:rsid w:val="00B87BAA"/>
    <w:rsid w:val="00B90AE6"/>
    <w:rsid w:val="00B91991"/>
    <w:rsid w:val="00B92BEF"/>
    <w:rsid w:val="00B9487A"/>
    <w:rsid w:val="00B95AFC"/>
    <w:rsid w:val="00BA1A64"/>
    <w:rsid w:val="00BA2ED9"/>
    <w:rsid w:val="00BB03B6"/>
    <w:rsid w:val="00BB076D"/>
    <w:rsid w:val="00BB0852"/>
    <w:rsid w:val="00BB1FDD"/>
    <w:rsid w:val="00BB27B4"/>
    <w:rsid w:val="00BB55AF"/>
    <w:rsid w:val="00BB7065"/>
    <w:rsid w:val="00BC14C0"/>
    <w:rsid w:val="00BC20FE"/>
    <w:rsid w:val="00BC43D1"/>
    <w:rsid w:val="00BC5C34"/>
    <w:rsid w:val="00BC72B6"/>
    <w:rsid w:val="00BD36C0"/>
    <w:rsid w:val="00BD4078"/>
    <w:rsid w:val="00BD5262"/>
    <w:rsid w:val="00BD5B8B"/>
    <w:rsid w:val="00BE364E"/>
    <w:rsid w:val="00BE3D62"/>
    <w:rsid w:val="00BE4FF7"/>
    <w:rsid w:val="00BE6E29"/>
    <w:rsid w:val="00BE6FB4"/>
    <w:rsid w:val="00BF0FAA"/>
    <w:rsid w:val="00BF199F"/>
    <w:rsid w:val="00C03B1A"/>
    <w:rsid w:val="00C03D46"/>
    <w:rsid w:val="00C0574A"/>
    <w:rsid w:val="00C06610"/>
    <w:rsid w:val="00C07C3F"/>
    <w:rsid w:val="00C07D09"/>
    <w:rsid w:val="00C1087E"/>
    <w:rsid w:val="00C119FA"/>
    <w:rsid w:val="00C11CC3"/>
    <w:rsid w:val="00C12B47"/>
    <w:rsid w:val="00C13399"/>
    <w:rsid w:val="00C228DF"/>
    <w:rsid w:val="00C23DF3"/>
    <w:rsid w:val="00C270DC"/>
    <w:rsid w:val="00C36788"/>
    <w:rsid w:val="00C36888"/>
    <w:rsid w:val="00C41A8D"/>
    <w:rsid w:val="00C428BB"/>
    <w:rsid w:val="00C4526A"/>
    <w:rsid w:val="00C45D07"/>
    <w:rsid w:val="00C46725"/>
    <w:rsid w:val="00C46EF2"/>
    <w:rsid w:val="00C479AB"/>
    <w:rsid w:val="00C6237E"/>
    <w:rsid w:val="00C764AC"/>
    <w:rsid w:val="00C76D7B"/>
    <w:rsid w:val="00C82DB5"/>
    <w:rsid w:val="00C83AD5"/>
    <w:rsid w:val="00C84651"/>
    <w:rsid w:val="00C849AC"/>
    <w:rsid w:val="00C87610"/>
    <w:rsid w:val="00C92970"/>
    <w:rsid w:val="00C93183"/>
    <w:rsid w:val="00C94054"/>
    <w:rsid w:val="00C96329"/>
    <w:rsid w:val="00C9684C"/>
    <w:rsid w:val="00CA05D0"/>
    <w:rsid w:val="00CA2DDE"/>
    <w:rsid w:val="00CA3181"/>
    <w:rsid w:val="00CA4EE2"/>
    <w:rsid w:val="00CB0490"/>
    <w:rsid w:val="00CB191B"/>
    <w:rsid w:val="00CB275D"/>
    <w:rsid w:val="00CB493F"/>
    <w:rsid w:val="00CB5DF4"/>
    <w:rsid w:val="00CC1BB8"/>
    <w:rsid w:val="00CC1C29"/>
    <w:rsid w:val="00CC255C"/>
    <w:rsid w:val="00CC3E79"/>
    <w:rsid w:val="00CC63B4"/>
    <w:rsid w:val="00CC74A0"/>
    <w:rsid w:val="00CC7616"/>
    <w:rsid w:val="00CD050C"/>
    <w:rsid w:val="00CD089A"/>
    <w:rsid w:val="00CD0D5E"/>
    <w:rsid w:val="00CD0E49"/>
    <w:rsid w:val="00CD44A4"/>
    <w:rsid w:val="00CD674D"/>
    <w:rsid w:val="00CE3DBB"/>
    <w:rsid w:val="00CE44AF"/>
    <w:rsid w:val="00CE72D3"/>
    <w:rsid w:val="00CF064F"/>
    <w:rsid w:val="00CF1289"/>
    <w:rsid w:val="00CF21AF"/>
    <w:rsid w:val="00CF2F4E"/>
    <w:rsid w:val="00CF46C2"/>
    <w:rsid w:val="00CF5335"/>
    <w:rsid w:val="00CF5638"/>
    <w:rsid w:val="00CF5724"/>
    <w:rsid w:val="00CF79C3"/>
    <w:rsid w:val="00D00275"/>
    <w:rsid w:val="00D06FCA"/>
    <w:rsid w:val="00D0727A"/>
    <w:rsid w:val="00D07785"/>
    <w:rsid w:val="00D1032B"/>
    <w:rsid w:val="00D11303"/>
    <w:rsid w:val="00D12CDC"/>
    <w:rsid w:val="00D1355D"/>
    <w:rsid w:val="00D14537"/>
    <w:rsid w:val="00D14DE8"/>
    <w:rsid w:val="00D158E0"/>
    <w:rsid w:val="00D17240"/>
    <w:rsid w:val="00D2265C"/>
    <w:rsid w:val="00D238C9"/>
    <w:rsid w:val="00D24700"/>
    <w:rsid w:val="00D252C5"/>
    <w:rsid w:val="00D30CFA"/>
    <w:rsid w:val="00D3229B"/>
    <w:rsid w:val="00D3244C"/>
    <w:rsid w:val="00D3652C"/>
    <w:rsid w:val="00D36AF6"/>
    <w:rsid w:val="00D37452"/>
    <w:rsid w:val="00D40353"/>
    <w:rsid w:val="00D40C75"/>
    <w:rsid w:val="00D41D98"/>
    <w:rsid w:val="00D42E37"/>
    <w:rsid w:val="00D430F4"/>
    <w:rsid w:val="00D43278"/>
    <w:rsid w:val="00D50488"/>
    <w:rsid w:val="00D50D81"/>
    <w:rsid w:val="00D557AB"/>
    <w:rsid w:val="00D63660"/>
    <w:rsid w:val="00D6675D"/>
    <w:rsid w:val="00D67C34"/>
    <w:rsid w:val="00D70800"/>
    <w:rsid w:val="00D716A6"/>
    <w:rsid w:val="00D72C8B"/>
    <w:rsid w:val="00D7343B"/>
    <w:rsid w:val="00D74502"/>
    <w:rsid w:val="00D74C64"/>
    <w:rsid w:val="00D76210"/>
    <w:rsid w:val="00D81084"/>
    <w:rsid w:val="00D817CA"/>
    <w:rsid w:val="00D837F9"/>
    <w:rsid w:val="00D853D6"/>
    <w:rsid w:val="00D865DF"/>
    <w:rsid w:val="00D868D2"/>
    <w:rsid w:val="00D9101B"/>
    <w:rsid w:val="00D926D4"/>
    <w:rsid w:val="00D93F81"/>
    <w:rsid w:val="00D9418B"/>
    <w:rsid w:val="00D95C8E"/>
    <w:rsid w:val="00D964DD"/>
    <w:rsid w:val="00D9751B"/>
    <w:rsid w:val="00DA46B5"/>
    <w:rsid w:val="00DA473F"/>
    <w:rsid w:val="00DA6C2F"/>
    <w:rsid w:val="00DB31F2"/>
    <w:rsid w:val="00DB3AA1"/>
    <w:rsid w:val="00DB6ACC"/>
    <w:rsid w:val="00DC3E16"/>
    <w:rsid w:val="00DC50DA"/>
    <w:rsid w:val="00DC628F"/>
    <w:rsid w:val="00DD187A"/>
    <w:rsid w:val="00DD1A2B"/>
    <w:rsid w:val="00DD2F79"/>
    <w:rsid w:val="00DD39E3"/>
    <w:rsid w:val="00DE27B7"/>
    <w:rsid w:val="00DE4204"/>
    <w:rsid w:val="00DE448B"/>
    <w:rsid w:val="00DF31A2"/>
    <w:rsid w:val="00DF52D3"/>
    <w:rsid w:val="00DF5884"/>
    <w:rsid w:val="00DF7221"/>
    <w:rsid w:val="00E0403E"/>
    <w:rsid w:val="00E045B1"/>
    <w:rsid w:val="00E0526F"/>
    <w:rsid w:val="00E064BA"/>
    <w:rsid w:val="00E109DB"/>
    <w:rsid w:val="00E11EAC"/>
    <w:rsid w:val="00E142AD"/>
    <w:rsid w:val="00E15BD5"/>
    <w:rsid w:val="00E202B6"/>
    <w:rsid w:val="00E248A5"/>
    <w:rsid w:val="00E31AE0"/>
    <w:rsid w:val="00E330E3"/>
    <w:rsid w:val="00E34007"/>
    <w:rsid w:val="00E361C3"/>
    <w:rsid w:val="00E37C75"/>
    <w:rsid w:val="00E40B07"/>
    <w:rsid w:val="00E42C34"/>
    <w:rsid w:val="00E46B3A"/>
    <w:rsid w:val="00E50518"/>
    <w:rsid w:val="00E5418B"/>
    <w:rsid w:val="00E5520C"/>
    <w:rsid w:val="00E5570D"/>
    <w:rsid w:val="00E55AF7"/>
    <w:rsid w:val="00E573D5"/>
    <w:rsid w:val="00E5749C"/>
    <w:rsid w:val="00E60802"/>
    <w:rsid w:val="00E61250"/>
    <w:rsid w:val="00E632AF"/>
    <w:rsid w:val="00E648A3"/>
    <w:rsid w:val="00E65557"/>
    <w:rsid w:val="00E65B0C"/>
    <w:rsid w:val="00E73F5B"/>
    <w:rsid w:val="00E8481E"/>
    <w:rsid w:val="00E86D43"/>
    <w:rsid w:val="00E90ECD"/>
    <w:rsid w:val="00E94FA3"/>
    <w:rsid w:val="00EA4759"/>
    <w:rsid w:val="00EB14A7"/>
    <w:rsid w:val="00EB194D"/>
    <w:rsid w:val="00EB1BC4"/>
    <w:rsid w:val="00EB3004"/>
    <w:rsid w:val="00EB4E88"/>
    <w:rsid w:val="00EC06AF"/>
    <w:rsid w:val="00EC0BC8"/>
    <w:rsid w:val="00EC210D"/>
    <w:rsid w:val="00EC3A9D"/>
    <w:rsid w:val="00ED2DC4"/>
    <w:rsid w:val="00ED3BBC"/>
    <w:rsid w:val="00ED4396"/>
    <w:rsid w:val="00ED4DDA"/>
    <w:rsid w:val="00ED73CF"/>
    <w:rsid w:val="00EE2C68"/>
    <w:rsid w:val="00EE516E"/>
    <w:rsid w:val="00EE6725"/>
    <w:rsid w:val="00EE7B1B"/>
    <w:rsid w:val="00EF3591"/>
    <w:rsid w:val="00EF4903"/>
    <w:rsid w:val="00EF7651"/>
    <w:rsid w:val="00EF7A24"/>
    <w:rsid w:val="00F00225"/>
    <w:rsid w:val="00F0156A"/>
    <w:rsid w:val="00F02ADF"/>
    <w:rsid w:val="00F02B78"/>
    <w:rsid w:val="00F02EBA"/>
    <w:rsid w:val="00F04FCB"/>
    <w:rsid w:val="00F05444"/>
    <w:rsid w:val="00F07D78"/>
    <w:rsid w:val="00F120A9"/>
    <w:rsid w:val="00F12107"/>
    <w:rsid w:val="00F12853"/>
    <w:rsid w:val="00F14BE1"/>
    <w:rsid w:val="00F14C5D"/>
    <w:rsid w:val="00F17308"/>
    <w:rsid w:val="00F17968"/>
    <w:rsid w:val="00F179D4"/>
    <w:rsid w:val="00F2123F"/>
    <w:rsid w:val="00F22320"/>
    <w:rsid w:val="00F244D0"/>
    <w:rsid w:val="00F24C96"/>
    <w:rsid w:val="00F338D2"/>
    <w:rsid w:val="00F3655D"/>
    <w:rsid w:val="00F42553"/>
    <w:rsid w:val="00F5053C"/>
    <w:rsid w:val="00F5142B"/>
    <w:rsid w:val="00F53BB7"/>
    <w:rsid w:val="00F55641"/>
    <w:rsid w:val="00F60855"/>
    <w:rsid w:val="00F621DD"/>
    <w:rsid w:val="00F63255"/>
    <w:rsid w:val="00F65414"/>
    <w:rsid w:val="00F65D6A"/>
    <w:rsid w:val="00F66AED"/>
    <w:rsid w:val="00F7005B"/>
    <w:rsid w:val="00F71AD3"/>
    <w:rsid w:val="00F734BD"/>
    <w:rsid w:val="00F7442F"/>
    <w:rsid w:val="00F8359F"/>
    <w:rsid w:val="00F85136"/>
    <w:rsid w:val="00F85444"/>
    <w:rsid w:val="00F867BE"/>
    <w:rsid w:val="00F87720"/>
    <w:rsid w:val="00F95D16"/>
    <w:rsid w:val="00FA004C"/>
    <w:rsid w:val="00FA073B"/>
    <w:rsid w:val="00FA2161"/>
    <w:rsid w:val="00FA24CF"/>
    <w:rsid w:val="00FA4E93"/>
    <w:rsid w:val="00FA63F3"/>
    <w:rsid w:val="00FB7226"/>
    <w:rsid w:val="00FC12FC"/>
    <w:rsid w:val="00FC1766"/>
    <w:rsid w:val="00FC7F7F"/>
    <w:rsid w:val="00FD0109"/>
    <w:rsid w:val="00FD02AE"/>
    <w:rsid w:val="00FD0D37"/>
    <w:rsid w:val="00FD0E29"/>
    <w:rsid w:val="00FD47A0"/>
    <w:rsid w:val="00FD548A"/>
    <w:rsid w:val="00FD5FC9"/>
    <w:rsid w:val="00FE54FB"/>
    <w:rsid w:val="00FE7139"/>
    <w:rsid w:val="00FF0440"/>
    <w:rsid w:val="00FF088D"/>
    <w:rsid w:val="00FF61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92BEF"/>
    <w:pPr>
      <w:spacing w:after="200" w:line="276" w:lineRule="auto"/>
    </w:pPr>
    <w:rPr>
      <w:sz w:val="22"/>
      <w:szCs w:val="22"/>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eastAsia="Times New Roman" w:hAnsi="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9"/>
    <w:locked/>
    <w:rsid w:val="00D70800"/>
    <w:rPr>
      <w:rFonts w:ascii="Times New Roman" w:hAnsi="Times New Roman" w:cs="Times New Roman"/>
      <w:b/>
      <w:sz w:val="20"/>
      <w:szCs w:val="20"/>
      <w:lang w:eastAsia="pt-BR"/>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sz w:val="28"/>
    </w:rPr>
  </w:style>
  <w:style w:type="paragraph" w:styleId="TextosemFormatao">
    <w:name w:val="Plain Text"/>
    <w:basedOn w:val="Normal"/>
    <w:link w:val="TextosemFormataoChar"/>
    <w:uiPriority w:val="99"/>
    <w:rsid w:val="00683DD9"/>
    <w:pPr>
      <w:spacing w:after="0" w:line="240" w:lineRule="auto"/>
    </w:pPr>
    <w:rPr>
      <w:rFonts w:ascii="Consolas" w:hAnsi="Consolas" w:cs="Consolas"/>
      <w:sz w:val="21"/>
      <w:szCs w:val="21"/>
    </w:rPr>
  </w:style>
  <w:style w:type="character" w:customStyle="1" w:styleId="TextosemFormataoChar">
    <w:name w:val="Texto sem Formatação Char"/>
    <w:link w:val="TextosemFormatao"/>
    <w:uiPriority w:val="99"/>
    <w:locked/>
    <w:rsid w:val="00683DD9"/>
    <w:rPr>
      <w:rFonts w:ascii="Consolas" w:hAnsi="Consolas" w:cs="Consolas"/>
      <w:sz w:val="21"/>
      <w:szCs w:val="21"/>
    </w:rPr>
  </w:style>
  <w:style w:type="character" w:customStyle="1" w:styleId="PargrafodaListaChar">
    <w:name w:val="Parágrafo da Lista Char"/>
    <w:aliases w:val="Estilo 1 Char"/>
    <w:link w:val="PargrafodaLista"/>
    <w:uiPriority w:val="99"/>
    <w:locked/>
    <w:rsid w:val="00683DD9"/>
    <w:rPr>
      <w:rFonts w:ascii="Times New Roman" w:eastAsia="Times New Roman" w:hAnsi="Times New Roman" w:cs="Times New Roman"/>
      <w:b/>
      <w:noProof/>
      <w:sz w:val="28"/>
      <w:szCs w:val="20"/>
    </w:rPr>
  </w:style>
  <w:style w:type="character" w:customStyle="1" w:styleId="Sumrio1Char">
    <w:name w:val="Sumário 1 Char"/>
    <w:link w:val="Sumrio1"/>
    <w:uiPriority w:val="99"/>
    <w:locked/>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99"/>
    <w:rsid w:val="0067170E"/>
    <w:pPr>
      <w:tabs>
        <w:tab w:val="left" w:pos="440"/>
        <w:tab w:val="right" w:leader="dot" w:pos="8494"/>
      </w:tabs>
      <w:spacing w:after="120"/>
    </w:pPr>
    <w:rPr>
      <w:rFonts w:ascii="Times New Roman" w:hAnsi="Times New Roman"/>
      <w:noProof/>
      <w:sz w:val="24"/>
      <w:szCs w:val="24"/>
    </w:rPr>
  </w:style>
  <w:style w:type="table" w:styleId="Tabelacomgrade">
    <w:name w:val="Table Grid"/>
    <w:basedOn w:val="Tabelanormal"/>
    <w:uiPriority w:val="99"/>
    <w:rsid w:val="008C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rPr>
  </w:style>
  <w:style w:type="character" w:customStyle="1" w:styleId="TextodenotaderodapChar">
    <w:name w:val="Texto de nota de rodapé Char"/>
    <w:link w:val="Textodenotaderodap"/>
    <w:uiPriority w:val="99"/>
    <w:semiHidden/>
    <w:locked/>
    <w:rsid w:val="000B5B8F"/>
    <w:rPr>
      <w:rFonts w:cs="Times New Roman"/>
      <w:sz w:val="20"/>
      <w:szCs w:val="20"/>
    </w:rPr>
  </w:style>
  <w:style w:type="character" w:styleId="Refdenotaderodap">
    <w:name w:val="footnote reference"/>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style>
  <w:style w:type="character" w:customStyle="1" w:styleId="CabealhoChar">
    <w:name w:val="Cabeçalho Char"/>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style>
  <w:style w:type="character" w:customStyle="1" w:styleId="RodapChar">
    <w:name w:val="Rodapé Char"/>
    <w:link w:val="Rodap"/>
    <w:uiPriority w:val="99"/>
    <w:locked/>
    <w:rsid w:val="000115E4"/>
    <w:rPr>
      <w:rFonts w:cs="Times New Roman"/>
    </w:rPr>
  </w:style>
  <w:style w:type="character" w:styleId="nfase">
    <w:name w:val="Emphasis"/>
    <w:uiPriority w:val="99"/>
    <w:qFormat/>
    <w:rsid w:val="005A58FA"/>
    <w:rPr>
      <w:rFonts w:cs="Times New Roman"/>
      <w:i/>
      <w:iCs/>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cs="Tahoma"/>
      <w:sz w:val="16"/>
      <w:szCs w:val="16"/>
    </w:rPr>
  </w:style>
  <w:style w:type="character" w:customStyle="1" w:styleId="TextodebaloChar">
    <w:name w:val="Texto de balão Char"/>
    <w:link w:val="Textodebalo"/>
    <w:uiPriority w:val="99"/>
    <w:semiHidden/>
    <w:locked/>
    <w:rsid w:val="00070B87"/>
    <w:rPr>
      <w:rFonts w:ascii="Tahoma" w:hAnsi="Tahoma" w:cs="Tahoma"/>
      <w:sz w:val="16"/>
      <w:szCs w:val="16"/>
    </w:rPr>
  </w:style>
  <w:style w:type="paragraph" w:styleId="Subttulo">
    <w:name w:val="Subtitle"/>
    <w:basedOn w:val="Normal"/>
    <w:next w:val="Normal"/>
    <w:link w:val="SubttuloChar"/>
    <w:uiPriority w:val="99"/>
    <w:qFormat/>
    <w:rsid w:val="00B719F4"/>
    <w:pPr>
      <w:numPr>
        <w:ilvl w:val="1"/>
      </w:numPr>
    </w:pPr>
    <w:rPr>
      <w:rFonts w:ascii="Cambria" w:eastAsia="Times New Roman" w:hAnsi="Cambria"/>
      <w:i/>
      <w:iCs/>
      <w:color w:val="4F81BD"/>
      <w:spacing w:val="15"/>
      <w:sz w:val="24"/>
      <w:szCs w:val="24"/>
    </w:rPr>
  </w:style>
  <w:style w:type="character" w:customStyle="1" w:styleId="SubttuloChar">
    <w:name w:val="Subtítulo Char"/>
    <w:link w:val="Subttulo"/>
    <w:uiPriority w:val="99"/>
    <w:locked/>
    <w:rsid w:val="00B719F4"/>
    <w:rPr>
      <w:rFonts w:ascii="Cambria" w:hAnsi="Cambria" w:cs="Times New Roman"/>
      <w:i/>
      <w:iCs/>
      <w:color w:val="4F81BD"/>
      <w:spacing w:val="15"/>
      <w:sz w:val="24"/>
      <w:szCs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har">
    <w:name w:val="Título Char"/>
    <w:link w:val="Ttulo"/>
    <w:uiPriority w:val="99"/>
    <w:locked/>
    <w:rsid w:val="00683DD9"/>
    <w:rPr>
      <w:rFonts w:ascii="Cambria" w:hAnsi="Cambria" w:cs="Times New Roman"/>
      <w:color w:val="17365D"/>
      <w:spacing w:val="5"/>
      <w:kern w:val="28"/>
      <w:sz w:val="52"/>
      <w:szCs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uiPriority w:val="99"/>
    <w:semiHidden/>
    <w:rsid w:val="007005DD"/>
    <w:rPr>
      <w:rFonts w:cs="Times New Roman"/>
      <w:i/>
      <w:iCs/>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object">
    <w:name w:val="object"/>
    <w:uiPriority w:val="99"/>
    <w:rsid w:val="007C772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92BEF"/>
    <w:pPr>
      <w:spacing w:after="200" w:line="276" w:lineRule="auto"/>
    </w:pPr>
    <w:rPr>
      <w:sz w:val="22"/>
      <w:szCs w:val="22"/>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eastAsia="Times New Roman" w:hAnsi="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9"/>
    <w:locked/>
    <w:rsid w:val="00D70800"/>
    <w:rPr>
      <w:rFonts w:ascii="Times New Roman" w:hAnsi="Times New Roman" w:cs="Times New Roman"/>
      <w:b/>
      <w:sz w:val="20"/>
      <w:szCs w:val="20"/>
      <w:lang w:eastAsia="pt-BR"/>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sz w:val="28"/>
    </w:rPr>
  </w:style>
  <w:style w:type="paragraph" w:styleId="TextosemFormatao">
    <w:name w:val="Plain Text"/>
    <w:basedOn w:val="Normal"/>
    <w:link w:val="TextosemFormataoChar"/>
    <w:uiPriority w:val="99"/>
    <w:rsid w:val="00683DD9"/>
    <w:pPr>
      <w:spacing w:after="0" w:line="240" w:lineRule="auto"/>
    </w:pPr>
    <w:rPr>
      <w:rFonts w:ascii="Consolas" w:hAnsi="Consolas" w:cs="Consolas"/>
      <w:sz w:val="21"/>
      <w:szCs w:val="21"/>
    </w:rPr>
  </w:style>
  <w:style w:type="character" w:customStyle="1" w:styleId="TextosemFormataoChar">
    <w:name w:val="Texto sem Formatação Char"/>
    <w:link w:val="TextosemFormatao"/>
    <w:uiPriority w:val="99"/>
    <w:locked/>
    <w:rsid w:val="00683DD9"/>
    <w:rPr>
      <w:rFonts w:ascii="Consolas" w:hAnsi="Consolas" w:cs="Consolas"/>
      <w:sz w:val="21"/>
      <w:szCs w:val="21"/>
    </w:rPr>
  </w:style>
  <w:style w:type="character" w:customStyle="1" w:styleId="PargrafodaListaChar">
    <w:name w:val="Parágrafo da Lista Char"/>
    <w:aliases w:val="Estilo 1 Char"/>
    <w:link w:val="PargrafodaLista"/>
    <w:uiPriority w:val="99"/>
    <w:locked/>
    <w:rsid w:val="00683DD9"/>
    <w:rPr>
      <w:rFonts w:ascii="Times New Roman" w:eastAsia="Times New Roman" w:hAnsi="Times New Roman" w:cs="Times New Roman"/>
      <w:b/>
      <w:noProof/>
      <w:sz w:val="28"/>
      <w:szCs w:val="20"/>
    </w:rPr>
  </w:style>
  <w:style w:type="character" w:customStyle="1" w:styleId="Sumrio1Char">
    <w:name w:val="Sumário 1 Char"/>
    <w:link w:val="Sumrio1"/>
    <w:uiPriority w:val="99"/>
    <w:locked/>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99"/>
    <w:rsid w:val="0067170E"/>
    <w:pPr>
      <w:tabs>
        <w:tab w:val="left" w:pos="440"/>
        <w:tab w:val="right" w:leader="dot" w:pos="8494"/>
      </w:tabs>
      <w:spacing w:after="120"/>
    </w:pPr>
    <w:rPr>
      <w:rFonts w:ascii="Times New Roman" w:hAnsi="Times New Roman"/>
      <w:noProof/>
      <w:sz w:val="24"/>
      <w:szCs w:val="24"/>
    </w:rPr>
  </w:style>
  <w:style w:type="table" w:styleId="Tabelacomgrade">
    <w:name w:val="Table Grid"/>
    <w:basedOn w:val="Tabelanormal"/>
    <w:uiPriority w:val="99"/>
    <w:rsid w:val="008C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rPr>
  </w:style>
  <w:style w:type="character" w:customStyle="1" w:styleId="TextodenotaderodapChar">
    <w:name w:val="Texto de nota de rodapé Char"/>
    <w:link w:val="Textodenotaderodap"/>
    <w:uiPriority w:val="99"/>
    <w:semiHidden/>
    <w:locked/>
    <w:rsid w:val="000B5B8F"/>
    <w:rPr>
      <w:rFonts w:cs="Times New Roman"/>
      <w:sz w:val="20"/>
      <w:szCs w:val="20"/>
    </w:rPr>
  </w:style>
  <w:style w:type="character" w:styleId="Refdenotaderodap">
    <w:name w:val="footnote reference"/>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style>
  <w:style w:type="character" w:customStyle="1" w:styleId="CabealhoChar">
    <w:name w:val="Cabeçalho Char"/>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style>
  <w:style w:type="character" w:customStyle="1" w:styleId="RodapChar">
    <w:name w:val="Rodapé Char"/>
    <w:link w:val="Rodap"/>
    <w:uiPriority w:val="99"/>
    <w:locked/>
    <w:rsid w:val="000115E4"/>
    <w:rPr>
      <w:rFonts w:cs="Times New Roman"/>
    </w:rPr>
  </w:style>
  <w:style w:type="character" w:styleId="nfase">
    <w:name w:val="Emphasis"/>
    <w:uiPriority w:val="99"/>
    <w:qFormat/>
    <w:rsid w:val="005A58FA"/>
    <w:rPr>
      <w:rFonts w:cs="Times New Roman"/>
      <w:i/>
      <w:iCs/>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cs="Tahoma"/>
      <w:sz w:val="16"/>
      <w:szCs w:val="16"/>
    </w:rPr>
  </w:style>
  <w:style w:type="character" w:customStyle="1" w:styleId="TextodebaloChar">
    <w:name w:val="Texto de balão Char"/>
    <w:link w:val="Textodebalo"/>
    <w:uiPriority w:val="99"/>
    <w:semiHidden/>
    <w:locked/>
    <w:rsid w:val="00070B87"/>
    <w:rPr>
      <w:rFonts w:ascii="Tahoma" w:hAnsi="Tahoma" w:cs="Tahoma"/>
      <w:sz w:val="16"/>
      <w:szCs w:val="16"/>
    </w:rPr>
  </w:style>
  <w:style w:type="paragraph" w:styleId="Subttulo">
    <w:name w:val="Subtitle"/>
    <w:basedOn w:val="Normal"/>
    <w:next w:val="Normal"/>
    <w:link w:val="SubttuloChar"/>
    <w:uiPriority w:val="99"/>
    <w:qFormat/>
    <w:rsid w:val="00B719F4"/>
    <w:pPr>
      <w:numPr>
        <w:ilvl w:val="1"/>
      </w:numPr>
    </w:pPr>
    <w:rPr>
      <w:rFonts w:ascii="Cambria" w:eastAsia="Times New Roman" w:hAnsi="Cambria"/>
      <w:i/>
      <w:iCs/>
      <w:color w:val="4F81BD"/>
      <w:spacing w:val="15"/>
      <w:sz w:val="24"/>
      <w:szCs w:val="24"/>
    </w:rPr>
  </w:style>
  <w:style w:type="character" w:customStyle="1" w:styleId="SubttuloChar">
    <w:name w:val="Subtítulo Char"/>
    <w:link w:val="Subttulo"/>
    <w:uiPriority w:val="99"/>
    <w:locked/>
    <w:rsid w:val="00B719F4"/>
    <w:rPr>
      <w:rFonts w:ascii="Cambria" w:hAnsi="Cambria" w:cs="Times New Roman"/>
      <w:i/>
      <w:iCs/>
      <w:color w:val="4F81BD"/>
      <w:spacing w:val="15"/>
      <w:sz w:val="24"/>
      <w:szCs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har">
    <w:name w:val="Título Char"/>
    <w:link w:val="Ttulo"/>
    <w:uiPriority w:val="99"/>
    <w:locked/>
    <w:rsid w:val="00683DD9"/>
    <w:rPr>
      <w:rFonts w:ascii="Cambria" w:hAnsi="Cambria" w:cs="Times New Roman"/>
      <w:color w:val="17365D"/>
      <w:spacing w:val="5"/>
      <w:kern w:val="28"/>
      <w:sz w:val="52"/>
      <w:szCs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uiPriority w:val="99"/>
    <w:semiHidden/>
    <w:rsid w:val="007005DD"/>
    <w:rPr>
      <w:rFonts w:cs="Times New Roman"/>
      <w:i/>
      <w:iCs/>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object">
    <w:name w:val="object"/>
    <w:uiPriority w:val="99"/>
    <w:rsid w:val="007C772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725672">
      <w:marLeft w:val="0"/>
      <w:marRight w:val="0"/>
      <w:marTop w:val="0"/>
      <w:marBottom w:val="0"/>
      <w:divBdr>
        <w:top w:val="none" w:sz="0" w:space="0" w:color="auto"/>
        <w:left w:val="none" w:sz="0" w:space="0" w:color="auto"/>
        <w:bottom w:val="none" w:sz="0" w:space="0" w:color="auto"/>
        <w:right w:val="none" w:sz="0" w:space="0" w:color="auto"/>
      </w:divBdr>
    </w:div>
    <w:div w:id="1693725673">
      <w:marLeft w:val="0"/>
      <w:marRight w:val="0"/>
      <w:marTop w:val="0"/>
      <w:marBottom w:val="0"/>
      <w:divBdr>
        <w:top w:val="none" w:sz="0" w:space="0" w:color="auto"/>
        <w:left w:val="none" w:sz="0" w:space="0" w:color="auto"/>
        <w:bottom w:val="none" w:sz="0" w:space="0" w:color="auto"/>
        <w:right w:val="none" w:sz="0" w:space="0" w:color="auto"/>
      </w:divBdr>
    </w:div>
    <w:div w:id="1693725674">
      <w:marLeft w:val="0"/>
      <w:marRight w:val="0"/>
      <w:marTop w:val="0"/>
      <w:marBottom w:val="0"/>
      <w:divBdr>
        <w:top w:val="none" w:sz="0" w:space="0" w:color="auto"/>
        <w:left w:val="none" w:sz="0" w:space="0" w:color="auto"/>
        <w:bottom w:val="none" w:sz="0" w:space="0" w:color="auto"/>
        <w:right w:val="none" w:sz="0" w:space="0" w:color="auto"/>
      </w:divBdr>
    </w:div>
    <w:div w:id="1693725675">
      <w:marLeft w:val="0"/>
      <w:marRight w:val="0"/>
      <w:marTop w:val="0"/>
      <w:marBottom w:val="0"/>
      <w:divBdr>
        <w:top w:val="none" w:sz="0" w:space="0" w:color="auto"/>
        <w:left w:val="none" w:sz="0" w:space="0" w:color="auto"/>
        <w:bottom w:val="none" w:sz="0" w:space="0" w:color="auto"/>
        <w:right w:val="none" w:sz="0" w:space="0" w:color="auto"/>
      </w:divBdr>
    </w:div>
    <w:div w:id="1693725676">
      <w:marLeft w:val="0"/>
      <w:marRight w:val="0"/>
      <w:marTop w:val="0"/>
      <w:marBottom w:val="0"/>
      <w:divBdr>
        <w:top w:val="none" w:sz="0" w:space="0" w:color="auto"/>
        <w:left w:val="none" w:sz="0" w:space="0" w:color="auto"/>
        <w:bottom w:val="none" w:sz="0" w:space="0" w:color="auto"/>
        <w:right w:val="none" w:sz="0" w:space="0" w:color="auto"/>
      </w:divBdr>
    </w:div>
    <w:div w:id="1693725677">
      <w:marLeft w:val="0"/>
      <w:marRight w:val="0"/>
      <w:marTop w:val="0"/>
      <w:marBottom w:val="0"/>
      <w:divBdr>
        <w:top w:val="none" w:sz="0" w:space="0" w:color="auto"/>
        <w:left w:val="none" w:sz="0" w:space="0" w:color="auto"/>
        <w:bottom w:val="none" w:sz="0" w:space="0" w:color="auto"/>
        <w:right w:val="none" w:sz="0" w:space="0" w:color="auto"/>
      </w:divBdr>
    </w:div>
    <w:div w:id="1693725678">
      <w:marLeft w:val="0"/>
      <w:marRight w:val="0"/>
      <w:marTop w:val="0"/>
      <w:marBottom w:val="0"/>
      <w:divBdr>
        <w:top w:val="none" w:sz="0" w:space="0" w:color="auto"/>
        <w:left w:val="none" w:sz="0" w:space="0" w:color="auto"/>
        <w:bottom w:val="none" w:sz="0" w:space="0" w:color="auto"/>
        <w:right w:val="none" w:sz="0" w:space="0" w:color="auto"/>
      </w:divBdr>
    </w:div>
    <w:div w:id="1693725679">
      <w:marLeft w:val="0"/>
      <w:marRight w:val="0"/>
      <w:marTop w:val="0"/>
      <w:marBottom w:val="0"/>
      <w:divBdr>
        <w:top w:val="none" w:sz="0" w:space="0" w:color="auto"/>
        <w:left w:val="none" w:sz="0" w:space="0" w:color="auto"/>
        <w:bottom w:val="none" w:sz="0" w:space="0" w:color="auto"/>
        <w:right w:val="none" w:sz="0" w:space="0" w:color="auto"/>
      </w:divBdr>
    </w:div>
    <w:div w:id="1693725680">
      <w:marLeft w:val="0"/>
      <w:marRight w:val="0"/>
      <w:marTop w:val="0"/>
      <w:marBottom w:val="0"/>
      <w:divBdr>
        <w:top w:val="none" w:sz="0" w:space="0" w:color="auto"/>
        <w:left w:val="none" w:sz="0" w:space="0" w:color="auto"/>
        <w:bottom w:val="none" w:sz="0" w:space="0" w:color="auto"/>
        <w:right w:val="none" w:sz="0" w:space="0" w:color="auto"/>
      </w:divBdr>
    </w:div>
    <w:div w:id="1693725681">
      <w:marLeft w:val="0"/>
      <w:marRight w:val="0"/>
      <w:marTop w:val="0"/>
      <w:marBottom w:val="0"/>
      <w:divBdr>
        <w:top w:val="none" w:sz="0" w:space="0" w:color="auto"/>
        <w:left w:val="none" w:sz="0" w:space="0" w:color="auto"/>
        <w:bottom w:val="none" w:sz="0" w:space="0" w:color="auto"/>
        <w:right w:val="none" w:sz="0" w:space="0" w:color="auto"/>
      </w:divBdr>
    </w:div>
    <w:div w:id="1693725682">
      <w:marLeft w:val="0"/>
      <w:marRight w:val="0"/>
      <w:marTop w:val="0"/>
      <w:marBottom w:val="0"/>
      <w:divBdr>
        <w:top w:val="none" w:sz="0" w:space="0" w:color="auto"/>
        <w:left w:val="none" w:sz="0" w:space="0" w:color="auto"/>
        <w:bottom w:val="none" w:sz="0" w:space="0" w:color="auto"/>
        <w:right w:val="none" w:sz="0" w:space="0" w:color="auto"/>
      </w:divBdr>
    </w:div>
    <w:div w:id="1693725683">
      <w:marLeft w:val="0"/>
      <w:marRight w:val="0"/>
      <w:marTop w:val="0"/>
      <w:marBottom w:val="0"/>
      <w:divBdr>
        <w:top w:val="none" w:sz="0" w:space="0" w:color="auto"/>
        <w:left w:val="none" w:sz="0" w:space="0" w:color="auto"/>
        <w:bottom w:val="none" w:sz="0" w:space="0" w:color="auto"/>
        <w:right w:val="none" w:sz="0" w:space="0" w:color="auto"/>
      </w:divBdr>
    </w:div>
    <w:div w:id="1693725684">
      <w:marLeft w:val="0"/>
      <w:marRight w:val="0"/>
      <w:marTop w:val="0"/>
      <w:marBottom w:val="0"/>
      <w:divBdr>
        <w:top w:val="none" w:sz="0" w:space="0" w:color="auto"/>
        <w:left w:val="none" w:sz="0" w:space="0" w:color="auto"/>
        <w:bottom w:val="none" w:sz="0" w:space="0" w:color="auto"/>
        <w:right w:val="none" w:sz="0" w:space="0" w:color="auto"/>
      </w:divBdr>
    </w:div>
    <w:div w:id="1693725685">
      <w:marLeft w:val="0"/>
      <w:marRight w:val="0"/>
      <w:marTop w:val="0"/>
      <w:marBottom w:val="0"/>
      <w:divBdr>
        <w:top w:val="none" w:sz="0" w:space="0" w:color="auto"/>
        <w:left w:val="none" w:sz="0" w:space="0" w:color="auto"/>
        <w:bottom w:val="none" w:sz="0" w:space="0" w:color="auto"/>
        <w:right w:val="none" w:sz="0" w:space="0" w:color="auto"/>
      </w:divBdr>
    </w:div>
    <w:div w:id="1693725686">
      <w:marLeft w:val="0"/>
      <w:marRight w:val="0"/>
      <w:marTop w:val="0"/>
      <w:marBottom w:val="0"/>
      <w:divBdr>
        <w:top w:val="none" w:sz="0" w:space="0" w:color="auto"/>
        <w:left w:val="none" w:sz="0" w:space="0" w:color="auto"/>
        <w:bottom w:val="none" w:sz="0" w:space="0" w:color="auto"/>
        <w:right w:val="none" w:sz="0" w:space="0" w:color="auto"/>
      </w:divBdr>
    </w:div>
    <w:div w:id="1693725687">
      <w:marLeft w:val="0"/>
      <w:marRight w:val="0"/>
      <w:marTop w:val="0"/>
      <w:marBottom w:val="0"/>
      <w:divBdr>
        <w:top w:val="none" w:sz="0" w:space="0" w:color="auto"/>
        <w:left w:val="none" w:sz="0" w:space="0" w:color="auto"/>
        <w:bottom w:val="none" w:sz="0" w:space="0" w:color="auto"/>
        <w:right w:val="none" w:sz="0" w:space="0" w:color="auto"/>
      </w:divBdr>
    </w:div>
    <w:div w:id="1693725688">
      <w:marLeft w:val="0"/>
      <w:marRight w:val="0"/>
      <w:marTop w:val="0"/>
      <w:marBottom w:val="0"/>
      <w:divBdr>
        <w:top w:val="none" w:sz="0" w:space="0" w:color="auto"/>
        <w:left w:val="none" w:sz="0" w:space="0" w:color="auto"/>
        <w:bottom w:val="none" w:sz="0" w:space="0" w:color="auto"/>
        <w:right w:val="none" w:sz="0" w:space="0" w:color="auto"/>
      </w:divBdr>
    </w:div>
    <w:div w:id="16937256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http://www.intosai.org/issai-executive-summaries/view/article/intosai-gov-9100-guidelines-for-internal-control-standards-for-the-public-sector.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52</Pages>
  <Words>20431</Words>
  <Characters>110332</Characters>
  <Application>Microsoft Office Word</Application>
  <DocSecurity>0</DocSecurity>
  <Lines>919</Lines>
  <Paragraphs>261</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130502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Fernanda</dc:creator>
  <cp:lastModifiedBy>Geraldo Majella Nunes de Moura</cp:lastModifiedBy>
  <cp:revision>2</cp:revision>
  <cp:lastPrinted>2014-09-01T21:22:00Z</cp:lastPrinted>
  <dcterms:created xsi:type="dcterms:W3CDTF">2021-05-11T18:15:00Z</dcterms:created>
  <dcterms:modified xsi:type="dcterms:W3CDTF">2021-05-11T18:15:00Z</dcterms:modified>
</cp:coreProperties>
</file>