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EC" w:rsidRDefault="006804EC" w:rsidP="000D22B7">
      <w:pPr>
        <w:widowControl w:val="0"/>
        <w:tabs>
          <w:tab w:val="left" w:pos="0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Pr="0075410B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75410B">
        <w:rPr>
          <w:rFonts w:ascii="Times New Roman" w:hAnsi="Times New Roman"/>
          <w:b/>
          <w:sz w:val="28"/>
          <w:szCs w:val="28"/>
        </w:rPr>
        <w:t xml:space="preserve">RELATÓRIO </w:t>
      </w:r>
      <w:r w:rsidR="005E16BD" w:rsidRPr="005E16BD">
        <w:rPr>
          <w:rFonts w:ascii="Times New Roman" w:hAnsi="Times New Roman"/>
          <w:b/>
          <w:sz w:val="28"/>
          <w:szCs w:val="28"/>
        </w:rPr>
        <w:t>FINAL</w:t>
      </w:r>
      <w:r w:rsidRPr="005E16BD">
        <w:rPr>
          <w:rFonts w:ascii="Times New Roman" w:hAnsi="Times New Roman"/>
          <w:b/>
          <w:sz w:val="28"/>
          <w:szCs w:val="28"/>
        </w:rPr>
        <w:t xml:space="preserve"> </w:t>
      </w:r>
      <w:r w:rsidRPr="0075410B">
        <w:rPr>
          <w:rFonts w:ascii="Times New Roman" w:hAnsi="Times New Roman"/>
          <w:b/>
          <w:sz w:val="28"/>
          <w:szCs w:val="28"/>
        </w:rPr>
        <w:t xml:space="preserve">DE AUDITORIA DE </w:t>
      </w:r>
      <w:r w:rsidR="004F458D">
        <w:rPr>
          <w:rFonts w:ascii="Times New Roman" w:hAnsi="Times New Roman"/>
          <w:b/>
          <w:sz w:val="28"/>
          <w:szCs w:val="28"/>
        </w:rPr>
        <w:t>PATRIMÔNIO MOBILIÁRIO</w:t>
      </w:r>
      <w:r w:rsidRPr="0075410B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PAA201</w:t>
      </w:r>
      <w:r w:rsidR="004F458D">
        <w:rPr>
          <w:rFonts w:ascii="Times New Roman" w:hAnsi="Times New Roman"/>
          <w:b/>
          <w:sz w:val="28"/>
          <w:szCs w:val="28"/>
        </w:rPr>
        <w:t>5</w:t>
      </w: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AE280A" w:rsidRDefault="00AE280A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0115E4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75410B">
      <w:pPr>
        <w:widowControl w:val="0"/>
        <w:tabs>
          <w:tab w:val="left" w:pos="21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Salvador – BA</w:t>
      </w:r>
    </w:p>
    <w:p w:rsidR="006804EC" w:rsidRDefault="005D17BE" w:rsidP="009A1799">
      <w:pPr>
        <w:widowControl w:val="0"/>
        <w:tabs>
          <w:tab w:val="left" w:pos="21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Dezem</w:t>
      </w:r>
      <w:r w:rsidR="006804EC">
        <w:rPr>
          <w:rFonts w:ascii="Times New Roman" w:hAnsi="Times New Roman"/>
          <w:b/>
          <w:sz w:val="24"/>
          <w:szCs w:val="24"/>
        </w:rPr>
        <w:t>bro/201</w:t>
      </w:r>
      <w:r w:rsidR="004F458D">
        <w:rPr>
          <w:rFonts w:ascii="Times New Roman" w:hAnsi="Times New Roman"/>
          <w:b/>
          <w:sz w:val="24"/>
          <w:szCs w:val="24"/>
        </w:rPr>
        <w:t>5</w:t>
      </w:r>
      <w:r w:rsidR="006804EC">
        <w:rPr>
          <w:rFonts w:ascii="Times New Roman" w:hAnsi="Times New Roman"/>
          <w:b/>
          <w:sz w:val="24"/>
          <w:szCs w:val="24"/>
        </w:rPr>
        <w:br w:type="page"/>
      </w:r>
    </w:p>
    <w:p w:rsidR="006804EC" w:rsidRDefault="006804EC" w:rsidP="00BC72B6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6804EC" w:rsidRDefault="006804EC" w:rsidP="00BC72B6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6804EC" w:rsidRDefault="006804EC" w:rsidP="00BC72B6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6804EC" w:rsidRDefault="006804EC" w:rsidP="00BC72B6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6804EC" w:rsidRDefault="006804EC" w:rsidP="00BC72B6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6804EC" w:rsidRDefault="006804EC" w:rsidP="00BC72B6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804EC" w:rsidRDefault="006804EC" w:rsidP="00BC72B6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</w:p>
    <w:p w:rsidR="006804EC" w:rsidRPr="0075410B" w:rsidRDefault="006804EC" w:rsidP="00C01C92">
      <w:pPr>
        <w:widowControl w:val="0"/>
        <w:tabs>
          <w:tab w:val="left" w:pos="214"/>
        </w:tabs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75410B">
        <w:rPr>
          <w:rFonts w:ascii="Times New Roman" w:hAnsi="Times New Roman"/>
          <w:b/>
          <w:sz w:val="28"/>
          <w:szCs w:val="28"/>
        </w:rPr>
        <w:t xml:space="preserve">RELATÓRIO </w:t>
      </w:r>
      <w:r w:rsidR="005E16BD" w:rsidRPr="005E16BD">
        <w:rPr>
          <w:rFonts w:ascii="Times New Roman" w:hAnsi="Times New Roman"/>
          <w:b/>
          <w:sz w:val="28"/>
          <w:szCs w:val="28"/>
        </w:rPr>
        <w:t>FINAL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410B">
        <w:rPr>
          <w:rFonts w:ascii="Times New Roman" w:hAnsi="Times New Roman"/>
          <w:b/>
          <w:sz w:val="28"/>
          <w:szCs w:val="28"/>
        </w:rPr>
        <w:t xml:space="preserve">DE AUDITORIA DE </w:t>
      </w:r>
      <w:r w:rsidR="004F458D">
        <w:rPr>
          <w:rFonts w:ascii="Times New Roman" w:hAnsi="Times New Roman"/>
          <w:b/>
          <w:sz w:val="28"/>
          <w:szCs w:val="28"/>
        </w:rPr>
        <w:t>PATRIMÔNIO MOBILIÁRIO</w:t>
      </w:r>
      <w:r w:rsidRPr="0075410B">
        <w:rPr>
          <w:rFonts w:ascii="Times New Roman" w:hAnsi="Times New Roman"/>
          <w:b/>
          <w:sz w:val="28"/>
          <w:szCs w:val="28"/>
        </w:rPr>
        <w:t xml:space="preserve"> DO TRE-BA – </w:t>
      </w:r>
      <w:r>
        <w:rPr>
          <w:rFonts w:ascii="Times New Roman" w:hAnsi="Times New Roman"/>
          <w:b/>
          <w:sz w:val="28"/>
          <w:szCs w:val="28"/>
        </w:rPr>
        <w:t>PAA201</w:t>
      </w:r>
      <w:r w:rsidR="004F458D">
        <w:rPr>
          <w:rFonts w:ascii="Times New Roman" w:hAnsi="Times New Roman"/>
          <w:b/>
          <w:sz w:val="28"/>
          <w:szCs w:val="28"/>
        </w:rPr>
        <w:t>5</w:t>
      </w:r>
    </w:p>
    <w:p w:rsidR="006804EC" w:rsidRDefault="006804EC">
      <w:pPr>
        <w:rPr>
          <w:rFonts w:ascii="Times New Roman" w:hAnsi="Times New Roman"/>
          <w:b/>
          <w:sz w:val="24"/>
          <w:szCs w:val="24"/>
        </w:rPr>
      </w:pPr>
    </w:p>
    <w:p w:rsidR="006804EC" w:rsidRDefault="006804EC">
      <w:pPr>
        <w:rPr>
          <w:rFonts w:ascii="Times New Roman" w:hAnsi="Times New Roman"/>
          <w:b/>
          <w:sz w:val="24"/>
          <w:szCs w:val="24"/>
        </w:rPr>
      </w:pPr>
    </w:p>
    <w:p w:rsidR="006804EC" w:rsidRDefault="006804EC" w:rsidP="00630DCB">
      <w:pPr>
        <w:ind w:left="2268"/>
        <w:jc w:val="both"/>
        <w:rPr>
          <w:rFonts w:ascii="Times New Roman" w:hAnsi="Times New Roman"/>
        </w:rPr>
      </w:pPr>
      <w:r w:rsidRPr="002D5858">
        <w:rPr>
          <w:rFonts w:ascii="Times New Roman" w:hAnsi="Times New Roman"/>
        </w:rPr>
        <w:t xml:space="preserve">Relatório </w:t>
      </w:r>
      <w:r w:rsidR="005E16BD" w:rsidRPr="005E16BD">
        <w:rPr>
          <w:rFonts w:ascii="Times New Roman" w:hAnsi="Times New Roman"/>
        </w:rPr>
        <w:t>final</w:t>
      </w:r>
      <w:r w:rsidRPr="005E16BD">
        <w:rPr>
          <w:rFonts w:ascii="Times New Roman" w:hAnsi="Times New Roman"/>
        </w:rPr>
        <w:t xml:space="preserve"> </w:t>
      </w:r>
      <w:r w:rsidRPr="002D5858">
        <w:rPr>
          <w:rFonts w:ascii="Times New Roman" w:hAnsi="Times New Roman"/>
        </w:rPr>
        <w:t xml:space="preserve">de auditoria de </w:t>
      </w:r>
      <w:r w:rsidR="004F458D">
        <w:rPr>
          <w:rFonts w:ascii="Times New Roman" w:hAnsi="Times New Roman"/>
        </w:rPr>
        <w:t>patrimônio mobiliário</w:t>
      </w:r>
      <w:r w:rsidRPr="002D5858">
        <w:rPr>
          <w:rFonts w:ascii="Times New Roman" w:hAnsi="Times New Roman"/>
        </w:rPr>
        <w:t xml:space="preserve"> do Tribunal Regional Eleitoral da Bahia (TRE-</w:t>
      </w:r>
      <w:r>
        <w:rPr>
          <w:rFonts w:ascii="Times New Roman" w:hAnsi="Times New Roman"/>
        </w:rPr>
        <w:t>BA)</w:t>
      </w:r>
      <w:r w:rsidRPr="002D5858">
        <w:rPr>
          <w:rFonts w:ascii="Times New Roman" w:hAnsi="Times New Roman"/>
        </w:rPr>
        <w:t>, consoante pre</w:t>
      </w:r>
      <w:r>
        <w:rPr>
          <w:rFonts w:ascii="Times New Roman" w:hAnsi="Times New Roman"/>
        </w:rPr>
        <w:t>visão inserta</w:t>
      </w:r>
      <w:r w:rsidRPr="002D5858">
        <w:rPr>
          <w:rFonts w:ascii="Times New Roman" w:hAnsi="Times New Roman"/>
        </w:rPr>
        <w:t xml:space="preserve"> no Plano </w:t>
      </w:r>
      <w:r w:rsidR="004F458D">
        <w:rPr>
          <w:rFonts w:ascii="Times New Roman" w:hAnsi="Times New Roman"/>
        </w:rPr>
        <w:t xml:space="preserve">Anual </w:t>
      </w:r>
      <w:r w:rsidRPr="002D5858">
        <w:rPr>
          <w:rFonts w:ascii="Times New Roman" w:hAnsi="Times New Roman"/>
        </w:rPr>
        <w:t>de Atividades 201</w:t>
      </w:r>
      <w:r w:rsidR="004F458D">
        <w:rPr>
          <w:rFonts w:ascii="Times New Roman" w:hAnsi="Times New Roman"/>
        </w:rPr>
        <w:t>5</w:t>
      </w:r>
      <w:r w:rsidRPr="002D5858">
        <w:rPr>
          <w:rFonts w:ascii="Times New Roman" w:hAnsi="Times New Roman"/>
        </w:rPr>
        <w:t xml:space="preserve"> (PAA 201</w:t>
      </w:r>
      <w:r w:rsidR="004F458D">
        <w:rPr>
          <w:rFonts w:ascii="Times New Roman" w:hAnsi="Times New Roman"/>
        </w:rPr>
        <w:t>5</w:t>
      </w:r>
      <w:r w:rsidRPr="002D5858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  <w:r w:rsidRPr="002D5858">
        <w:rPr>
          <w:rFonts w:ascii="Times New Roman" w:hAnsi="Times New Roman"/>
        </w:rPr>
        <w:t xml:space="preserve"> aprovado por meio da Portaria da Presidência </w:t>
      </w:r>
      <w:r>
        <w:rPr>
          <w:rFonts w:ascii="Times New Roman" w:hAnsi="Times New Roman"/>
        </w:rPr>
        <w:t xml:space="preserve">do TRE-BA </w:t>
      </w:r>
      <w:r w:rsidR="004F458D" w:rsidRPr="004F458D">
        <w:rPr>
          <w:rFonts w:ascii="Times New Roman" w:hAnsi="Times New Roman"/>
        </w:rPr>
        <w:t>nº 482, de 26 de novembro de 2014</w:t>
      </w:r>
      <w:r>
        <w:rPr>
          <w:rFonts w:ascii="Times New Roman" w:hAnsi="Times New Roman"/>
        </w:rPr>
        <w:t>, e em alinhamento, ainda, com o quanto disposto</w:t>
      </w:r>
      <w:r w:rsidRPr="002D5858">
        <w:rPr>
          <w:rFonts w:ascii="Times New Roman" w:hAnsi="Times New Roman"/>
        </w:rPr>
        <w:t xml:space="preserve"> no </w:t>
      </w:r>
      <w:r>
        <w:rPr>
          <w:rFonts w:ascii="Times New Roman" w:hAnsi="Times New Roman"/>
        </w:rPr>
        <w:t>Parecer do Conselho Nacional de Justiça (CNJ) nº 2, de 29 de outubro de 2013.</w:t>
      </w: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Elaboração: Seção de Auditoria (SEAUD).</w:t>
      </w:r>
    </w:p>
    <w:p w:rsidR="004F458D" w:rsidRDefault="005E16BD" w:rsidP="009E6867">
      <w:pPr>
        <w:autoSpaceDE w:val="0"/>
        <w:autoSpaceDN w:val="0"/>
        <w:adjustRightInd w:val="0"/>
        <w:spacing w:after="0" w:line="240" w:lineRule="auto"/>
        <w:ind w:left="4395" w:hanging="212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Auditores Internos:</w:t>
      </w:r>
      <w:proofErr w:type="gramStart"/>
      <w:r>
        <w:rPr>
          <w:rFonts w:ascii="Times New Roman" w:hAnsi="Times New Roman"/>
        </w:rPr>
        <w:t xml:space="preserve"> </w:t>
      </w:r>
      <w:r w:rsidR="009E6867">
        <w:rPr>
          <w:rFonts w:ascii="Times New Roman" w:hAnsi="Times New Roman"/>
        </w:rPr>
        <w:t xml:space="preserve"> </w:t>
      </w:r>
      <w:proofErr w:type="gramEnd"/>
      <w:r w:rsidR="006804EC">
        <w:rPr>
          <w:rFonts w:ascii="Times New Roman" w:hAnsi="Times New Roman"/>
        </w:rPr>
        <w:t xml:space="preserve">Ana Rejane Catunda de Carvalho </w:t>
      </w:r>
    </w:p>
    <w:p w:rsidR="00C66D6D" w:rsidRDefault="00C66D6D" w:rsidP="00C66D6D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Geraldo Majella Nunes de Moura</w:t>
      </w:r>
    </w:p>
    <w:p w:rsidR="006804EC" w:rsidRDefault="001516DB" w:rsidP="004F458D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Josemar</w:t>
      </w:r>
      <w:r w:rsidR="004F458D">
        <w:rPr>
          <w:rFonts w:ascii="Times New Roman" w:hAnsi="Times New Roman"/>
        </w:rPr>
        <w:t xml:space="preserve"> </w:t>
      </w:r>
      <w:r w:rsidR="005E16BD">
        <w:rPr>
          <w:rFonts w:ascii="Times New Roman" w:hAnsi="Times New Roman"/>
        </w:rPr>
        <w:t xml:space="preserve">Moinhos de </w:t>
      </w:r>
      <w:r w:rsidR="004F458D">
        <w:rPr>
          <w:rFonts w:ascii="Times New Roman" w:hAnsi="Times New Roman"/>
        </w:rPr>
        <w:t>Miranda</w:t>
      </w:r>
    </w:p>
    <w:p w:rsidR="001C26E5" w:rsidRDefault="001C26E5" w:rsidP="004F458D">
      <w:pPr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Rita </w:t>
      </w:r>
      <w:r w:rsidR="009A00B1">
        <w:rPr>
          <w:rFonts w:ascii="Times New Roman" w:hAnsi="Times New Roman"/>
        </w:rPr>
        <w:t xml:space="preserve">Dantas Freitas </w:t>
      </w:r>
      <w:r>
        <w:rPr>
          <w:rFonts w:ascii="Times New Roman" w:hAnsi="Times New Roman"/>
        </w:rPr>
        <w:t xml:space="preserve">Vigas </w:t>
      </w: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autoSpaceDE w:val="0"/>
        <w:autoSpaceDN w:val="0"/>
        <w:adjustRightInd w:val="0"/>
        <w:spacing w:after="0" w:line="240" w:lineRule="auto"/>
        <w:ind w:left="2268"/>
        <w:jc w:val="both"/>
        <w:rPr>
          <w:rFonts w:ascii="Times New Roman" w:hAnsi="Times New Roman"/>
        </w:rPr>
      </w:pPr>
    </w:p>
    <w:p w:rsidR="006804EC" w:rsidRDefault="006804EC" w:rsidP="002D5858">
      <w:pPr>
        <w:widowControl w:val="0"/>
        <w:tabs>
          <w:tab w:val="left" w:pos="21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Salvador – BA</w:t>
      </w:r>
    </w:p>
    <w:p w:rsidR="006804EC" w:rsidRDefault="005D17BE" w:rsidP="002D5858">
      <w:pPr>
        <w:widowControl w:val="0"/>
        <w:tabs>
          <w:tab w:val="left" w:pos="21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6804EC" w:rsidSect="00872722">
          <w:headerReference w:type="default" r:id="rId9"/>
          <w:footerReference w:type="default" r:id="rId10"/>
          <w:pgSz w:w="11906" w:h="16838"/>
          <w:pgMar w:top="1417" w:right="1133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>Deze</w:t>
      </w:r>
      <w:r w:rsidR="004F458D">
        <w:rPr>
          <w:rFonts w:ascii="Times New Roman" w:hAnsi="Times New Roman"/>
          <w:b/>
          <w:sz w:val="24"/>
          <w:szCs w:val="24"/>
        </w:rPr>
        <w:t>m</w:t>
      </w:r>
      <w:r w:rsidR="006804EC">
        <w:rPr>
          <w:rFonts w:ascii="Times New Roman" w:hAnsi="Times New Roman"/>
          <w:b/>
          <w:sz w:val="24"/>
          <w:szCs w:val="24"/>
        </w:rPr>
        <w:t>bro/201</w:t>
      </w:r>
      <w:r w:rsidR="004F458D">
        <w:rPr>
          <w:rFonts w:ascii="Times New Roman" w:hAnsi="Times New Roman"/>
          <w:b/>
          <w:sz w:val="24"/>
          <w:szCs w:val="24"/>
        </w:rPr>
        <w:t>5</w:t>
      </w:r>
    </w:p>
    <w:p w:rsidR="00C66D6D" w:rsidRDefault="00C66D6D" w:rsidP="005D17BE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04EC" w:rsidRDefault="006804EC" w:rsidP="005D17BE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RESUMO</w:t>
      </w:r>
    </w:p>
    <w:p w:rsidR="006804EC" w:rsidRDefault="006804EC" w:rsidP="002D5858">
      <w:pPr>
        <w:widowControl w:val="0"/>
        <w:tabs>
          <w:tab w:val="left" w:pos="21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16DB" w:rsidRDefault="006804EC" w:rsidP="001516DB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428D8">
        <w:rPr>
          <w:rFonts w:ascii="Times New Roman" w:hAnsi="Times New Roman"/>
          <w:sz w:val="24"/>
          <w:szCs w:val="24"/>
        </w:rPr>
        <w:t xml:space="preserve">A Secretaria de Controle Interno e Auditoria (SCI), por intermédio da Seção de Auditoria (SEAUD), </w:t>
      </w:r>
      <w:proofErr w:type="gramStart"/>
      <w:r w:rsidR="00C66D6D">
        <w:rPr>
          <w:rFonts w:ascii="Times New Roman" w:hAnsi="Times New Roman"/>
          <w:sz w:val="24"/>
          <w:szCs w:val="24"/>
        </w:rPr>
        <w:t>realizou</w:t>
      </w:r>
      <w:proofErr w:type="gramEnd"/>
      <w:r w:rsidR="00C66D6D">
        <w:rPr>
          <w:rFonts w:ascii="Times New Roman" w:hAnsi="Times New Roman"/>
          <w:sz w:val="24"/>
          <w:szCs w:val="24"/>
        </w:rPr>
        <w:t xml:space="preserve">, de forma compartilhada </w:t>
      </w:r>
      <w:r w:rsidR="004F458D" w:rsidRPr="004428D8">
        <w:rPr>
          <w:rFonts w:ascii="Times New Roman" w:hAnsi="Times New Roman"/>
          <w:sz w:val="24"/>
          <w:szCs w:val="24"/>
        </w:rPr>
        <w:t>com a Seção de Acompanhamento e Orientação à Gestão (SEAGES)</w:t>
      </w:r>
      <w:r w:rsidR="00C66D6D">
        <w:rPr>
          <w:rFonts w:ascii="Times New Roman" w:hAnsi="Times New Roman"/>
          <w:sz w:val="24"/>
          <w:szCs w:val="24"/>
        </w:rPr>
        <w:t>,</w:t>
      </w:r>
      <w:r w:rsidR="004F458D" w:rsidRPr="004428D8">
        <w:rPr>
          <w:rFonts w:ascii="Times New Roman" w:hAnsi="Times New Roman"/>
          <w:sz w:val="24"/>
          <w:szCs w:val="24"/>
        </w:rPr>
        <w:t xml:space="preserve"> </w:t>
      </w:r>
      <w:r w:rsidR="00C66D6D">
        <w:rPr>
          <w:rFonts w:ascii="Times New Roman" w:hAnsi="Times New Roman"/>
          <w:sz w:val="24"/>
          <w:szCs w:val="24"/>
        </w:rPr>
        <w:t xml:space="preserve">ambas </w:t>
      </w:r>
      <w:r w:rsidRPr="004428D8">
        <w:rPr>
          <w:rFonts w:ascii="Times New Roman" w:hAnsi="Times New Roman"/>
          <w:sz w:val="24"/>
          <w:szCs w:val="24"/>
        </w:rPr>
        <w:t>vinculada</w:t>
      </w:r>
      <w:r w:rsidR="004F458D" w:rsidRPr="004428D8">
        <w:rPr>
          <w:rFonts w:ascii="Times New Roman" w:hAnsi="Times New Roman"/>
          <w:sz w:val="24"/>
          <w:szCs w:val="24"/>
        </w:rPr>
        <w:t>s</w:t>
      </w:r>
      <w:r w:rsidRPr="004428D8">
        <w:rPr>
          <w:rFonts w:ascii="Times New Roman" w:hAnsi="Times New Roman"/>
          <w:sz w:val="24"/>
          <w:szCs w:val="24"/>
        </w:rPr>
        <w:t xml:space="preserve"> à Coordenadoria de Auditoria, Acompanhamento e Orientação da Gestão (COGES), auditoria</w:t>
      </w:r>
      <w:r w:rsidR="00C66D6D">
        <w:rPr>
          <w:rFonts w:ascii="Times New Roman" w:hAnsi="Times New Roman"/>
          <w:sz w:val="24"/>
          <w:szCs w:val="24"/>
        </w:rPr>
        <w:t xml:space="preserve"> de patrimônio mobiliário,</w:t>
      </w:r>
      <w:r w:rsidR="00C66D6D" w:rsidRPr="00C66D6D">
        <w:rPr>
          <w:rFonts w:ascii="Times New Roman" w:hAnsi="Times New Roman"/>
          <w:sz w:val="24"/>
          <w:szCs w:val="24"/>
        </w:rPr>
        <w:t xml:space="preserve"> </w:t>
      </w:r>
      <w:r w:rsidR="00C66D6D" w:rsidRPr="004428D8">
        <w:rPr>
          <w:rFonts w:ascii="Times New Roman" w:hAnsi="Times New Roman"/>
          <w:sz w:val="24"/>
          <w:szCs w:val="24"/>
        </w:rPr>
        <w:t xml:space="preserve">no período compreendido entre </w:t>
      </w:r>
      <w:r w:rsidR="00C66D6D">
        <w:rPr>
          <w:rFonts w:ascii="Times New Roman" w:hAnsi="Times New Roman"/>
          <w:sz w:val="24"/>
          <w:szCs w:val="24"/>
        </w:rPr>
        <w:t xml:space="preserve">27/10 </w:t>
      </w:r>
      <w:r w:rsidR="00C66D6D" w:rsidRPr="004428D8">
        <w:rPr>
          <w:rFonts w:ascii="Times New Roman" w:hAnsi="Times New Roman"/>
          <w:sz w:val="24"/>
          <w:szCs w:val="24"/>
        </w:rPr>
        <w:t xml:space="preserve">e </w:t>
      </w:r>
      <w:r w:rsidR="00C66D6D">
        <w:rPr>
          <w:rFonts w:ascii="Times New Roman" w:hAnsi="Times New Roman"/>
          <w:sz w:val="24"/>
          <w:szCs w:val="24"/>
        </w:rPr>
        <w:t>1</w:t>
      </w:r>
      <w:r w:rsidR="003259DA">
        <w:rPr>
          <w:rFonts w:ascii="Times New Roman" w:hAnsi="Times New Roman"/>
          <w:sz w:val="24"/>
          <w:szCs w:val="24"/>
        </w:rPr>
        <w:t>8</w:t>
      </w:r>
      <w:r w:rsidR="00C66D6D">
        <w:rPr>
          <w:rFonts w:ascii="Times New Roman" w:hAnsi="Times New Roman"/>
          <w:sz w:val="24"/>
          <w:szCs w:val="24"/>
        </w:rPr>
        <w:t>/12</w:t>
      </w:r>
      <w:r w:rsidR="00C66D6D" w:rsidRPr="004428D8">
        <w:rPr>
          <w:rFonts w:ascii="Times New Roman" w:hAnsi="Times New Roman"/>
          <w:sz w:val="24"/>
          <w:szCs w:val="24"/>
        </w:rPr>
        <w:t xml:space="preserve"> do ano em curso</w:t>
      </w:r>
      <w:r w:rsidR="005E16BD">
        <w:rPr>
          <w:rFonts w:ascii="Times New Roman" w:hAnsi="Times New Roman"/>
          <w:sz w:val="24"/>
          <w:szCs w:val="24"/>
        </w:rPr>
        <w:t xml:space="preserve">. </w:t>
      </w:r>
    </w:p>
    <w:p w:rsidR="006804EC" w:rsidRPr="007467EA" w:rsidRDefault="006804EC" w:rsidP="0072660F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467EA">
        <w:rPr>
          <w:rFonts w:ascii="Times New Roman" w:hAnsi="Times New Roman"/>
          <w:sz w:val="24"/>
          <w:szCs w:val="24"/>
        </w:rPr>
        <w:t xml:space="preserve">O referido </w:t>
      </w:r>
      <w:r w:rsidR="009A00B1">
        <w:rPr>
          <w:rFonts w:ascii="Times New Roman" w:hAnsi="Times New Roman"/>
          <w:sz w:val="24"/>
          <w:szCs w:val="24"/>
        </w:rPr>
        <w:t>e</w:t>
      </w:r>
      <w:r w:rsidR="004428D8">
        <w:rPr>
          <w:rFonts w:ascii="Times New Roman" w:hAnsi="Times New Roman"/>
          <w:sz w:val="24"/>
          <w:szCs w:val="24"/>
        </w:rPr>
        <w:t>xame</w:t>
      </w:r>
      <w:r w:rsidRPr="007467EA">
        <w:rPr>
          <w:rFonts w:ascii="Times New Roman" w:hAnsi="Times New Roman"/>
          <w:sz w:val="24"/>
          <w:szCs w:val="24"/>
        </w:rPr>
        <w:t xml:space="preserve"> decorre</w:t>
      </w:r>
      <w:r>
        <w:rPr>
          <w:rFonts w:ascii="Times New Roman" w:hAnsi="Times New Roman"/>
          <w:sz w:val="24"/>
          <w:szCs w:val="24"/>
        </w:rPr>
        <w:t>u</w:t>
      </w:r>
      <w:r w:rsidRPr="007467EA">
        <w:rPr>
          <w:rFonts w:ascii="Times New Roman" w:hAnsi="Times New Roman"/>
          <w:sz w:val="24"/>
          <w:szCs w:val="24"/>
        </w:rPr>
        <w:t xml:space="preserve"> de previsão constante do Plano Anual de Atividades d</w:t>
      </w:r>
      <w:r w:rsidR="004F458D">
        <w:rPr>
          <w:rFonts w:ascii="Times New Roman" w:hAnsi="Times New Roman"/>
          <w:sz w:val="24"/>
          <w:szCs w:val="24"/>
        </w:rPr>
        <w:t>a COGES</w:t>
      </w:r>
      <w:r w:rsidRPr="007467EA">
        <w:rPr>
          <w:rFonts w:ascii="Times New Roman" w:hAnsi="Times New Roman"/>
          <w:sz w:val="24"/>
          <w:szCs w:val="24"/>
        </w:rPr>
        <w:t xml:space="preserve"> 201</w:t>
      </w:r>
      <w:r w:rsidR="004F458D">
        <w:rPr>
          <w:rFonts w:ascii="Times New Roman" w:hAnsi="Times New Roman"/>
          <w:sz w:val="24"/>
          <w:szCs w:val="24"/>
        </w:rPr>
        <w:t>5</w:t>
      </w:r>
      <w:r w:rsidRPr="007467EA">
        <w:rPr>
          <w:rFonts w:ascii="Times New Roman" w:hAnsi="Times New Roman"/>
          <w:sz w:val="24"/>
          <w:szCs w:val="24"/>
        </w:rPr>
        <w:t xml:space="preserve"> (PAA201</w:t>
      </w:r>
      <w:r w:rsidR="004F458D">
        <w:rPr>
          <w:rFonts w:ascii="Times New Roman" w:hAnsi="Times New Roman"/>
          <w:sz w:val="24"/>
          <w:szCs w:val="24"/>
        </w:rPr>
        <w:t>5</w:t>
      </w:r>
      <w:r w:rsidRPr="007467EA">
        <w:rPr>
          <w:rFonts w:ascii="Times New Roman" w:hAnsi="Times New Roman"/>
          <w:sz w:val="24"/>
          <w:szCs w:val="24"/>
        </w:rPr>
        <w:t xml:space="preserve">), aprovado por meio da Portaria da Presidência do TRE-BA nº </w:t>
      </w:r>
      <w:r w:rsidR="004F458D" w:rsidRPr="004F458D">
        <w:rPr>
          <w:rFonts w:ascii="Times New Roman" w:hAnsi="Times New Roman"/>
          <w:sz w:val="24"/>
          <w:szCs w:val="24"/>
        </w:rPr>
        <w:t>482, de 26 de novembro de 2014</w:t>
      </w:r>
      <w:r w:rsidRPr="007467EA">
        <w:rPr>
          <w:rFonts w:ascii="Times New Roman" w:hAnsi="Times New Roman"/>
          <w:sz w:val="24"/>
          <w:szCs w:val="24"/>
        </w:rPr>
        <w:t xml:space="preserve">, e constituiu objeto do Comunicado de Auditoria </w:t>
      </w:r>
      <w:r w:rsidR="00C6618E">
        <w:rPr>
          <w:rFonts w:ascii="Times New Roman" w:hAnsi="Times New Roman"/>
          <w:sz w:val="24"/>
          <w:szCs w:val="24"/>
        </w:rPr>
        <w:t xml:space="preserve">Circular </w:t>
      </w:r>
      <w:r w:rsidRPr="007467EA">
        <w:rPr>
          <w:rFonts w:ascii="Times New Roman" w:hAnsi="Times New Roman"/>
          <w:sz w:val="24"/>
          <w:szCs w:val="24"/>
        </w:rPr>
        <w:t xml:space="preserve">nº </w:t>
      </w:r>
      <w:r w:rsidR="00C6618E">
        <w:rPr>
          <w:rFonts w:ascii="Times New Roman" w:hAnsi="Times New Roman"/>
          <w:sz w:val="24"/>
          <w:szCs w:val="24"/>
        </w:rPr>
        <w:t>1</w:t>
      </w:r>
      <w:r w:rsidRPr="007467EA">
        <w:rPr>
          <w:rFonts w:ascii="Times New Roman" w:hAnsi="Times New Roman"/>
          <w:sz w:val="24"/>
          <w:szCs w:val="24"/>
        </w:rPr>
        <w:t>/201</w:t>
      </w:r>
      <w:r w:rsidR="00C6618E">
        <w:rPr>
          <w:rFonts w:ascii="Times New Roman" w:hAnsi="Times New Roman"/>
          <w:sz w:val="24"/>
          <w:szCs w:val="24"/>
        </w:rPr>
        <w:t>5</w:t>
      </w:r>
      <w:r w:rsidR="00DA4991">
        <w:rPr>
          <w:rFonts w:ascii="Times New Roman" w:hAnsi="Times New Roman"/>
          <w:sz w:val="24"/>
          <w:szCs w:val="24"/>
        </w:rPr>
        <w:t xml:space="preserve">/SCI de 27/10/2015. </w:t>
      </w:r>
      <w:r>
        <w:rPr>
          <w:rFonts w:ascii="Times New Roman" w:hAnsi="Times New Roman"/>
          <w:sz w:val="24"/>
          <w:szCs w:val="24"/>
        </w:rPr>
        <w:t>Alinha</w:t>
      </w:r>
      <w:r w:rsidRPr="007467EA">
        <w:rPr>
          <w:rFonts w:ascii="Times New Roman" w:hAnsi="Times New Roman"/>
          <w:sz w:val="24"/>
          <w:szCs w:val="24"/>
        </w:rPr>
        <w:t>-se, ainda, com o quanto requerido pela alínea “</w:t>
      </w:r>
      <w:r w:rsidR="00C6618E">
        <w:rPr>
          <w:rFonts w:ascii="Times New Roman" w:hAnsi="Times New Roman"/>
          <w:sz w:val="24"/>
          <w:szCs w:val="24"/>
        </w:rPr>
        <w:t>a1</w:t>
      </w:r>
      <w:r w:rsidRPr="007467EA">
        <w:rPr>
          <w:rFonts w:ascii="Times New Roman" w:hAnsi="Times New Roman"/>
          <w:sz w:val="24"/>
          <w:szCs w:val="24"/>
        </w:rPr>
        <w:t>”, item I, do Parecer do Conselho Nacional de Justiça (CNJ) nº 2, de 29 de outubro de 2013.</w:t>
      </w:r>
    </w:p>
    <w:p w:rsidR="006804EC" w:rsidRPr="00AE4EA5" w:rsidRDefault="006804EC" w:rsidP="00C34DCE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6269D">
        <w:rPr>
          <w:rFonts w:ascii="Times New Roman" w:hAnsi="Times New Roman"/>
          <w:sz w:val="24"/>
          <w:szCs w:val="24"/>
        </w:rPr>
        <w:t xml:space="preserve">Paralelamente às disposições constantes da Resolução CNJ nº </w:t>
      </w:r>
      <w:r w:rsidR="00C66D6D">
        <w:rPr>
          <w:rFonts w:ascii="Times New Roman" w:hAnsi="Times New Roman"/>
          <w:sz w:val="24"/>
          <w:szCs w:val="24"/>
        </w:rPr>
        <w:t>171, de 1º de março de 2013, e à</w:t>
      </w:r>
      <w:r w:rsidRPr="0006269D">
        <w:rPr>
          <w:rFonts w:ascii="Times New Roman" w:hAnsi="Times New Roman"/>
          <w:sz w:val="24"/>
          <w:szCs w:val="24"/>
        </w:rPr>
        <w:t>s normas de auditoria do Tribunal de Contas da União (TCU), para condução e fundamentação dos trabalhos, utilizou-se o referencial teórico consubstanciado</w:t>
      </w:r>
      <w:r w:rsidR="00C6618E">
        <w:rPr>
          <w:rFonts w:ascii="Times New Roman" w:hAnsi="Times New Roman"/>
          <w:sz w:val="24"/>
          <w:szCs w:val="24"/>
        </w:rPr>
        <w:t xml:space="preserve"> na</w:t>
      </w:r>
      <w:r w:rsidR="00C34DCE" w:rsidRPr="00C34DCE">
        <w:t xml:space="preserve"> </w:t>
      </w:r>
      <w:r w:rsidR="00C34DCE" w:rsidRPr="00C34DCE">
        <w:rPr>
          <w:rFonts w:ascii="Times New Roman" w:hAnsi="Times New Roman"/>
          <w:sz w:val="24"/>
          <w:szCs w:val="24"/>
        </w:rPr>
        <w:t>Portaria TRE-BA nº 585, de 16 de no</w:t>
      </w:r>
      <w:r w:rsidR="00C34DCE">
        <w:rPr>
          <w:rFonts w:ascii="Times New Roman" w:hAnsi="Times New Roman"/>
          <w:sz w:val="24"/>
          <w:szCs w:val="24"/>
        </w:rPr>
        <w:t>vembro de 2010</w:t>
      </w:r>
      <w:r w:rsidR="003259DA">
        <w:rPr>
          <w:rFonts w:ascii="Times New Roman" w:hAnsi="Times New Roman"/>
          <w:sz w:val="24"/>
          <w:szCs w:val="24"/>
        </w:rPr>
        <w:t>,</w:t>
      </w:r>
      <w:r w:rsidR="00C34DCE">
        <w:rPr>
          <w:rFonts w:ascii="Times New Roman" w:hAnsi="Times New Roman"/>
          <w:sz w:val="24"/>
          <w:szCs w:val="24"/>
        </w:rPr>
        <w:t xml:space="preserve"> que regulamenta a gestão de materiais no âmbito do Tribunal Regional Eleitoral da Bahia</w:t>
      </w:r>
      <w:r w:rsidR="00C6618E">
        <w:rPr>
          <w:rFonts w:ascii="Times New Roman" w:hAnsi="Times New Roman"/>
          <w:sz w:val="24"/>
          <w:szCs w:val="24"/>
        </w:rPr>
        <w:t xml:space="preserve"> </w:t>
      </w:r>
      <w:r w:rsidR="00C34DCE">
        <w:rPr>
          <w:rFonts w:ascii="Times New Roman" w:hAnsi="Times New Roman"/>
          <w:sz w:val="24"/>
          <w:szCs w:val="24"/>
        </w:rPr>
        <w:t xml:space="preserve">e na </w:t>
      </w:r>
      <w:r w:rsidR="00C6618E">
        <w:rPr>
          <w:rFonts w:ascii="Times New Roman" w:hAnsi="Times New Roman"/>
          <w:sz w:val="24"/>
          <w:szCs w:val="24"/>
        </w:rPr>
        <w:t xml:space="preserve">Lei 4.320, de </w:t>
      </w:r>
      <w:r w:rsidR="009A00B1">
        <w:rPr>
          <w:rFonts w:ascii="Times New Roman" w:hAnsi="Times New Roman"/>
          <w:sz w:val="24"/>
          <w:szCs w:val="24"/>
        </w:rPr>
        <w:t xml:space="preserve">17 de março de </w:t>
      </w:r>
      <w:r w:rsidR="00C6618E">
        <w:rPr>
          <w:rFonts w:ascii="Times New Roman" w:hAnsi="Times New Roman"/>
          <w:sz w:val="24"/>
          <w:szCs w:val="24"/>
        </w:rPr>
        <w:t>1964</w:t>
      </w:r>
      <w:r w:rsidR="00CD3C87">
        <w:rPr>
          <w:rFonts w:ascii="Times New Roman" w:hAnsi="Times New Roman"/>
          <w:sz w:val="24"/>
          <w:szCs w:val="24"/>
        </w:rPr>
        <w:t xml:space="preserve">, </w:t>
      </w:r>
      <w:r w:rsidR="00C34DCE">
        <w:rPr>
          <w:rFonts w:ascii="Times New Roman" w:hAnsi="Times New Roman"/>
          <w:sz w:val="24"/>
          <w:szCs w:val="24"/>
        </w:rPr>
        <w:t>que e</w:t>
      </w:r>
      <w:r w:rsidR="00C34DCE" w:rsidRPr="00C34DCE">
        <w:rPr>
          <w:rFonts w:ascii="Times New Roman" w:hAnsi="Times New Roman"/>
          <w:sz w:val="24"/>
          <w:szCs w:val="24"/>
        </w:rPr>
        <w:t>statui Normas Gerais de Direito Fin</w:t>
      </w:r>
      <w:r w:rsidR="00C34DCE">
        <w:rPr>
          <w:rFonts w:ascii="Times New Roman" w:hAnsi="Times New Roman"/>
          <w:sz w:val="24"/>
          <w:szCs w:val="24"/>
        </w:rPr>
        <w:t>anceiro para elaboração e contro</w:t>
      </w:r>
      <w:r w:rsidR="00C34DCE" w:rsidRPr="00C34DCE">
        <w:rPr>
          <w:rFonts w:ascii="Times New Roman" w:hAnsi="Times New Roman"/>
          <w:sz w:val="24"/>
          <w:szCs w:val="24"/>
        </w:rPr>
        <w:t>le dos orçamentos e balanços da União, dos Estados, dos Municípios e do Distrito Federal</w:t>
      </w:r>
      <w:r w:rsidR="00C34DCE">
        <w:rPr>
          <w:rFonts w:ascii="Times New Roman" w:hAnsi="Times New Roman"/>
          <w:sz w:val="24"/>
          <w:szCs w:val="24"/>
        </w:rPr>
        <w:t>.</w:t>
      </w:r>
    </w:p>
    <w:p w:rsidR="006804EC" w:rsidRDefault="006804EC" w:rsidP="002372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Assim, a auditoria </w:t>
      </w:r>
      <w:proofErr w:type="gramStart"/>
      <w:r>
        <w:rPr>
          <w:rFonts w:ascii="Times New Roman" w:hAnsi="Times New Roman"/>
          <w:sz w:val="24"/>
          <w:szCs w:val="24"/>
        </w:rPr>
        <w:t>sob comento</w:t>
      </w:r>
      <w:proofErr w:type="gramEnd"/>
      <w:r>
        <w:rPr>
          <w:rFonts w:ascii="Times New Roman" w:hAnsi="Times New Roman"/>
          <w:sz w:val="24"/>
          <w:szCs w:val="24"/>
        </w:rPr>
        <w:t xml:space="preserve"> objetivou </w:t>
      </w:r>
      <w:r w:rsidR="00072604">
        <w:rPr>
          <w:rFonts w:ascii="Times New Roman" w:hAnsi="Times New Roman"/>
          <w:sz w:val="24"/>
          <w:szCs w:val="24"/>
        </w:rPr>
        <w:t xml:space="preserve">avaliar a gestão do patrimônio mobiliário </w:t>
      </w:r>
      <w:r w:rsidR="005C2DE4">
        <w:rPr>
          <w:rFonts w:ascii="Times New Roman" w:hAnsi="Times New Roman"/>
          <w:sz w:val="24"/>
          <w:szCs w:val="24"/>
        </w:rPr>
        <w:t>institucional</w:t>
      </w:r>
      <w:r w:rsidR="00323132">
        <w:rPr>
          <w:rFonts w:ascii="Times New Roman" w:hAnsi="Times New Roman"/>
          <w:sz w:val="24"/>
          <w:szCs w:val="24"/>
        </w:rPr>
        <w:t xml:space="preserve">, quanto à </w:t>
      </w:r>
      <w:r w:rsidR="00095E16">
        <w:rPr>
          <w:rFonts w:ascii="Times New Roman" w:hAnsi="Times New Roman"/>
          <w:sz w:val="24"/>
          <w:szCs w:val="24"/>
        </w:rPr>
        <w:t>realização</w:t>
      </w:r>
      <w:r w:rsidR="00323132">
        <w:rPr>
          <w:rFonts w:ascii="Times New Roman" w:hAnsi="Times New Roman"/>
          <w:sz w:val="24"/>
          <w:szCs w:val="24"/>
        </w:rPr>
        <w:t xml:space="preserve"> dos registros contábeis</w:t>
      </w:r>
      <w:r w:rsidR="00D25F2B">
        <w:rPr>
          <w:rFonts w:ascii="Times New Roman" w:hAnsi="Times New Roman"/>
          <w:sz w:val="24"/>
          <w:szCs w:val="24"/>
        </w:rPr>
        <w:t>;</w:t>
      </w:r>
      <w:r w:rsidR="00323132">
        <w:rPr>
          <w:rFonts w:ascii="Times New Roman" w:hAnsi="Times New Roman"/>
          <w:sz w:val="24"/>
          <w:szCs w:val="24"/>
        </w:rPr>
        <w:t xml:space="preserve"> à estrutura tecnológica e de pessoal </w:t>
      </w:r>
      <w:r w:rsidR="00D25F2B" w:rsidRPr="004428D8">
        <w:rPr>
          <w:rFonts w:ascii="Times New Roman" w:hAnsi="Times New Roman"/>
          <w:sz w:val="24"/>
          <w:szCs w:val="24"/>
        </w:rPr>
        <w:t>para administ</w:t>
      </w:r>
      <w:r w:rsidR="00513907">
        <w:rPr>
          <w:rFonts w:ascii="Times New Roman" w:hAnsi="Times New Roman"/>
          <w:sz w:val="24"/>
          <w:szCs w:val="24"/>
        </w:rPr>
        <w:t>rar o patrimônio mobiliário</w:t>
      </w:r>
      <w:r>
        <w:rPr>
          <w:rFonts w:ascii="Times New Roman" w:hAnsi="Times New Roman"/>
          <w:sz w:val="24"/>
          <w:szCs w:val="24"/>
        </w:rPr>
        <w:t>;</w:t>
      </w:r>
      <w:r w:rsidR="00513907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avaliação de pontos </w:t>
      </w:r>
      <w:r w:rsidR="00D25F2B">
        <w:rPr>
          <w:rFonts w:ascii="Times New Roman" w:hAnsi="Times New Roman"/>
          <w:sz w:val="24"/>
          <w:szCs w:val="24"/>
        </w:rPr>
        <w:t xml:space="preserve">mínimos </w:t>
      </w:r>
      <w:r>
        <w:rPr>
          <w:rFonts w:ascii="Times New Roman" w:hAnsi="Times New Roman"/>
          <w:sz w:val="24"/>
          <w:szCs w:val="24"/>
        </w:rPr>
        <w:t>de controle interno</w:t>
      </w:r>
      <w:r w:rsidR="00D25F2B">
        <w:rPr>
          <w:rFonts w:ascii="Times New Roman" w:hAnsi="Times New Roman"/>
          <w:sz w:val="24"/>
          <w:szCs w:val="24"/>
        </w:rPr>
        <w:t xml:space="preserve">, levando-se em conta as atividades relevantes de registro, </w:t>
      </w:r>
      <w:r w:rsidR="00EC1FD2">
        <w:rPr>
          <w:rFonts w:ascii="Times New Roman" w:hAnsi="Times New Roman"/>
          <w:sz w:val="24"/>
          <w:szCs w:val="24"/>
        </w:rPr>
        <w:t xml:space="preserve">controle, </w:t>
      </w:r>
      <w:r w:rsidR="00D25F2B">
        <w:rPr>
          <w:rFonts w:ascii="Times New Roman" w:hAnsi="Times New Roman"/>
          <w:sz w:val="24"/>
          <w:szCs w:val="24"/>
        </w:rPr>
        <w:t xml:space="preserve">guarda </w:t>
      </w:r>
      <w:r w:rsidR="00827D1E">
        <w:rPr>
          <w:rFonts w:ascii="Times New Roman" w:hAnsi="Times New Roman"/>
          <w:sz w:val="24"/>
          <w:szCs w:val="24"/>
        </w:rPr>
        <w:t xml:space="preserve">e </w:t>
      </w:r>
      <w:r w:rsidR="00EC1FD2">
        <w:rPr>
          <w:rFonts w:ascii="Times New Roman" w:hAnsi="Times New Roman"/>
          <w:sz w:val="24"/>
          <w:szCs w:val="24"/>
        </w:rPr>
        <w:t xml:space="preserve">movimentação </w:t>
      </w:r>
      <w:r w:rsidR="00D25F2B">
        <w:rPr>
          <w:rFonts w:ascii="Times New Roman" w:hAnsi="Times New Roman"/>
          <w:sz w:val="24"/>
          <w:szCs w:val="24"/>
        </w:rPr>
        <w:t>dos bens</w:t>
      </w:r>
      <w:r w:rsidR="00827D1E">
        <w:rPr>
          <w:rFonts w:ascii="Times New Roman" w:hAnsi="Times New Roman"/>
          <w:sz w:val="24"/>
          <w:szCs w:val="24"/>
        </w:rPr>
        <w:t>, assim como as atividades</w:t>
      </w:r>
      <w:r w:rsidR="00C66D6D">
        <w:rPr>
          <w:rFonts w:ascii="Times New Roman" w:hAnsi="Times New Roman"/>
          <w:sz w:val="24"/>
          <w:szCs w:val="24"/>
        </w:rPr>
        <w:t xml:space="preserve"> </w:t>
      </w:r>
      <w:r w:rsidR="00D25F2B">
        <w:rPr>
          <w:rFonts w:ascii="Times New Roman" w:hAnsi="Times New Roman"/>
          <w:sz w:val="24"/>
          <w:szCs w:val="24"/>
        </w:rPr>
        <w:t>de inventário</w:t>
      </w:r>
      <w:r>
        <w:rPr>
          <w:rFonts w:ascii="Times New Roman" w:hAnsi="Times New Roman"/>
          <w:sz w:val="24"/>
          <w:szCs w:val="24"/>
        </w:rPr>
        <w:t>.</w:t>
      </w:r>
      <w:r w:rsidRPr="00821E59">
        <w:rPr>
          <w:rFonts w:ascii="Times New Roman" w:hAnsi="Times New Roman"/>
          <w:sz w:val="24"/>
          <w:szCs w:val="24"/>
        </w:rPr>
        <w:t xml:space="preserve">  </w:t>
      </w:r>
    </w:p>
    <w:p w:rsidR="0058585D" w:rsidRPr="009E6867" w:rsidRDefault="006804EC" w:rsidP="0058585D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467EA">
        <w:rPr>
          <w:rFonts w:ascii="Times New Roman" w:hAnsi="Times New Roman"/>
          <w:sz w:val="24"/>
          <w:szCs w:val="24"/>
        </w:rPr>
        <w:t>Ultimados os procedimentos e análises elencados na matriz de planejamento correspondente, restaram evidenciadas, dentre outras situações desconformes com os critérios considerados</w:t>
      </w:r>
      <w:r>
        <w:rPr>
          <w:rFonts w:ascii="Times New Roman" w:hAnsi="Times New Roman"/>
          <w:sz w:val="24"/>
          <w:szCs w:val="24"/>
        </w:rPr>
        <w:t xml:space="preserve">: </w:t>
      </w:r>
      <w:r w:rsidR="0058585D">
        <w:rPr>
          <w:rFonts w:ascii="Times New Roman" w:hAnsi="Times New Roman"/>
          <w:sz w:val="24"/>
          <w:szCs w:val="24"/>
        </w:rPr>
        <w:t>b</w:t>
      </w:r>
      <w:r w:rsidR="0058585D" w:rsidRPr="00AC00CD">
        <w:rPr>
          <w:rFonts w:ascii="Times New Roman" w:hAnsi="Times New Roman"/>
          <w:sz w:val="24"/>
          <w:szCs w:val="24"/>
        </w:rPr>
        <w:t>ens pendentes de recebimento</w:t>
      </w:r>
      <w:r w:rsidR="0058585D">
        <w:rPr>
          <w:rFonts w:ascii="Times New Roman" w:hAnsi="Times New Roman"/>
          <w:sz w:val="24"/>
          <w:szCs w:val="24"/>
        </w:rPr>
        <w:t xml:space="preserve"> </w:t>
      </w:r>
      <w:r w:rsidR="0058585D" w:rsidRPr="00AC00CD">
        <w:rPr>
          <w:rFonts w:ascii="Times New Roman" w:hAnsi="Times New Roman"/>
          <w:sz w:val="24"/>
          <w:szCs w:val="24"/>
        </w:rPr>
        <w:t>pelos responsáveis</w:t>
      </w:r>
      <w:r w:rsidR="0058585D">
        <w:rPr>
          <w:rFonts w:ascii="Times New Roman" w:hAnsi="Times New Roman"/>
          <w:sz w:val="24"/>
          <w:szCs w:val="24"/>
        </w:rPr>
        <w:t xml:space="preserve">, no sistema ASIWEB; </w:t>
      </w:r>
      <w:r w:rsidR="0091760E">
        <w:rPr>
          <w:rFonts w:ascii="Times New Roman" w:hAnsi="Times New Roman"/>
          <w:sz w:val="24"/>
          <w:szCs w:val="24"/>
        </w:rPr>
        <w:t>i</w:t>
      </w:r>
      <w:r w:rsidR="0091760E" w:rsidRPr="00AC00CD">
        <w:rPr>
          <w:rFonts w:ascii="Times New Roman" w:hAnsi="Times New Roman"/>
          <w:sz w:val="24"/>
          <w:szCs w:val="24"/>
        </w:rPr>
        <w:t xml:space="preserve">nadequação </w:t>
      </w:r>
      <w:r w:rsidR="0091760E">
        <w:rPr>
          <w:rFonts w:ascii="Times New Roman" w:hAnsi="Times New Roman"/>
          <w:sz w:val="24"/>
          <w:szCs w:val="24"/>
        </w:rPr>
        <w:t>n</w:t>
      </w:r>
      <w:r w:rsidR="0091760E" w:rsidRPr="00AC00CD">
        <w:rPr>
          <w:rFonts w:ascii="Times New Roman" w:hAnsi="Times New Roman"/>
          <w:sz w:val="24"/>
          <w:szCs w:val="24"/>
        </w:rPr>
        <w:t xml:space="preserve">os registros dos </w:t>
      </w:r>
      <w:r w:rsidR="0091760E">
        <w:rPr>
          <w:rFonts w:ascii="Times New Roman" w:hAnsi="Times New Roman"/>
          <w:sz w:val="24"/>
          <w:szCs w:val="24"/>
        </w:rPr>
        <w:t>s</w:t>
      </w:r>
      <w:r w:rsidR="0091760E" w:rsidRPr="00AC00CD">
        <w:rPr>
          <w:rFonts w:ascii="Times New Roman" w:hAnsi="Times New Roman"/>
          <w:sz w:val="24"/>
          <w:szCs w:val="24"/>
        </w:rPr>
        <w:t>istemas de Patrimônio</w:t>
      </w:r>
      <w:r w:rsidR="0091760E">
        <w:rPr>
          <w:rFonts w:ascii="Times New Roman" w:hAnsi="Times New Roman"/>
          <w:sz w:val="24"/>
          <w:szCs w:val="24"/>
        </w:rPr>
        <w:t xml:space="preserve"> e SIAFI, em razão da não realização dos ajustes resultantes das alterações contidas no relatório do inventário anua</w:t>
      </w:r>
      <w:r w:rsidR="0091760E" w:rsidRPr="00F57E3E">
        <w:rPr>
          <w:rFonts w:ascii="Times New Roman" w:hAnsi="Times New Roman"/>
          <w:sz w:val="24"/>
          <w:szCs w:val="24"/>
        </w:rPr>
        <w:t>l,</w:t>
      </w:r>
      <w:r w:rsidR="0091760E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91760E" w:rsidRPr="007F1FC5">
        <w:rPr>
          <w:rFonts w:ascii="Times New Roman" w:hAnsi="Times New Roman"/>
          <w:sz w:val="24"/>
          <w:szCs w:val="24"/>
        </w:rPr>
        <w:t xml:space="preserve">em virtude da </w:t>
      </w:r>
      <w:r w:rsidR="0091760E">
        <w:rPr>
          <w:rFonts w:ascii="Times New Roman" w:hAnsi="Times New Roman"/>
          <w:sz w:val="24"/>
          <w:szCs w:val="24"/>
        </w:rPr>
        <w:t xml:space="preserve">morosidade no </w:t>
      </w:r>
      <w:r w:rsidR="0091760E" w:rsidRPr="00AC00CD">
        <w:rPr>
          <w:rFonts w:ascii="Times New Roman" w:hAnsi="Times New Roman"/>
          <w:sz w:val="24"/>
          <w:szCs w:val="24"/>
        </w:rPr>
        <w:t xml:space="preserve">encaminhamento </w:t>
      </w:r>
      <w:r w:rsidR="0091760E">
        <w:rPr>
          <w:rFonts w:ascii="Times New Roman" w:hAnsi="Times New Roman"/>
          <w:sz w:val="24"/>
          <w:szCs w:val="24"/>
        </w:rPr>
        <w:t>deste,</w:t>
      </w:r>
      <w:r w:rsidR="0091760E" w:rsidRPr="00F57E3E">
        <w:rPr>
          <w:rFonts w:ascii="Times New Roman" w:hAnsi="Times New Roman"/>
          <w:sz w:val="24"/>
          <w:szCs w:val="24"/>
        </w:rPr>
        <w:t xml:space="preserve"> </w:t>
      </w:r>
      <w:r w:rsidR="0091760E">
        <w:rPr>
          <w:rFonts w:ascii="Times New Roman" w:hAnsi="Times New Roman"/>
          <w:sz w:val="24"/>
          <w:szCs w:val="24"/>
        </w:rPr>
        <w:t>por parte da Comissão Provisória de Inventário de Bens Anual (CPIAB)</w:t>
      </w:r>
      <w:r w:rsidR="0058585D">
        <w:rPr>
          <w:rFonts w:ascii="Times New Roman" w:hAnsi="Times New Roman"/>
          <w:sz w:val="24"/>
          <w:szCs w:val="24"/>
        </w:rPr>
        <w:t>; m</w:t>
      </w:r>
      <w:r w:rsidR="0058585D" w:rsidRPr="00AC00CD">
        <w:rPr>
          <w:rFonts w:ascii="Times New Roman" w:hAnsi="Times New Roman"/>
          <w:sz w:val="24"/>
          <w:szCs w:val="24"/>
        </w:rPr>
        <w:t xml:space="preserve">ovimentação indevida de </w:t>
      </w:r>
      <w:r w:rsidR="0058585D" w:rsidRPr="004827B8">
        <w:rPr>
          <w:rFonts w:ascii="Times New Roman" w:hAnsi="Times New Roman"/>
          <w:sz w:val="24"/>
          <w:szCs w:val="24"/>
        </w:rPr>
        <w:t>bens</w:t>
      </w:r>
      <w:r w:rsidR="0058585D" w:rsidRPr="00AC00CD">
        <w:rPr>
          <w:rFonts w:ascii="Times New Roman" w:hAnsi="Times New Roman"/>
          <w:sz w:val="24"/>
          <w:szCs w:val="24"/>
        </w:rPr>
        <w:t xml:space="preserve"> entre as unidades de localização</w:t>
      </w:r>
      <w:r w:rsidR="0058585D">
        <w:rPr>
          <w:rFonts w:ascii="Times New Roman" w:hAnsi="Times New Roman"/>
          <w:sz w:val="24"/>
          <w:szCs w:val="24"/>
        </w:rPr>
        <w:t>; a</w:t>
      </w:r>
      <w:r w:rsidR="0058585D" w:rsidRPr="00055CF0">
        <w:rPr>
          <w:rFonts w:ascii="Times New Roman" w:hAnsi="Times New Roman"/>
          <w:sz w:val="24"/>
          <w:szCs w:val="24"/>
        </w:rPr>
        <w:t>usência de manual de rotinas e procedimentos formalizado para gestão do patrimônio</w:t>
      </w:r>
      <w:r w:rsidR="0058585D">
        <w:rPr>
          <w:rFonts w:ascii="Times New Roman" w:hAnsi="Times New Roman"/>
          <w:sz w:val="24"/>
          <w:szCs w:val="24"/>
        </w:rPr>
        <w:t>; e m</w:t>
      </w:r>
      <w:r w:rsidR="0058585D" w:rsidRPr="00CA3204">
        <w:rPr>
          <w:rFonts w:ascii="Times New Roman" w:hAnsi="Times New Roman"/>
          <w:sz w:val="24"/>
          <w:szCs w:val="24"/>
        </w:rPr>
        <w:t xml:space="preserve">orosidade na tramitação dos processos de </w:t>
      </w:r>
      <w:r w:rsidR="0058585D">
        <w:rPr>
          <w:rFonts w:ascii="Times New Roman" w:hAnsi="Times New Roman"/>
          <w:sz w:val="24"/>
          <w:szCs w:val="24"/>
        </w:rPr>
        <w:t>i</w:t>
      </w:r>
      <w:r w:rsidR="0058585D" w:rsidRPr="00CA3204">
        <w:rPr>
          <w:rFonts w:ascii="Times New Roman" w:hAnsi="Times New Roman"/>
          <w:sz w:val="24"/>
          <w:szCs w:val="24"/>
        </w:rPr>
        <w:t xml:space="preserve">nventário </w:t>
      </w:r>
      <w:r w:rsidR="005E16BD">
        <w:rPr>
          <w:rFonts w:ascii="Times New Roman" w:hAnsi="Times New Roman"/>
          <w:sz w:val="24"/>
          <w:szCs w:val="24"/>
        </w:rPr>
        <w:t xml:space="preserve">relativos aos exercícios </w:t>
      </w:r>
      <w:r w:rsidR="0058585D" w:rsidRPr="00CA3204">
        <w:rPr>
          <w:rFonts w:ascii="Times New Roman" w:hAnsi="Times New Roman"/>
          <w:sz w:val="24"/>
          <w:szCs w:val="24"/>
        </w:rPr>
        <w:t>2012</w:t>
      </w:r>
      <w:r w:rsidR="0058585D">
        <w:rPr>
          <w:rFonts w:ascii="Times New Roman" w:hAnsi="Times New Roman"/>
          <w:sz w:val="24"/>
          <w:szCs w:val="24"/>
        </w:rPr>
        <w:t>,</w:t>
      </w:r>
      <w:r w:rsidR="0058585D" w:rsidRPr="00CA3204">
        <w:rPr>
          <w:rFonts w:ascii="Times New Roman" w:hAnsi="Times New Roman"/>
          <w:sz w:val="24"/>
          <w:szCs w:val="24"/>
        </w:rPr>
        <w:t xml:space="preserve"> 2014</w:t>
      </w:r>
      <w:r w:rsidR="0058585D">
        <w:rPr>
          <w:rFonts w:ascii="Times New Roman" w:hAnsi="Times New Roman"/>
          <w:sz w:val="24"/>
          <w:szCs w:val="24"/>
        </w:rPr>
        <w:t xml:space="preserve"> </w:t>
      </w:r>
      <w:r w:rsidR="0058585D" w:rsidRPr="00794782">
        <w:rPr>
          <w:rFonts w:ascii="Times New Roman" w:hAnsi="Times New Roman"/>
          <w:sz w:val="24"/>
          <w:szCs w:val="24"/>
        </w:rPr>
        <w:t>e 2015</w:t>
      </w:r>
      <w:r w:rsidR="005E16BD">
        <w:rPr>
          <w:rFonts w:ascii="Times New Roman" w:hAnsi="Times New Roman"/>
          <w:sz w:val="24"/>
          <w:szCs w:val="24"/>
        </w:rPr>
        <w:t xml:space="preserve"> </w:t>
      </w:r>
      <w:r w:rsidR="0058585D" w:rsidRPr="00AC00CD">
        <w:rPr>
          <w:rFonts w:ascii="Times New Roman" w:hAnsi="Times New Roman"/>
          <w:sz w:val="24"/>
          <w:szCs w:val="24"/>
        </w:rPr>
        <w:t xml:space="preserve">(expediente </w:t>
      </w:r>
      <w:r w:rsidR="0058585D">
        <w:rPr>
          <w:rFonts w:ascii="Times New Roman" w:hAnsi="Times New Roman"/>
          <w:sz w:val="24"/>
          <w:szCs w:val="24"/>
        </w:rPr>
        <w:t>SADP</w:t>
      </w:r>
      <w:r w:rsidR="0058585D" w:rsidRPr="00AC00CD">
        <w:rPr>
          <w:rFonts w:ascii="Times New Roman" w:hAnsi="Times New Roman"/>
          <w:sz w:val="24"/>
          <w:szCs w:val="24"/>
        </w:rPr>
        <w:t xml:space="preserve"> nº 157.424/2012</w:t>
      </w:r>
      <w:r w:rsidR="0058585D">
        <w:rPr>
          <w:rFonts w:ascii="Times New Roman" w:hAnsi="Times New Roman"/>
          <w:sz w:val="24"/>
          <w:szCs w:val="24"/>
        </w:rPr>
        <w:t>,</w:t>
      </w:r>
      <w:r w:rsidR="0058585D" w:rsidRPr="00AC00CD">
        <w:rPr>
          <w:rFonts w:ascii="Times New Roman" w:hAnsi="Times New Roman"/>
          <w:sz w:val="24"/>
          <w:szCs w:val="24"/>
        </w:rPr>
        <w:t xml:space="preserve"> PAD nº 1142/2015</w:t>
      </w:r>
      <w:r w:rsidR="0058585D">
        <w:rPr>
          <w:rFonts w:ascii="Times New Roman" w:hAnsi="Times New Roman"/>
          <w:sz w:val="24"/>
          <w:szCs w:val="24"/>
        </w:rPr>
        <w:t xml:space="preserve"> </w:t>
      </w:r>
      <w:r w:rsidR="0058585D" w:rsidRPr="004B09FF">
        <w:rPr>
          <w:rFonts w:ascii="Times New Roman" w:hAnsi="Times New Roman"/>
          <w:sz w:val="24"/>
          <w:szCs w:val="24"/>
        </w:rPr>
        <w:t xml:space="preserve">e PAD nº </w:t>
      </w:r>
      <w:r w:rsidR="004B09FF">
        <w:rPr>
          <w:rFonts w:ascii="Times New Roman" w:hAnsi="Times New Roman"/>
          <w:sz w:val="24"/>
          <w:szCs w:val="24"/>
        </w:rPr>
        <w:t>1.039/2015</w:t>
      </w:r>
      <w:r w:rsidR="00AC15DF">
        <w:rPr>
          <w:rFonts w:ascii="Times New Roman" w:hAnsi="Times New Roman"/>
          <w:sz w:val="24"/>
          <w:szCs w:val="24"/>
        </w:rPr>
        <w:t>,</w:t>
      </w:r>
      <w:r w:rsidR="00AC15DF" w:rsidRPr="00AC15DF">
        <w:rPr>
          <w:rFonts w:ascii="Times New Roman" w:hAnsi="Times New Roman"/>
          <w:sz w:val="24"/>
          <w:szCs w:val="24"/>
        </w:rPr>
        <w:t xml:space="preserve"> </w:t>
      </w:r>
      <w:r w:rsidR="00AC15DF">
        <w:rPr>
          <w:rFonts w:ascii="Times New Roman" w:hAnsi="Times New Roman"/>
          <w:sz w:val="24"/>
          <w:szCs w:val="24"/>
        </w:rPr>
        <w:t>respectivamente</w:t>
      </w:r>
      <w:r w:rsidR="0058585D" w:rsidRPr="00AC00CD">
        <w:rPr>
          <w:rFonts w:ascii="Times New Roman" w:hAnsi="Times New Roman"/>
          <w:sz w:val="24"/>
          <w:szCs w:val="24"/>
        </w:rPr>
        <w:t>)</w:t>
      </w:r>
      <w:r w:rsidR="0058585D">
        <w:rPr>
          <w:rFonts w:ascii="Times New Roman" w:hAnsi="Times New Roman"/>
          <w:sz w:val="24"/>
          <w:szCs w:val="24"/>
        </w:rPr>
        <w:t>.</w:t>
      </w:r>
    </w:p>
    <w:p w:rsidR="006804EC" w:rsidRDefault="006804EC" w:rsidP="00F867BE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Nesse sentido, as propostas de encaminhamento formuladas, além de objetivarem o saneamento das fragilidades detectadas, especialmente daquelas acima reportadas, aspiram assegurar à Administração deste Regional a efetiva gestão dos recursos públicos destinados ao Órgão, por meio do aperfeiçoamento de políticas e práticas relacionadas à gestão, fiscalização e controle de </w:t>
      </w:r>
      <w:r w:rsidR="001E30BA">
        <w:rPr>
          <w:rFonts w:ascii="Times New Roman" w:hAnsi="Times New Roman"/>
          <w:sz w:val="24"/>
          <w:szCs w:val="24"/>
        </w:rPr>
        <w:t>bens patrimoniais</w:t>
      </w:r>
      <w:r>
        <w:rPr>
          <w:rFonts w:ascii="Times New Roman" w:hAnsi="Times New Roman"/>
          <w:sz w:val="24"/>
          <w:szCs w:val="24"/>
        </w:rPr>
        <w:t>.</w:t>
      </w:r>
    </w:p>
    <w:p w:rsidR="006804EC" w:rsidRDefault="006804EC" w:rsidP="003C11ED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napToGrid w:val="0"/>
          <w:sz w:val="24"/>
          <w:szCs w:val="24"/>
          <w:lang w:eastAsia="pt-BR"/>
        </w:rPr>
      </w:pPr>
      <w:r>
        <w:rPr>
          <w:rFonts w:ascii="Times New Roman" w:hAnsi="Times New Roman"/>
          <w:sz w:val="24"/>
          <w:szCs w:val="24"/>
        </w:rPr>
        <w:t xml:space="preserve">Espera-se que o presente diagnóstico </w:t>
      </w:r>
      <w:r w:rsidRPr="00843ED4">
        <w:rPr>
          <w:rFonts w:ascii="Times New Roman" w:hAnsi="Times New Roman"/>
          <w:snapToGrid w:val="0"/>
          <w:sz w:val="24"/>
          <w:szCs w:val="24"/>
          <w:lang w:eastAsia="pt-BR"/>
        </w:rPr>
        <w:t xml:space="preserve">acerca da 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 xml:space="preserve">conformidade legal </w:t>
      </w:r>
      <w:r w:rsidR="00B4071D">
        <w:rPr>
          <w:rFonts w:ascii="Times New Roman" w:hAnsi="Times New Roman"/>
          <w:snapToGrid w:val="0"/>
          <w:sz w:val="24"/>
          <w:szCs w:val="24"/>
          <w:lang w:eastAsia="pt-BR"/>
        </w:rPr>
        <w:t>da gestão do patrimônio mobiliário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>,</w:t>
      </w:r>
      <w:r w:rsidRPr="00843ED4">
        <w:rPr>
          <w:rFonts w:ascii="Times New Roman" w:hAnsi="Times New Roman"/>
          <w:snapToGrid w:val="0"/>
          <w:sz w:val="24"/>
          <w:szCs w:val="24"/>
          <w:lang w:eastAsia="pt-BR"/>
        </w:rPr>
        <w:t xml:space="preserve"> possa auxiliar a Alta Gestão do 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>TRE-BA</w:t>
      </w:r>
      <w:r w:rsidRPr="00843ED4">
        <w:rPr>
          <w:rFonts w:ascii="Times New Roman" w:hAnsi="Times New Roman"/>
          <w:snapToGrid w:val="0"/>
          <w:sz w:val="24"/>
          <w:szCs w:val="24"/>
          <w:lang w:eastAsia="pt-BR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>na solidificação d</w:t>
      </w:r>
      <w:r w:rsidR="00B4071D">
        <w:rPr>
          <w:rFonts w:ascii="Times New Roman" w:hAnsi="Times New Roman"/>
          <w:snapToGrid w:val="0"/>
          <w:sz w:val="24"/>
          <w:szCs w:val="24"/>
          <w:lang w:eastAsia="pt-BR"/>
        </w:rPr>
        <w:t xml:space="preserve">a cultura 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 xml:space="preserve">acerca da 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lastRenderedPageBreak/>
        <w:t>matéria, bem como na tomada de decisões, notadamente quanto à adoção</w:t>
      </w:r>
      <w:r w:rsidRPr="00843ED4">
        <w:rPr>
          <w:rFonts w:ascii="Times New Roman" w:hAnsi="Times New Roman"/>
          <w:snapToGrid w:val="0"/>
          <w:sz w:val="24"/>
          <w:szCs w:val="24"/>
          <w:lang w:eastAsia="pt-BR"/>
        </w:rPr>
        <w:t xml:space="preserve"> de medidas destinadas a 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>aperfeiçoar</w:t>
      </w:r>
      <w:r w:rsidRPr="00843ED4">
        <w:rPr>
          <w:rFonts w:ascii="Times New Roman" w:hAnsi="Times New Roman"/>
          <w:snapToGrid w:val="0"/>
          <w:sz w:val="24"/>
          <w:szCs w:val="24"/>
          <w:lang w:eastAsia="pt-BR"/>
        </w:rPr>
        <w:t xml:space="preserve"> </w:t>
      </w:r>
      <w:r w:rsidR="005A24F1">
        <w:rPr>
          <w:rFonts w:ascii="Times New Roman" w:hAnsi="Times New Roman"/>
          <w:snapToGrid w:val="0"/>
          <w:sz w:val="24"/>
          <w:szCs w:val="24"/>
          <w:lang w:eastAsia="pt-BR"/>
        </w:rPr>
        <w:t>a</w:t>
      </w:r>
      <w:r w:rsidR="001E30BA">
        <w:rPr>
          <w:rFonts w:ascii="Times New Roman" w:hAnsi="Times New Roman"/>
          <w:snapToGrid w:val="0"/>
          <w:sz w:val="24"/>
          <w:szCs w:val="24"/>
          <w:lang w:eastAsia="pt-BR"/>
        </w:rPr>
        <w:t xml:space="preserve"> gestão do patrimônio </w:t>
      </w:r>
      <w:r w:rsidR="00F87A35">
        <w:rPr>
          <w:rFonts w:ascii="Times New Roman" w:hAnsi="Times New Roman"/>
          <w:snapToGrid w:val="0"/>
          <w:sz w:val="24"/>
          <w:szCs w:val="24"/>
          <w:lang w:eastAsia="pt-BR"/>
        </w:rPr>
        <w:t>institucional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>.</w:t>
      </w:r>
    </w:p>
    <w:p w:rsidR="006804EC" w:rsidRPr="007467EA" w:rsidRDefault="006804EC" w:rsidP="003C11ED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napToGrid w:val="0"/>
          <w:sz w:val="24"/>
          <w:szCs w:val="24"/>
          <w:lang w:eastAsia="pt-BR"/>
        </w:rPr>
      </w:pPr>
    </w:p>
    <w:p w:rsidR="006804EC" w:rsidRDefault="006804EC" w:rsidP="002D5858">
      <w:pPr>
        <w:widowControl w:val="0"/>
        <w:tabs>
          <w:tab w:val="left" w:pos="21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6804EC" w:rsidSect="00872722">
          <w:pgSz w:w="11906" w:h="16838"/>
          <w:pgMar w:top="1417" w:right="1133" w:bottom="1417" w:left="1701" w:header="708" w:footer="708" w:gutter="0"/>
          <w:cols w:space="708"/>
          <w:docGrid w:linePitch="360"/>
        </w:sectPr>
      </w:pPr>
    </w:p>
    <w:p w:rsidR="006804EC" w:rsidRPr="00064585" w:rsidRDefault="006804EC">
      <w:pPr>
        <w:pStyle w:val="CabealhodoSumrio"/>
        <w:rPr>
          <w:rFonts w:ascii="Times New Roman" w:hAnsi="Times New Roman"/>
          <w:caps/>
          <w:color w:val="auto"/>
          <w:sz w:val="24"/>
          <w:szCs w:val="24"/>
        </w:rPr>
      </w:pPr>
      <w:r w:rsidRPr="00064585">
        <w:rPr>
          <w:rFonts w:ascii="Times New Roman" w:hAnsi="Times New Roman"/>
          <w:caps/>
          <w:color w:val="auto"/>
          <w:sz w:val="24"/>
          <w:szCs w:val="24"/>
        </w:rPr>
        <w:lastRenderedPageBreak/>
        <w:t>Sumário</w:t>
      </w:r>
    </w:p>
    <w:p w:rsidR="006804EC" w:rsidRPr="00064585" w:rsidRDefault="006804EC" w:rsidP="00064585">
      <w:pPr>
        <w:rPr>
          <w:lang w:eastAsia="pt-BR"/>
        </w:rPr>
      </w:pPr>
    </w:p>
    <w:p w:rsidR="006804EC" w:rsidRDefault="006804EC">
      <w:pPr>
        <w:pStyle w:val="Sumrio1"/>
        <w:rPr>
          <w:rFonts w:ascii="Calibri" w:hAnsi="Calibri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99871729" w:history="1">
        <w:r w:rsidRPr="00852B16">
          <w:rPr>
            <w:rStyle w:val="Hyperlink"/>
          </w:rPr>
          <w:t>1</w:t>
        </w:r>
        <w:r>
          <w:rPr>
            <w:rFonts w:ascii="Calibri" w:hAnsi="Calibri"/>
            <w:sz w:val="22"/>
            <w:szCs w:val="22"/>
          </w:rPr>
          <w:tab/>
        </w:r>
        <w:r w:rsidRPr="00852B16">
          <w:rPr>
            <w:rStyle w:val="Hyperlink"/>
          </w:rPr>
          <w:t>INTRODUÇÃO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_Toc399871729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95A2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6804EC" w:rsidRDefault="003B0A2B">
      <w:pPr>
        <w:pStyle w:val="Sumrio1"/>
        <w:rPr>
          <w:rFonts w:ascii="Calibri" w:hAnsi="Calibri"/>
          <w:sz w:val="22"/>
          <w:szCs w:val="22"/>
        </w:rPr>
      </w:pPr>
      <w:hyperlink w:anchor="_Toc399871730" w:history="1">
        <w:r w:rsidR="006804EC" w:rsidRPr="00852B16">
          <w:rPr>
            <w:rStyle w:val="Hyperlink"/>
          </w:rPr>
          <w:t>2</w:t>
        </w:r>
        <w:r w:rsidR="006804EC">
          <w:rPr>
            <w:rFonts w:ascii="Calibri" w:hAnsi="Calibri"/>
            <w:sz w:val="22"/>
            <w:szCs w:val="22"/>
          </w:rPr>
          <w:tab/>
        </w:r>
        <w:r w:rsidR="002F34EA" w:rsidRPr="002F34EA">
          <w:rPr>
            <w:rStyle w:val="Hyperlink"/>
          </w:rPr>
          <w:t>ACHADOS DE AUDITORIA</w:t>
        </w:r>
        <w:r w:rsidR="006804EC">
          <w:rPr>
            <w:webHidden/>
          </w:rPr>
          <w:tab/>
        </w:r>
        <w:r w:rsidR="009E5D9B">
          <w:rPr>
            <w:webHidden/>
          </w:rPr>
          <w:t>8</w:t>
        </w:r>
      </w:hyperlink>
    </w:p>
    <w:p w:rsidR="006804EC" w:rsidRDefault="003B0A2B">
      <w:pPr>
        <w:pStyle w:val="Sumrio1"/>
        <w:rPr>
          <w:rFonts w:ascii="Calibri" w:hAnsi="Calibri"/>
          <w:sz w:val="22"/>
          <w:szCs w:val="22"/>
        </w:rPr>
      </w:pPr>
      <w:hyperlink w:anchor="_Toc399871750" w:history="1">
        <w:r w:rsidR="006804EC" w:rsidRPr="00852B16">
          <w:rPr>
            <w:rStyle w:val="Hyperlink"/>
          </w:rPr>
          <w:t>4</w:t>
        </w:r>
        <w:r w:rsidR="006804EC">
          <w:rPr>
            <w:rFonts w:ascii="Calibri" w:hAnsi="Calibri"/>
            <w:sz w:val="22"/>
            <w:szCs w:val="22"/>
          </w:rPr>
          <w:tab/>
        </w:r>
        <w:r w:rsidR="006804EC" w:rsidRPr="00852B16">
          <w:rPr>
            <w:rStyle w:val="Hyperlink"/>
          </w:rPr>
          <w:t>CONCLUSÕES</w:t>
        </w:r>
        <w:r w:rsidR="006804EC">
          <w:rPr>
            <w:webHidden/>
          </w:rPr>
          <w:tab/>
        </w:r>
        <w:r w:rsidR="009E5D9B">
          <w:rPr>
            <w:webHidden/>
          </w:rPr>
          <w:t>14</w:t>
        </w:r>
      </w:hyperlink>
    </w:p>
    <w:p w:rsidR="006804EC" w:rsidRDefault="003B0A2B">
      <w:pPr>
        <w:pStyle w:val="Sumrio1"/>
        <w:rPr>
          <w:rFonts w:ascii="Calibri" w:hAnsi="Calibri"/>
          <w:sz w:val="22"/>
          <w:szCs w:val="22"/>
        </w:rPr>
      </w:pPr>
      <w:hyperlink w:anchor="_Toc399871751" w:history="1">
        <w:r w:rsidR="006804EC" w:rsidRPr="00852B16">
          <w:rPr>
            <w:rStyle w:val="Hyperlink"/>
          </w:rPr>
          <w:t>5</w:t>
        </w:r>
        <w:r w:rsidR="006804EC">
          <w:rPr>
            <w:rFonts w:ascii="Calibri" w:hAnsi="Calibri"/>
            <w:sz w:val="22"/>
            <w:szCs w:val="22"/>
          </w:rPr>
          <w:tab/>
        </w:r>
        <w:r w:rsidR="006804EC" w:rsidRPr="00852B16">
          <w:rPr>
            <w:rStyle w:val="Hyperlink"/>
          </w:rPr>
          <w:t>PROPOSTAS DE ENCAMINHAMENTO</w:t>
        </w:r>
        <w:r w:rsidR="006804EC">
          <w:rPr>
            <w:webHidden/>
          </w:rPr>
          <w:tab/>
        </w:r>
        <w:r w:rsidR="009E5D9B">
          <w:rPr>
            <w:webHidden/>
          </w:rPr>
          <w:t>17</w:t>
        </w:r>
      </w:hyperlink>
    </w:p>
    <w:p w:rsidR="006804EC" w:rsidRDefault="003B0A2B">
      <w:pPr>
        <w:pStyle w:val="Sumrio1"/>
        <w:rPr>
          <w:rFonts w:ascii="Calibri" w:hAnsi="Calibri"/>
          <w:sz w:val="22"/>
          <w:szCs w:val="22"/>
        </w:rPr>
      </w:pPr>
      <w:hyperlink w:anchor="_Toc399871753" w:history="1">
        <w:r w:rsidR="006804EC" w:rsidRPr="00852B16">
          <w:rPr>
            <w:rStyle w:val="Hyperlink"/>
          </w:rPr>
          <w:t>ANEXO</w:t>
        </w:r>
        <w:r w:rsidR="009E5D9B">
          <w:rPr>
            <w:rStyle w:val="Hyperlink"/>
          </w:rPr>
          <w:t>S</w:t>
        </w:r>
        <w:r w:rsidR="006804EC">
          <w:rPr>
            <w:webHidden/>
          </w:rPr>
          <w:tab/>
        </w:r>
        <w:r w:rsidR="006804EC">
          <w:rPr>
            <w:webHidden/>
          </w:rPr>
          <w:fldChar w:fldCharType="begin"/>
        </w:r>
        <w:r w:rsidR="006804EC">
          <w:rPr>
            <w:webHidden/>
          </w:rPr>
          <w:instrText xml:space="preserve"> PAGEREF _Toc399871753 \h </w:instrText>
        </w:r>
        <w:r w:rsidR="006804EC">
          <w:rPr>
            <w:webHidden/>
          </w:rPr>
        </w:r>
        <w:r w:rsidR="006804EC">
          <w:rPr>
            <w:webHidden/>
          </w:rPr>
          <w:fldChar w:fldCharType="separate"/>
        </w:r>
        <w:r w:rsidR="00095A24">
          <w:rPr>
            <w:webHidden/>
          </w:rPr>
          <w:t>21</w:t>
        </w:r>
        <w:r w:rsidR="006804EC">
          <w:rPr>
            <w:webHidden/>
          </w:rPr>
          <w:fldChar w:fldCharType="end"/>
        </w:r>
      </w:hyperlink>
      <w:r w:rsidR="009E5D9B">
        <w:t>1</w:t>
      </w:r>
    </w:p>
    <w:p w:rsidR="006804EC" w:rsidRDefault="006804EC">
      <w:r>
        <w:fldChar w:fldCharType="end"/>
      </w:r>
    </w:p>
    <w:p w:rsidR="006804EC" w:rsidRDefault="006804EC">
      <w:pPr>
        <w:rPr>
          <w:rFonts w:ascii="Times New Roman" w:hAnsi="Times New Roman"/>
          <w:b/>
          <w:sz w:val="24"/>
          <w:szCs w:val="24"/>
        </w:rPr>
        <w:sectPr w:rsidR="006804EC" w:rsidSect="006B28D7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804EC" w:rsidRDefault="006804EC" w:rsidP="00C655D1">
      <w:pPr>
        <w:pStyle w:val="PargrafodaLista"/>
        <w:numPr>
          <w:ilvl w:val="0"/>
          <w:numId w:val="19"/>
        </w:numPr>
        <w:spacing w:before="360" w:after="240"/>
        <w:contextualSpacing w:val="0"/>
        <w:rPr>
          <w:sz w:val="24"/>
          <w:szCs w:val="24"/>
        </w:rPr>
      </w:pPr>
      <w:bookmarkStart w:id="1" w:name="_Toc396482379"/>
      <w:bookmarkStart w:id="2" w:name="_Toc399871729"/>
      <w:r w:rsidRPr="00850357">
        <w:rPr>
          <w:sz w:val="24"/>
          <w:szCs w:val="24"/>
        </w:rPr>
        <w:lastRenderedPageBreak/>
        <w:t>INTRODUÇÃO</w:t>
      </w:r>
      <w:bookmarkEnd w:id="1"/>
      <w:bookmarkEnd w:id="2"/>
    </w:p>
    <w:p w:rsidR="00F504E9" w:rsidRDefault="006804EC" w:rsidP="001F4F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Toc396233043"/>
      <w:bookmarkStart w:id="4" w:name="_Toc396311632"/>
      <w:bookmarkStart w:id="5" w:name="_Toc396482380"/>
      <w:r w:rsidRPr="0072063B">
        <w:rPr>
          <w:rFonts w:ascii="Times New Roman" w:hAnsi="Times New Roman"/>
          <w:sz w:val="24"/>
          <w:szCs w:val="24"/>
        </w:rPr>
        <w:t xml:space="preserve">Atualmente a </w:t>
      </w:r>
      <w:r w:rsidR="00AE280A">
        <w:rPr>
          <w:rFonts w:ascii="Times New Roman" w:hAnsi="Times New Roman"/>
          <w:sz w:val="24"/>
          <w:szCs w:val="24"/>
        </w:rPr>
        <w:t xml:space="preserve">gestão do patrimônio mobiliário </w:t>
      </w:r>
      <w:r w:rsidRPr="0072063B">
        <w:rPr>
          <w:rFonts w:ascii="Times New Roman" w:hAnsi="Times New Roman"/>
          <w:sz w:val="24"/>
          <w:szCs w:val="24"/>
        </w:rPr>
        <w:t xml:space="preserve">do TRE-BA é </w:t>
      </w:r>
      <w:r w:rsidR="004A56CA">
        <w:rPr>
          <w:rFonts w:ascii="Times New Roman" w:hAnsi="Times New Roman"/>
          <w:sz w:val="24"/>
          <w:szCs w:val="24"/>
        </w:rPr>
        <w:t>realizada</w:t>
      </w:r>
      <w:r w:rsidRPr="0072063B">
        <w:rPr>
          <w:rFonts w:ascii="Times New Roman" w:hAnsi="Times New Roman"/>
          <w:sz w:val="24"/>
          <w:szCs w:val="24"/>
        </w:rPr>
        <w:t xml:space="preserve"> pela Secretaria </w:t>
      </w:r>
      <w:r w:rsidR="00AE280A">
        <w:rPr>
          <w:rFonts w:ascii="Times New Roman" w:hAnsi="Times New Roman"/>
          <w:sz w:val="24"/>
          <w:szCs w:val="24"/>
        </w:rPr>
        <w:t xml:space="preserve">de Gestão </w:t>
      </w:r>
      <w:r w:rsidRPr="0072063B">
        <w:rPr>
          <w:rFonts w:ascii="Times New Roman" w:hAnsi="Times New Roman"/>
          <w:sz w:val="24"/>
          <w:szCs w:val="24"/>
        </w:rPr>
        <w:t>Administrativa</w:t>
      </w:r>
      <w:r w:rsidR="008219CA">
        <w:rPr>
          <w:rFonts w:ascii="Times New Roman" w:hAnsi="Times New Roman"/>
          <w:sz w:val="24"/>
          <w:szCs w:val="24"/>
        </w:rPr>
        <w:t xml:space="preserve"> (SGA)</w:t>
      </w:r>
      <w:r w:rsidR="00AE280A">
        <w:rPr>
          <w:rFonts w:ascii="Times New Roman" w:hAnsi="Times New Roman"/>
          <w:sz w:val="24"/>
          <w:szCs w:val="24"/>
        </w:rPr>
        <w:t>, por meio da Coordenadoria de Gestão de Material e Patrimônio</w:t>
      </w:r>
      <w:r w:rsidR="008219CA">
        <w:rPr>
          <w:rFonts w:ascii="Times New Roman" w:hAnsi="Times New Roman"/>
          <w:sz w:val="24"/>
          <w:szCs w:val="24"/>
        </w:rPr>
        <w:t xml:space="preserve"> (COMAP)</w:t>
      </w:r>
      <w:r w:rsidR="009E5D9B">
        <w:rPr>
          <w:rFonts w:ascii="Times New Roman" w:hAnsi="Times New Roman"/>
          <w:sz w:val="24"/>
          <w:szCs w:val="24"/>
        </w:rPr>
        <w:t xml:space="preserve"> e</w:t>
      </w:r>
      <w:r w:rsidR="00C30E0B">
        <w:rPr>
          <w:rFonts w:ascii="Times New Roman" w:hAnsi="Times New Roman"/>
          <w:sz w:val="24"/>
          <w:szCs w:val="24"/>
        </w:rPr>
        <w:t xml:space="preserve"> através da Seção de Gestão do Patrimônio (SEGEP)</w:t>
      </w:r>
      <w:r w:rsidR="00AE280A">
        <w:rPr>
          <w:rFonts w:ascii="Times New Roman" w:hAnsi="Times New Roman"/>
          <w:sz w:val="24"/>
          <w:szCs w:val="24"/>
        </w:rPr>
        <w:t>.</w:t>
      </w:r>
    </w:p>
    <w:p w:rsidR="006804EC" w:rsidRPr="0072063B" w:rsidRDefault="00AE280A" w:rsidP="001F4F6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 bens </w:t>
      </w:r>
      <w:r w:rsidR="00F504E9">
        <w:rPr>
          <w:rFonts w:ascii="Times New Roman" w:hAnsi="Times New Roman"/>
          <w:sz w:val="24"/>
          <w:szCs w:val="24"/>
        </w:rPr>
        <w:t xml:space="preserve">adquiridos para serem disponibilizados às unidades administrativas da Secretaria e Cartórios Eleitorais da Capital e Interior do Estado </w:t>
      </w:r>
      <w:r w:rsidR="009E5D9B">
        <w:rPr>
          <w:rFonts w:ascii="Times New Roman" w:hAnsi="Times New Roman"/>
          <w:sz w:val="24"/>
          <w:szCs w:val="24"/>
        </w:rPr>
        <w:t xml:space="preserve">se encontram atualmente </w:t>
      </w:r>
      <w:r>
        <w:rPr>
          <w:rFonts w:ascii="Times New Roman" w:hAnsi="Times New Roman"/>
          <w:sz w:val="24"/>
          <w:szCs w:val="24"/>
        </w:rPr>
        <w:t xml:space="preserve">armazenados </w:t>
      </w:r>
      <w:r w:rsidR="009E5D9B">
        <w:rPr>
          <w:rFonts w:ascii="Times New Roman" w:hAnsi="Times New Roman"/>
          <w:sz w:val="24"/>
          <w:szCs w:val="24"/>
        </w:rPr>
        <w:t xml:space="preserve">em dois locais distintos, a saber: </w:t>
      </w:r>
      <w:r>
        <w:rPr>
          <w:rFonts w:ascii="Times New Roman" w:hAnsi="Times New Roman"/>
          <w:sz w:val="24"/>
          <w:szCs w:val="24"/>
        </w:rPr>
        <w:t xml:space="preserve">depósito da Seção de Gestão do Patrimônio (SEGEP) e </w:t>
      </w:r>
      <w:r w:rsidR="009E5D9B">
        <w:rPr>
          <w:rFonts w:ascii="Times New Roman" w:hAnsi="Times New Roman"/>
          <w:sz w:val="24"/>
          <w:szCs w:val="24"/>
        </w:rPr>
        <w:t xml:space="preserve">depósito do Almoxarifado no </w:t>
      </w:r>
      <w:r>
        <w:rPr>
          <w:rFonts w:ascii="Times New Roman" w:hAnsi="Times New Roman"/>
          <w:sz w:val="24"/>
          <w:szCs w:val="24"/>
        </w:rPr>
        <w:t>Centro de Apoio Técnico (CAT)</w:t>
      </w:r>
      <w:r w:rsidR="006804EC" w:rsidRPr="0072063B">
        <w:rPr>
          <w:rFonts w:ascii="Times New Roman" w:hAnsi="Times New Roman"/>
          <w:sz w:val="24"/>
          <w:szCs w:val="24"/>
        </w:rPr>
        <w:t>.</w:t>
      </w:r>
    </w:p>
    <w:p w:rsidR="00F504E9" w:rsidRDefault="006804EC" w:rsidP="001F4F6C">
      <w:pPr>
        <w:spacing w:before="120"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64275A">
        <w:rPr>
          <w:rFonts w:ascii="Times New Roman" w:hAnsi="Times New Roman"/>
          <w:spacing w:val="-4"/>
          <w:sz w:val="24"/>
          <w:szCs w:val="24"/>
        </w:rPr>
        <w:t xml:space="preserve">O volume de recursos dispendidos com </w:t>
      </w:r>
      <w:r w:rsidR="004A56CA">
        <w:rPr>
          <w:rFonts w:ascii="Times New Roman" w:hAnsi="Times New Roman"/>
          <w:spacing w:val="-4"/>
          <w:sz w:val="24"/>
          <w:szCs w:val="24"/>
        </w:rPr>
        <w:t>a compra de bens permanentes no exercício de 2015</w:t>
      </w:r>
      <w:r w:rsidR="00F504E9">
        <w:rPr>
          <w:rFonts w:ascii="Times New Roman" w:hAnsi="Times New Roman"/>
          <w:spacing w:val="-4"/>
          <w:sz w:val="24"/>
          <w:szCs w:val="24"/>
        </w:rPr>
        <w:t>,</w:t>
      </w:r>
      <w:r w:rsidR="0079428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4275A">
        <w:rPr>
          <w:rFonts w:ascii="Times New Roman" w:hAnsi="Times New Roman"/>
          <w:spacing w:val="-4"/>
          <w:sz w:val="24"/>
          <w:szCs w:val="24"/>
        </w:rPr>
        <w:t xml:space="preserve">conforme </w:t>
      </w:r>
      <w:r w:rsidR="00F504E9">
        <w:rPr>
          <w:rFonts w:ascii="Times New Roman" w:hAnsi="Times New Roman"/>
          <w:spacing w:val="-4"/>
          <w:sz w:val="24"/>
          <w:szCs w:val="24"/>
        </w:rPr>
        <w:t xml:space="preserve">levantamento </w:t>
      </w:r>
      <w:r w:rsidRPr="0064275A">
        <w:rPr>
          <w:rFonts w:ascii="Times New Roman" w:hAnsi="Times New Roman"/>
          <w:spacing w:val="-4"/>
          <w:sz w:val="24"/>
          <w:szCs w:val="24"/>
        </w:rPr>
        <w:t>registr</w:t>
      </w:r>
      <w:r w:rsidR="00F504E9">
        <w:rPr>
          <w:rFonts w:ascii="Times New Roman" w:hAnsi="Times New Roman"/>
          <w:spacing w:val="-4"/>
          <w:sz w:val="24"/>
          <w:szCs w:val="24"/>
        </w:rPr>
        <w:t>ado</w:t>
      </w:r>
      <w:r w:rsidRPr="0064275A">
        <w:rPr>
          <w:rFonts w:ascii="Times New Roman" w:hAnsi="Times New Roman"/>
          <w:spacing w:val="-4"/>
          <w:sz w:val="24"/>
          <w:szCs w:val="24"/>
        </w:rPr>
        <w:t xml:space="preserve"> no Sistema Integrado de Administração Financeira da União (SIAFI) – </w:t>
      </w:r>
      <w:r w:rsidR="009E5D9B">
        <w:rPr>
          <w:rFonts w:ascii="Times New Roman" w:hAnsi="Times New Roman"/>
          <w:spacing w:val="-4"/>
          <w:sz w:val="24"/>
          <w:szCs w:val="24"/>
        </w:rPr>
        <w:t>registrou</w:t>
      </w:r>
      <w:r w:rsidR="004A56C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4275A">
        <w:rPr>
          <w:rFonts w:ascii="Times New Roman" w:hAnsi="Times New Roman"/>
          <w:spacing w:val="-4"/>
          <w:sz w:val="24"/>
          <w:szCs w:val="24"/>
        </w:rPr>
        <w:t xml:space="preserve">cerca de </w:t>
      </w:r>
      <w:r w:rsidRPr="00ED250E">
        <w:rPr>
          <w:rFonts w:ascii="Times New Roman" w:hAnsi="Times New Roman"/>
          <w:spacing w:val="-4"/>
          <w:sz w:val="24"/>
          <w:szCs w:val="24"/>
        </w:rPr>
        <w:t>R$</w:t>
      </w:r>
      <w:r w:rsidR="00ED250E" w:rsidRPr="00ED250E">
        <w:rPr>
          <w:rFonts w:ascii="Times New Roman" w:hAnsi="Times New Roman"/>
          <w:spacing w:val="-4"/>
          <w:sz w:val="24"/>
          <w:szCs w:val="24"/>
        </w:rPr>
        <w:t xml:space="preserve"> 1.792.924,77 </w:t>
      </w:r>
      <w:r w:rsidRPr="00ED250E">
        <w:rPr>
          <w:rFonts w:ascii="Times New Roman" w:hAnsi="Times New Roman"/>
          <w:spacing w:val="-4"/>
          <w:sz w:val="24"/>
          <w:szCs w:val="24"/>
        </w:rPr>
        <w:t>(</w:t>
      </w:r>
      <w:r w:rsidR="00ED250E" w:rsidRPr="00ED250E">
        <w:rPr>
          <w:rFonts w:ascii="Times New Roman" w:hAnsi="Times New Roman"/>
          <w:spacing w:val="-4"/>
          <w:sz w:val="24"/>
          <w:szCs w:val="24"/>
        </w:rPr>
        <w:t>um milhão, setecentos e noventa e dois mil, novecentos e vinte quatro reais e setenta e sete centavos</w:t>
      </w:r>
      <w:r w:rsidRPr="00ED250E">
        <w:rPr>
          <w:rFonts w:ascii="Times New Roman" w:hAnsi="Times New Roman"/>
          <w:spacing w:val="-4"/>
          <w:sz w:val="24"/>
          <w:szCs w:val="24"/>
        </w:rPr>
        <w:t xml:space="preserve">) </w:t>
      </w:r>
      <w:r w:rsidRPr="0064275A">
        <w:rPr>
          <w:rFonts w:ascii="Times New Roman" w:hAnsi="Times New Roman"/>
          <w:spacing w:val="-4"/>
          <w:sz w:val="24"/>
          <w:szCs w:val="24"/>
        </w:rPr>
        <w:t xml:space="preserve">–, </w:t>
      </w:r>
      <w:r w:rsidR="00F504E9">
        <w:rPr>
          <w:rFonts w:ascii="Times New Roman" w:hAnsi="Times New Roman"/>
          <w:spacing w:val="-4"/>
          <w:sz w:val="24"/>
          <w:szCs w:val="24"/>
        </w:rPr>
        <w:t xml:space="preserve">até a data de </w:t>
      </w:r>
      <w:r w:rsidR="009E5D9B">
        <w:rPr>
          <w:rFonts w:ascii="Times New Roman" w:hAnsi="Times New Roman"/>
          <w:spacing w:val="-4"/>
          <w:sz w:val="24"/>
          <w:szCs w:val="24"/>
        </w:rPr>
        <w:t>fechamento</w:t>
      </w:r>
      <w:r w:rsidR="00F504E9">
        <w:rPr>
          <w:rFonts w:ascii="Times New Roman" w:hAnsi="Times New Roman"/>
          <w:spacing w:val="-4"/>
          <w:sz w:val="24"/>
          <w:szCs w:val="24"/>
        </w:rPr>
        <w:t xml:space="preserve"> do presente relatório. </w:t>
      </w:r>
    </w:p>
    <w:p w:rsidR="006804EC" w:rsidRPr="0064275A" w:rsidRDefault="00F504E9" w:rsidP="001F4F6C">
      <w:pPr>
        <w:spacing w:before="120" w:after="12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A</w:t>
      </w:r>
      <w:r w:rsidR="008A4507"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relevância da área de patrimônio</w:t>
      </w:r>
      <w:r w:rsidR="008A4507">
        <w:rPr>
          <w:rFonts w:ascii="Times New Roman" w:hAnsi="Times New Roman"/>
          <w:spacing w:val="-4"/>
          <w:sz w:val="24"/>
          <w:szCs w:val="24"/>
        </w:rPr>
        <w:t xml:space="preserve"> na avaliação baseada em risco</w:t>
      </w:r>
      <w:r>
        <w:rPr>
          <w:rFonts w:ascii="Times New Roman" w:hAnsi="Times New Roman"/>
          <w:spacing w:val="-4"/>
          <w:sz w:val="24"/>
          <w:szCs w:val="24"/>
        </w:rPr>
        <w:t xml:space="preserve"> feita pela SEAUD</w:t>
      </w:r>
      <w:r w:rsidR="00A234BF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804EC" w:rsidRPr="0064275A">
        <w:rPr>
          <w:rFonts w:ascii="Times New Roman" w:hAnsi="Times New Roman"/>
          <w:spacing w:val="-4"/>
          <w:sz w:val="24"/>
          <w:szCs w:val="24"/>
        </w:rPr>
        <w:t>demand</w:t>
      </w:r>
      <w:r w:rsidR="00ED250E">
        <w:rPr>
          <w:rFonts w:ascii="Times New Roman" w:hAnsi="Times New Roman"/>
          <w:spacing w:val="-4"/>
          <w:sz w:val="24"/>
          <w:szCs w:val="24"/>
        </w:rPr>
        <w:t>ou</w:t>
      </w:r>
      <w:r w:rsidR="006804EC" w:rsidRPr="0064275A">
        <w:rPr>
          <w:rFonts w:ascii="Times New Roman" w:hAnsi="Times New Roman"/>
          <w:spacing w:val="-4"/>
          <w:sz w:val="24"/>
          <w:szCs w:val="24"/>
        </w:rPr>
        <w:t xml:space="preserve"> da Secretaria de Controle Interno e Auditoria (SCI) deste Regional especial atenção quando da elaboração de seu planejamento anual de atividades de auditoria</w:t>
      </w:r>
      <w:r w:rsidR="006804EC">
        <w:rPr>
          <w:rFonts w:ascii="Times New Roman" w:hAnsi="Times New Roman"/>
          <w:spacing w:val="-4"/>
          <w:sz w:val="24"/>
          <w:szCs w:val="24"/>
        </w:rPr>
        <w:t xml:space="preserve"> para o exercício 201</w:t>
      </w:r>
      <w:r>
        <w:rPr>
          <w:rFonts w:ascii="Times New Roman" w:hAnsi="Times New Roman"/>
          <w:spacing w:val="-4"/>
          <w:sz w:val="24"/>
          <w:szCs w:val="24"/>
        </w:rPr>
        <w:t>5</w:t>
      </w:r>
      <w:r w:rsidR="006804EC" w:rsidRPr="0064275A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:rsidR="006804EC" w:rsidRDefault="006804EC" w:rsidP="00022AC8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2063B">
        <w:rPr>
          <w:rFonts w:ascii="Times New Roman" w:hAnsi="Times New Roman"/>
          <w:sz w:val="24"/>
          <w:szCs w:val="24"/>
        </w:rPr>
        <w:t xml:space="preserve">Nesse sentido, com base em critérios de materialidade e risco, e com fundamento, ainda, no quanto requerido pela alínea </w:t>
      </w:r>
      <w:r w:rsidR="00A613A8" w:rsidRPr="007467EA">
        <w:rPr>
          <w:rFonts w:ascii="Times New Roman" w:hAnsi="Times New Roman"/>
          <w:sz w:val="24"/>
          <w:szCs w:val="24"/>
        </w:rPr>
        <w:t>“</w:t>
      </w:r>
      <w:r w:rsidR="00A613A8">
        <w:rPr>
          <w:rFonts w:ascii="Times New Roman" w:hAnsi="Times New Roman"/>
          <w:sz w:val="24"/>
          <w:szCs w:val="24"/>
        </w:rPr>
        <w:t>a1</w:t>
      </w:r>
      <w:r w:rsidR="00A613A8" w:rsidRPr="007467EA">
        <w:rPr>
          <w:rFonts w:ascii="Times New Roman" w:hAnsi="Times New Roman"/>
          <w:sz w:val="24"/>
          <w:szCs w:val="24"/>
        </w:rPr>
        <w:t>”</w:t>
      </w:r>
      <w:r w:rsidR="00A613A8">
        <w:rPr>
          <w:rFonts w:ascii="Times New Roman" w:hAnsi="Times New Roman"/>
          <w:sz w:val="24"/>
          <w:szCs w:val="24"/>
        </w:rPr>
        <w:t xml:space="preserve"> </w:t>
      </w:r>
      <w:r w:rsidRPr="0072063B">
        <w:rPr>
          <w:rFonts w:ascii="Times New Roman" w:hAnsi="Times New Roman"/>
          <w:sz w:val="24"/>
          <w:szCs w:val="24"/>
        </w:rPr>
        <w:t xml:space="preserve">item I, do Parecer CNJ nº 2, de 29 de outubro de 2013, que sugere procedimentos destinados a fortalecer as unidades de controle interno do Poder Judiciário, a presente auditoria de </w:t>
      </w:r>
      <w:r w:rsidR="00A613A8">
        <w:rPr>
          <w:rFonts w:ascii="Times New Roman" w:hAnsi="Times New Roman"/>
          <w:sz w:val="24"/>
          <w:szCs w:val="24"/>
        </w:rPr>
        <w:t>patrimônio mobiliário</w:t>
      </w:r>
      <w:r w:rsidRPr="0072063B">
        <w:rPr>
          <w:rFonts w:ascii="Times New Roman" w:hAnsi="Times New Roman"/>
          <w:sz w:val="24"/>
          <w:szCs w:val="24"/>
        </w:rPr>
        <w:t xml:space="preserve"> encontra previsão no Plano Anual de Atividades d</w:t>
      </w:r>
      <w:r w:rsidR="00A613A8">
        <w:rPr>
          <w:rFonts w:ascii="Times New Roman" w:hAnsi="Times New Roman"/>
          <w:sz w:val="24"/>
          <w:szCs w:val="24"/>
        </w:rPr>
        <w:t>a COGES</w:t>
      </w:r>
      <w:r w:rsidRPr="0072063B">
        <w:rPr>
          <w:rFonts w:ascii="Times New Roman" w:hAnsi="Times New Roman"/>
          <w:sz w:val="24"/>
          <w:szCs w:val="24"/>
        </w:rPr>
        <w:t xml:space="preserve"> 201</w:t>
      </w:r>
      <w:r w:rsidR="00A613A8">
        <w:rPr>
          <w:rFonts w:ascii="Times New Roman" w:hAnsi="Times New Roman"/>
          <w:sz w:val="24"/>
          <w:szCs w:val="24"/>
        </w:rPr>
        <w:t>5</w:t>
      </w:r>
      <w:r w:rsidRPr="0072063B">
        <w:rPr>
          <w:rFonts w:ascii="Times New Roman" w:hAnsi="Times New Roman"/>
          <w:sz w:val="24"/>
          <w:szCs w:val="24"/>
        </w:rPr>
        <w:t xml:space="preserve"> (PAA 201</w:t>
      </w:r>
      <w:r w:rsidR="00A613A8">
        <w:rPr>
          <w:rFonts w:ascii="Times New Roman" w:hAnsi="Times New Roman"/>
          <w:sz w:val="24"/>
          <w:szCs w:val="24"/>
        </w:rPr>
        <w:t>5</w:t>
      </w:r>
      <w:r w:rsidRPr="0072063B">
        <w:rPr>
          <w:rFonts w:ascii="Times New Roman" w:hAnsi="Times New Roman"/>
          <w:sz w:val="24"/>
          <w:szCs w:val="24"/>
        </w:rPr>
        <w:t xml:space="preserve">), </w:t>
      </w:r>
      <w:r w:rsidR="00A613A8" w:rsidRPr="007467EA">
        <w:rPr>
          <w:rFonts w:ascii="Times New Roman" w:hAnsi="Times New Roman"/>
          <w:sz w:val="24"/>
          <w:szCs w:val="24"/>
        </w:rPr>
        <w:t xml:space="preserve">aprovado por meio da Portaria da Presidência do TRE-BA nº </w:t>
      </w:r>
      <w:r w:rsidR="00A613A8" w:rsidRPr="004F458D">
        <w:rPr>
          <w:rFonts w:ascii="Times New Roman" w:hAnsi="Times New Roman"/>
          <w:sz w:val="24"/>
          <w:szCs w:val="24"/>
        </w:rPr>
        <w:t>482, de 26 de novembro de 2014</w:t>
      </w:r>
      <w:r w:rsidR="009E5D9B">
        <w:rPr>
          <w:rFonts w:ascii="Times New Roman" w:hAnsi="Times New Roman"/>
          <w:sz w:val="24"/>
          <w:szCs w:val="24"/>
        </w:rPr>
        <w:t xml:space="preserve">. </w:t>
      </w:r>
    </w:p>
    <w:p w:rsidR="00334E17" w:rsidRDefault="00C14623" w:rsidP="00261F3E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14623">
        <w:rPr>
          <w:rFonts w:ascii="Times New Roman" w:hAnsi="Times New Roman"/>
          <w:sz w:val="24"/>
          <w:szCs w:val="24"/>
        </w:rPr>
        <w:t>A gestão administrativa do patrimônio</w:t>
      </w:r>
      <w:r w:rsidR="009A00B1" w:rsidRPr="009A00B1">
        <w:rPr>
          <w:rFonts w:ascii="Times New Roman" w:hAnsi="Times New Roman"/>
          <w:sz w:val="24"/>
          <w:szCs w:val="24"/>
        </w:rPr>
        <w:t xml:space="preserve"> </w:t>
      </w:r>
      <w:r w:rsidR="00A613A8">
        <w:rPr>
          <w:rFonts w:ascii="Times New Roman" w:hAnsi="Times New Roman"/>
          <w:sz w:val="24"/>
          <w:szCs w:val="24"/>
        </w:rPr>
        <w:t xml:space="preserve">mobiliário </w:t>
      </w:r>
      <w:r w:rsidRPr="00C14623">
        <w:rPr>
          <w:rFonts w:ascii="Times New Roman" w:hAnsi="Times New Roman"/>
          <w:sz w:val="24"/>
          <w:szCs w:val="24"/>
        </w:rPr>
        <w:t xml:space="preserve">envolve </w:t>
      </w:r>
      <w:r w:rsidR="00261F3E">
        <w:rPr>
          <w:rFonts w:ascii="Times New Roman" w:hAnsi="Times New Roman"/>
          <w:sz w:val="24"/>
          <w:szCs w:val="24"/>
        </w:rPr>
        <w:t>as atividades</w:t>
      </w:r>
      <w:r w:rsidRPr="00C14623">
        <w:rPr>
          <w:rFonts w:ascii="Times New Roman" w:hAnsi="Times New Roman"/>
          <w:sz w:val="24"/>
          <w:szCs w:val="24"/>
        </w:rPr>
        <w:t xml:space="preserve"> </w:t>
      </w:r>
      <w:r w:rsidR="00A613A8">
        <w:rPr>
          <w:rFonts w:ascii="Times New Roman" w:hAnsi="Times New Roman"/>
          <w:sz w:val="24"/>
          <w:szCs w:val="24"/>
        </w:rPr>
        <w:t>relacionadas ao</w:t>
      </w:r>
      <w:r w:rsidRPr="00C14623">
        <w:rPr>
          <w:rFonts w:ascii="Times New Roman" w:hAnsi="Times New Roman"/>
          <w:sz w:val="24"/>
          <w:szCs w:val="24"/>
        </w:rPr>
        <w:t xml:space="preserve"> recebimento, cadastramento, inventário, </w:t>
      </w:r>
      <w:r w:rsidRPr="00261F3E">
        <w:rPr>
          <w:rFonts w:ascii="Times New Roman" w:hAnsi="Times New Roman"/>
          <w:sz w:val="24"/>
          <w:szCs w:val="24"/>
        </w:rPr>
        <w:t>e</w:t>
      </w:r>
      <w:r w:rsidRPr="00C14623">
        <w:rPr>
          <w:rFonts w:ascii="Times New Roman" w:hAnsi="Times New Roman"/>
          <w:sz w:val="24"/>
          <w:szCs w:val="24"/>
        </w:rPr>
        <w:t>scrituração e desfazimento</w:t>
      </w:r>
      <w:r w:rsidR="00F504E9">
        <w:rPr>
          <w:rFonts w:ascii="Times New Roman" w:hAnsi="Times New Roman"/>
          <w:sz w:val="24"/>
          <w:szCs w:val="24"/>
        </w:rPr>
        <w:t xml:space="preserve"> de bens</w:t>
      </w:r>
      <w:r w:rsidRPr="00C14623">
        <w:rPr>
          <w:rFonts w:ascii="Times New Roman" w:hAnsi="Times New Roman"/>
          <w:sz w:val="24"/>
          <w:szCs w:val="24"/>
        </w:rPr>
        <w:t>.</w:t>
      </w:r>
      <w:r w:rsidR="00334E17">
        <w:rPr>
          <w:rFonts w:ascii="Times New Roman" w:hAnsi="Times New Roman"/>
          <w:sz w:val="24"/>
          <w:szCs w:val="24"/>
        </w:rPr>
        <w:t xml:space="preserve"> A</w:t>
      </w:r>
      <w:r w:rsidR="00261F3E" w:rsidRPr="00C14623">
        <w:rPr>
          <w:rFonts w:ascii="Times New Roman" w:hAnsi="Times New Roman"/>
          <w:sz w:val="24"/>
          <w:szCs w:val="24"/>
        </w:rPr>
        <w:t xml:space="preserve"> Lei nº 4.320, </w:t>
      </w:r>
      <w:r w:rsidR="00334E17">
        <w:rPr>
          <w:rFonts w:ascii="Times New Roman" w:hAnsi="Times New Roman"/>
          <w:sz w:val="24"/>
          <w:szCs w:val="24"/>
        </w:rPr>
        <w:t xml:space="preserve">de 17 de março </w:t>
      </w:r>
      <w:r w:rsidR="00261F3E" w:rsidRPr="00C14623">
        <w:rPr>
          <w:rFonts w:ascii="Times New Roman" w:hAnsi="Times New Roman"/>
          <w:sz w:val="24"/>
          <w:szCs w:val="24"/>
        </w:rPr>
        <w:t>de 1964</w:t>
      </w:r>
      <w:r w:rsidR="00261F3E">
        <w:rPr>
          <w:rFonts w:ascii="Times New Roman" w:hAnsi="Times New Roman"/>
          <w:sz w:val="24"/>
          <w:szCs w:val="24"/>
        </w:rPr>
        <w:t xml:space="preserve"> é o </w:t>
      </w:r>
      <w:r w:rsidRPr="00C14623">
        <w:rPr>
          <w:rFonts w:ascii="Times New Roman" w:hAnsi="Times New Roman"/>
          <w:sz w:val="24"/>
          <w:szCs w:val="24"/>
        </w:rPr>
        <w:t>instrumento legal para regular esses processo</w:t>
      </w:r>
      <w:r w:rsidR="00261F3E">
        <w:rPr>
          <w:rFonts w:ascii="Times New Roman" w:hAnsi="Times New Roman"/>
          <w:sz w:val="24"/>
          <w:szCs w:val="24"/>
        </w:rPr>
        <w:t>s</w:t>
      </w:r>
      <w:r w:rsidRPr="00C14623">
        <w:rPr>
          <w:rFonts w:ascii="Times New Roman" w:hAnsi="Times New Roman"/>
          <w:sz w:val="24"/>
          <w:szCs w:val="24"/>
        </w:rPr>
        <w:t xml:space="preserve"> </w:t>
      </w:r>
      <w:r w:rsidR="00261F3E">
        <w:rPr>
          <w:rFonts w:ascii="Times New Roman" w:hAnsi="Times New Roman"/>
          <w:sz w:val="24"/>
          <w:szCs w:val="24"/>
        </w:rPr>
        <w:t>no âmbito da Administração Pública</w:t>
      </w:r>
      <w:r w:rsidR="00B52BBD">
        <w:rPr>
          <w:rFonts w:ascii="Times New Roman" w:hAnsi="Times New Roman"/>
          <w:sz w:val="24"/>
          <w:szCs w:val="24"/>
        </w:rPr>
        <w:t xml:space="preserve"> </w:t>
      </w:r>
      <w:r w:rsidR="00B52BBD" w:rsidRPr="0072063B">
        <w:rPr>
          <w:rFonts w:ascii="Times New Roman" w:hAnsi="Times New Roman"/>
          <w:sz w:val="24"/>
          <w:szCs w:val="24"/>
        </w:rPr>
        <w:t xml:space="preserve">e </w:t>
      </w:r>
      <w:r w:rsidR="00B52BBD">
        <w:rPr>
          <w:rFonts w:ascii="Times New Roman" w:hAnsi="Times New Roman"/>
          <w:sz w:val="24"/>
          <w:szCs w:val="24"/>
        </w:rPr>
        <w:t>e</w:t>
      </w:r>
      <w:r w:rsidR="00B52BBD" w:rsidRPr="00C34DCE">
        <w:rPr>
          <w:rFonts w:ascii="Times New Roman" w:hAnsi="Times New Roman"/>
          <w:sz w:val="24"/>
          <w:szCs w:val="24"/>
        </w:rPr>
        <w:t>statui Normas Gerais de Direito Fin</w:t>
      </w:r>
      <w:r w:rsidR="00B52BBD">
        <w:rPr>
          <w:rFonts w:ascii="Times New Roman" w:hAnsi="Times New Roman"/>
          <w:sz w:val="24"/>
          <w:szCs w:val="24"/>
        </w:rPr>
        <w:t>anceiro para elaboração e contro</w:t>
      </w:r>
      <w:r w:rsidR="00B52BBD" w:rsidRPr="00C34DCE">
        <w:rPr>
          <w:rFonts w:ascii="Times New Roman" w:hAnsi="Times New Roman"/>
          <w:sz w:val="24"/>
          <w:szCs w:val="24"/>
        </w:rPr>
        <w:t>le dos orçamentos e balanços da União, dos Estados, dos Municípios e do Distrito Federal</w:t>
      </w:r>
      <w:r w:rsidR="00B52BBD">
        <w:rPr>
          <w:rFonts w:ascii="Times New Roman" w:hAnsi="Times New Roman"/>
          <w:sz w:val="24"/>
          <w:szCs w:val="24"/>
        </w:rPr>
        <w:t xml:space="preserve">, em assim sendo, </w:t>
      </w:r>
      <w:r w:rsidR="00B52BBD" w:rsidRPr="0072063B">
        <w:rPr>
          <w:rFonts w:ascii="Times New Roman" w:hAnsi="Times New Roman"/>
          <w:sz w:val="24"/>
          <w:szCs w:val="24"/>
        </w:rPr>
        <w:t>foi utili</w:t>
      </w:r>
      <w:r w:rsidR="00B52BBD">
        <w:rPr>
          <w:rFonts w:ascii="Times New Roman" w:hAnsi="Times New Roman"/>
          <w:sz w:val="24"/>
          <w:szCs w:val="24"/>
        </w:rPr>
        <w:t>zada</w:t>
      </w:r>
      <w:r w:rsidR="00B52BBD" w:rsidRPr="0072063B">
        <w:rPr>
          <w:rFonts w:ascii="Times New Roman" w:hAnsi="Times New Roman"/>
          <w:sz w:val="24"/>
          <w:szCs w:val="24"/>
        </w:rPr>
        <w:t xml:space="preserve"> </w:t>
      </w:r>
      <w:r w:rsidR="00B52BBD">
        <w:rPr>
          <w:rFonts w:ascii="Times New Roman" w:hAnsi="Times New Roman"/>
          <w:sz w:val="24"/>
          <w:szCs w:val="24"/>
        </w:rPr>
        <w:t>como</w:t>
      </w:r>
      <w:r w:rsidR="00B52BBD" w:rsidRPr="0072063B">
        <w:rPr>
          <w:rFonts w:ascii="Times New Roman" w:hAnsi="Times New Roman"/>
          <w:sz w:val="24"/>
          <w:szCs w:val="24"/>
        </w:rPr>
        <w:t xml:space="preserve"> referencial teórico</w:t>
      </w:r>
      <w:r w:rsidR="00B52BBD">
        <w:rPr>
          <w:rFonts w:ascii="Times New Roman" w:hAnsi="Times New Roman"/>
          <w:sz w:val="24"/>
          <w:szCs w:val="24"/>
        </w:rPr>
        <w:t xml:space="preserve"> para condução dos trabalhos</w:t>
      </w:r>
      <w:r w:rsidR="00E4459B">
        <w:rPr>
          <w:rFonts w:ascii="Times New Roman" w:hAnsi="Times New Roman"/>
          <w:sz w:val="24"/>
          <w:szCs w:val="24"/>
        </w:rPr>
        <w:t>.</w:t>
      </w:r>
      <w:r w:rsidR="00334E17">
        <w:rPr>
          <w:rFonts w:ascii="Times New Roman" w:hAnsi="Times New Roman"/>
          <w:sz w:val="24"/>
          <w:szCs w:val="24"/>
        </w:rPr>
        <w:t xml:space="preserve"> </w:t>
      </w:r>
      <w:r w:rsidR="00E4459B">
        <w:rPr>
          <w:rFonts w:ascii="Times New Roman" w:hAnsi="Times New Roman"/>
          <w:sz w:val="24"/>
          <w:szCs w:val="24"/>
        </w:rPr>
        <w:t xml:space="preserve">No âmbito do </w:t>
      </w:r>
      <w:r w:rsidR="00E4459B" w:rsidRPr="007467EA">
        <w:rPr>
          <w:rFonts w:ascii="Times New Roman" w:hAnsi="Times New Roman"/>
          <w:sz w:val="24"/>
          <w:szCs w:val="24"/>
        </w:rPr>
        <w:t>TRE-BA</w:t>
      </w:r>
      <w:r w:rsidR="00F03F64">
        <w:rPr>
          <w:rFonts w:ascii="Times New Roman" w:hAnsi="Times New Roman"/>
          <w:sz w:val="24"/>
          <w:szCs w:val="24"/>
        </w:rPr>
        <w:t>,</w:t>
      </w:r>
      <w:r w:rsidR="00E4459B" w:rsidRPr="0072063B">
        <w:rPr>
          <w:rFonts w:ascii="Times New Roman" w:hAnsi="Times New Roman"/>
          <w:sz w:val="24"/>
          <w:szCs w:val="24"/>
        </w:rPr>
        <w:t xml:space="preserve"> </w:t>
      </w:r>
      <w:r w:rsidR="00E4459B">
        <w:rPr>
          <w:rFonts w:ascii="Times New Roman" w:hAnsi="Times New Roman"/>
          <w:sz w:val="24"/>
          <w:szCs w:val="24"/>
        </w:rPr>
        <w:t>tem</w:t>
      </w:r>
      <w:r w:rsidR="00F03F64">
        <w:rPr>
          <w:rFonts w:ascii="Times New Roman" w:hAnsi="Times New Roman"/>
          <w:sz w:val="24"/>
          <w:szCs w:val="24"/>
        </w:rPr>
        <w:t>-se</w:t>
      </w:r>
      <w:r w:rsidR="00E4459B">
        <w:rPr>
          <w:rFonts w:ascii="Times New Roman" w:hAnsi="Times New Roman"/>
          <w:sz w:val="24"/>
          <w:szCs w:val="24"/>
        </w:rPr>
        <w:t xml:space="preserve"> </w:t>
      </w:r>
      <w:r w:rsidR="00334E17">
        <w:rPr>
          <w:rFonts w:ascii="Times New Roman" w:hAnsi="Times New Roman"/>
          <w:sz w:val="24"/>
          <w:szCs w:val="24"/>
        </w:rPr>
        <w:t xml:space="preserve">a </w:t>
      </w:r>
      <w:r w:rsidR="00334E17" w:rsidRPr="00C34DCE">
        <w:rPr>
          <w:rFonts w:ascii="Times New Roman" w:hAnsi="Times New Roman"/>
          <w:sz w:val="24"/>
          <w:szCs w:val="24"/>
        </w:rPr>
        <w:t>Portaria nº 585, de 16 de no</w:t>
      </w:r>
      <w:r w:rsidR="00334E17">
        <w:rPr>
          <w:rFonts w:ascii="Times New Roman" w:hAnsi="Times New Roman"/>
          <w:sz w:val="24"/>
          <w:szCs w:val="24"/>
        </w:rPr>
        <w:t>vembro de 2010,</w:t>
      </w:r>
      <w:r w:rsidR="00E4459B">
        <w:rPr>
          <w:rFonts w:ascii="Times New Roman" w:hAnsi="Times New Roman"/>
          <w:sz w:val="24"/>
          <w:szCs w:val="24"/>
        </w:rPr>
        <w:t xml:space="preserve"> que</w:t>
      </w:r>
      <w:r w:rsidR="00334E17">
        <w:rPr>
          <w:rFonts w:ascii="Times New Roman" w:hAnsi="Times New Roman"/>
          <w:sz w:val="24"/>
          <w:szCs w:val="24"/>
        </w:rPr>
        <w:t xml:space="preserve"> regulamenta a gestão de materiais</w:t>
      </w:r>
      <w:r w:rsidR="002F590C">
        <w:rPr>
          <w:rFonts w:ascii="Times New Roman" w:hAnsi="Times New Roman"/>
          <w:sz w:val="24"/>
          <w:szCs w:val="24"/>
        </w:rPr>
        <w:t>.</w:t>
      </w:r>
    </w:p>
    <w:p w:rsidR="00C14623" w:rsidRDefault="00ED250E" w:rsidP="00261F3E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Para </w:t>
      </w:r>
      <w:r w:rsidRPr="00ED250E">
        <w:rPr>
          <w:rFonts w:ascii="Times New Roman" w:hAnsi="Times New Roman"/>
          <w:sz w:val="24"/>
          <w:szCs w:val="24"/>
        </w:rPr>
        <w:t>registro dos eventos relacionados à gestão patrimonia</w:t>
      </w:r>
      <w:r>
        <w:rPr>
          <w:rFonts w:ascii="Times New Roman" w:hAnsi="Times New Roman"/>
          <w:sz w:val="24"/>
          <w:szCs w:val="24"/>
        </w:rPr>
        <w:t>l</w:t>
      </w:r>
      <w:r w:rsidR="00334E1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este TRE-BA</w:t>
      </w:r>
      <w:r w:rsidRPr="00C146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utiliza o </w:t>
      </w:r>
      <w:r w:rsidRPr="00ED250E">
        <w:rPr>
          <w:rFonts w:ascii="Times New Roman" w:hAnsi="Times New Roman"/>
          <w:sz w:val="24"/>
          <w:szCs w:val="24"/>
        </w:rPr>
        <w:t xml:space="preserve">sistema eletrônico </w:t>
      </w:r>
      <w:r w:rsidR="00C14623" w:rsidRPr="00C14623">
        <w:rPr>
          <w:rFonts w:ascii="Times New Roman" w:hAnsi="Times New Roman"/>
          <w:i/>
          <w:sz w:val="24"/>
          <w:szCs w:val="24"/>
        </w:rPr>
        <w:t xml:space="preserve">Automation System </w:t>
      </w:r>
      <w:proofErr w:type="spellStart"/>
      <w:r w:rsidR="00C14623" w:rsidRPr="00C14623">
        <w:rPr>
          <w:rFonts w:ascii="Times New Roman" w:hAnsi="Times New Roman"/>
          <w:i/>
          <w:sz w:val="24"/>
          <w:szCs w:val="24"/>
        </w:rPr>
        <w:t>of</w:t>
      </w:r>
      <w:proofErr w:type="spellEnd"/>
      <w:r w:rsidR="00C14623" w:rsidRPr="00C1462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C14623" w:rsidRPr="00C14623">
        <w:rPr>
          <w:rFonts w:ascii="Times New Roman" w:hAnsi="Times New Roman"/>
          <w:i/>
          <w:sz w:val="24"/>
          <w:szCs w:val="24"/>
        </w:rPr>
        <w:t>Inventory</w:t>
      </w:r>
      <w:proofErr w:type="spellEnd"/>
      <w:r w:rsidR="00C14623" w:rsidRPr="00C14623">
        <w:rPr>
          <w:rFonts w:ascii="Times New Roman" w:hAnsi="Times New Roman"/>
          <w:sz w:val="24"/>
          <w:szCs w:val="24"/>
        </w:rPr>
        <w:t xml:space="preserve"> </w:t>
      </w:r>
      <w:r w:rsidR="00334E17">
        <w:rPr>
          <w:rFonts w:ascii="Times New Roman" w:hAnsi="Times New Roman"/>
          <w:sz w:val="24"/>
          <w:szCs w:val="24"/>
        </w:rPr>
        <w:t>(</w:t>
      </w:r>
      <w:r w:rsidR="00C14623" w:rsidRPr="00C14623">
        <w:rPr>
          <w:rFonts w:ascii="Times New Roman" w:hAnsi="Times New Roman"/>
          <w:sz w:val="24"/>
          <w:szCs w:val="24"/>
        </w:rPr>
        <w:t>ASI</w:t>
      </w:r>
      <w:r w:rsidR="00334E17">
        <w:rPr>
          <w:rFonts w:ascii="Times New Roman" w:hAnsi="Times New Roman"/>
          <w:sz w:val="24"/>
          <w:szCs w:val="24"/>
        </w:rPr>
        <w:t>)</w:t>
      </w:r>
      <w:r w:rsidR="00C14623" w:rsidRPr="00C14623">
        <w:rPr>
          <w:rFonts w:ascii="Times New Roman" w:hAnsi="Times New Roman"/>
          <w:sz w:val="24"/>
          <w:szCs w:val="24"/>
        </w:rPr>
        <w:t xml:space="preserve">, </w:t>
      </w:r>
      <w:r w:rsidR="00261F3E">
        <w:rPr>
          <w:rFonts w:ascii="Times New Roman" w:hAnsi="Times New Roman"/>
          <w:sz w:val="24"/>
          <w:szCs w:val="24"/>
        </w:rPr>
        <w:t xml:space="preserve">desenvolvido </w:t>
      </w:r>
      <w:r w:rsidR="00C14623" w:rsidRPr="00C14623">
        <w:rPr>
          <w:rFonts w:ascii="Times New Roman" w:hAnsi="Times New Roman"/>
          <w:sz w:val="24"/>
          <w:szCs w:val="24"/>
        </w:rPr>
        <w:t>na plataforma WEB/JAVA</w:t>
      </w:r>
      <w:r w:rsidR="00A613A8">
        <w:rPr>
          <w:rFonts w:ascii="Times New Roman" w:hAnsi="Times New Roman"/>
          <w:sz w:val="24"/>
          <w:szCs w:val="24"/>
        </w:rPr>
        <w:t xml:space="preserve">, </w:t>
      </w:r>
      <w:r w:rsidR="00261F3E">
        <w:rPr>
          <w:rFonts w:ascii="Times New Roman" w:hAnsi="Times New Roman"/>
          <w:sz w:val="24"/>
          <w:szCs w:val="24"/>
        </w:rPr>
        <w:t>sendo u</w:t>
      </w:r>
      <w:r w:rsidR="00C14623" w:rsidRPr="00C14623">
        <w:rPr>
          <w:rFonts w:ascii="Times New Roman" w:hAnsi="Times New Roman"/>
          <w:sz w:val="24"/>
          <w:szCs w:val="24"/>
        </w:rPr>
        <w:t>m dos</w:t>
      </w:r>
      <w:r w:rsidR="002F590C">
        <w:rPr>
          <w:rFonts w:ascii="Times New Roman" w:hAnsi="Times New Roman"/>
          <w:sz w:val="24"/>
          <w:szCs w:val="24"/>
        </w:rPr>
        <w:t xml:space="preserve"> seus</w:t>
      </w:r>
      <w:r w:rsidR="00C14623" w:rsidRPr="00C14623">
        <w:rPr>
          <w:rFonts w:ascii="Times New Roman" w:hAnsi="Times New Roman"/>
          <w:sz w:val="24"/>
          <w:szCs w:val="24"/>
        </w:rPr>
        <w:t xml:space="preserve"> principais benefícios </w:t>
      </w:r>
      <w:proofErr w:type="gramStart"/>
      <w:r w:rsidR="009E38CD">
        <w:rPr>
          <w:rFonts w:ascii="Times New Roman" w:hAnsi="Times New Roman"/>
          <w:sz w:val="24"/>
          <w:szCs w:val="24"/>
        </w:rPr>
        <w:t>a</w:t>
      </w:r>
      <w:proofErr w:type="gramEnd"/>
      <w:r w:rsidR="00C14623" w:rsidRPr="00C14623">
        <w:rPr>
          <w:rFonts w:ascii="Times New Roman" w:hAnsi="Times New Roman"/>
          <w:sz w:val="24"/>
          <w:szCs w:val="24"/>
        </w:rPr>
        <w:t xml:space="preserve"> economicidade e </w:t>
      </w:r>
      <w:r w:rsidR="002F590C">
        <w:rPr>
          <w:rFonts w:ascii="Times New Roman" w:hAnsi="Times New Roman"/>
          <w:sz w:val="24"/>
          <w:szCs w:val="24"/>
        </w:rPr>
        <w:t xml:space="preserve">a </w:t>
      </w:r>
      <w:r w:rsidR="00C14623" w:rsidRPr="00C14623">
        <w:rPr>
          <w:rFonts w:ascii="Times New Roman" w:hAnsi="Times New Roman"/>
          <w:sz w:val="24"/>
          <w:szCs w:val="24"/>
        </w:rPr>
        <w:t>agilidade na e</w:t>
      </w:r>
      <w:r w:rsidR="00A613A8">
        <w:rPr>
          <w:rFonts w:ascii="Times New Roman" w:hAnsi="Times New Roman"/>
          <w:sz w:val="24"/>
          <w:szCs w:val="24"/>
        </w:rPr>
        <w:t xml:space="preserve">xecução das rotinas de trabalho, já que permite </w:t>
      </w:r>
      <w:r w:rsidR="00F03F64">
        <w:rPr>
          <w:rFonts w:ascii="Times New Roman" w:hAnsi="Times New Roman"/>
          <w:sz w:val="24"/>
          <w:szCs w:val="24"/>
        </w:rPr>
        <w:t xml:space="preserve">a </w:t>
      </w:r>
      <w:r w:rsidR="00C14623" w:rsidRPr="00C14623">
        <w:rPr>
          <w:rFonts w:ascii="Times New Roman" w:hAnsi="Times New Roman"/>
          <w:sz w:val="24"/>
          <w:szCs w:val="24"/>
        </w:rPr>
        <w:t>interação e</w:t>
      </w:r>
      <w:r w:rsidR="00334E17">
        <w:rPr>
          <w:rFonts w:ascii="Times New Roman" w:hAnsi="Times New Roman"/>
          <w:sz w:val="24"/>
          <w:szCs w:val="24"/>
        </w:rPr>
        <w:t xml:space="preserve"> a</w:t>
      </w:r>
      <w:r w:rsidR="00C14623" w:rsidRPr="00C14623">
        <w:rPr>
          <w:rFonts w:ascii="Times New Roman" w:hAnsi="Times New Roman"/>
          <w:sz w:val="24"/>
          <w:szCs w:val="24"/>
        </w:rPr>
        <w:t xml:space="preserve"> </w:t>
      </w:r>
      <w:r w:rsidR="00A613A8">
        <w:rPr>
          <w:rFonts w:ascii="Times New Roman" w:hAnsi="Times New Roman"/>
          <w:sz w:val="24"/>
          <w:szCs w:val="24"/>
        </w:rPr>
        <w:t>possibilidade</w:t>
      </w:r>
      <w:r w:rsidR="00C14623" w:rsidRPr="00C14623">
        <w:rPr>
          <w:rFonts w:ascii="Times New Roman" w:hAnsi="Times New Roman"/>
          <w:sz w:val="24"/>
          <w:szCs w:val="24"/>
        </w:rPr>
        <w:t xml:space="preserve"> de expansão do número de usuários.</w:t>
      </w:r>
      <w:r w:rsidR="002F590C">
        <w:rPr>
          <w:rFonts w:ascii="Times New Roman" w:hAnsi="Times New Roman"/>
          <w:sz w:val="24"/>
          <w:szCs w:val="24"/>
        </w:rPr>
        <w:t xml:space="preserve"> O referido sistema se constitui como a principal ferramenta de controle patrimonial, vez que possibilita o registro de todo o histórico dos bens (aquisição, movimentação, estado de conservação, inventário, desfazimento, dentre outros). </w:t>
      </w:r>
    </w:p>
    <w:p w:rsidR="009E38CD" w:rsidRDefault="006804EC" w:rsidP="00022AC8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03F64">
        <w:rPr>
          <w:rFonts w:ascii="Times New Roman" w:hAnsi="Times New Roman"/>
          <w:sz w:val="24"/>
          <w:szCs w:val="24"/>
        </w:rPr>
        <w:t xml:space="preserve">O </w:t>
      </w:r>
      <w:r w:rsidR="009E38CD" w:rsidRPr="00F03F64">
        <w:rPr>
          <w:rFonts w:ascii="Times New Roman" w:hAnsi="Times New Roman"/>
          <w:sz w:val="24"/>
          <w:szCs w:val="24"/>
        </w:rPr>
        <w:t xml:space="preserve">presente </w:t>
      </w:r>
      <w:r w:rsidRPr="00F03F64">
        <w:rPr>
          <w:rFonts w:ascii="Times New Roman" w:hAnsi="Times New Roman"/>
          <w:sz w:val="24"/>
          <w:szCs w:val="24"/>
        </w:rPr>
        <w:t>procedimento investigativo</w:t>
      </w:r>
      <w:r w:rsidRPr="0072063B">
        <w:rPr>
          <w:rFonts w:ascii="Times New Roman" w:hAnsi="Times New Roman"/>
          <w:sz w:val="24"/>
          <w:szCs w:val="24"/>
        </w:rPr>
        <w:t xml:space="preserve"> </w:t>
      </w:r>
      <w:r w:rsidR="009E38CD">
        <w:rPr>
          <w:rFonts w:ascii="Times New Roman" w:hAnsi="Times New Roman"/>
          <w:sz w:val="24"/>
          <w:szCs w:val="24"/>
        </w:rPr>
        <w:t>foi</w:t>
      </w:r>
      <w:r w:rsidRPr="0072063B">
        <w:rPr>
          <w:rFonts w:ascii="Times New Roman" w:hAnsi="Times New Roman"/>
          <w:sz w:val="24"/>
          <w:szCs w:val="24"/>
        </w:rPr>
        <w:t xml:space="preserve"> objeto do Comunicado de Auditoria nº </w:t>
      </w:r>
      <w:r w:rsidR="006C1102">
        <w:rPr>
          <w:rFonts w:ascii="Times New Roman" w:hAnsi="Times New Roman"/>
          <w:sz w:val="24"/>
          <w:szCs w:val="24"/>
        </w:rPr>
        <w:t>1</w:t>
      </w:r>
      <w:r w:rsidRPr="0072063B">
        <w:rPr>
          <w:rFonts w:ascii="Times New Roman" w:hAnsi="Times New Roman"/>
          <w:sz w:val="24"/>
          <w:szCs w:val="24"/>
        </w:rPr>
        <w:t>/201</w:t>
      </w:r>
      <w:r w:rsidR="006C1102">
        <w:rPr>
          <w:rFonts w:ascii="Times New Roman" w:hAnsi="Times New Roman"/>
          <w:sz w:val="24"/>
          <w:szCs w:val="24"/>
        </w:rPr>
        <w:t>5</w:t>
      </w:r>
      <w:r w:rsidRPr="0072063B">
        <w:rPr>
          <w:rFonts w:ascii="Times New Roman" w:hAnsi="Times New Roman"/>
          <w:sz w:val="24"/>
          <w:szCs w:val="24"/>
        </w:rPr>
        <w:t>/SCI, e teve por objetivo avaliar a conformidade</w:t>
      </w:r>
      <w:r w:rsidR="009E38CD">
        <w:rPr>
          <w:rFonts w:ascii="Times New Roman" w:hAnsi="Times New Roman"/>
          <w:sz w:val="24"/>
          <w:szCs w:val="24"/>
        </w:rPr>
        <w:t xml:space="preserve"> da gestão do patrimônio mobiliário institucional, quanto à realização dos registros contábeis</w:t>
      </w:r>
      <w:r w:rsidR="008E5BE1">
        <w:rPr>
          <w:rFonts w:ascii="Times New Roman" w:hAnsi="Times New Roman"/>
          <w:sz w:val="24"/>
          <w:szCs w:val="24"/>
        </w:rPr>
        <w:t>,</w:t>
      </w:r>
      <w:r w:rsidR="009E38CD">
        <w:rPr>
          <w:rFonts w:ascii="Times New Roman" w:hAnsi="Times New Roman"/>
          <w:sz w:val="24"/>
          <w:szCs w:val="24"/>
        </w:rPr>
        <w:t xml:space="preserve"> à estrutura tecnológica e de pessoal </w:t>
      </w:r>
      <w:r w:rsidR="009E38CD" w:rsidRPr="004428D8">
        <w:rPr>
          <w:rFonts w:ascii="Times New Roman" w:hAnsi="Times New Roman"/>
          <w:sz w:val="24"/>
          <w:szCs w:val="24"/>
        </w:rPr>
        <w:t>para administ</w:t>
      </w:r>
      <w:r w:rsidR="009E38CD">
        <w:rPr>
          <w:rFonts w:ascii="Times New Roman" w:hAnsi="Times New Roman"/>
          <w:sz w:val="24"/>
          <w:szCs w:val="24"/>
        </w:rPr>
        <w:t>rar o patrimônio mobiliário e avaliação de controle interno.</w:t>
      </w:r>
    </w:p>
    <w:p w:rsidR="006804EC" w:rsidRDefault="006804EC" w:rsidP="00022AC8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2063B">
        <w:rPr>
          <w:rFonts w:ascii="Times New Roman" w:hAnsi="Times New Roman"/>
          <w:sz w:val="24"/>
          <w:szCs w:val="24"/>
        </w:rPr>
        <w:t>Para elucidação das questões de auditoria formuladas for</w:t>
      </w:r>
      <w:r w:rsidR="00E4459B">
        <w:rPr>
          <w:rFonts w:ascii="Times New Roman" w:hAnsi="Times New Roman"/>
          <w:sz w:val="24"/>
          <w:szCs w:val="24"/>
        </w:rPr>
        <w:t>am emitidas</w:t>
      </w:r>
      <w:r w:rsidR="00F03F64">
        <w:rPr>
          <w:rFonts w:ascii="Times New Roman" w:hAnsi="Times New Roman"/>
          <w:sz w:val="24"/>
          <w:szCs w:val="24"/>
        </w:rPr>
        <w:t xml:space="preserve"> as</w:t>
      </w:r>
      <w:r w:rsidRPr="0072063B">
        <w:rPr>
          <w:rFonts w:ascii="Times New Roman" w:hAnsi="Times New Roman"/>
          <w:sz w:val="24"/>
          <w:szCs w:val="24"/>
        </w:rPr>
        <w:t xml:space="preserve"> Requisições de Documentos e Informações (</w:t>
      </w:r>
      <w:proofErr w:type="spellStart"/>
      <w:r w:rsidRPr="0072063B">
        <w:rPr>
          <w:rFonts w:ascii="Times New Roman" w:hAnsi="Times New Roman"/>
          <w:sz w:val="24"/>
          <w:szCs w:val="24"/>
        </w:rPr>
        <w:t>RDIs</w:t>
      </w:r>
      <w:proofErr w:type="spellEnd"/>
      <w:r w:rsidRPr="0072063B">
        <w:rPr>
          <w:rFonts w:ascii="Times New Roman" w:hAnsi="Times New Roman"/>
          <w:sz w:val="24"/>
          <w:szCs w:val="24"/>
        </w:rPr>
        <w:t xml:space="preserve">) sob </w:t>
      </w:r>
      <w:proofErr w:type="spellStart"/>
      <w:r w:rsidRPr="0072063B">
        <w:rPr>
          <w:rFonts w:ascii="Times New Roman" w:hAnsi="Times New Roman"/>
          <w:sz w:val="24"/>
          <w:szCs w:val="24"/>
        </w:rPr>
        <w:t>nºs</w:t>
      </w:r>
      <w:proofErr w:type="spellEnd"/>
      <w:r w:rsidRPr="0072063B">
        <w:rPr>
          <w:rFonts w:ascii="Times New Roman" w:hAnsi="Times New Roman"/>
          <w:sz w:val="24"/>
          <w:szCs w:val="24"/>
        </w:rPr>
        <w:t xml:space="preserve"> </w:t>
      </w:r>
      <w:r w:rsidR="006C1102">
        <w:rPr>
          <w:rFonts w:ascii="Times New Roman" w:hAnsi="Times New Roman"/>
          <w:sz w:val="24"/>
          <w:szCs w:val="24"/>
        </w:rPr>
        <w:t>46</w:t>
      </w:r>
      <w:r w:rsidRPr="0072063B">
        <w:rPr>
          <w:rFonts w:ascii="Times New Roman" w:hAnsi="Times New Roman"/>
          <w:sz w:val="24"/>
          <w:szCs w:val="24"/>
        </w:rPr>
        <w:t xml:space="preserve"> </w:t>
      </w:r>
      <w:r w:rsidR="006C1102">
        <w:rPr>
          <w:rFonts w:ascii="Times New Roman" w:hAnsi="Times New Roman"/>
          <w:sz w:val="24"/>
          <w:szCs w:val="24"/>
        </w:rPr>
        <w:t>a</w:t>
      </w:r>
      <w:r w:rsidRPr="0072063B">
        <w:rPr>
          <w:rFonts w:ascii="Times New Roman" w:hAnsi="Times New Roman"/>
          <w:sz w:val="24"/>
          <w:szCs w:val="24"/>
        </w:rPr>
        <w:t xml:space="preserve"> </w:t>
      </w:r>
      <w:r w:rsidR="006C1102">
        <w:rPr>
          <w:rFonts w:ascii="Times New Roman" w:hAnsi="Times New Roman"/>
          <w:sz w:val="24"/>
          <w:szCs w:val="24"/>
        </w:rPr>
        <w:t>63</w:t>
      </w:r>
      <w:r w:rsidRPr="0072063B">
        <w:rPr>
          <w:rFonts w:ascii="Times New Roman" w:hAnsi="Times New Roman"/>
          <w:sz w:val="24"/>
          <w:szCs w:val="24"/>
        </w:rPr>
        <w:t>/201</w:t>
      </w:r>
      <w:r w:rsidR="006C1102">
        <w:rPr>
          <w:rFonts w:ascii="Times New Roman" w:hAnsi="Times New Roman"/>
          <w:sz w:val="24"/>
          <w:szCs w:val="24"/>
        </w:rPr>
        <w:t>5</w:t>
      </w:r>
      <w:r w:rsidRPr="0072063B">
        <w:rPr>
          <w:rFonts w:ascii="Times New Roman" w:hAnsi="Times New Roman"/>
          <w:sz w:val="24"/>
          <w:szCs w:val="24"/>
        </w:rPr>
        <w:t>/SCI/COGES/SEAUD</w:t>
      </w:r>
      <w:r w:rsidR="007F3D2D">
        <w:rPr>
          <w:rFonts w:ascii="Times New Roman" w:hAnsi="Times New Roman"/>
          <w:sz w:val="24"/>
          <w:szCs w:val="24"/>
        </w:rPr>
        <w:t xml:space="preserve">, encaminhadas às unidades </w:t>
      </w:r>
      <w:r w:rsidR="00797115">
        <w:rPr>
          <w:rFonts w:ascii="Times New Roman" w:hAnsi="Times New Roman"/>
          <w:sz w:val="24"/>
          <w:szCs w:val="24"/>
        </w:rPr>
        <w:t xml:space="preserve">de localização dos bens, </w:t>
      </w:r>
      <w:r w:rsidR="007F3D2D">
        <w:rPr>
          <w:rFonts w:ascii="Times New Roman" w:hAnsi="Times New Roman"/>
          <w:sz w:val="24"/>
          <w:szCs w:val="24"/>
        </w:rPr>
        <w:t xml:space="preserve">constantes do </w:t>
      </w:r>
      <w:r w:rsidR="007F3D2D" w:rsidRPr="00967EE7">
        <w:rPr>
          <w:rFonts w:ascii="Times New Roman" w:hAnsi="Times New Roman"/>
          <w:sz w:val="24"/>
          <w:szCs w:val="24"/>
        </w:rPr>
        <w:t xml:space="preserve">Anexo </w:t>
      </w:r>
      <w:r w:rsidR="00967EE7" w:rsidRPr="00967EE7">
        <w:rPr>
          <w:rFonts w:ascii="Times New Roman" w:hAnsi="Times New Roman"/>
          <w:sz w:val="24"/>
          <w:szCs w:val="24"/>
        </w:rPr>
        <w:t>I</w:t>
      </w:r>
      <w:r w:rsidR="007F3D2D" w:rsidRPr="00967EE7">
        <w:rPr>
          <w:rFonts w:ascii="Times New Roman" w:hAnsi="Times New Roman"/>
          <w:sz w:val="24"/>
          <w:szCs w:val="24"/>
        </w:rPr>
        <w:t>,</w:t>
      </w:r>
      <w:r w:rsidR="007F3D2D">
        <w:rPr>
          <w:rFonts w:ascii="Times New Roman" w:hAnsi="Times New Roman"/>
          <w:sz w:val="24"/>
          <w:szCs w:val="24"/>
        </w:rPr>
        <w:t xml:space="preserve"> além da</w:t>
      </w:r>
      <w:r w:rsidR="00797115">
        <w:rPr>
          <w:rFonts w:ascii="Times New Roman" w:hAnsi="Times New Roman"/>
          <w:sz w:val="24"/>
          <w:szCs w:val="24"/>
        </w:rPr>
        <w:t>s seguintes unidades:</w:t>
      </w:r>
      <w:r w:rsidR="007F3D2D">
        <w:rPr>
          <w:rFonts w:ascii="Times New Roman" w:hAnsi="Times New Roman"/>
          <w:sz w:val="24"/>
          <w:szCs w:val="24"/>
        </w:rPr>
        <w:t xml:space="preserve"> Secretaria de Gestão de Pessoas (SGP), Seção de Gestão do Patrimônio (SEGEP)</w:t>
      </w:r>
      <w:r w:rsidR="008565EC">
        <w:rPr>
          <w:rFonts w:ascii="Times New Roman" w:hAnsi="Times New Roman"/>
          <w:sz w:val="24"/>
          <w:szCs w:val="24"/>
        </w:rPr>
        <w:t>,</w:t>
      </w:r>
      <w:r w:rsidR="007F3D2D">
        <w:rPr>
          <w:rFonts w:ascii="Times New Roman" w:hAnsi="Times New Roman"/>
          <w:sz w:val="24"/>
          <w:szCs w:val="24"/>
        </w:rPr>
        <w:t xml:space="preserve"> Seção de </w:t>
      </w:r>
      <w:r w:rsidR="007F3D2D">
        <w:rPr>
          <w:rFonts w:ascii="Times New Roman" w:hAnsi="Times New Roman"/>
          <w:sz w:val="24"/>
          <w:szCs w:val="24"/>
        </w:rPr>
        <w:lastRenderedPageBreak/>
        <w:t>Segurança Institucional (SEGIN)</w:t>
      </w:r>
      <w:r w:rsidR="008565EC">
        <w:rPr>
          <w:rFonts w:ascii="Times New Roman" w:hAnsi="Times New Roman"/>
          <w:sz w:val="24"/>
          <w:szCs w:val="24"/>
        </w:rPr>
        <w:t xml:space="preserve"> e Comissão Provisória de Inventário </w:t>
      </w:r>
      <w:r w:rsidR="00E4459B">
        <w:rPr>
          <w:rFonts w:ascii="Times New Roman" w:hAnsi="Times New Roman"/>
          <w:sz w:val="24"/>
          <w:szCs w:val="24"/>
        </w:rPr>
        <w:t>A</w:t>
      </w:r>
      <w:r w:rsidR="00F10060">
        <w:rPr>
          <w:rFonts w:ascii="Times New Roman" w:hAnsi="Times New Roman"/>
          <w:sz w:val="24"/>
          <w:szCs w:val="24"/>
        </w:rPr>
        <w:t xml:space="preserve">nual de Bens </w:t>
      </w:r>
      <w:r w:rsidR="008565EC">
        <w:rPr>
          <w:rFonts w:ascii="Times New Roman" w:hAnsi="Times New Roman"/>
          <w:sz w:val="24"/>
          <w:szCs w:val="24"/>
        </w:rPr>
        <w:t>(CP</w:t>
      </w:r>
      <w:r w:rsidR="001F4929">
        <w:rPr>
          <w:rFonts w:ascii="Times New Roman" w:hAnsi="Times New Roman"/>
          <w:sz w:val="24"/>
          <w:szCs w:val="24"/>
        </w:rPr>
        <w:t>IAB)</w:t>
      </w:r>
      <w:r w:rsidR="00797115">
        <w:rPr>
          <w:rFonts w:ascii="Times New Roman" w:hAnsi="Times New Roman"/>
          <w:sz w:val="24"/>
          <w:szCs w:val="24"/>
        </w:rPr>
        <w:t>.</w:t>
      </w:r>
    </w:p>
    <w:p w:rsidR="00B4071D" w:rsidRPr="0098692E" w:rsidRDefault="009E17C5" w:rsidP="00B4071D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8692E">
        <w:rPr>
          <w:rFonts w:ascii="Times New Roman" w:hAnsi="Times New Roman"/>
          <w:sz w:val="24"/>
          <w:szCs w:val="24"/>
        </w:rPr>
        <w:t xml:space="preserve">A composição da amostra foi ajustada no </w:t>
      </w:r>
      <w:r w:rsidR="00F757B6" w:rsidRPr="0098692E">
        <w:rPr>
          <w:rFonts w:ascii="Times New Roman" w:hAnsi="Times New Roman"/>
          <w:sz w:val="24"/>
          <w:szCs w:val="24"/>
        </w:rPr>
        <w:t xml:space="preserve">tocante </w:t>
      </w:r>
      <w:r w:rsidR="0041646B" w:rsidRPr="0041646B">
        <w:rPr>
          <w:rFonts w:ascii="Times New Roman" w:hAnsi="Times New Roman"/>
          <w:sz w:val="24"/>
          <w:szCs w:val="24"/>
        </w:rPr>
        <w:t>ao</w:t>
      </w:r>
      <w:r w:rsidR="0041646B">
        <w:rPr>
          <w:rFonts w:ascii="Times New Roman" w:hAnsi="Times New Roman"/>
          <w:sz w:val="24"/>
          <w:szCs w:val="24"/>
        </w:rPr>
        <w:t xml:space="preserve"> </w:t>
      </w:r>
      <w:r w:rsidRPr="0098692E">
        <w:rPr>
          <w:rFonts w:ascii="Times New Roman" w:hAnsi="Times New Roman"/>
          <w:sz w:val="24"/>
          <w:szCs w:val="24"/>
        </w:rPr>
        <w:t>seu quantitativo</w:t>
      </w:r>
      <w:r w:rsidR="00F757B6" w:rsidRPr="0098692E">
        <w:rPr>
          <w:rFonts w:ascii="Times New Roman" w:hAnsi="Times New Roman"/>
          <w:sz w:val="24"/>
          <w:szCs w:val="24"/>
        </w:rPr>
        <w:t>,</w:t>
      </w:r>
      <w:r w:rsidRPr="0098692E">
        <w:rPr>
          <w:rFonts w:ascii="Times New Roman" w:hAnsi="Times New Roman"/>
          <w:sz w:val="24"/>
          <w:szCs w:val="24"/>
        </w:rPr>
        <w:t xml:space="preserve"> </w:t>
      </w:r>
      <w:r w:rsidR="00F757B6" w:rsidRPr="0098692E">
        <w:rPr>
          <w:rFonts w:ascii="Times New Roman" w:hAnsi="Times New Roman"/>
          <w:sz w:val="24"/>
          <w:szCs w:val="24"/>
        </w:rPr>
        <w:t xml:space="preserve">em razão do entendimento da equipe no sentido de que esta era representativa do todo. Assim, procedeu-se à </w:t>
      </w:r>
      <w:r w:rsidRPr="0098692E">
        <w:rPr>
          <w:rFonts w:ascii="Times New Roman" w:hAnsi="Times New Roman"/>
          <w:sz w:val="24"/>
          <w:szCs w:val="24"/>
        </w:rPr>
        <w:t>redução</w:t>
      </w:r>
      <w:r w:rsidR="00E4459B">
        <w:rPr>
          <w:rFonts w:ascii="Times New Roman" w:hAnsi="Times New Roman"/>
          <w:sz w:val="24"/>
          <w:szCs w:val="24"/>
        </w:rPr>
        <w:t>,</w:t>
      </w:r>
      <w:r w:rsidR="003D6E4A" w:rsidRPr="0098692E">
        <w:rPr>
          <w:rFonts w:ascii="Times New Roman" w:hAnsi="Times New Roman"/>
          <w:sz w:val="24"/>
          <w:szCs w:val="24"/>
        </w:rPr>
        <w:t xml:space="preserve"> em </w:t>
      </w:r>
      <w:r w:rsidR="00E4459B">
        <w:rPr>
          <w:rFonts w:ascii="Times New Roman" w:hAnsi="Times New Roman"/>
          <w:sz w:val="24"/>
          <w:szCs w:val="24"/>
        </w:rPr>
        <w:t>45,45</w:t>
      </w:r>
      <w:r w:rsidR="003D6E4A" w:rsidRPr="0098692E">
        <w:rPr>
          <w:rFonts w:ascii="Times New Roman" w:hAnsi="Times New Roman"/>
          <w:sz w:val="24"/>
          <w:szCs w:val="24"/>
        </w:rPr>
        <w:t>%</w:t>
      </w:r>
      <w:r w:rsidR="00E4459B">
        <w:rPr>
          <w:rFonts w:ascii="Times New Roman" w:hAnsi="Times New Roman"/>
          <w:sz w:val="24"/>
          <w:szCs w:val="24"/>
        </w:rPr>
        <w:t xml:space="preserve"> </w:t>
      </w:r>
      <w:r w:rsidR="00F757B6" w:rsidRPr="0098692E">
        <w:rPr>
          <w:rFonts w:ascii="Times New Roman" w:hAnsi="Times New Roman"/>
          <w:sz w:val="24"/>
          <w:szCs w:val="24"/>
        </w:rPr>
        <w:t>da amostra selecionada</w:t>
      </w:r>
      <w:r w:rsidRPr="0098692E">
        <w:rPr>
          <w:rFonts w:ascii="Times New Roman" w:hAnsi="Times New Roman"/>
          <w:sz w:val="24"/>
          <w:szCs w:val="24"/>
        </w:rPr>
        <w:t>,</w:t>
      </w:r>
      <w:r w:rsidR="00B4071D" w:rsidRPr="0098692E">
        <w:rPr>
          <w:rFonts w:ascii="Times New Roman" w:hAnsi="Times New Roman"/>
          <w:sz w:val="24"/>
          <w:szCs w:val="24"/>
        </w:rPr>
        <w:t xml:space="preserve"> co</w:t>
      </w:r>
      <w:r w:rsidR="00BA7BB7" w:rsidRPr="0098692E">
        <w:rPr>
          <w:rFonts w:ascii="Times New Roman" w:hAnsi="Times New Roman"/>
          <w:sz w:val="24"/>
          <w:szCs w:val="24"/>
        </w:rPr>
        <w:t>nforme pode ser observado</w:t>
      </w:r>
      <w:r w:rsidR="00820035" w:rsidRPr="0098692E">
        <w:rPr>
          <w:rFonts w:ascii="Times New Roman" w:hAnsi="Times New Roman"/>
          <w:sz w:val="24"/>
          <w:szCs w:val="24"/>
        </w:rPr>
        <w:t xml:space="preserve"> </w:t>
      </w:r>
      <w:r w:rsidR="00425DB7" w:rsidRPr="0098692E">
        <w:rPr>
          <w:rFonts w:ascii="Times New Roman" w:hAnsi="Times New Roman"/>
          <w:sz w:val="24"/>
          <w:szCs w:val="24"/>
        </w:rPr>
        <w:t>n</w:t>
      </w:r>
      <w:r w:rsidR="00B4071D" w:rsidRPr="0098692E">
        <w:rPr>
          <w:rFonts w:ascii="Times New Roman" w:hAnsi="Times New Roman"/>
          <w:sz w:val="24"/>
          <w:szCs w:val="24"/>
        </w:rPr>
        <w:t>a tabela 1,</w:t>
      </w:r>
      <w:r w:rsidR="00FB5A6E" w:rsidRPr="0098692E">
        <w:rPr>
          <w:rFonts w:ascii="Times New Roman" w:hAnsi="Times New Roman"/>
          <w:sz w:val="24"/>
          <w:szCs w:val="24"/>
        </w:rPr>
        <w:t xml:space="preserve"> constante do Anexo </w:t>
      </w:r>
      <w:r w:rsidR="00967EE7" w:rsidRPr="0098692E">
        <w:rPr>
          <w:rFonts w:ascii="Times New Roman" w:hAnsi="Times New Roman"/>
          <w:sz w:val="24"/>
          <w:szCs w:val="24"/>
        </w:rPr>
        <w:t>I</w:t>
      </w:r>
      <w:r w:rsidR="00FB5A6E" w:rsidRPr="0098692E">
        <w:rPr>
          <w:rFonts w:ascii="Times New Roman" w:hAnsi="Times New Roman"/>
          <w:sz w:val="24"/>
          <w:szCs w:val="24"/>
        </w:rPr>
        <w:t>,</w:t>
      </w:r>
      <w:r w:rsidR="00B4071D" w:rsidRPr="0098692E">
        <w:rPr>
          <w:rFonts w:ascii="Times New Roman" w:hAnsi="Times New Roman"/>
          <w:sz w:val="24"/>
          <w:szCs w:val="24"/>
        </w:rPr>
        <w:t xml:space="preserve"> que elenca as unidades selecionadas e as efetivamente vistoriadas</w:t>
      </w:r>
      <w:r w:rsidR="00F757B6" w:rsidRPr="0098692E">
        <w:rPr>
          <w:rFonts w:ascii="Times New Roman" w:hAnsi="Times New Roman"/>
          <w:sz w:val="24"/>
          <w:szCs w:val="24"/>
        </w:rPr>
        <w:t xml:space="preserve">. Adotou-se, ainda, </w:t>
      </w:r>
      <w:r w:rsidR="0098692E" w:rsidRPr="0098692E">
        <w:rPr>
          <w:rFonts w:ascii="Times New Roman" w:hAnsi="Times New Roman"/>
          <w:sz w:val="24"/>
          <w:szCs w:val="24"/>
        </w:rPr>
        <w:t xml:space="preserve">em razão do tempo, </w:t>
      </w:r>
      <w:r w:rsidR="00F757B6" w:rsidRPr="0098692E">
        <w:rPr>
          <w:rFonts w:ascii="Times New Roman" w:hAnsi="Times New Roman"/>
          <w:sz w:val="24"/>
          <w:szCs w:val="24"/>
        </w:rPr>
        <w:t>critério de localização na escolha das unidades a serem vistoriadas</w:t>
      </w:r>
      <w:r w:rsidR="00B4071D" w:rsidRPr="0098692E">
        <w:rPr>
          <w:rFonts w:ascii="Times New Roman" w:hAnsi="Times New Roman"/>
          <w:sz w:val="24"/>
          <w:szCs w:val="24"/>
        </w:rPr>
        <w:t xml:space="preserve">, </w:t>
      </w:r>
      <w:r w:rsidR="00BA7BB7" w:rsidRPr="0098692E">
        <w:rPr>
          <w:rFonts w:ascii="Times New Roman" w:hAnsi="Times New Roman"/>
          <w:sz w:val="24"/>
          <w:szCs w:val="24"/>
        </w:rPr>
        <w:t xml:space="preserve">de modo que </w:t>
      </w:r>
      <w:r w:rsidR="0077601F" w:rsidRPr="0098692E">
        <w:rPr>
          <w:rFonts w:ascii="Times New Roman" w:hAnsi="Times New Roman"/>
          <w:sz w:val="24"/>
          <w:szCs w:val="24"/>
        </w:rPr>
        <w:t xml:space="preserve">estivessem circunscritas </w:t>
      </w:r>
      <w:r w:rsidR="00BA7BB7" w:rsidRPr="0098692E">
        <w:rPr>
          <w:rFonts w:ascii="Times New Roman" w:hAnsi="Times New Roman"/>
          <w:sz w:val="24"/>
          <w:szCs w:val="24"/>
        </w:rPr>
        <w:t xml:space="preserve">ao </w:t>
      </w:r>
      <w:r w:rsidR="00B4071D" w:rsidRPr="0098692E">
        <w:rPr>
          <w:rFonts w:ascii="Times New Roman" w:hAnsi="Times New Roman"/>
          <w:sz w:val="24"/>
          <w:szCs w:val="24"/>
        </w:rPr>
        <w:t>prédio sede da Secretaria do TRE-BA e</w:t>
      </w:r>
      <w:r w:rsidR="00BA7BB7" w:rsidRPr="0098692E">
        <w:rPr>
          <w:rFonts w:ascii="Times New Roman" w:hAnsi="Times New Roman"/>
          <w:sz w:val="24"/>
          <w:szCs w:val="24"/>
        </w:rPr>
        <w:t>/ou</w:t>
      </w:r>
      <w:r w:rsidR="00B4071D" w:rsidRPr="0098692E">
        <w:rPr>
          <w:rFonts w:ascii="Times New Roman" w:hAnsi="Times New Roman"/>
          <w:sz w:val="24"/>
          <w:szCs w:val="24"/>
        </w:rPr>
        <w:t xml:space="preserve"> </w:t>
      </w:r>
      <w:r w:rsidR="0077601F" w:rsidRPr="0098692E">
        <w:rPr>
          <w:rFonts w:ascii="Times New Roman" w:hAnsi="Times New Roman"/>
          <w:sz w:val="24"/>
          <w:szCs w:val="24"/>
        </w:rPr>
        <w:t xml:space="preserve">ao </w:t>
      </w:r>
      <w:r w:rsidR="00B4071D" w:rsidRPr="0098692E">
        <w:rPr>
          <w:rFonts w:ascii="Times New Roman" w:hAnsi="Times New Roman"/>
          <w:sz w:val="24"/>
          <w:szCs w:val="24"/>
        </w:rPr>
        <w:t>prédio dos cartórios eleitorais</w:t>
      </w:r>
      <w:r w:rsidR="003D6E4A" w:rsidRPr="0098692E">
        <w:rPr>
          <w:rFonts w:ascii="Times New Roman" w:hAnsi="Times New Roman"/>
          <w:sz w:val="24"/>
          <w:szCs w:val="24"/>
        </w:rPr>
        <w:t xml:space="preserve"> da capital</w:t>
      </w:r>
      <w:r w:rsidR="0098692E" w:rsidRPr="0098692E">
        <w:rPr>
          <w:rFonts w:ascii="Times New Roman" w:hAnsi="Times New Roman"/>
          <w:sz w:val="24"/>
          <w:szCs w:val="24"/>
        </w:rPr>
        <w:t xml:space="preserve"> e ao Centro de Apoio Técnico (CAT)</w:t>
      </w:r>
      <w:r w:rsidR="00B4071D" w:rsidRPr="0098692E">
        <w:rPr>
          <w:rFonts w:ascii="Times New Roman" w:hAnsi="Times New Roman"/>
          <w:sz w:val="24"/>
          <w:szCs w:val="24"/>
        </w:rPr>
        <w:t>.</w:t>
      </w:r>
    </w:p>
    <w:p w:rsidR="006804EC" w:rsidRDefault="006804EC" w:rsidP="004F6EDA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 harmonia com princípios gerais orientadores da auditoria governamental, notadamente aqueles afetos à delimitação de foco</w:t>
      </w:r>
      <w:r w:rsidR="0041646B">
        <w:rPr>
          <w:rFonts w:ascii="Times New Roman" w:hAnsi="Times New Roman"/>
          <w:sz w:val="24"/>
          <w:szCs w:val="24"/>
        </w:rPr>
        <w:t xml:space="preserve"> </w:t>
      </w:r>
      <w:r w:rsidRPr="00E4459B">
        <w:rPr>
          <w:rFonts w:ascii="Times New Roman" w:hAnsi="Times New Roman"/>
          <w:sz w:val="24"/>
          <w:szCs w:val="24"/>
        </w:rPr>
        <w:t>do procedimento investigativo</w:t>
      </w:r>
      <w:r>
        <w:rPr>
          <w:rFonts w:ascii="Times New Roman" w:hAnsi="Times New Roman"/>
          <w:sz w:val="24"/>
          <w:szCs w:val="24"/>
        </w:rPr>
        <w:t xml:space="preserve">, de modo a compatibilizar a extensão dos testes a serem realizados com </w:t>
      </w:r>
      <w:r w:rsidR="003A59DB">
        <w:rPr>
          <w:rFonts w:ascii="Times New Roman" w:hAnsi="Times New Roman"/>
          <w:sz w:val="24"/>
          <w:szCs w:val="24"/>
        </w:rPr>
        <w:t xml:space="preserve">os </w:t>
      </w:r>
      <w:r>
        <w:rPr>
          <w:rFonts w:ascii="Times New Roman" w:hAnsi="Times New Roman"/>
          <w:sz w:val="24"/>
          <w:szCs w:val="24"/>
        </w:rPr>
        <w:t xml:space="preserve">prazos e recursos disponíveis, no intuito de assegurar </w:t>
      </w:r>
      <w:r w:rsidR="003A59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efetividade ao controle executado, </w:t>
      </w:r>
      <w:r w:rsidRPr="0072063B">
        <w:rPr>
          <w:rFonts w:ascii="Times New Roman" w:hAnsi="Times New Roman"/>
          <w:sz w:val="24"/>
          <w:szCs w:val="24"/>
        </w:rPr>
        <w:t>e considerando</w:t>
      </w:r>
      <w:r>
        <w:rPr>
          <w:rFonts w:ascii="Times New Roman" w:hAnsi="Times New Roman"/>
          <w:sz w:val="24"/>
          <w:szCs w:val="24"/>
        </w:rPr>
        <w:t xml:space="preserve"> </w:t>
      </w:r>
      <w:r w:rsidR="003D6E4A">
        <w:rPr>
          <w:rFonts w:ascii="Times New Roman" w:hAnsi="Times New Roman"/>
          <w:sz w:val="24"/>
          <w:szCs w:val="24"/>
        </w:rPr>
        <w:t>o tempo para execução dos trabalhos</w:t>
      </w:r>
      <w:r>
        <w:rPr>
          <w:rFonts w:ascii="Times New Roman" w:hAnsi="Times New Roman"/>
          <w:sz w:val="24"/>
          <w:szCs w:val="24"/>
        </w:rPr>
        <w:t xml:space="preserve">, optou-se pela </w:t>
      </w:r>
      <w:r w:rsidR="003D6E4A">
        <w:rPr>
          <w:rFonts w:ascii="Times New Roman" w:hAnsi="Times New Roman"/>
          <w:sz w:val="24"/>
          <w:szCs w:val="24"/>
        </w:rPr>
        <w:t>verificação da efetividade dos controles mínimos necessários</w:t>
      </w:r>
      <w:r>
        <w:rPr>
          <w:rFonts w:ascii="Times New Roman" w:hAnsi="Times New Roman"/>
          <w:sz w:val="24"/>
          <w:szCs w:val="24"/>
        </w:rPr>
        <w:t xml:space="preserve"> para escopo da auditoria. A investigação abrangeu a </w:t>
      </w:r>
      <w:r w:rsidRPr="0072063B">
        <w:rPr>
          <w:rFonts w:ascii="Times New Roman" w:hAnsi="Times New Roman"/>
          <w:sz w:val="24"/>
          <w:szCs w:val="24"/>
        </w:rPr>
        <w:t>avali</w:t>
      </w:r>
      <w:r>
        <w:rPr>
          <w:rFonts w:ascii="Times New Roman" w:hAnsi="Times New Roman"/>
          <w:sz w:val="24"/>
          <w:szCs w:val="24"/>
        </w:rPr>
        <w:t>ação acerca da</w:t>
      </w:r>
      <w:r w:rsidRPr="0072063B">
        <w:rPr>
          <w:rFonts w:ascii="Times New Roman" w:hAnsi="Times New Roman"/>
          <w:sz w:val="24"/>
          <w:szCs w:val="24"/>
        </w:rPr>
        <w:t xml:space="preserve"> adequação, suficiência e qualidade dos controles internos adotados pela </w:t>
      </w:r>
      <w:r w:rsidR="003D6E4A">
        <w:rPr>
          <w:rFonts w:ascii="Times New Roman" w:hAnsi="Times New Roman"/>
          <w:sz w:val="24"/>
          <w:szCs w:val="24"/>
        </w:rPr>
        <w:t>Seção de Gestão do Patrimônio</w:t>
      </w:r>
      <w:r w:rsidR="003A59DB">
        <w:rPr>
          <w:rFonts w:ascii="Times New Roman" w:hAnsi="Times New Roman"/>
          <w:sz w:val="24"/>
          <w:szCs w:val="24"/>
        </w:rPr>
        <w:t xml:space="preserve"> (SEGEP)</w:t>
      </w:r>
      <w:r w:rsidRPr="0072063B">
        <w:rPr>
          <w:rFonts w:ascii="Times New Roman" w:hAnsi="Times New Roman"/>
          <w:sz w:val="24"/>
          <w:szCs w:val="24"/>
        </w:rPr>
        <w:t xml:space="preserve"> e </w:t>
      </w:r>
      <w:r w:rsidR="00584453">
        <w:rPr>
          <w:rFonts w:ascii="Times New Roman" w:hAnsi="Times New Roman"/>
          <w:sz w:val="24"/>
          <w:szCs w:val="24"/>
        </w:rPr>
        <w:t xml:space="preserve">pelas </w:t>
      </w:r>
      <w:r w:rsidRPr="0072063B">
        <w:rPr>
          <w:rFonts w:ascii="Times New Roman" w:hAnsi="Times New Roman"/>
          <w:sz w:val="24"/>
          <w:szCs w:val="24"/>
        </w:rPr>
        <w:t xml:space="preserve">unidades </w:t>
      </w:r>
      <w:r w:rsidR="003D6E4A">
        <w:rPr>
          <w:rFonts w:ascii="Times New Roman" w:hAnsi="Times New Roman"/>
          <w:sz w:val="24"/>
          <w:szCs w:val="24"/>
        </w:rPr>
        <w:t>de localização</w:t>
      </w:r>
      <w:r w:rsidR="001971AC">
        <w:rPr>
          <w:rFonts w:ascii="Times New Roman" w:hAnsi="Times New Roman"/>
          <w:sz w:val="24"/>
          <w:szCs w:val="24"/>
        </w:rPr>
        <w:t>,</w:t>
      </w:r>
      <w:r w:rsidR="003A59DB">
        <w:rPr>
          <w:rFonts w:ascii="Times New Roman" w:hAnsi="Times New Roman"/>
          <w:sz w:val="24"/>
          <w:szCs w:val="24"/>
        </w:rPr>
        <w:t xml:space="preserve"> responsáveis pelo</w:t>
      </w:r>
      <w:r w:rsidR="003D6E4A">
        <w:rPr>
          <w:rFonts w:ascii="Times New Roman" w:hAnsi="Times New Roman"/>
          <w:sz w:val="24"/>
          <w:szCs w:val="24"/>
        </w:rPr>
        <w:t xml:space="preserve"> patrimônio</w:t>
      </w:r>
      <w:r>
        <w:rPr>
          <w:rFonts w:ascii="Times New Roman" w:hAnsi="Times New Roman"/>
          <w:sz w:val="24"/>
          <w:szCs w:val="24"/>
        </w:rPr>
        <w:t xml:space="preserve"> instituciona</w:t>
      </w:r>
      <w:r w:rsidR="003D6E4A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.</w:t>
      </w:r>
    </w:p>
    <w:p w:rsidR="006804EC" w:rsidRPr="0072063B" w:rsidRDefault="006804EC" w:rsidP="008A674C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2063B">
        <w:rPr>
          <w:rFonts w:ascii="Times New Roman" w:hAnsi="Times New Roman"/>
          <w:sz w:val="24"/>
          <w:szCs w:val="24"/>
        </w:rPr>
        <w:t>Os trabalhos foram desenvolvidos em conformidade com as normas de auditoria do TCU e com disposições da Resolução CNJ nº 171, de 1º de março de 2013, que estabelece normas técnicas de auditoria, inspeção administrativa e fiscalização</w:t>
      </w:r>
      <w:r>
        <w:rPr>
          <w:rFonts w:ascii="Times New Roman" w:hAnsi="Times New Roman"/>
          <w:sz w:val="24"/>
          <w:szCs w:val="24"/>
        </w:rPr>
        <w:t>,</w:t>
      </w:r>
      <w:r w:rsidRPr="0072063B">
        <w:rPr>
          <w:rFonts w:ascii="Times New Roman" w:hAnsi="Times New Roman"/>
          <w:sz w:val="24"/>
          <w:szCs w:val="24"/>
        </w:rPr>
        <w:t xml:space="preserve"> no âmbito do Poder Judiciário.</w:t>
      </w:r>
    </w:p>
    <w:p w:rsidR="002F34EA" w:rsidRPr="00EC1FD2" w:rsidRDefault="003D6E4A" w:rsidP="004C68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Buscou-se</w:t>
      </w:r>
      <w:r w:rsidR="004C261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partir dos trabalhos realizados</w:t>
      </w:r>
      <w:r w:rsidR="004C261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</w:t>
      </w:r>
      <w:r w:rsidR="002F34EA" w:rsidRPr="00EC1FD2">
        <w:rPr>
          <w:rFonts w:ascii="Times New Roman" w:hAnsi="Times New Roman"/>
          <w:sz w:val="24"/>
          <w:szCs w:val="24"/>
        </w:rPr>
        <w:t>ferir as condições de armazenagem e preservação dos bens classificados contabilm</w:t>
      </w:r>
      <w:r w:rsidR="002B1C31">
        <w:rPr>
          <w:rFonts w:ascii="Times New Roman" w:hAnsi="Times New Roman"/>
          <w:sz w:val="24"/>
          <w:szCs w:val="24"/>
        </w:rPr>
        <w:t>ente como materiais permanentes; v</w:t>
      </w:r>
      <w:r w:rsidR="002F34EA" w:rsidRPr="00EC1FD2">
        <w:rPr>
          <w:rFonts w:ascii="Times New Roman" w:hAnsi="Times New Roman"/>
          <w:sz w:val="24"/>
          <w:szCs w:val="24"/>
        </w:rPr>
        <w:t>erificar se a unidade de localização mantém controle dos seus bens permanentes;</w:t>
      </w:r>
      <w:r w:rsidR="002B1C31">
        <w:rPr>
          <w:rFonts w:ascii="Times New Roman" w:hAnsi="Times New Roman"/>
          <w:sz w:val="24"/>
          <w:szCs w:val="24"/>
        </w:rPr>
        <w:t xml:space="preserve"> a</w:t>
      </w:r>
      <w:r w:rsidR="002F34EA" w:rsidRPr="00EC1FD2">
        <w:rPr>
          <w:rFonts w:ascii="Times New Roman" w:hAnsi="Times New Roman"/>
          <w:sz w:val="24"/>
          <w:szCs w:val="24"/>
        </w:rPr>
        <w:t xml:space="preserve">ferir </w:t>
      </w:r>
      <w:r w:rsidR="004C261A">
        <w:rPr>
          <w:rFonts w:ascii="Times New Roman" w:hAnsi="Times New Roman"/>
          <w:sz w:val="24"/>
          <w:szCs w:val="24"/>
        </w:rPr>
        <w:t>a eficiência d</w:t>
      </w:r>
      <w:r w:rsidR="002F34EA" w:rsidRPr="00EC1FD2">
        <w:rPr>
          <w:rFonts w:ascii="Times New Roman" w:hAnsi="Times New Roman"/>
          <w:sz w:val="24"/>
          <w:szCs w:val="24"/>
        </w:rPr>
        <w:t>os procedimentos internos adotados pela SEGEP</w:t>
      </w:r>
      <w:r w:rsidR="004C261A">
        <w:rPr>
          <w:rFonts w:ascii="Times New Roman" w:hAnsi="Times New Roman"/>
          <w:sz w:val="24"/>
          <w:szCs w:val="24"/>
        </w:rPr>
        <w:t xml:space="preserve"> e pelas unidades</w:t>
      </w:r>
      <w:r w:rsidR="002F34EA" w:rsidRPr="00EC1FD2">
        <w:rPr>
          <w:rFonts w:ascii="Times New Roman" w:hAnsi="Times New Roman"/>
          <w:sz w:val="24"/>
          <w:szCs w:val="24"/>
        </w:rPr>
        <w:t xml:space="preserve"> </w:t>
      </w:r>
      <w:r w:rsidR="004C261A">
        <w:rPr>
          <w:rFonts w:ascii="Times New Roman" w:hAnsi="Times New Roman"/>
          <w:sz w:val="24"/>
          <w:szCs w:val="24"/>
        </w:rPr>
        <w:t xml:space="preserve">de localização dos bens </w:t>
      </w:r>
      <w:r w:rsidR="002F34EA" w:rsidRPr="00EC1FD2">
        <w:rPr>
          <w:rFonts w:ascii="Times New Roman" w:hAnsi="Times New Roman"/>
          <w:sz w:val="24"/>
          <w:szCs w:val="24"/>
        </w:rPr>
        <w:t xml:space="preserve">para controle dos bens permanentes </w:t>
      </w:r>
      <w:r w:rsidR="002B1C31">
        <w:rPr>
          <w:rFonts w:ascii="Times New Roman" w:hAnsi="Times New Roman"/>
          <w:sz w:val="24"/>
          <w:szCs w:val="24"/>
        </w:rPr>
        <w:t>sob sua</w:t>
      </w:r>
      <w:r w:rsidR="002F34EA" w:rsidRPr="00EC1FD2">
        <w:rPr>
          <w:rFonts w:ascii="Times New Roman" w:hAnsi="Times New Roman"/>
          <w:sz w:val="24"/>
          <w:szCs w:val="24"/>
        </w:rPr>
        <w:t xml:space="preserve"> guarda;</w:t>
      </w:r>
      <w:r w:rsidR="002B1C31">
        <w:rPr>
          <w:rFonts w:ascii="Times New Roman" w:hAnsi="Times New Roman"/>
          <w:sz w:val="24"/>
          <w:szCs w:val="24"/>
        </w:rPr>
        <w:t xml:space="preserve"> d</w:t>
      </w:r>
      <w:r w:rsidR="002F34EA" w:rsidRPr="00EC1FD2">
        <w:rPr>
          <w:rFonts w:ascii="Times New Roman" w:hAnsi="Times New Roman"/>
          <w:sz w:val="24"/>
          <w:szCs w:val="24"/>
        </w:rPr>
        <w:t>etectar eventuais irregularidades no controle dos bens (faltas, sobras, avarias e outras),</w:t>
      </w:r>
      <w:r w:rsidR="002B1C31">
        <w:rPr>
          <w:rFonts w:ascii="Times New Roman" w:hAnsi="Times New Roman"/>
          <w:sz w:val="24"/>
          <w:szCs w:val="24"/>
        </w:rPr>
        <w:t xml:space="preserve"> verificar a </w:t>
      </w:r>
      <w:r w:rsidR="002F34EA" w:rsidRPr="00EC1FD2">
        <w:rPr>
          <w:rFonts w:ascii="Times New Roman" w:hAnsi="Times New Roman"/>
          <w:sz w:val="24"/>
          <w:szCs w:val="24"/>
        </w:rPr>
        <w:t>realiz</w:t>
      </w:r>
      <w:r w:rsidR="002B1C31">
        <w:rPr>
          <w:rFonts w:ascii="Times New Roman" w:hAnsi="Times New Roman"/>
          <w:sz w:val="24"/>
          <w:szCs w:val="24"/>
        </w:rPr>
        <w:t>ação</w:t>
      </w:r>
      <w:r w:rsidR="002F34EA" w:rsidRPr="00EC1FD2">
        <w:rPr>
          <w:rFonts w:ascii="Times New Roman" w:hAnsi="Times New Roman"/>
          <w:sz w:val="24"/>
          <w:szCs w:val="24"/>
        </w:rPr>
        <w:t xml:space="preserve"> </w:t>
      </w:r>
      <w:r w:rsidR="002B1C31">
        <w:rPr>
          <w:rFonts w:ascii="Times New Roman" w:hAnsi="Times New Roman"/>
          <w:sz w:val="24"/>
          <w:szCs w:val="24"/>
        </w:rPr>
        <w:t>d</w:t>
      </w:r>
      <w:r w:rsidR="004C261A">
        <w:rPr>
          <w:rFonts w:ascii="Times New Roman" w:hAnsi="Times New Roman"/>
          <w:sz w:val="24"/>
          <w:szCs w:val="24"/>
        </w:rPr>
        <w:t>os</w:t>
      </w:r>
      <w:r w:rsidR="002F34EA" w:rsidRPr="00EC1FD2">
        <w:rPr>
          <w:rFonts w:ascii="Times New Roman" w:hAnsi="Times New Roman"/>
          <w:sz w:val="24"/>
          <w:szCs w:val="24"/>
        </w:rPr>
        <w:t xml:space="preserve"> inventário</w:t>
      </w:r>
      <w:r w:rsidR="004C261A">
        <w:rPr>
          <w:rFonts w:ascii="Times New Roman" w:hAnsi="Times New Roman"/>
          <w:sz w:val="24"/>
          <w:szCs w:val="24"/>
        </w:rPr>
        <w:t>s</w:t>
      </w:r>
      <w:r w:rsidR="002F34EA" w:rsidRPr="00EC1FD2">
        <w:rPr>
          <w:rFonts w:ascii="Times New Roman" w:hAnsi="Times New Roman"/>
          <w:sz w:val="24"/>
          <w:szCs w:val="24"/>
        </w:rPr>
        <w:t xml:space="preserve"> </w:t>
      </w:r>
      <w:r w:rsidR="002B1C31">
        <w:rPr>
          <w:rFonts w:ascii="Times New Roman" w:hAnsi="Times New Roman"/>
          <w:sz w:val="24"/>
          <w:szCs w:val="24"/>
        </w:rPr>
        <w:t xml:space="preserve">periódico e </w:t>
      </w:r>
      <w:r w:rsidR="002F34EA" w:rsidRPr="00EC1FD2">
        <w:rPr>
          <w:rFonts w:ascii="Times New Roman" w:hAnsi="Times New Roman"/>
          <w:sz w:val="24"/>
          <w:szCs w:val="24"/>
        </w:rPr>
        <w:t>anual de bens no Exercício 201</w:t>
      </w:r>
      <w:r w:rsidR="00E4459B">
        <w:rPr>
          <w:rFonts w:ascii="Times New Roman" w:hAnsi="Times New Roman"/>
          <w:sz w:val="24"/>
          <w:szCs w:val="24"/>
        </w:rPr>
        <w:t xml:space="preserve">5, bem como, </w:t>
      </w:r>
      <w:r w:rsidR="002B1C31">
        <w:rPr>
          <w:rFonts w:ascii="Times New Roman" w:hAnsi="Times New Roman"/>
          <w:sz w:val="24"/>
          <w:szCs w:val="24"/>
        </w:rPr>
        <w:t>os seus resultados</w:t>
      </w:r>
      <w:r w:rsidR="00E4459B">
        <w:rPr>
          <w:rFonts w:ascii="Times New Roman" w:hAnsi="Times New Roman"/>
          <w:sz w:val="24"/>
          <w:szCs w:val="24"/>
        </w:rPr>
        <w:t>.</w:t>
      </w:r>
    </w:p>
    <w:p w:rsidR="0063427B" w:rsidRPr="004C687B" w:rsidRDefault="002F34EA" w:rsidP="00785AA8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Foi realizado, ainda, um </w:t>
      </w:r>
      <w:r w:rsidR="00696466">
        <w:rPr>
          <w:rFonts w:ascii="Times New Roman" w:hAnsi="Times New Roman"/>
          <w:sz w:val="24"/>
          <w:szCs w:val="24"/>
        </w:rPr>
        <w:t xml:space="preserve">confronto </w:t>
      </w:r>
      <w:r>
        <w:rPr>
          <w:rFonts w:ascii="Times New Roman" w:hAnsi="Times New Roman"/>
          <w:sz w:val="24"/>
          <w:szCs w:val="24"/>
        </w:rPr>
        <w:t xml:space="preserve">entre </w:t>
      </w:r>
      <w:r w:rsidR="004C261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última auditoria realizada</w:t>
      </w:r>
      <w:r w:rsidR="004C261A">
        <w:rPr>
          <w:rFonts w:ascii="Times New Roman" w:hAnsi="Times New Roman"/>
          <w:sz w:val="24"/>
          <w:szCs w:val="24"/>
        </w:rPr>
        <w:t xml:space="preserve">, no </w:t>
      </w:r>
      <w:r w:rsidR="001971AC">
        <w:rPr>
          <w:rFonts w:ascii="Times New Roman" w:hAnsi="Times New Roman"/>
          <w:sz w:val="24"/>
          <w:szCs w:val="24"/>
        </w:rPr>
        <w:t>e</w:t>
      </w:r>
      <w:r w:rsidR="004C261A">
        <w:rPr>
          <w:rFonts w:ascii="Times New Roman" w:hAnsi="Times New Roman"/>
          <w:sz w:val="24"/>
          <w:szCs w:val="24"/>
        </w:rPr>
        <w:t>xercício 2011,</w:t>
      </w:r>
      <w:r>
        <w:rPr>
          <w:rFonts w:ascii="Times New Roman" w:hAnsi="Times New Roman"/>
          <w:sz w:val="24"/>
          <w:szCs w:val="24"/>
        </w:rPr>
        <w:t xml:space="preserve"> e o quanto verificado no curso des</w:t>
      </w:r>
      <w:r w:rsidR="00072C86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 auditoria</w:t>
      </w:r>
      <w:r w:rsidR="004C261A">
        <w:rPr>
          <w:rFonts w:ascii="Times New Roman" w:hAnsi="Times New Roman"/>
          <w:sz w:val="24"/>
          <w:szCs w:val="24"/>
        </w:rPr>
        <w:t xml:space="preserve">. O resultado </w:t>
      </w:r>
      <w:r w:rsidR="00696466">
        <w:rPr>
          <w:rFonts w:ascii="Times New Roman" w:hAnsi="Times New Roman"/>
          <w:sz w:val="24"/>
          <w:szCs w:val="24"/>
        </w:rPr>
        <w:t>do exame comparativo</w:t>
      </w:r>
      <w:r>
        <w:rPr>
          <w:rFonts w:ascii="Times New Roman" w:hAnsi="Times New Roman"/>
          <w:sz w:val="24"/>
          <w:szCs w:val="24"/>
        </w:rPr>
        <w:t xml:space="preserve"> </w:t>
      </w:r>
      <w:r w:rsidR="004C261A">
        <w:rPr>
          <w:rFonts w:ascii="Times New Roman" w:hAnsi="Times New Roman"/>
          <w:sz w:val="24"/>
          <w:szCs w:val="24"/>
        </w:rPr>
        <w:t>evidenciou</w:t>
      </w:r>
      <w:r>
        <w:rPr>
          <w:rFonts w:ascii="Times New Roman" w:hAnsi="Times New Roman"/>
          <w:sz w:val="24"/>
          <w:szCs w:val="24"/>
        </w:rPr>
        <w:t xml:space="preserve"> que este Tribunal </w:t>
      </w:r>
      <w:r w:rsidR="001971AC">
        <w:rPr>
          <w:rFonts w:ascii="Times New Roman" w:hAnsi="Times New Roman"/>
          <w:sz w:val="24"/>
          <w:szCs w:val="24"/>
        </w:rPr>
        <w:t>necessita</w:t>
      </w:r>
      <w:r>
        <w:rPr>
          <w:rFonts w:ascii="Times New Roman" w:hAnsi="Times New Roman"/>
          <w:sz w:val="24"/>
          <w:szCs w:val="24"/>
        </w:rPr>
        <w:t xml:space="preserve"> </w:t>
      </w:r>
      <w:r w:rsidR="00E4459B">
        <w:rPr>
          <w:rFonts w:ascii="Times New Roman" w:hAnsi="Times New Roman"/>
          <w:sz w:val="24"/>
          <w:szCs w:val="24"/>
        </w:rPr>
        <w:t xml:space="preserve">dar efetividade </w:t>
      </w:r>
      <w:r w:rsidR="001971AC">
        <w:rPr>
          <w:rFonts w:ascii="Times New Roman" w:hAnsi="Times New Roman"/>
          <w:sz w:val="24"/>
          <w:szCs w:val="24"/>
        </w:rPr>
        <w:t>ao</w:t>
      </w:r>
      <w:r>
        <w:rPr>
          <w:rFonts w:ascii="Times New Roman" w:hAnsi="Times New Roman"/>
          <w:sz w:val="24"/>
          <w:szCs w:val="24"/>
        </w:rPr>
        <w:t xml:space="preserve"> controle </w:t>
      </w:r>
      <w:r w:rsidR="004453A6">
        <w:rPr>
          <w:rFonts w:ascii="Times New Roman" w:hAnsi="Times New Roman"/>
          <w:sz w:val="24"/>
          <w:szCs w:val="24"/>
        </w:rPr>
        <w:t xml:space="preserve">da gestão </w:t>
      </w:r>
      <w:r>
        <w:rPr>
          <w:rFonts w:ascii="Times New Roman" w:hAnsi="Times New Roman"/>
          <w:sz w:val="24"/>
          <w:szCs w:val="24"/>
        </w:rPr>
        <w:t>do seu patrimônio mobiliário,</w:t>
      </w:r>
      <w:r w:rsidR="00696466">
        <w:rPr>
          <w:rFonts w:ascii="Times New Roman" w:hAnsi="Times New Roman"/>
          <w:sz w:val="24"/>
          <w:szCs w:val="24"/>
        </w:rPr>
        <w:t xml:space="preserve"> de modo especial no que tange ao </w:t>
      </w:r>
      <w:r w:rsidR="004F181C">
        <w:rPr>
          <w:rFonts w:ascii="Times New Roman" w:hAnsi="Times New Roman"/>
          <w:sz w:val="24"/>
          <w:szCs w:val="24"/>
        </w:rPr>
        <w:t>cumprimento do dever funcional, por parte d</w:t>
      </w:r>
      <w:r w:rsidR="00696466">
        <w:rPr>
          <w:rFonts w:ascii="Times New Roman" w:hAnsi="Times New Roman"/>
          <w:sz w:val="24"/>
          <w:szCs w:val="24"/>
        </w:rPr>
        <w:t>os</w:t>
      </w:r>
      <w:r>
        <w:rPr>
          <w:rFonts w:ascii="Times New Roman" w:hAnsi="Times New Roman"/>
          <w:sz w:val="24"/>
          <w:szCs w:val="24"/>
        </w:rPr>
        <w:t xml:space="preserve"> gestores</w:t>
      </w:r>
      <w:r w:rsidR="004F181C">
        <w:rPr>
          <w:rFonts w:ascii="Times New Roman" w:hAnsi="Times New Roman"/>
          <w:sz w:val="24"/>
          <w:szCs w:val="24"/>
        </w:rPr>
        <w:t>, de</w:t>
      </w:r>
      <w:r w:rsidR="00696466">
        <w:rPr>
          <w:rFonts w:ascii="Times New Roman" w:hAnsi="Times New Roman"/>
          <w:sz w:val="24"/>
          <w:szCs w:val="24"/>
        </w:rPr>
        <w:t xml:space="preserve"> registrar, no sistema </w:t>
      </w:r>
      <w:r w:rsidR="00696466" w:rsidRPr="00E4459B">
        <w:rPr>
          <w:rFonts w:ascii="Times New Roman" w:hAnsi="Times New Roman"/>
          <w:i/>
          <w:sz w:val="24"/>
          <w:szCs w:val="24"/>
        </w:rPr>
        <w:t xml:space="preserve">Automation System </w:t>
      </w:r>
      <w:proofErr w:type="spellStart"/>
      <w:r w:rsidR="00696466" w:rsidRPr="00E4459B">
        <w:rPr>
          <w:rFonts w:ascii="Times New Roman" w:hAnsi="Times New Roman"/>
          <w:i/>
          <w:sz w:val="24"/>
          <w:szCs w:val="24"/>
        </w:rPr>
        <w:t>of</w:t>
      </w:r>
      <w:proofErr w:type="spellEnd"/>
      <w:r w:rsidR="00696466" w:rsidRPr="00E4459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96466" w:rsidRPr="00E4459B">
        <w:rPr>
          <w:rFonts w:ascii="Times New Roman" w:hAnsi="Times New Roman"/>
          <w:i/>
          <w:sz w:val="24"/>
          <w:szCs w:val="24"/>
        </w:rPr>
        <w:t>Inventory</w:t>
      </w:r>
      <w:proofErr w:type="spellEnd"/>
      <w:r w:rsidR="00696466" w:rsidRPr="00C14623">
        <w:rPr>
          <w:rFonts w:ascii="Times New Roman" w:hAnsi="Times New Roman"/>
          <w:sz w:val="24"/>
          <w:szCs w:val="24"/>
        </w:rPr>
        <w:t xml:space="preserve"> </w:t>
      </w:r>
      <w:r w:rsidR="00696466">
        <w:rPr>
          <w:rFonts w:ascii="Times New Roman" w:hAnsi="Times New Roman"/>
          <w:sz w:val="24"/>
          <w:szCs w:val="24"/>
        </w:rPr>
        <w:t>(</w:t>
      </w:r>
      <w:r w:rsidR="00696466" w:rsidRPr="00C14623">
        <w:rPr>
          <w:rFonts w:ascii="Times New Roman" w:hAnsi="Times New Roman"/>
          <w:sz w:val="24"/>
          <w:szCs w:val="24"/>
        </w:rPr>
        <w:t>ASI</w:t>
      </w:r>
      <w:r w:rsidR="00696466">
        <w:rPr>
          <w:rFonts w:ascii="Times New Roman" w:hAnsi="Times New Roman"/>
          <w:sz w:val="24"/>
          <w:szCs w:val="24"/>
        </w:rPr>
        <w:t>)</w:t>
      </w:r>
      <w:r w:rsidR="00696466" w:rsidRPr="00C14623">
        <w:rPr>
          <w:rFonts w:ascii="Times New Roman" w:hAnsi="Times New Roman"/>
          <w:sz w:val="24"/>
          <w:szCs w:val="24"/>
        </w:rPr>
        <w:t xml:space="preserve">, </w:t>
      </w:r>
      <w:r w:rsidR="00696466">
        <w:rPr>
          <w:rFonts w:ascii="Times New Roman" w:hAnsi="Times New Roman"/>
          <w:sz w:val="24"/>
          <w:szCs w:val="24"/>
        </w:rPr>
        <w:t>toda e qualquer movimentação de bens.</w:t>
      </w:r>
      <w:r w:rsidR="00785AA8" w:rsidRPr="004C687B">
        <w:rPr>
          <w:rFonts w:ascii="Times New Roman" w:hAnsi="Times New Roman"/>
          <w:sz w:val="24"/>
          <w:szCs w:val="24"/>
        </w:rPr>
        <w:t xml:space="preserve"> </w:t>
      </w:r>
    </w:p>
    <w:p w:rsidR="006804EC" w:rsidRDefault="006804EC" w:rsidP="00022AC8">
      <w:pPr>
        <w:pStyle w:val="TextosemFormatao"/>
        <w:spacing w:after="120"/>
        <w:jc w:val="both"/>
        <w:rPr>
          <w:rFonts w:ascii="Times New Roman" w:hAnsi="Times New Roman"/>
          <w:snapToGrid w:val="0"/>
          <w:sz w:val="24"/>
          <w:szCs w:val="24"/>
        </w:rPr>
      </w:pPr>
      <w:r w:rsidRPr="0072063B">
        <w:rPr>
          <w:rFonts w:ascii="Times New Roman" w:hAnsi="Times New Roman"/>
          <w:snapToGrid w:val="0"/>
          <w:sz w:val="24"/>
          <w:szCs w:val="24"/>
        </w:rPr>
        <w:t xml:space="preserve">Registre-se, por oportuno, que nenhum óbice foi imposto ao desenvolvimento dos trabalhos da presente auditoria. Não obstante, suas conclusões podem ter sido limitadas, tendo em vista </w:t>
      </w:r>
      <w:r w:rsidR="002B1C31">
        <w:rPr>
          <w:rFonts w:ascii="Times New Roman" w:hAnsi="Times New Roman"/>
          <w:snapToGrid w:val="0"/>
          <w:sz w:val="24"/>
          <w:szCs w:val="24"/>
        </w:rPr>
        <w:t>a necessidade de</w:t>
      </w:r>
      <w:r w:rsidRPr="0072063B">
        <w:rPr>
          <w:rFonts w:ascii="Times New Roman" w:hAnsi="Times New Roman"/>
          <w:snapToGrid w:val="0"/>
          <w:sz w:val="24"/>
          <w:szCs w:val="24"/>
        </w:rPr>
        <w:t xml:space="preserve"> capacitação dos membros da equipe de auditoria designada. </w:t>
      </w:r>
    </w:p>
    <w:p w:rsidR="006804EC" w:rsidRPr="00E53E2D" w:rsidRDefault="006804EC" w:rsidP="000D22B7">
      <w:pPr>
        <w:widowControl w:val="0"/>
        <w:tabs>
          <w:tab w:val="left" w:pos="214"/>
        </w:tabs>
        <w:spacing w:before="120" w:after="120" w:line="240" w:lineRule="auto"/>
        <w:jc w:val="both"/>
        <w:rPr>
          <w:rFonts w:ascii="Times New Roman" w:hAnsi="Times New Roman"/>
          <w:snapToGrid w:val="0"/>
          <w:sz w:val="24"/>
          <w:szCs w:val="24"/>
          <w:lang w:eastAsia="pt-BR"/>
        </w:rPr>
      </w:pPr>
      <w:r w:rsidRPr="00E53E2D">
        <w:rPr>
          <w:rFonts w:ascii="Times New Roman" w:hAnsi="Times New Roman"/>
          <w:sz w:val="24"/>
          <w:szCs w:val="24"/>
        </w:rPr>
        <w:t xml:space="preserve">Espera-se que o presente diagnóstico </w:t>
      </w:r>
      <w:r w:rsidRPr="00E53E2D">
        <w:rPr>
          <w:rFonts w:ascii="Times New Roman" w:hAnsi="Times New Roman"/>
          <w:snapToGrid w:val="0"/>
          <w:sz w:val="24"/>
          <w:szCs w:val="24"/>
          <w:lang w:eastAsia="pt-BR"/>
        </w:rPr>
        <w:t xml:space="preserve">acerca da </w:t>
      </w:r>
      <w:r w:rsidR="006C1102">
        <w:rPr>
          <w:rFonts w:ascii="Times New Roman" w:hAnsi="Times New Roman"/>
          <w:snapToGrid w:val="0"/>
          <w:sz w:val="24"/>
          <w:szCs w:val="24"/>
          <w:lang w:eastAsia="pt-BR"/>
        </w:rPr>
        <w:t>gerência dos bens patrimoniais</w:t>
      </w:r>
      <w:r w:rsidRPr="00E53E2D">
        <w:rPr>
          <w:rFonts w:ascii="Times New Roman" w:hAnsi="Times New Roman"/>
          <w:snapToGrid w:val="0"/>
          <w:sz w:val="24"/>
          <w:szCs w:val="24"/>
          <w:lang w:eastAsia="pt-BR"/>
        </w:rPr>
        <w:t xml:space="preserve">, possa auxiliar a Alta Gestão do TRE-BA na solidificação de conhecimentos acerca da matéria, bem como na tomada de decisões, notadamente quanto à adoção de medidas destinadas a aperfeiçoar </w:t>
      </w:r>
      <w:r w:rsidR="006C1102">
        <w:rPr>
          <w:rFonts w:ascii="Times New Roman" w:hAnsi="Times New Roman"/>
          <w:snapToGrid w:val="0"/>
          <w:sz w:val="24"/>
          <w:szCs w:val="24"/>
          <w:lang w:eastAsia="pt-BR"/>
        </w:rPr>
        <w:t>a gestão do patrimônio mobiliário</w:t>
      </w:r>
      <w:r>
        <w:rPr>
          <w:rFonts w:ascii="Times New Roman" w:hAnsi="Times New Roman"/>
          <w:snapToGrid w:val="0"/>
          <w:sz w:val="24"/>
          <w:szCs w:val="24"/>
          <w:lang w:eastAsia="pt-BR"/>
        </w:rPr>
        <w:t>, bem assim os controles internos voltados à mitigação dos riscos inerentes à atividade</w:t>
      </w:r>
      <w:r w:rsidRPr="00E53E2D">
        <w:rPr>
          <w:rFonts w:ascii="Times New Roman" w:hAnsi="Times New Roman"/>
          <w:snapToGrid w:val="0"/>
          <w:sz w:val="24"/>
          <w:szCs w:val="24"/>
          <w:lang w:eastAsia="pt-BR"/>
        </w:rPr>
        <w:t>.</w:t>
      </w:r>
    </w:p>
    <w:bookmarkEnd w:id="3"/>
    <w:bookmarkEnd w:id="4"/>
    <w:bookmarkEnd w:id="5"/>
    <w:p w:rsidR="006804EC" w:rsidRDefault="006804EC" w:rsidP="00843ED4">
      <w:pPr>
        <w:pStyle w:val="TextosemFormatao"/>
        <w:spacing w:after="120"/>
        <w:jc w:val="both"/>
        <w:rPr>
          <w:rFonts w:ascii="Times New Roman" w:hAnsi="Times New Roman"/>
          <w:snapToGrid w:val="0"/>
          <w:sz w:val="24"/>
          <w:szCs w:val="24"/>
        </w:rPr>
        <w:sectPr w:rsidR="006804EC" w:rsidSect="00872722">
          <w:headerReference w:type="default" r:id="rId11"/>
          <w:footerReference w:type="default" r:id="rId12"/>
          <w:pgSz w:w="11906" w:h="16838"/>
          <w:pgMar w:top="1417" w:right="1133" w:bottom="1417" w:left="1701" w:header="708" w:footer="708" w:gutter="0"/>
          <w:cols w:space="708"/>
          <w:docGrid w:linePitch="360"/>
        </w:sectPr>
      </w:pPr>
    </w:p>
    <w:p w:rsidR="006804EC" w:rsidRPr="003C436E" w:rsidRDefault="006804EC" w:rsidP="003812B7">
      <w:pPr>
        <w:pStyle w:val="PargrafodaLista"/>
        <w:numPr>
          <w:ilvl w:val="0"/>
          <w:numId w:val="19"/>
        </w:numPr>
        <w:spacing w:before="360" w:after="240"/>
        <w:contextualSpacing w:val="0"/>
        <w:jc w:val="both"/>
        <w:rPr>
          <w:sz w:val="24"/>
          <w:szCs w:val="24"/>
        </w:rPr>
      </w:pPr>
      <w:bookmarkStart w:id="6" w:name="_Toc399871749"/>
      <w:r w:rsidRPr="003C436E">
        <w:rPr>
          <w:sz w:val="24"/>
          <w:szCs w:val="24"/>
        </w:rPr>
        <w:lastRenderedPageBreak/>
        <w:t>ACHADOS DE AUDITORIA</w:t>
      </w:r>
      <w:bookmarkEnd w:id="6"/>
    </w:p>
    <w:p w:rsidR="006804EC" w:rsidRPr="003C436E" w:rsidRDefault="006804EC" w:rsidP="00BE29B3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C436E">
        <w:rPr>
          <w:rFonts w:ascii="Times New Roman" w:hAnsi="Times New Roman"/>
          <w:sz w:val="24"/>
          <w:szCs w:val="24"/>
        </w:rPr>
        <w:t xml:space="preserve">Ultimadas as etapas reservadas ao exame, análise e cotejo de documentos, registros e demais fontes de informação utilizadas para elucidação das questões de auditoria propostas, </w:t>
      </w:r>
      <w:r w:rsidR="004E5205">
        <w:rPr>
          <w:rFonts w:ascii="Times New Roman" w:hAnsi="Times New Roman"/>
          <w:sz w:val="24"/>
          <w:szCs w:val="24"/>
        </w:rPr>
        <w:t>e</w:t>
      </w:r>
      <w:r w:rsidRPr="003C436E">
        <w:rPr>
          <w:rFonts w:ascii="Times New Roman" w:hAnsi="Times New Roman"/>
          <w:sz w:val="24"/>
          <w:szCs w:val="24"/>
        </w:rPr>
        <w:t xml:space="preserve"> reali</w:t>
      </w:r>
      <w:r w:rsidR="004E5205">
        <w:rPr>
          <w:rFonts w:ascii="Times New Roman" w:hAnsi="Times New Roman"/>
          <w:sz w:val="24"/>
          <w:szCs w:val="24"/>
        </w:rPr>
        <w:t>zada</w:t>
      </w:r>
      <w:r w:rsidRPr="003C436E">
        <w:rPr>
          <w:rFonts w:ascii="Times New Roman" w:hAnsi="Times New Roman"/>
          <w:sz w:val="24"/>
          <w:szCs w:val="24"/>
        </w:rPr>
        <w:t xml:space="preserve"> audiência prévia para comunicação de resultados, restaram evidenciados os seguintes achados:</w:t>
      </w:r>
    </w:p>
    <w:p w:rsidR="00317755" w:rsidRDefault="00291568" w:rsidP="00317755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Bens permanentes armazenados em local sem as condições de segurança adequada</w:t>
      </w:r>
      <w:r w:rsidR="008C6D75">
        <w:rPr>
          <w:rFonts w:ascii="Times New Roman" w:hAnsi="Times New Roman"/>
          <w:sz w:val="24"/>
          <w:szCs w:val="24"/>
        </w:rPr>
        <w:t>s</w:t>
      </w:r>
      <w:r w:rsidR="00317755">
        <w:rPr>
          <w:rFonts w:ascii="Times New Roman" w:hAnsi="Times New Roman"/>
          <w:sz w:val="24"/>
          <w:szCs w:val="24"/>
        </w:rPr>
        <w:t>:</w:t>
      </w:r>
    </w:p>
    <w:p w:rsidR="00317755" w:rsidRPr="00A75BC8" w:rsidRDefault="00317755" w:rsidP="00291568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60185">
        <w:rPr>
          <w:rFonts w:ascii="Times New Roman" w:hAnsi="Times New Roman"/>
          <w:b/>
          <w:i/>
          <w:sz w:val="24"/>
          <w:szCs w:val="24"/>
        </w:rPr>
        <w:t>Situação encontrada</w:t>
      </w:r>
      <w:r w:rsidRPr="006050CB">
        <w:rPr>
          <w:rFonts w:ascii="Times New Roman" w:hAnsi="Times New Roman"/>
          <w:i/>
          <w:sz w:val="24"/>
          <w:szCs w:val="24"/>
        </w:rPr>
        <w:t>:</w:t>
      </w:r>
      <w:r w:rsidR="00A75BC8">
        <w:rPr>
          <w:rFonts w:ascii="Times New Roman" w:hAnsi="Times New Roman"/>
          <w:sz w:val="24"/>
          <w:szCs w:val="24"/>
        </w:rPr>
        <w:t xml:space="preserve"> </w:t>
      </w:r>
      <w:r w:rsidR="004E5205">
        <w:rPr>
          <w:rFonts w:ascii="Times New Roman" w:hAnsi="Times New Roman"/>
          <w:sz w:val="24"/>
          <w:szCs w:val="24"/>
        </w:rPr>
        <w:t>i</w:t>
      </w:r>
      <w:r w:rsidR="00291568" w:rsidRPr="00A75BC8">
        <w:rPr>
          <w:rFonts w:ascii="Times New Roman" w:hAnsi="Times New Roman"/>
          <w:sz w:val="24"/>
          <w:szCs w:val="24"/>
        </w:rPr>
        <w:t xml:space="preserve">nexistência de </w:t>
      </w:r>
      <w:r w:rsidR="004E5205">
        <w:rPr>
          <w:rFonts w:ascii="Times New Roman" w:hAnsi="Times New Roman"/>
          <w:sz w:val="24"/>
          <w:szCs w:val="24"/>
        </w:rPr>
        <w:t>e</w:t>
      </w:r>
      <w:r w:rsidR="00291568" w:rsidRPr="00A75BC8">
        <w:rPr>
          <w:rFonts w:ascii="Times New Roman" w:hAnsi="Times New Roman"/>
          <w:sz w:val="24"/>
          <w:szCs w:val="24"/>
        </w:rPr>
        <w:t>quipa</w:t>
      </w:r>
      <w:r w:rsidR="00291568">
        <w:rPr>
          <w:rFonts w:ascii="Times New Roman" w:hAnsi="Times New Roman"/>
          <w:sz w:val="24"/>
          <w:szCs w:val="24"/>
        </w:rPr>
        <w:t xml:space="preserve">mentos de </w:t>
      </w:r>
      <w:r w:rsidR="004E5205">
        <w:rPr>
          <w:rFonts w:ascii="Times New Roman" w:hAnsi="Times New Roman"/>
          <w:sz w:val="24"/>
          <w:szCs w:val="24"/>
        </w:rPr>
        <w:t>v</w:t>
      </w:r>
      <w:r w:rsidR="00291568">
        <w:rPr>
          <w:rFonts w:ascii="Times New Roman" w:hAnsi="Times New Roman"/>
          <w:sz w:val="24"/>
          <w:szCs w:val="24"/>
        </w:rPr>
        <w:t xml:space="preserve">igilância </w:t>
      </w:r>
      <w:r w:rsidR="004E5205">
        <w:rPr>
          <w:rFonts w:ascii="Times New Roman" w:hAnsi="Times New Roman"/>
          <w:sz w:val="24"/>
          <w:szCs w:val="24"/>
        </w:rPr>
        <w:t>e</w:t>
      </w:r>
      <w:r w:rsidR="00291568">
        <w:rPr>
          <w:rFonts w:ascii="Times New Roman" w:hAnsi="Times New Roman"/>
          <w:sz w:val="24"/>
          <w:szCs w:val="24"/>
        </w:rPr>
        <w:t xml:space="preserve">letrônica; </w:t>
      </w:r>
      <w:r w:rsidR="00682EBA">
        <w:rPr>
          <w:rFonts w:ascii="Times New Roman" w:hAnsi="Times New Roman"/>
          <w:sz w:val="24"/>
          <w:szCs w:val="24"/>
        </w:rPr>
        <w:t>e</w:t>
      </w:r>
      <w:r w:rsidR="00A75BC8" w:rsidRPr="00A75BC8">
        <w:rPr>
          <w:rFonts w:ascii="Times New Roman" w:hAnsi="Times New Roman"/>
          <w:sz w:val="24"/>
          <w:szCs w:val="24"/>
        </w:rPr>
        <w:t xml:space="preserve">xtintores de </w:t>
      </w:r>
      <w:r w:rsidR="008C6D75">
        <w:rPr>
          <w:rFonts w:ascii="Times New Roman" w:hAnsi="Times New Roman"/>
          <w:sz w:val="24"/>
          <w:szCs w:val="24"/>
        </w:rPr>
        <w:t>i</w:t>
      </w:r>
      <w:r w:rsidR="00A75BC8" w:rsidRPr="00A75BC8">
        <w:rPr>
          <w:rFonts w:ascii="Times New Roman" w:hAnsi="Times New Roman"/>
          <w:sz w:val="24"/>
          <w:szCs w:val="24"/>
        </w:rPr>
        <w:t xml:space="preserve">ncêndio com validade vencida; </w:t>
      </w:r>
      <w:r w:rsidR="00682EBA">
        <w:rPr>
          <w:rFonts w:ascii="Times New Roman" w:hAnsi="Times New Roman"/>
          <w:sz w:val="24"/>
          <w:szCs w:val="24"/>
        </w:rPr>
        <w:t>i</w:t>
      </w:r>
      <w:r w:rsidR="00A75BC8" w:rsidRPr="00A75BC8">
        <w:rPr>
          <w:rFonts w:ascii="Times New Roman" w:hAnsi="Times New Roman"/>
          <w:sz w:val="24"/>
          <w:szCs w:val="24"/>
        </w:rPr>
        <w:t xml:space="preserve">nadequação da localização do hidrante; e </w:t>
      </w:r>
      <w:r w:rsidR="004E5205">
        <w:rPr>
          <w:rFonts w:ascii="Times New Roman" w:hAnsi="Times New Roman"/>
          <w:sz w:val="24"/>
          <w:szCs w:val="24"/>
        </w:rPr>
        <w:t>utilização de material frágil para fechamento</w:t>
      </w:r>
      <w:r w:rsidR="00A75BC8" w:rsidRPr="00A75BC8">
        <w:rPr>
          <w:rFonts w:ascii="Times New Roman" w:hAnsi="Times New Roman"/>
          <w:sz w:val="24"/>
          <w:szCs w:val="24"/>
        </w:rPr>
        <w:t xml:space="preserve"> </w:t>
      </w:r>
      <w:r w:rsidR="004E5205">
        <w:rPr>
          <w:rFonts w:ascii="Times New Roman" w:hAnsi="Times New Roman"/>
          <w:sz w:val="24"/>
          <w:szCs w:val="24"/>
        </w:rPr>
        <w:t>d</w:t>
      </w:r>
      <w:r w:rsidR="00457F4F">
        <w:rPr>
          <w:rFonts w:ascii="Times New Roman" w:hAnsi="Times New Roman"/>
          <w:sz w:val="24"/>
          <w:szCs w:val="24"/>
        </w:rPr>
        <w:t>e</w:t>
      </w:r>
      <w:r w:rsidR="004E5205">
        <w:rPr>
          <w:rFonts w:ascii="Times New Roman" w:hAnsi="Times New Roman"/>
          <w:sz w:val="24"/>
          <w:szCs w:val="24"/>
        </w:rPr>
        <w:t xml:space="preserve"> local destinado à antiga instalação de aparelho de ar condicionado</w:t>
      </w:r>
      <w:r w:rsidR="00A75BC8" w:rsidRPr="00A75BC8">
        <w:rPr>
          <w:rFonts w:ascii="Times New Roman" w:hAnsi="Times New Roman"/>
          <w:sz w:val="24"/>
          <w:szCs w:val="24"/>
        </w:rPr>
        <w:t>, possibilitando acesso indevido</w:t>
      </w:r>
      <w:r w:rsidR="004E5205">
        <w:rPr>
          <w:rFonts w:ascii="Times New Roman" w:hAnsi="Times New Roman"/>
          <w:sz w:val="24"/>
          <w:szCs w:val="24"/>
        </w:rPr>
        <w:t xml:space="preserve"> na sala do depósito de bens da SEGEP</w:t>
      </w:r>
      <w:r w:rsidR="00A75BC8" w:rsidRPr="00A75BC8">
        <w:rPr>
          <w:rFonts w:ascii="Times New Roman" w:hAnsi="Times New Roman"/>
          <w:sz w:val="24"/>
          <w:szCs w:val="24"/>
        </w:rPr>
        <w:t>.</w:t>
      </w:r>
    </w:p>
    <w:p w:rsidR="0072246F" w:rsidRPr="00A613A8" w:rsidRDefault="00317755" w:rsidP="00F137FA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60185">
        <w:rPr>
          <w:rFonts w:ascii="Times New Roman" w:hAnsi="Times New Roman"/>
          <w:b/>
          <w:i/>
          <w:sz w:val="24"/>
          <w:szCs w:val="24"/>
        </w:rPr>
        <w:t>Critério(s)</w:t>
      </w:r>
      <w:r w:rsidRPr="0072246F">
        <w:rPr>
          <w:rFonts w:ascii="Times New Roman" w:hAnsi="Times New Roman"/>
          <w:i/>
          <w:sz w:val="24"/>
          <w:szCs w:val="24"/>
        </w:rPr>
        <w:t xml:space="preserve">: </w:t>
      </w:r>
      <w:r w:rsidR="00877147">
        <w:rPr>
          <w:rFonts w:ascii="Times New Roman" w:hAnsi="Times New Roman"/>
          <w:sz w:val="24"/>
          <w:szCs w:val="24"/>
        </w:rPr>
        <w:t>p</w:t>
      </w:r>
      <w:r w:rsidR="00682EBA">
        <w:rPr>
          <w:rFonts w:ascii="Times New Roman" w:hAnsi="Times New Roman"/>
          <w:sz w:val="24"/>
          <w:szCs w:val="24"/>
        </w:rPr>
        <w:t xml:space="preserve">or analogia, </w:t>
      </w:r>
      <w:r w:rsidR="00C242C2">
        <w:rPr>
          <w:rFonts w:ascii="Times New Roman" w:hAnsi="Times New Roman"/>
          <w:sz w:val="24"/>
          <w:szCs w:val="24"/>
        </w:rPr>
        <w:t>utilizou</w:t>
      </w:r>
      <w:r w:rsidR="0072246F" w:rsidRPr="00A613A8">
        <w:rPr>
          <w:rFonts w:ascii="Times New Roman" w:hAnsi="Times New Roman"/>
          <w:sz w:val="24"/>
          <w:szCs w:val="24"/>
        </w:rPr>
        <w:t xml:space="preserve">-se </w:t>
      </w:r>
      <w:r w:rsidR="008C6D75">
        <w:rPr>
          <w:rFonts w:ascii="Times New Roman" w:hAnsi="Times New Roman"/>
          <w:sz w:val="24"/>
          <w:szCs w:val="24"/>
        </w:rPr>
        <w:t xml:space="preserve">o mesmo capítulo que trata das condições de armazenamento </w:t>
      </w:r>
      <w:r w:rsidR="008C6D75" w:rsidRPr="00A613A8">
        <w:rPr>
          <w:rFonts w:ascii="Times New Roman" w:hAnsi="Times New Roman"/>
          <w:sz w:val="24"/>
          <w:szCs w:val="24"/>
        </w:rPr>
        <w:t>de material de consumo</w:t>
      </w:r>
      <w:r w:rsidR="008C6D75">
        <w:rPr>
          <w:rFonts w:ascii="Times New Roman" w:hAnsi="Times New Roman"/>
          <w:sz w:val="24"/>
          <w:szCs w:val="24"/>
        </w:rPr>
        <w:t xml:space="preserve"> (capítulo III,</w:t>
      </w:r>
      <w:r w:rsidR="008C6D75" w:rsidRPr="00A613A8">
        <w:rPr>
          <w:rFonts w:ascii="Times New Roman" w:hAnsi="Times New Roman"/>
          <w:sz w:val="24"/>
          <w:szCs w:val="24"/>
        </w:rPr>
        <w:t xml:space="preserve"> da Portaria TRE-BA nº 585</w:t>
      </w:r>
      <w:r w:rsidR="008C6D75">
        <w:rPr>
          <w:rFonts w:ascii="Times New Roman" w:hAnsi="Times New Roman"/>
          <w:sz w:val="24"/>
          <w:szCs w:val="24"/>
        </w:rPr>
        <w:t>,</w:t>
      </w:r>
      <w:r w:rsidR="008C6D75" w:rsidRPr="00A613A8">
        <w:rPr>
          <w:rFonts w:ascii="Times New Roman" w:hAnsi="Times New Roman"/>
          <w:sz w:val="24"/>
          <w:szCs w:val="24"/>
        </w:rPr>
        <w:t xml:space="preserve"> de 16/11/2010</w:t>
      </w:r>
      <w:r w:rsidR="008C6D75">
        <w:rPr>
          <w:rFonts w:ascii="Times New Roman" w:hAnsi="Times New Roman"/>
          <w:sz w:val="24"/>
          <w:szCs w:val="24"/>
        </w:rPr>
        <w:t>)</w:t>
      </w:r>
      <w:r w:rsidR="00C242C2">
        <w:rPr>
          <w:rFonts w:ascii="Times New Roman" w:hAnsi="Times New Roman"/>
          <w:sz w:val="24"/>
          <w:szCs w:val="24"/>
        </w:rPr>
        <w:t>, para os bens permanentes.</w:t>
      </w:r>
    </w:p>
    <w:p w:rsidR="00317755" w:rsidRPr="00A613A8" w:rsidRDefault="00A613A8" w:rsidP="00F137FA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317755" w:rsidRPr="00960185">
        <w:rPr>
          <w:rFonts w:ascii="Times New Roman" w:hAnsi="Times New Roman"/>
          <w:b/>
          <w:i/>
          <w:sz w:val="24"/>
          <w:szCs w:val="24"/>
        </w:rPr>
        <w:t>feito(s</w:t>
      </w:r>
      <w:r w:rsidR="0072246F" w:rsidRPr="00960185">
        <w:rPr>
          <w:rFonts w:ascii="Times New Roman" w:hAnsi="Times New Roman"/>
          <w:b/>
          <w:i/>
          <w:sz w:val="24"/>
          <w:szCs w:val="24"/>
        </w:rPr>
        <w:t>)</w:t>
      </w:r>
      <w:r w:rsidR="0072246F">
        <w:rPr>
          <w:rFonts w:ascii="Times New Roman" w:hAnsi="Times New Roman"/>
          <w:i/>
          <w:sz w:val="24"/>
          <w:szCs w:val="24"/>
        </w:rPr>
        <w:t xml:space="preserve">: </w:t>
      </w:r>
      <w:r w:rsidR="00877147">
        <w:rPr>
          <w:rFonts w:ascii="Times New Roman" w:hAnsi="Times New Roman"/>
          <w:sz w:val="24"/>
          <w:szCs w:val="24"/>
        </w:rPr>
        <w:t>p</w:t>
      </w:r>
      <w:r w:rsidR="0072246F" w:rsidRPr="00A613A8">
        <w:rPr>
          <w:rFonts w:ascii="Times New Roman" w:hAnsi="Times New Roman"/>
          <w:sz w:val="24"/>
          <w:szCs w:val="24"/>
        </w:rPr>
        <w:t>otencial f</w:t>
      </w:r>
      <w:r w:rsidR="00877147">
        <w:rPr>
          <w:rFonts w:ascii="Times New Roman" w:hAnsi="Times New Roman"/>
          <w:sz w:val="24"/>
          <w:szCs w:val="24"/>
        </w:rPr>
        <w:t>urto, roubo ou desaparecimento de bens</w:t>
      </w:r>
      <w:r w:rsidR="0072246F" w:rsidRPr="00A613A8">
        <w:rPr>
          <w:rFonts w:ascii="Times New Roman" w:hAnsi="Times New Roman"/>
          <w:sz w:val="24"/>
          <w:szCs w:val="24"/>
        </w:rPr>
        <w:t xml:space="preserve"> e </w:t>
      </w:r>
      <w:r w:rsidR="00682EBA">
        <w:rPr>
          <w:rFonts w:ascii="Times New Roman" w:hAnsi="Times New Roman"/>
          <w:sz w:val="24"/>
          <w:szCs w:val="24"/>
        </w:rPr>
        <w:t>d</w:t>
      </w:r>
      <w:r w:rsidR="0072246F" w:rsidRPr="00A613A8">
        <w:rPr>
          <w:rFonts w:ascii="Times New Roman" w:hAnsi="Times New Roman"/>
          <w:sz w:val="24"/>
          <w:szCs w:val="24"/>
        </w:rPr>
        <w:t>eficiência em eventual necessidad</w:t>
      </w:r>
      <w:r>
        <w:rPr>
          <w:rFonts w:ascii="Times New Roman" w:hAnsi="Times New Roman"/>
          <w:sz w:val="24"/>
          <w:szCs w:val="24"/>
        </w:rPr>
        <w:t>e de debelar foco(s) de incêndio</w:t>
      </w:r>
      <w:r w:rsidR="00055CF0">
        <w:rPr>
          <w:rFonts w:ascii="Times New Roman" w:hAnsi="Times New Roman"/>
          <w:sz w:val="24"/>
          <w:szCs w:val="24"/>
        </w:rPr>
        <w:t>.</w:t>
      </w:r>
    </w:p>
    <w:p w:rsidR="00317755" w:rsidRPr="0072246F" w:rsidRDefault="00317755" w:rsidP="00F137FA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60185">
        <w:rPr>
          <w:rFonts w:ascii="Times New Roman" w:hAnsi="Times New Roman"/>
          <w:b/>
          <w:i/>
          <w:sz w:val="24"/>
          <w:szCs w:val="24"/>
        </w:rPr>
        <w:t>Causa(s)</w:t>
      </w:r>
      <w:r w:rsidRPr="006050CB">
        <w:rPr>
          <w:rFonts w:ascii="Times New Roman" w:hAnsi="Times New Roman"/>
          <w:i/>
          <w:sz w:val="24"/>
          <w:szCs w:val="24"/>
        </w:rPr>
        <w:t>:</w:t>
      </w:r>
      <w:r w:rsidR="0072246F">
        <w:rPr>
          <w:rFonts w:ascii="Times New Roman" w:hAnsi="Times New Roman"/>
          <w:sz w:val="24"/>
          <w:szCs w:val="24"/>
        </w:rPr>
        <w:t xml:space="preserve"> </w:t>
      </w:r>
      <w:r w:rsidR="00877147">
        <w:rPr>
          <w:rFonts w:ascii="Times New Roman" w:hAnsi="Times New Roman"/>
          <w:sz w:val="24"/>
          <w:szCs w:val="24"/>
        </w:rPr>
        <w:t>p</w:t>
      </w:r>
      <w:r w:rsidR="0072246F" w:rsidRPr="0072246F">
        <w:rPr>
          <w:rFonts w:ascii="Times New Roman" w:hAnsi="Times New Roman"/>
          <w:sz w:val="24"/>
          <w:szCs w:val="24"/>
        </w:rPr>
        <w:t xml:space="preserve">ossível falta de </w:t>
      </w:r>
      <w:r w:rsidR="0072246F" w:rsidRPr="00F8057C">
        <w:rPr>
          <w:rFonts w:ascii="Times New Roman" w:hAnsi="Times New Roman"/>
          <w:sz w:val="24"/>
          <w:szCs w:val="24"/>
        </w:rPr>
        <w:t>recursos</w:t>
      </w:r>
      <w:r w:rsidR="00457F4F" w:rsidRPr="00F8057C">
        <w:rPr>
          <w:rFonts w:ascii="Times New Roman" w:hAnsi="Times New Roman"/>
          <w:sz w:val="24"/>
          <w:szCs w:val="24"/>
        </w:rPr>
        <w:t>/planejamento</w:t>
      </w:r>
      <w:r w:rsidR="0072246F" w:rsidRPr="00F8057C">
        <w:rPr>
          <w:rFonts w:ascii="Times New Roman" w:hAnsi="Times New Roman"/>
          <w:sz w:val="24"/>
          <w:szCs w:val="24"/>
        </w:rPr>
        <w:t xml:space="preserve"> </w:t>
      </w:r>
      <w:r w:rsidR="00877147">
        <w:rPr>
          <w:rFonts w:ascii="Times New Roman" w:hAnsi="Times New Roman"/>
          <w:sz w:val="24"/>
          <w:szCs w:val="24"/>
        </w:rPr>
        <w:t xml:space="preserve">para aquisição de equipamentos </w:t>
      </w:r>
      <w:r w:rsidR="0072246F" w:rsidRPr="0072246F">
        <w:rPr>
          <w:rFonts w:ascii="Times New Roman" w:hAnsi="Times New Roman"/>
          <w:sz w:val="24"/>
          <w:szCs w:val="24"/>
        </w:rPr>
        <w:t>e</w:t>
      </w:r>
      <w:r w:rsidR="0072246F">
        <w:rPr>
          <w:rFonts w:ascii="Times New Roman" w:hAnsi="Times New Roman"/>
          <w:sz w:val="24"/>
          <w:szCs w:val="24"/>
        </w:rPr>
        <w:t xml:space="preserve"> </w:t>
      </w:r>
      <w:r w:rsidR="00877147">
        <w:rPr>
          <w:rFonts w:ascii="Times New Roman" w:hAnsi="Times New Roman"/>
          <w:sz w:val="24"/>
          <w:szCs w:val="24"/>
        </w:rPr>
        <w:t>i</w:t>
      </w:r>
      <w:r w:rsidR="0072246F" w:rsidRPr="0072246F">
        <w:rPr>
          <w:rFonts w:ascii="Times New Roman" w:hAnsi="Times New Roman"/>
          <w:sz w:val="24"/>
          <w:szCs w:val="24"/>
        </w:rPr>
        <w:t>nadequação da estrutura predial</w:t>
      </w:r>
      <w:r w:rsidR="00055CF0">
        <w:rPr>
          <w:rFonts w:ascii="Times New Roman" w:hAnsi="Times New Roman"/>
          <w:sz w:val="24"/>
          <w:szCs w:val="24"/>
        </w:rPr>
        <w:t>.</w:t>
      </w:r>
    </w:p>
    <w:p w:rsidR="00317755" w:rsidRDefault="00317755" w:rsidP="00F137FA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60185">
        <w:rPr>
          <w:rFonts w:ascii="Times New Roman" w:hAnsi="Times New Roman"/>
          <w:b/>
          <w:i/>
          <w:sz w:val="24"/>
          <w:szCs w:val="24"/>
        </w:rPr>
        <w:t>Evidência(s)</w:t>
      </w:r>
      <w:r w:rsidRPr="006050CB">
        <w:rPr>
          <w:rFonts w:ascii="Times New Roman" w:hAnsi="Times New Roman"/>
          <w:i/>
          <w:sz w:val="24"/>
          <w:szCs w:val="24"/>
        </w:rPr>
        <w:t>:</w:t>
      </w:r>
      <w:r w:rsidRPr="006050CB">
        <w:rPr>
          <w:rFonts w:ascii="Times New Roman" w:hAnsi="Times New Roman"/>
          <w:sz w:val="24"/>
          <w:szCs w:val="24"/>
        </w:rPr>
        <w:t xml:space="preserve"> </w:t>
      </w:r>
      <w:r w:rsidR="00877147">
        <w:rPr>
          <w:rFonts w:ascii="Times New Roman" w:hAnsi="Times New Roman"/>
          <w:sz w:val="24"/>
          <w:szCs w:val="24"/>
        </w:rPr>
        <w:t>v</w:t>
      </w:r>
      <w:r w:rsidR="00616076">
        <w:rPr>
          <w:rFonts w:ascii="Times New Roman" w:hAnsi="Times New Roman"/>
          <w:sz w:val="24"/>
          <w:szCs w:val="24"/>
        </w:rPr>
        <w:t>istoria</w:t>
      </w:r>
      <w:r w:rsidR="00877147">
        <w:rPr>
          <w:rFonts w:ascii="Times New Roman" w:hAnsi="Times New Roman"/>
          <w:sz w:val="24"/>
          <w:szCs w:val="24"/>
        </w:rPr>
        <w:t>s</w:t>
      </w:r>
      <w:r w:rsidR="00616076">
        <w:rPr>
          <w:rFonts w:ascii="Times New Roman" w:hAnsi="Times New Roman"/>
          <w:sz w:val="24"/>
          <w:szCs w:val="24"/>
        </w:rPr>
        <w:t xml:space="preserve"> no</w:t>
      </w:r>
      <w:r w:rsidR="00877147">
        <w:rPr>
          <w:rFonts w:ascii="Times New Roman" w:hAnsi="Times New Roman"/>
          <w:sz w:val="24"/>
          <w:szCs w:val="24"/>
        </w:rPr>
        <w:t>s</w:t>
      </w:r>
      <w:r w:rsidR="00616076">
        <w:rPr>
          <w:rFonts w:ascii="Times New Roman" w:hAnsi="Times New Roman"/>
          <w:sz w:val="24"/>
          <w:szCs w:val="24"/>
        </w:rPr>
        <w:t xml:space="preserve"> depósito</w:t>
      </w:r>
      <w:r w:rsidR="00877147">
        <w:rPr>
          <w:rFonts w:ascii="Times New Roman" w:hAnsi="Times New Roman"/>
          <w:sz w:val="24"/>
          <w:szCs w:val="24"/>
        </w:rPr>
        <w:t>s</w:t>
      </w:r>
      <w:r w:rsidR="00616076">
        <w:rPr>
          <w:rFonts w:ascii="Times New Roman" w:hAnsi="Times New Roman"/>
          <w:sz w:val="24"/>
          <w:szCs w:val="24"/>
        </w:rPr>
        <w:t xml:space="preserve"> da </w:t>
      </w:r>
      <w:r w:rsidR="0072246F" w:rsidRPr="0072246F">
        <w:rPr>
          <w:rFonts w:ascii="Times New Roman" w:hAnsi="Times New Roman"/>
          <w:sz w:val="24"/>
          <w:szCs w:val="24"/>
        </w:rPr>
        <w:t>SEGEP</w:t>
      </w:r>
      <w:r w:rsidR="00877147">
        <w:rPr>
          <w:rFonts w:ascii="Times New Roman" w:hAnsi="Times New Roman"/>
          <w:sz w:val="24"/>
          <w:szCs w:val="24"/>
        </w:rPr>
        <w:t xml:space="preserve"> e CAT,</w:t>
      </w:r>
      <w:r w:rsidR="0072246F" w:rsidRPr="0072246F">
        <w:rPr>
          <w:rFonts w:ascii="Times New Roman" w:hAnsi="Times New Roman"/>
          <w:sz w:val="24"/>
          <w:szCs w:val="24"/>
        </w:rPr>
        <w:t xml:space="preserve"> realizada</w:t>
      </w:r>
      <w:r w:rsidR="00877147">
        <w:rPr>
          <w:rFonts w:ascii="Times New Roman" w:hAnsi="Times New Roman"/>
          <w:sz w:val="24"/>
          <w:szCs w:val="24"/>
        </w:rPr>
        <w:t>s, respectivamente,</w:t>
      </w:r>
      <w:r w:rsidR="0072246F" w:rsidRPr="0072246F">
        <w:rPr>
          <w:rFonts w:ascii="Times New Roman" w:hAnsi="Times New Roman"/>
          <w:sz w:val="24"/>
          <w:szCs w:val="24"/>
        </w:rPr>
        <w:t xml:space="preserve"> em 03/11/2015</w:t>
      </w:r>
      <w:r w:rsidR="00877147">
        <w:rPr>
          <w:rFonts w:ascii="Times New Roman" w:hAnsi="Times New Roman"/>
          <w:sz w:val="24"/>
          <w:szCs w:val="24"/>
        </w:rPr>
        <w:t xml:space="preserve"> e</w:t>
      </w:r>
      <w:r w:rsidR="0072246F" w:rsidRPr="0072246F">
        <w:rPr>
          <w:rFonts w:ascii="Times New Roman" w:hAnsi="Times New Roman"/>
          <w:sz w:val="24"/>
          <w:szCs w:val="24"/>
        </w:rPr>
        <w:t xml:space="preserve"> 04/11/2015, conforme </w:t>
      </w:r>
      <w:r w:rsidR="00877147">
        <w:rPr>
          <w:rFonts w:ascii="Times New Roman" w:hAnsi="Times New Roman"/>
          <w:sz w:val="24"/>
          <w:szCs w:val="24"/>
        </w:rPr>
        <w:t xml:space="preserve">relatório de </w:t>
      </w:r>
      <w:r w:rsidR="008C6D75">
        <w:rPr>
          <w:rFonts w:ascii="Times New Roman" w:hAnsi="Times New Roman"/>
          <w:sz w:val="24"/>
          <w:szCs w:val="24"/>
        </w:rPr>
        <w:t>inspeção física</w:t>
      </w:r>
      <w:r w:rsidR="0072246F" w:rsidRPr="0072246F">
        <w:rPr>
          <w:rFonts w:ascii="Times New Roman" w:hAnsi="Times New Roman"/>
          <w:sz w:val="24"/>
          <w:szCs w:val="24"/>
        </w:rPr>
        <w:t xml:space="preserve"> </w:t>
      </w:r>
      <w:r w:rsidR="008C6D75">
        <w:rPr>
          <w:rFonts w:ascii="Times New Roman" w:hAnsi="Times New Roman"/>
          <w:sz w:val="24"/>
          <w:szCs w:val="24"/>
        </w:rPr>
        <w:t>elaborado</w:t>
      </w:r>
      <w:r w:rsidR="0072246F" w:rsidRPr="0072246F">
        <w:rPr>
          <w:rFonts w:ascii="Times New Roman" w:hAnsi="Times New Roman"/>
          <w:sz w:val="24"/>
          <w:szCs w:val="24"/>
        </w:rPr>
        <w:t xml:space="preserve"> pela equipe de auditoria</w:t>
      </w:r>
      <w:r w:rsidR="00A613A8">
        <w:rPr>
          <w:rFonts w:ascii="Times New Roman" w:hAnsi="Times New Roman"/>
          <w:sz w:val="24"/>
          <w:szCs w:val="24"/>
        </w:rPr>
        <w:t>.</w:t>
      </w:r>
    </w:p>
    <w:p w:rsidR="006804EC" w:rsidRPr="00AC00CD" w:rsidRDefault="00AC00CD" w:rsidP="00922872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C00CD">
        <w:rPr>
          <w:sz w:val="20"/>
          <w:szCs w:val="20"/>
        </w:rPr>
        <w:t xml:space="preserve"> </w:t>
      </w:r>
      <w:r w:rsidRPr="00AC00CD">
        <w:rPr>
          <w:rFonts w:ascii="Times New Roman" w:hAnsi="Times New Roman"/>
          <w:sz w:val="24"/>
          <w:szCs w:val="24"/>
        </w:rPr>
        <w:t>Bens pendentes de recebimento</w:t>
      </w:r>
      <w:r w:rsidR="006C12D4">
        <w:rPr>
          <w:rFonts w:ascii="Times New Roman" w:hAnsi="Times New Roman"/>
          <w:sz w:val="24"/>
          <w:szCs w:val="24"/>
        </w:rPr>
        <w:t xml:space="preserve">, </w:t>
      </w:r>
      <w:r w:rsidR="006C12D4" w:rsidRPr="00AC00CD">
        <w:rPr>
          <w:rFonts w:ascii="Times New Roman" w:hAnsi="Times New Roman"/>
          <w:sz w:val="24"/>
          <w:szCs w:val="24"/>
        </w:rPr>
        <w:t>pelos responsáveis</w:t>
      </w:r>
      <w:r w:rsidR="006C12D4">
        <w:rPr>
          <w:rFonts w:ascii="Times New Roman" w:hAnsi="Times New Roman"/>
          <w:sz w:val="24"/>
          <w:szCs w:val="24"/>
        </w:rPr>
        <w:t>,</w:t>
      </w:r>
      <w:r w:rsidRPr="00AC00CD">
        <w:rPr>
          <w:rFonts w:ascii="Times New Roman" w:hAnsi="Times New Roman"/>
          <w:sz w:val="24"/>
          <w:szCs w:val="24"/>
        </w:rPr>
        <w:t xml:space="preserve"> no sistema ASIWEB:</w:t>
      </w:r>
    </w:p>
    <w:p w:rsidR="006804EC" w:rsidRPr="00FE7C9E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60185">
        <w:rPr>
          <w:rFonts w:ascii="Times New Roman" w:hAnsi="Times New Roman"/>
          <w:b/>
          <w:i/>
          <w:sz w:val="24"/>
          <w:szCs w:val="24"/>
        </w:rPr>
        <w:t>Situação encontrada</w:t>
      </w:r>
      <w:r w:rsidRPr="002A332D">
        <w:rPr>
          <w:rFonts w:ascii="Times New Roman" w:hAnsi="Times New Roman"/>
          <w:i/>
          <w:sz w:val="24"/>
          <w:szCs w:val="24"/>
        </w:rPr>
        <w:t>:</w:t>
      </w:r>
      <w:r w:rsidR="00960185">
        <w:rPr>
          <w:rFonts w:ascii="Times New Roman" w:hAnsi="Times New Roman"/>
          <w:sz w:val="24"/>
          <w:szCs w:val="24"/>
        </w:rPr>
        <w:t xml:space="preserve"> </w:t>
      </w:r>
      <w:r w:rsidR="000747F8">
        <w:rPr>
          <w:rFonts w:ascii="Times New Roman" w:hAnsi="Times New Roman"/>
          <w:sz w:val="24"/>
          <w:szCs w:val="24"/>
        </w:rPr>
        <w:t>d</w:t>
      </w:r>
      <w:r w:rsidR="00960185" w:rsidRPr="00960185">
        <w:rPr>
          <w:rFonts w:ascii="Times New Roman" w:hAnsi="Times New Roman"/>
          <w:sz w:val="24"/>
          <w:szCs w:val="24"/>
        </w:rPr>
        <w:t xml:space="preserve">urante a </w:t>
      </w:r>
      <w:r w:rsidR="0085549A">
        <w:rPr>
          <w:rFonts w:ascii="Times New Roman" w:hAnsi="Times New Roman"/>
          <w:sz w:val="24"/>
          <w:szCs w:val="24"/>
        </w:rPr>
        <w:t>inspeção física</w:t>
      </w:r>
      <w:r w:rsidR="00960185" w:rsidRPr="00960185">
        <w:rPr>
          <w:rFonts w:ascii="Times New Roman" w:hAnsi="Times New Roman"/>
          <w:sz w:val="24"/>
          <w:szCs w:val="24"/>
        </w:rPr>
        <w:t xml:space="preserve"> realizada</w:t>
      </w:r>
      <w:r w:rsidR="00AA11B1">
        <w:rPr>
          <w:rFonts w:ascii="Times New Roman" w:hAnsi="Times New Roman"/>
          <w:sz w:val="24"/>
          <w:szCs w:val="24"/>
        </w:rPr>
        <w:t xml:space="preserve"> na </w:t>
      </w:r>
      <w:r w:rsidR="003547B3">
        <w:rPr>
          <w:rFonts w:ascii="Times New Roman" w:hAnsi="Times New Roman"/>
          <w:sz w:val="24"/>
          <w:szCs w:val="24"/>
        </w:rPr>
        <w:t xml:space="preserve">sala da </w:t>
      </w:r>
      <w:r w:rsidR="00AA11B1">
        <w:rPr>
          <w:rFonts w:ascii="Times New Roman" w:hAnsi="Times New Roman"/>
          <w:sz w:val="24"/>
          <w:szCs w:val="24"/>
        </w:rPr>
        <w:t>SEGEP</w:t>
      </w:r>
      <w:r w:rsidR="000747F8">
        <w:rPr>
          <w:rFonts w:ascii="Times New Roman" w:hAnsi="Times New Roman"/>
          <w:sz w:val="24"/>
          <w:szCs w:val="24"/>
        </w:rPr>
        <w:t>,</w:t>
      </w:r>
      <w:r w:rsidR="00960185" w:rsidRPr="009601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60185" w:rsidRPr="00960185">
        <w:rPr>
          <w:rFonts w:ascii="Times New Roman" w:hAnsi="Times New Roman"/>
          <w:sz w:val="24"/>
          <w:szCs w:val="24"/>
        </w:rPr>
        <w:t>verificou-se</w:t>
      </w:r>
      <w:proofErr w:type="gramEnd"/>
      <w:r w:rsidR="009361D4">
        <w:rPr>
          <w:rFonts w:ascii="Times New Roman" w:hAnsi="Times New Roman"/>
          <w:sz w:val="24"/>
          <w:szCs w:val="24"/>
        </w:rPr>
        <w:t>, em consulta ao sistema de gerenciamento de patrimônio,</w:t>
      </w:r>
      <w:r w:rsidR="00960185" w:rsidRPr="00960185">
        <w:rPr>
          <w:rFonts w:ascii="Times New Roman" w:hAnsi="Times New Roman"/>
          <w:sz w:val="24"/>
          <w:szCs w:val="24"/>
        </w:rPr>
        <w:t xml:space="preserve"> o registro de bens pendentes de recebimento</w:t>
      </w:r>
      <w:r w:rsidR="0085549A">
        <w:rPr>
          <w:rFonts w:ascii="Times New Roman" w:hAnsi="Times New Roman"/>
          <w:sz w:val="24"/>
          <w:szCs w:val="24"/>
        </w:rPr>
        <w:t>,</w:t>
      </w:r>
      <w:r w:rsidR="008C6D75">
        <w:rPr>
          <w:rFonts w:ascii="Times New Roman" w:hAnsi="Times New Roman"/>
          <w:sz w:val="24"/>
          <w:szCs w:val="24"/>
        </w:rPr>
        <w:t xml:space="preserve"> </w:t>
      </w:r>
      <w:r w:rsidR="000747F8" w:rsidRPr="00960185">
        <w:rPr>
          <w:rFonts w:ascii="Times New Roman" w:hAnsi="Times New Roman"/>
          <w:sz w:val="24"/>
          <w:szCs w:val="24"/>
        </w:rPr>
        <w:t>pelos responsáveis das unidades de localiz</w:t>
      </w:r>
      <w:r w:rsidR="008C6D75">
        <w:rPr>
          <w:rFonts w:ascii="Times New Roman" w:hAnsi="Times New Roman"/>
          <w:sz w:val="24"/>
          <w:szCs w:val="24"/>
        </w:rPr>
        <w:t>ação, quais sejam:</w:t>
      </w:r>
      <w:r w:rsidR="000747F8" w:rsidRPr="00960185">
        <w:rPr>
          <w:rFonts w:ascii="Times New Roman" w:hAnsi="Times New Roman"/>
          <w:sz w:val="24"/>
          <w:szCs w:val="24"/>
        </w:rPr>
        <w:t xml:space="preserve"> SEVIN, COSUP/SEVIN-CAT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6804EC" w:rsidRPr="00A613A8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6D0655">
        <w:rPr>
          <w:rFonts w:ascii="Times New Roman" w:hAnsi="Times New Roman"/>
          <w:b/>
          <w:i/>
          <w:sz w:val="24"/>
          <w:szCs w:val="24"/>
        </w:rPr>
        <w:t>Critério(s)</w:t>
      </w:r>
      <w:r w:rsidRPr="002A332D">
        <w:rPr>
          <w:rFonts w:ascii="Times New Roman" w:hAnsi="Times New Roman"/>
          <w:i/>
          <w:sz w:val="24"/>
          <w:szCs w:val="24"/>
        </w:rPr>
        <w:t>:</w:t>
      </w:r>
      <w:r w:rsidR="006D0655" w:rsidRPr="006D0655">
        <w:t xml:space="preserve"> </w:t>
      </w:r>
      <w:r w:rsidR="00AA11B1" w:rsidRPr="00AA11B1">
        <w:rPr>
          <w:rFonts w:ascii="Times New Roman" w:hAnsi="Times New Roman"/>
          <w:sz w:val="24"/>
          <w:szCs w:val="24"/>
        </w:rPr>
        <w:t>a</w:t>
      </w:r>
      <w:r w:rsidR="006D0655" w:rsidRPr="00A613A8">
        <w:rPr>
          <w:rFonts w:ascii="Times New Roman" w:hAnsi="Times New Roman"/>
          <w:sz w:val="24"/>
          <w:szCs w:val="24"/>
        </w:rPr>
        <w:t>plicação do art</w:t>
      </w:r>
      <w:r w:rsidR="00AA11B1">
        <w:rPr>
          <w:rFonts w:ascii="Times New Roman" w:hAnsi="Times New Roman"/>
          <w:sz w:val="24"/>
          <w:szCs w:val="24"/>
        </w:rPr>
        <w:t>.</w:t>
      </w:r>
      <w:r w:rsidR="006D0655" w:rsidRPr="00A613A8">
        <w:rPr>
          <w:rFonts w:ascii="Times New Roman" w:hAnsi="Times New Roman"/>
          <w:sz w:val="24"/>
          <w:szCs w:val="24"/>
        </w:rPr>
        <w:t xml:space="preserve"> 24</w:t>
      </w:r>
      <w:r w:rsidR="00AA11B1">
        <w:rPr>
          <w:rFonts w:ascii="Times New Roman" w:hAnsi="Times New Roman"/>
          <w:sz w:val="24"/>
          <w:szCs w:val="24"/>
        </w:rPr>
        <w:t>,</w:t>
      </w:r>
      <w:r w:rsidR="006D0655" w:rsidRPr="00A613A8">
        <w:rPr>
          <w:rFonts w:ascii="Times New Roman" w:hAnsi="Times New Roman"/>
          <w:sz w:val="24"/>
          <w:szCs w:val="24"/>
        </w:rPr>
        <w:t xml:space="preserve"> parágrafo 2º, </w:t>
      </w:r>
      <w:r w:rsidR="00AA11B1">
        <w:rPr>
          <w:rFonts w:ascii="Times New Roman" w:hAnsi="Times New Roman"/>
          <w:sz w:val="24"/>
          <w:szCs w:val="24"/>
        </w:rPr>
        <w:t xml:space="preserve">da </w:t>
      </w:r>
      <w:r w:rsidR="006D0655" w:rsidRPr="00A613A8">
        <w:rPr>
          <w:rFonts w:ascii="Times New Roman" w:hAnsi="Times New Roman"/>
          <w:sz w:val="24"/>
          <w:szCs w:val="24"/>
        </w:rPr>
        <w:t xml:space="preserve">Portaria </w:t>
      </w:r>
      <w:r w:rsidR="00AA11B1" w:rsidRPr="00A613A8">
        <w:rPr>
          <w:rFonts w:ascii="Times New Roman" w:hAnsi="Times New Roman"/>
          <w:sz w:val="24"/>
          <w:szCs w:val="24"/>
        </w:rPr>
        <w:t xml:space="preserve">TRE-BA </w:t>
      </w:r>
      <w:r w:rsidR="00AA11B1">
        <w:rPr>
          <w:rFonts w:ascii="Times New Roman" w:hAnsi="Times New Roman"/>
          <w:sz w:val="24"/>
          <w:szCs w:val="24"/>
        </w:rPr>
        <w:t>nº 585, de 16/11/2010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6804EC" w:rsidRPr="006D0655" w:rsidRDefault="00682EBA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6804EC" w:rsidRPr="006D0655">
        <w:rPr>
          <w:rFonts w:ascii="Times New Roman" w:hAnsi="Times New Roman"/>
          <w:b/>
          <w:i/>
          <w:sz w:val="24"/>
          <w:szCs w:val="24"/>
        </w:rPr>
        <w:t>feito(s)</w:t>
      </w:r>
      <w:r w:rsidR="006804EC" w:rsidRPr="002D7F2F">
        <w:rPr>
          <w:rFonts w:ascii="Times New Roman" w:hAnsi="Times New Roman"/>
          <w:i/>
          <w:sz w:val="24"/>
          <w:szCs w:val="24"/>
        </w:rPr>
        <w:t>:</w:t>
      </w:r>
      <w:r w:rsidR="006804EC" w:rsidRPr="002D7F2F">
        <w:rPr>
          <w:rFonts w:ascii="Times New Roman" w:hAnsi="Times New Roman"/>
          <w:sz w:val="24"/>
          <w:szCs w:val="24"/>
        </w:rPr>
        <w:t xml:space="preserve"> </w:t>
      </w:r>
      <w:r w:rsidR="00AA11B1">
        <w:rPr>
          <w:rFonts w:ascii="Times New Roman" w:hAnsi="Times New Roman"/>
          <w:sz w:val="24"/>
          <w:szCs w:val="24"/>
        </w:rPr>
        <w:t>i</w:t>
      </w:r>
      <w:r w:rsidR="006D0655" w:rsidRPr="006D0655">
        <w:rPr>
          <w:rFonts w:ascii="Times New Roman" w:hAnsi="Times New Roman"/>
          <w:sz w:val="24"/>
          <w:szCs w:val="24"/>
        </w:rPr>
        <w:t xml:space="preserve">nconformidades no </w:t>
      </w:r>
      <w:r w:rsidR="008C6D75">
        <w:rPr>
          <w:rFonts w:ascii="Times New Roman" w:hAnsi="Times New Roman"/>
          <w:sz w:val="24"/>
          <w:szCs w:val="24"/>
        </w:rPr>
        <w:t>s</w:t>
      </w:r>
      <w:r w:rsidR="006D0655" w:rsidRPr="006D0655">
        <w:rPr>
          <w:rFonts w:ascii="Times New Roman" w:hAnsi="Times New Roman"/>
          <w:sz w:val="24"/>
          <w:szCs w:val="24"/>
        </w:rPr>
        <w:t>istema ASIWEB e</w:t>
      </w:r>
      <w:r w:rsidR="006D0655">
        <w:rPr>
          <w:rFonts w:ascii="Times New Roman" w:hAnsi="Times New Roman"/>
          <w:sz w:val="24"/>
          <w:szCs w:val="24"/>
        </w:rPr>
        <w:t xml:space="preserve"> </w:t>
      </w:r>
      <w:r w:rsidR="00AA11B1">
        <w:rPr>
          <w:rFonts w:ascii="Times New Roman" w:hAnsi="Times New Roman"/>
          <w:sz w:val="24"/>
          <w:szCs w:val="24"/>
        </w:rPr>
        <w:t>deficiências no</w:t>
      </w:r>
      <w:r w:rsidR="006D0655" w:rsidRPr="006D0655">
        <w:rPr>
          <w:rFonts w:ascii="Times New Roman" w:hAnsi="Times New Roman"/>
          <w:sz w:val="24"/>
          <w:szCs w:val="24"/>
        </w:rPr>
        <w:t xml:space="preserve"> controle em relação à localização dos </w:t>
      </w:r>
      <w:r w:rsidR="00A613A8">
        <w:rPr>
          <w:rFonts w:ascii="Times New Roman" w:hAnsi="Times New Roman"/>
          <w:sz w:val="24"/>
          <w:szCs w:val="24"/>
        </w:rPr>
        <w:t>bens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4663EA" w:rsidRPr="006D0655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6D0655">
        <w:rPr>
          <w:rFonts w:ascii="Times New Roman" w:hAnsi="Times New Roman"/>
          <w:b/>
          <w:i/>
          <w:sz w:val="24"/>
          <w:szCs w:val="24"/>
        </w:rPr>
        <w:t>Causa(s)</w:t>
      </w:r>
      <w:r w:rsidRPr="004663EA">
        <w:rPr>
          <w:rFonts w:ascii="Times New Roman" w:hAnsi="Times New Roman"/>
          <w:i/>
          <w:sz w:val="24"/>
          <w:szCs w:val="24"/>
        </w:rPr>
        <w:t>:</w:t>
      </w:r>
      <w:r w:rsidR="00CA3204">
        <w:rPr>
          <w:rFonts w:ascii="Times New Roman" w:hAnsi="Times New Roman"/>
          <w:i/>
          <w:sz w:val="24"/>
          <w:szCs w:val="24"/>
        </w:rPr>
        <w:t xml:space="preserve"> </w:t>
      </w:r>
      <w:r w:rsidR="00AA11B1" w:rsidRPr="008C648C">
        <w:rPr>
          <w:rFonts w:ascii="Times New Roman" w:hAnsi="Times New Roman"/>
          <w:sz w:val="24"/>
          <w:szCs w:val="24"/>
        </w:rPr>
        <w:t>a</w:t>
      </w:r>
      <w:r w:rsidR="006D0655" w:rsidRPr="006D0655">
        <w:rPr>
          <w:rFonts w:ascii="Times New Roman" w:hAnsi="Times New Roman"/>
          <w:sz w:val="24"/>
          <w:szCs w:val="24"/>
        </w:rPr>
        <w:t>usência de rotina de trabalho;</w:t>
      </w:r>
      <w:r w:rsidR="006D0655">
        <w:rPr>
          <w:rFonts w:ascii="Times New Roman" w:hAnsi="Times New Roman"/>
          <w:sz w:val="24"/>
          <w:szCs w:val="24"/>
        </w:rPr>
        <w:t xml:space="preserve"> </w:t>
      </w:r>
      <w:r w:rsidR="008C648C">
        <w:rPr>
          <w:rFonts w:ascii="Times New Roman" w:hAnsi="Times New Roman"/>
          <w:sz w:val="24"/>
          <w:szCs w:val="24"/>
        </w:rPr>
        <w:t>d</w:t>
      </w:r>
      <w:r w:rsidR="006D0655" w:rsidRPr="006D0655">
        <w:rPr>
          <w:rFonts w:ascii="Times New Roman" w:hAnsi="Times New Roman"/>
          <w:sz w:val="24"/>
          <w:szCs w:val="24"/>
        </w:rPr>
        <w:t>ificuldades no manuseio do sistema ASIWEB;</w:t>
      </w:r>
      <w:r w:rsidR="006D0655">
        <w:rPr>
          <w:rFonts w:ascii="Times New Roman" w:hAnsi="Times New Roman"/>
          <w:sz w:val="24"/>
          <w:szCs w:val="24"/>
        </w:rPr>
        <w:t xml:space="preserve"> </w:t>
      </w:r>
      <w:r w:rsidR="008C648C">
        <w:rPr>
          <w:rFonts w:ascii="Times New Roman" w:hAnsi="Times New Roman"/>
          <w:sz w:val="24"/>
          <w:szCs w:val="24"/>
        </w:rPr>
        <w:t>c</w:t>
      </w:r>
      <w:r w:rsidR="006D0655" w:rsidRPr="006D0655">
        <w:rPr>
          <w:rFonts w:ascii="Times New Roman" w:hAnsi="Times New Roman"/>
          <w:sz w:val="24"/>
          <w:szCs w:val="24"/>
        </w:rPr>
        <w:t>apacitação incipiente dos gestores no sistema ASIWEB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6804EC" w:rsidRDefault="006804EC" w:rsidP="00F137FA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6D0655">
        <w:rPr>
          <w:rFonts w:ascii="Times New Roman" w:hAnsi="Times New Roman"/>
          <w:b/>
          <w:i/>
          <w:sz w:val="24"/>
          <w:szCs w:val="24"/>
        </w:rPr>
        <w:t>Evidência(s)</w:t>
      </w:r>
      <w:r w:rsidRPr="004663EA">
        <w:rPr>
          <w:rFonts w:ascii="Times New Roman" w:hAnsi="Times New Roman"/>
          <w:i/>
          <w:sz w:val="24"/>
          <w:szCs w:val="24"/>
        </w:rPr>
        <w:t>:</w:t>
      </w:r>
      <w:r w:rsidR="008C648C">
        <w:rPr>
          <w:rFonts w:ascii="Times New Roman" w:hAnsi="Times New Roman"/>
          <w:i/>
          <w:sz w:val="24"/>
          <w:szCs w:val="24"/>
        </w:rPr>
        <w:t xml:space="preserve"> </w:t>
      </w:r>
      <w:r w:rsidR="008C648C" w:rsidRPr="008C648C">
        <w:rPr>
          <w:rFonts w:ascii="Times New Roman" w:hAnsi="Times New Roman"/>
          <w:sz w:val="24"/>
          <w:szCs w:val="24"/>
        </w:rPr>
        <w:t>v</w:t>
      </w:r>
      <w:r w:rsidR="006D0655" w:rsidRPr="006D0655">
        <w:rPr>
          <w:rFonts w:ascii="Times New Roman" w:hAnsi="Times New Roman"/>
          <w:sz w:val="24"/>
          <w:szCs w:val="24"/>
        </w:rPr>
        <w:t>istoria no depósito da SEGEP – TRE-BA</w:t>
      </w:r>
      <w:r w:rsidR="008C6D75">
        <w:rPr>
          <w:rFonts w:ascii="Times New Roman" w:hAnsi="Times New Roman"/>
          <w:sz w:val="24"/>
          <w:szCs w:val="24"/>
        </w:rPr>
        <w:t>,</w:t>
      </w:r>
      <w:r w:rsidR="006D0655" w:rsidRPr="006D0655">
        <w:rPr>
          <w:rFonts w:ascii="Times New Roman" w:hAnsi="Times New Roman"/>
          <w:sz w:val="24"/>
          <w:szCs w:val="24"/>
        </w:rPr>
        <w:t xml:space="preserve"> </w:t>
      </w:r>
      <w:r w:rsidR="00CA3204">
        <w:rPr>
          <w:rFonts w:ascii="Times New Roman" w:hAnsi="Times New Roman"/>
          <w:sz w:val="24"/>
          <w:szCs w:val="24"/>
        </w:rPr>
        <w:t xml:space="preserve">realizada </w:t>
      </w:r>
      <w:r w:rsidR="006D0655" w:rsidRPr="006D0655">
        <w:rPr>
          <w:rFonts w:ascii="Times New Roman" w:hAnsi="Times New Roman"/>
          <w:sz w:val="24"/>
          <w:szCs w:val="24"/>
        </w:rPr>
        <w:t>no dia 03/11/2015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9A3F30" w:rsidRPr="00F8057C" w:rsidRDefault="009A3F30" w:rsidP="009A3F30">
      <w:pPr>
        <w:pStyle w:val="TextosemFormatao"/>
        <w:numPr>
          <w:ilvl w:val="0"/>
          <w:numId w:val="35"/>
        </w:numPr>
        <w:spacing w:after="120"/>
        <w:jc w:val="both"/>
        <w:rPr>
          <w:rFonts w:ascii="Times New Roman" w:hAnsi="Times New Roman"/>
          <w:snapToGrid w:val="0"/>
          <w:sz w:val="24"/>
          <w:szCs w:val="24"/>
        </w:rPr>
      </w:pPr>
      <w:r w:rsidRPr="00F8057C">
        <w:rPr>
          <w:rFonts w:ascii="Times New Roman" w:hAnsi="Times New Roman"/>
          <w:b/>
          <w:i/>
          <w:sz w:val="24"/>
          <w:szCs w:val="24"/>
        </w:rPr>
        <w:t>Comentários adicionais dos gestores:</w:t>
      </w:r>
      <w:r w:rsidRPr="00F8057C">
        <w:rPr>
          <w:rFonts w:ascii="Times New Roman" w:hAnsi="Times New Roman"/>
          <w:i/>
          <w:sz w:val="24"/>
          <w:szCs w:val="24"/>
        </w:rPr>
        <w:t xml:space="preserve"> </w:t>
      </w:r>
      <w:r w:rsidRPr="00F8057C">
        <w:rPr>
          <w:rFonts w:ascii="Times New Roman" w:hAnsi="Times New Roman"/>
          <w:sz w:val="24"/>
          <w:szCs w:val="24"/>
        </w:rPr>
        <w:t xml:space="preserve">a </w:t>
      </w:r>
      <w:r w:rsidR="00FC6657" w:rsidRPr="00F8057C">
        <w:rPr>
          <w:rFonts w:ascii="Times New Roman" w:hAnsi="Times New Roman"/>
          <w:sz w:val="24"/>
          <w:szCs w:val="24"/>
        </w:rPr>
        <w:t>SEGEP</w:t>
      </w:r>
      <w:r w:rsidRPr="00F8057C">
        <w:rPr>
          <w:rFonts w:ascii="Times New Roman" w:hAnsi="Times New Roman"/>
          <w:sz w:val="24"/>
          <w:szCs w:val="24"/>
        </w:rPr>
        <w:t xml:space="preserve"> </w:t>
      </w:r>
      <w:r w:rsidR="00FC6657" w:rsidRPr="00F8057C">
        <w:rPr>
          <w:rFonts w:ascii="Times New Roman" w:hAnsi="Times New Roman"/>
          <w:sz w:val="24"/>
          <w:szCs w:val="24"/>
        </w:rPr>
        <w:t>pontuou</w:t>
      </w:r>
      <w:r w:rsidRPr="00F8057C">
        <w:rPr>
          <w:rFonts w:ascii="Times New Roman" w:hAnsi="Times New Roman"/>
          <w:sz w:val="24"/>
          <w:szCs w:val="24"/>
        </w:rPr>
        <w:t>, por meio de mensagem eletrônica, que</w:t>
      </w:r>
      <w:r w:rsidR="00FC6657" w:rsidRPr="00F8057C">
        <w:rPr>
          <w:rFonts w:ascii="Times New Roman" w:hAnsi="Times New Roman"/>
          <w:sz w:val="24"/>
          <w:szCs w:val="24"/>
        </w:rPr>
        <w:t xml:space="preserve"> a evidência foi constatada consultando o sistema ASIWEB</w:t>
      </w:r>
      <w:r w:rsidR="00F8057C" w:rsidRPr="00F8057C">
        <w:rPr>
          <w:rFonts w:ascii="Times New Roman" w:hAnsi="Times New Roman"/>
          <w:sz w:val="24"/>
          <w:szCs w:val="24"/>
        </w:rPr>
        <w:t xml:space="preserve">, quando da inspeção física realizada </w:t>
      </w:r>
      <w:r w:rsidR="00FC6657" w:rsidRPr="00F8057C">
        <w:rPr>
          <w:rFonts w:ascii="Times New Roman" w:hAnsi="Times New Roman"/>
          <w:sz w:val="24"/>
          <w:szCs w:val="24"/>
        </w:rPr>
        <w:t>na sala da SEGEP</w:t>
      </w:r>
      <w:r w:rsidRPr="00F8057C">
        <w:rPr>
          <w:rFonts w:ascii="Times New Roman" w:hAnsi="Times New Roman"/>
          <w:snapToGrid w:val="0"/>
          <w:sz w:val="24"/>
          <w:szCs w:val="24"/>
        </w:rPr>
        <w:t>.</w:t>
      </w:r>
    </w:p>
    <w:p w:rsidR="009A3F30" w:rsidRPr="00F8057C" w:rsidRDefault="009A3F30" w:rsidP="009A3F30">
      <w:pPr>
        <w:pStyle w:val="TextosemFormatao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8057C">
        <w:rPr>
          <w:rFonts w:ascii="Times New Roman" w:hAnsi="Times New Roman"/>
          <w:b/>
          <w:i/>
          <w:sz w:val="24"/>
          <w:szCs w:val="24"/>
        </w:rPr>
        <w:t xml:space="preserve">Analise da(s) </w:t>
      </w:r>
      <w:proofErr w:type="gramStart"/>
      <w:r w:rsidRPr="00F8057C">
        <w:rPr>
          <w:rFonts w:ascii="Times New Roman" w:hAnsi="Times New Roman"/>
          <w:b/>
          <w:i/>
          <w:sz w:val="24"/>
          <w:szCs w:val="24"/>
        </w:rPr>
        <w:t>manifestação(</w:t>
      </w:r>
      <w:proofErr w:type="spellStart"/>
      <w:proofErr w:type="gramEnd"/>
      <w:r w:rsidRPr="00F8057C">
        <w:rPr>
          <w:rFonts w:ascii="Times New Roman" w:hAnsi="Times New Roman"/>
          <w:b/>
          <w:i/>
          <w:sz w:val="24"/>
          <w:szCs w:val="24"/>
        </w:rPr>
        <w:t>ões</w:t>
      </w:r>
      <w:proofErr w:type="spellEnd"/>
      <w:r w:rsidRPr="00F8057C">
        <w:rPr>
          <w:rFonts w:ascii="Times New Roman" w:hAnsi="Times New Roman"/>
          <w:b/>
          <w:i/>
          <w:sz w:val="24"/>
          <w:szCs w:val="24"/>
        </w:rPr>
        <w:t>) do gestor(es):</w:t>
      </w:r>
      <w:r w:rsidR="00FC6657" w:rsidRPr="00F8057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C6657" w:rsidRPr="00F8057C">
        <w:rPr>
          <w:rFonts w:ascii="Times New Roman" w:hAnsi="Times New Roman"/>
          <w:sz w:val="24"/>
          <w:szCs w:val="24"/>
        </w:rPr>
        <w:t xml:space="preserve">a equipe de auditoria </w:t>
      </w:r>
      <w:r w:rsidR="0085549A" w:rsidRPr="00F8057C">
        <w:rPr>
          <w:rFonts w:ascii="Times New Roman" w:hAnsi="Times New Roman"/>
          <w:sz w:val="24"/>
          <w:szCs w:val="24"/>
        </w:rPr>
        <w:t xml:space="preserve">corrobora </w:t>
      </w:r>
      <w:r w:rsidR="00FC6657" w:rsidRPr="00F8057C">
        <w:rPr>
          <w:rFonts w:ascii="Times New Roman" w:hAnsi="Times New Roman"/>
          <w:sz w:val="24"/>
          <w:szCs w:val="24"/>
        </w:rPr>
        <w:t xml:space="preserve">o quanto pontuado pela SEGEP, ao tempo que informa </w:t>
      </w:r>
      <w:r w:rsidR="00F8057C" w:rsidRPr="00F8057C">
        <w:rPr>
          <w:rFonts w:ascii="Times New Roman" w:hAnsi="Times New Roman"/>
          <w:sz w:val="24"/>
          <w:szCs w:val="24"/>
        </w:rPr>
        <w:t>que a descrição da situação encontrada do achado 2.2 foi ajustada com base nos “Comentários adicionais dos gestores”</w:t>
      </w:r>
      <w:r w:rsidR="00F8057C" w:rsidRPr="00F8057C">
        <w:rPr>
          <w:rFonts w:ascii="Times New Roman" w:hAnsi="Times New Roman"/>
          <w:snapToGrid w:val="0"/>
          <w:sz w:val="24"/>
          <w:szCs w:val="24"/>
        </w:rPr>
        <w:t>.</w:t>
      </w:r>
      <w:r w:rsidR="00FC6657" w:rsidRPr="00F8057C">
        <w:rPr>
          <w:rFonts w:ascii="Times New Roman" w:hAnsi="Times New Roman"/>
          <w:sz w:val="24"/>
          <w:szCs w:val="24"/>
        </w:rPr>
        <w:t xml:space="preserve"> </w:t>
      </w:r>
    </w:p>
    <w:p w:rsidR="00F57E3E" w:rsidRDefault="00AC00CD" w:rsidP="0085549A">
      <w:pPr>
        <w:pStyle w:val="TextosemFormatao"/>
        <w:spacing w:before="240" w:after="120"/>
        <w:ind w:left="714"/>
        <w:jc w:val="both"/>
        <w:rPr>
          <w:rFonts w:ascii="Times New Roman" w:hAnsi="Times New Roman"/>
          <w:sz w:val="24"/>
          <w:szCs w:val="24"/>
        </w:rPr>
      </w:pPr>
      <w:r w:rsidRPr="00AC00CD">
        <w:rPr>
          <w:rFonts w:ascii="Times New Roman" w:hAnsi="Times New Roman"/>
          <w:sz w:val="24"/>
          <w:szCs w:val="24"/>
        </w:rPr>
        <w:t xml:space="preserve"> </w:t>
      </w:r>
    </w:p>
    <w:p w:rsidR="00F57E3E" w:rsidRDefault="00F57E3E" w:rsidP="00FE7C9E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</w:t>
      </w:r>
      <w:r w:rsidRPr="00AC00CD">
        <w:rPr>
          <w:rFonts w:ascii="Times New Roman" w:hAnsi="Times New Roman"/>
          <w:sz w:val="24"/>
          <w:szCs w:val="24"/>
        </w:rPr>
        <w:t xml:space="preserve">nadequação </w:t>
      </w:r>
      <w:r>
        <w:rPr>
          <w:rFonts w:ascii="Times New Roman" w:hAnsi="Times New Roman"/>
          <w:sz w:val="24"/>
          <w:szCs w:val="24"/>
        </w:rPr>
        <w:t>n</w:t>
      </w:r>
      <w:r w:rsidRPr="00AC00CD">
        <w:rPr>
          <w:rFonts w:ascii="Times New Roman" w:hAnsi="Times New Roman"/>
          <w:sz w:val="24"/>
          <w:szCs w:val="24"/>
        </w:rPr>
        <w:t xml:space="preserve">os registros dos </w:t>
      </w:r>
      <w:r>
        <w:rPr>
          <w:rFonts w:ascii="Times New Roman" w:hAnsi="Times New Roman"/>
          <w:sz w:val="24"/>
          <w:szCs w:val="24"/>
        </w:rPr>
        <w:t>s</w:t>
      </w:r>
      <w:r w:rsidRPr="00AC00CD">
        <w:rPr>
          <w:rFonts w:ascii="Times New Roman" w:hAnsi="Times New Roman"/>
          <w:sz w:val="24"/>
          <w:szCs w:val="24"/>
        </w:rPr>
        <w:t>istemas de Patrimônio</w:t>
      </w:r>
      <w:r>
        <w:rPr>
          <w:rFonts w:ascii="Times New Roman" w:hAnsi="Times New Roman"/>
          <w:sz w:val="24"/>
          <w:szCs w:val="24"/>
        </w:rPr>
        <w:t xml:space="preserve"> e SIAFI, em razão da não realização dos ajustes resultantes das alterações contidas no relatório do inventário anua</w:t>
      </w:r>
      <w:r w:rsidRPr="00F57E3E">
        <w:rPr>
          <w:rFonts w:ascii="Times New Roman" w:hAnsi="Times New Roman"/>
          <w:sz w:val="24"/>
          <w:szCs w:val="24"/>
        </w:rPr>
        <w:t>l,</w:t>
      </w:r>
      <w:r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7F1FC5">
        <w:rPr>
          <w:rFonts w:ascii="Times New Roman" w:hAnsi="Times New Roman"/>
          <w:sz w:val="24"/>
          <w:szCs w:val="24"/>
        </w:rPr>
        <w:t xml:space="preserve">em virtude da </w:t>
      </w:r>
      <w:r>
        <w:rPr>
          <w:rFonts w:ascii="Times New Roman" w:hAnsi="Times New Roman"/>
          <w:sz w:val="24"/>
          <w:szCs w:val="24"/>
        </w:rPr>
        <w:t xml:space="preserve">morosidade no </w:t>
      </w:r>
      <w:r w:rsidRPr="00AC00CD">
        <w:rPr>
          <w:rFonts w:ascii="Times New Roman" w:hAnsi="Times New Roman"/>
          <w:sz w:val="24"/>
          <w:szCs w:val="24"/>
        </w:rPr>
        <w:t xml:space="preserve">encaminhamento </w:t>
      </w:r>
      <w:r>
        <w:rPr>
          <w:rFonts w:ascii="Times New Roman" w:hAnsi="Times New Roman"/>
          <w:sz w:val="24"/>
          <w:szCs w:val="24"/>
        </w:rPr>
        <w:t>deste</w:t>
      </w:r>
      <w:r w:rsidRPr="00F57E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por parte da Comissão Provisória de Inventário de Bens Anual (CPIAB):</w:t>
      </w:r>
    </w:p>
    <w:p w:rsidR="004663EA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60185">
        <w:rPr>
          <w:rFonts w:ascii="Times New Roman" w:hAnsi="Times New Roman"/>
          <w:b/>
          <w:i/>
          <w:sz w:val="24"/>
          <w:szCs w:val="24"/>
        </w:rPr>
        <w:t>Situação encontrada:</w:t>
      </w:r>
      <w:r w:rsidRPr="00960185">
        <w:rPr>
          <w:rFonts w:ascii="Times New Roman" w:hAnsi="Times New Roman"/>
          <w:b/>
          <w:sz w:val="24"/>
          <w:szCs w:val="24"/>
        </w:rPr>
        <w:t xml:space="preserve"> </w:t>
      </w:r>
      <w:r w:rsidR="008C648C">
        <w:rPr>
          <w:rFonts w:ascii="Times New Roman" w:hAnsi="Times New Roman"/>
          <w:sz w:val="24"/>
          <w:szCs w:val="24"/>
        </w:rPr>
        <w:t>v</w:t>
      </w:r>
      <w:r w:rsidR="006D0655" w:rsidRPr="006D0655">
        <w:rPr>
          <w:rFonts w:ascii="Times New Roman" w:hAnsi="Times New Roman"/>
          <w:sz w:val="24"/>
          <w:szCs w:val="24"/>
        </w:rPr>
        <w:t>erificou-se que não estão sendo realizados</w:t>
      </w:r>
      <w:r w:rsidR="00F72B56">
        <w:rPr>
          <w:rFonts w:ascii="Times New Roman" w:hAnsi="Times New Roman"/>
          <w:sz w:val="24"/>
          <w:szCs w:val="24"/>
        </w:rPr>
        <w:t>,</w:t>
      </w:r>
      <w:r w:rsidR="006D0655" w:rsidRPr="006D0655">
        <w:rPr>
          <w:rFonts w:ascii="Times New Roman" w:hAnsi="Times New Roman"/>
          <w:sz w:val="24"/>
          <w:szCs w:val="24"/>
        </w:rPr>
        <w:t xml:space="preserve"> </w:t>
      </w:r>
      <w:r w:rsidR="00F72B56">
        <w:rPr>
          <w:rFonts w:ascii="Times New Roman" w:hAnsi="Times New Roman"/>
          <w:sz w:val="24"/>
          <w:szCs w:val="24"/>
        </w:rPr>
        <w:t xml:space="preserve">tempestivamente, </w:t>
      </w:r>
      <w:r w:rsidR="006D0655" w:rsidRPr="006D0655">
        <w:rPr>
          <w:rFonts w:ascii="Times New Roman" w:hAnsi="Times New Roman"/>
          <w:sz w:val="24"/>
          <w:szCs w:val="24"/>
        </w:rPr>
        <w:t>os ajustes</w:t>
      </w:r>
      <w:r w:rsidR="008C648C">
        <w:rPr>
          <w:rFonts w:ascii="Times New Roman" w:hAnsi="Times New Roman"/>
          <w:sz w:val="24"/>
          <w:szCs w:val="24"/>
        </w:rPr>
        <w:t xml:space="preserve"> relativos às perdas/baixas</w:t>
      </w:r>
      <w:r w:rsidR="006D0655" w:rsidRPr="006D0655">
        <w:rPr>
          <w:rFonts w:ascii="Times New Roman" w:hAnsi="Times New Roman"/>
          <w:sz w:val="24"/>
          <w:szCs w:val="24"/>
        </w:rPr>
        <w:t xml:space="preserve"> </w:t>
      </w:r>
      <w:r w:rsidR="008C648C">
        <w:rPr>
          <w:rFonts w:ascii="Times New Roman" w:hAnsi="Times New Roman"/>
          <w:sz w:val="24"/>
          <w:szCs w:val="24"/>
        </w:rPr>
        <w:t>dos bens</w:t>
      </w:r>
      <w:r w:rsidR="006D0655" w:rsidRPr="006D0655">
        <w:rPr>
          <w:rFonts w:ascii="Times New Roman" w:hAnsi="Times New Roman"/>
          <w:sz w:val="24"/>
          <w:szCs w:val="24"/>
        </w:rPr>
        <w:t xml:space="preserve"> consignados </w:t>
      </w:r>
      <w:r w:rsidR="008C648C">
        <w:rPr>
          <w:rFonts w:ascii="Times New Roman" w:hAnsi="Times New Roman"/>
          <w:sz w:val="24"/>
          <w:szCs w:val="24"/>
        </w:rPr>
        <w:t>nos relatórios de inventário anual</w:t>
      </w:r>
      <w:r w:rsidR="00F72B56">
        <w:rPr>
          <w:rFonts w:ascii="Times New Roman" w:hAnsi="Times New Roman"/>
          <w:sz w:val="24"/>
          <w:szCs w:val="24"/>
        </w:rPr>
        <w:t>, bem</w:t>
      </w:r>
      <w:r w:rsidR="00F72B56" w:rsidRPr="0057291C">
        <w:rPr>
          <w:rFonts w:ascii="Times New Roman" w:hAnsi="Times New Roman"/>
          <w:sz w:val="24"/>
          <w:szCs w:val="24"/>
        </w:rPr>
        <w:t xml:space="preserve"> como, </w:t>
      </w:r>
      <w:r w:rsidR="00C516B3">
        <w:rPr>
          <w:rFonts w:ascii="Times New Roman" w:hAnsi="Times New Roman"/>
          <w:sz w:val="24"/>
          <w:szCs w:val="24"/>
        </w:rPr>
        <w:t xml:space="preserve">que </w:t>
      </w:r>
      <w:r w:rsidR="00F72B56" w:rsidRPr="0057291C">
        <w:rPr>
          <w:rFonts w:ascii="Times New Roman" w:hAnsi="Times New Roman"/>
          <w:sz w:val="24"/>
          <w:szCs w:val="24"/>
        </w:rPr>
        <w:t xml:space="preserve">os relatórios de inventário não estão sendo encaminhados </w:t>
      </w:r>
      <w:r w:rsidR="00780D9E" w:rsidRPr="0057291C">
        <w:rPr>
          <w:rFonts w:ascii="Times New Roman" w:hAnsi="Times New Roman"/>
          <w:sz w:val="24"/>
          <w:szCs w:val="24"/>
        </w:rPr>
        <w:t>pela SEGEP</w:t>
      </w:r>
      <w:r w:rsidR="009F0AAF" w:rsidRPr="0057291C">
        <w:rPr>
          <w:rFonts w:ascii="Times New Roman" w:hAnsi="Times New Roman"/>
          <w:sz w:val="24"/>
          <w:szCs w:val="24"/>
        </w:rPr>
        <w:t>,</w:t>
      </w:r>
      <w:r w:rsidR="00780D9E">
        <w:rPr>
          <w:rFonts w:ascii="Times New Roman" w:hAnsi="Times New Roman"/>
          <w:sz w:val="24"/>
          <w:szCs w:val="24"/>
        </w:rPr>
        <w:t xml:space="preserve"> à</w:t>
      </w:r>
      <w:r w:rsidR="00D712AE">
        <w:rPr>
          <w:rFonts w:ascii="Times New Roman" w:hAnsi="Times New Roman"/>
          <w:sz w:val="24"/>
          <w:szCs w:val="24"/>
        </w:rPr>
        <w:t xml:space="preserve"> </w:t>
      </w:r>
      <w:r w:rsidR="00D712AE" w:rsidRPr="006D0655">
        <w:rPr>
          <w:rFonts w:ascii="Times New Roman" w:hAnsi="Times New Roman"/>
          <w:sz w:val="24"/>
          <w:szCs w:val="24"/>
        </w:rPr>
        <w:t>Seção de Contabilidade</w:t>
      </w:r>
      <w:r w:rsidR="00D712AE">
        <w:rPr>
          <w:rFonts w:ascii="Times New Roman" w:hAnsi="Times New Roman"/>
          <w:sz w:val="24"/>
          <w:szCs w:val="24"/>
        </w:rPr>
        <w:t xml:space="preserve">, para a conferência dos lançamentos </w:t>
      </w:r>
      <w:r w:rsidR="00FF1730">
        <w:rPr>
          <w:rFonts w:ascii="Times New Roman" w:hAnsi="Times New Roman"/>
          <w:sz w:val="24"/>
          <w:szCs w:val="24"/>
        </w:rPr>
        <w:t>efetuados</w:t>
      </w:r>
      <w:r w:rsidR="00F72B56">
        <w:rPr>
          <w:rFonts w:ascii="Times New Roman" w:hAnsi="Times New Roman"/>
          <w:sz w:val="24"/>
          <w:szCs w:val="24"/>
        </w:rPr>
        <w:t>, resultando em representação inadequada do Balanço Patrimonial.</w:t>
      </w:r>
    </w:p>
    <w:p w:rsidR="006804EC" w:rsidRPr="00A613A8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6D0655">
        <w:rPr>
          <w:rFonts w:ascii="Times New Roman" w:hAnsi="Times New Roman"/>
          <w:b/>
          <w:i/>
          <w:sz w:val="24"/>
          <w:szCs w:val="24"/>
        </w:rPr>
        <w:t>Critério(s)</w:t>
      </w:r>
      <w:r w:rsidRPr="004663EA">
        <w:rPr>
          <w:rFonts w:ascii="Times New Roman" w:hAnsi="Times New Roman"/>
          <w:i/>
          <w:sz w:val="24"/>
          <w:szCs w:val="24"/>
        </w:rPr>
        <w:t xml:space="preserve">: </w:t>
      </w:r>
      <w:r w:rsidR="0007007B">
        <w:rPr>
          <w:rFonts w:ascii="Times New Roman" w:hAnsi="Times New Roman"/>
          <w:sz w:val="24"/>
          <w:szCs w:val="24"/>
        </w:rPr>
        <w:t>a</w:t>
      </w:r>
      <w:r w:rsidR="006D0655" w:rsidRPr="00A613A8">
        <w:rPr>
          <w:rFonts w:ascii="Times New Roman" w:hAnsi="Times New Roman"/>
          <w:sz w:val="24"/>
          <w:szCs w:val="24"/>
        </w:rPr>
        <w:t xml:space="preserve">plicação dos </w:t>
      </w:r>
      <w:proofErr w:type="spellStart"/>
      <w:r w:rsidR="006D0655" w:rsidRPr="00A613A8">
        <w:rPr>
          <w:rFonts w:ascii="Times New Roman" w:hAnsi="Times New Roman"/>
          <w:sz w:val="24"/>
          <w:szCs w:val="24"/>
        </w:rPr>
        <w:t>art</w:t>
      </w:r>
      <w:r w:rsidR="0007007B">
        <w:rPr>
          <w:rFonts w:ascii="Times New Roman" w:hAnsi="Times New Roman"/>
          <w:sz w:val="24"/>
          <w:szCs w:val="24"/>
        </w:rPr>
        <w:t>s</w:t>
      </w:r>
      <w:proofErr w:type="spellEnd"/>
      <w:r w:rsidR="0007007B">
        <w:rPr>
          <w:rFonts w:ascii="Times New Roman" w:hAnsi="Times New Roman"/>
          <w:sz w:val="24"/>
          <w:szCs w:val="24"/>
        </w:rPr>
        <w:t>.</w:t>
      </w:r>
      <w:r w:rsidR="006D0655" w:rsidRPr="00A613A8">
        <w:rPr>
          <w:rFonts w:ascii="Times New Roman" w:hAnsi="Times New Roman"/>
          <w:sz w:val="24"/>
          <w:szCs w:val="24"/>
        </w:rPr>
        <w:t xml:space="preserve"> 94, 95,</w:t>
      </w:r>
      <w:r w:rsidR="0007007B">
        <w:rPr>
          <w:rFonts w:ascii="Times New Roman" w:hAnsi="Times New Roman"/>
          <w:sz w:val="24"/>
          <w:szCs w:val="24"/>
        </w:rPr>
        <w:t xml:space="preserve"> </w:t>
      </w:r>
      <w:r w:rsidR="006D0655" w:rsidRPr="00A613A8">
        <w:rPr>
          <w:rFonts w:ascii="Times New Roman" w:hAnsi="Times New Roman"/>
          <w:sz w:val="24"/>
          <w:szCs w:val="24"/>
        </w:rPr>
        <w:t>96 e 104</w:t>
      </w:r>
      <w:r w:rsidR="0007007B">
        <w:rPr>
          <w:rFonts w:ascii="Times New Roman" w:hAnsi="Times New Roman"/>
          <w:sz w:val="24"/>
          <w:szCs w:val="24"/>
        </w:rPr>
        <w:t>,</w:t>
      </w:r>
      <w:r w:rsidR="006D0655" w:rsidRPr="00A613A8">
        <w:rPr>
          <w:rFonts w:ascii="Times New Roman" w:hAnsi="Times New Roman"/>
          <w:sz w:val="24"/>
          <w:szCs w:val="24"/>
        </w:rPr>
        <w:t xml:space="preserve"> da Lei 4.320/64 e </w:t>
      </w:r>
      <w:r w:rsidR="0007007B">
        <w:rPr>
          <w:rFonts w:ascii="Times New Roman" w:hAnsi="Times New Roman"/>
          <w:sz w:val="24"/>
          <w:szCs w:val="24"/>
        </w:rPr>
        <w:t>a</w:t>
      </w:r>
      <w:r w:rsidR="006D0655" w:rsidRPr="00A613A8">
        <w:rPr>
          <w:rFonts w:ascii="Times New Roman" w:hAnsi="Times New Roman"/>
          <w:sz w:val="24"/>
          <w:szCs w:val="24"/>
        </w:rPr>
        <w:t>plicação do art</w:t>
      </w:r>
      <w:r w:rsidR="0007007B">
        <w:rPr>
          <w:rFonts w:ascii="Times New Roman" w:hAnsi="Times New Roman"/>
          <w:sz w:val="24"/>
          <w:szCs w:val="24"/>
        </w:rPr>
        <w:t>.</w:t>
      </w:r>
      <w:r w:rsidR="006D0655" w:rsidRPr="00A613A8">
        <w:rPr>
          <w:rFonts w:ascii="Times New Roman" w:hAnsi="Times New Roman"/>
          <w:sz w:val="24"/>
          <w:szCs w:val="24"/>
        </w:rPr>
        <w:t xml:space="preserve"> 65</w:t>
      </w:r>
      <w:r w:rsidR="0007007B">
        <w:rPr>
          <w:rFonts w:ascii="Times New Roman" w:hAnsi="Times New Roman"/>
          <w:sz w:val="24"/>
          <w:szCs w:val="24"/>
        </w:rPr>
        <w:t>,</w:t>
      </w:r>
      <w:r w:rsidR="006D0655" w:rsidRPr="00A613A8">
        <w:rPr>
          <w:rFonts w:ascii="Times New Roman" w:hAnsi="Times New Roman"/>
          <w:sz w:val="24"/>
          <w:szCs w:val="24"/>
        </w:rPr>
        <w:t xml:space="preserve"> da Portaria </w:t>
      </w:r>
      <w:r w:rsidR="0007007B" w:rsidRPr="00A613A8">
        <w:rPr>
          <w:rFonts w:ascii="Times New Roman" w:hAnsi="Times New Roman"/>
          <w:sz w:val="24"/>
          <w:szCs w:val="24"/>
        </w:rPr>
        <w:t xml:space="preserve">TRE-BA </w:t>
      </w:r>
      <w:r w:rsidR="006D0655" w:rsidRPr="00A613A8">
        <w:rPr>
          <w:rFonts w:ascii="Times New Roman" w:hAnsi="Times New Roman"/>
          <w:sz w:val="24"/>
          <w:szCs w:val="24"/>
        </w:rPr>
        <w:t>nº</w:t>
      </w:r>
      <w:r w:rsidR="0007007B">
        <w:rPr>
          <w:rFonts w:ascii="Times New Roman" w:hAnsi="Times New Roman"/>
          <w:sz w:val="24"/>
          <w:szCs w:val="24"/>
        </w:rPr>
        <w:t xml:space="preserve"> </w:t>
      </w:r>
      <w:r w:rsidR="006D0655" w:rsidRPr="00A613A8">
        <w:rPr>
          <w:rFonts w:ascii="Times New Roman" w:hAnsi="Times New Roman"/>
          <w:sz w:val="24"/>
          <w:szCs w:val="24"/>
        </w:rPr>
        <w:t>585</w:t>
      </w:r>
      <w:r w:rsidR="0007007B">
        <w:rPr>
          <w:rFonts w:ascii="Times New Roman" w:hAnsi="Times New Roman"/>
          <w:sz w:val="24"/>
          <w:szCs w:val="24"/>
        </w:rPr>
        <w:t>,</w:t>
      </w:r>
      <w:r w:rsidR="006D0655" w:rsidRPr="00A613A8">
        <w:rPr>
          <w:rFonts w:ascii="Times New Roman" w:hAnsi="Times New Roman"/>
          <w:sz w:val="24"/>
          <w:szCs w:val="24"/>
        </w:rPr>
        <w:t xml:space="preserve"> de 16/11/2010.</w:t>
      </w:r>
    </w:p>
    <w:p w:rsidR="006804EC" w:rsidRPr="00FE7C9E" w:rsidRDefault="00AC00CD" w:rsidP="004F5FB9">
      <w:pPr>
        <w:pStyle w:val="TextosemFormatao"/>
        <w:spacing w:after="120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6804EC" w:rsidRPr="006D0655">
        <w:rPr>
          <w:rFonts w:ascii="Times New Roman" w:hAnsi="Times New Roman"/>
          <w:b/>
          <w:i/>
          <w:sz w:val="24"/>
          <w:szCs w:val="24"/>
        </w:rPr>
        <w:t>feito(s):</w:t>
      </w:r>
      <w:r w:rsidR="006D0655">
        <w:rPr>
          <w:rFonts w:ascii="Times New Roman" w:hAnsi="Times New Roman"/>
          <w:sz w:val="24"/>
          <w:szCs w:val="24"/>
        </w:rPr>
        <w:t xml:space="preserve"> </w:t>
      </w:r>
      <w:r w:rsidR="005E0CC8">
        <w:rPr>
          <w:rFonts w:ascii="Times New Roman" w:hAnsi="Times New Roman"/>
          <w:sz w:val="24"/>
          <w:szCs w:val="24"/>
        </w:rPr>
        <w:t>o</w:t>
      </w:r>
      <w:r w:rsidR="006D0655" w:rsidRPr="006D0655">
        <w:rPr>
          <w:rFonts w:ascii="Times New Roman" w:hAnsi="Times New Roman"/>
          <w:sz w:val="24"/>
          <w:szCs w:val="24"/>
        </w:rPr>
        <w:t xml:space="preserve"> </w:t>
      </w:r>
      <w:r w:rsidR="005E0CC8">
        <w:rPr>
          <w:rFonts w:ascii="Times New Roman" w:hAnsi="Times New Roman"/>
          <w:sz w:val="24"/>
          <w:szCs w:val="24"/>
        </w:rPr>
        <w:t>b</w:t>
      </w:r>
      <w:r w:rsidR="006D0655" w:rsidRPr="006D0655">
        <w:rPr>
          <w:rFonts w:ascii="Times New Roman" w:hAnsi="Times New Roman"/>
          <w:sz w:val="24"/>
          <w:szCs w:val="24"/>
        </w:rPr>
        <w:t xml:space="preserve">alanço </w:t>
      </w:r>
      <w:r w:rsidR="005E0CC8">
        <w:rPr>
          <w:rFonts w:ascii="Times New Roman" w:hAnsi="Times New Roman"/>
          <w:sz w:val="24"/>
          <w:szCs w:val="24"/>
        </w:rPr>
        <w:t>p</w:t>
      </w:r>
      <w:r w:rsidR="006D0655" w:rsidRPr="006D0655">
        <w:rPr>
          <w:rFonts w:ascii="Times New Roman" w:hAnsi="Times New Roman"/>
          <w:sz w:val="24"/>
          <w:szCs w:val="24"/>
        </w:rPr>
        <w:t xml:space="preserve">atrimonial do Órgão não registra, adequadamente, o seu </w:t>
      </w:r>
      <w:r w:rsidR="005E0CC8">
        <w:rPr>
          <w:rFonts w:ascii="Times New Roman" w:hAnsi="Times New Roman"/>
          <w:sz w:val="24"/>
          <w:szCs w:val="24"/>
        </w:rPr>
        <w:t>a</w:t>
      </w:r>
      <w:r w:rsidR="006D0655" w:rsidRPr="006D0655">
        <w:rPr>
          <w:rFonts w:ascii="Times New Roman" w:hAnsi="Times New Roman"/>
          <w:sz w:val="24"/>
          <w:szCs w:val="24"/>
        </w:rPr>
        <w:t xml:space="preserve">tivo </w:t>
      </w:r>
      <w:r w:rsidR="005E0CC8">
        <w:rPr>
          <w:rFonts w:ascii="Times New Roman" w:hAnsi="Times New Roman"/>
          <w:sz w:val="24"/>
          <w:szCs w:val="24"/>
        </w:rPr>
        <w:t>p</w:t>
      </w:r>
      <w:r w:rsidR="006D0655" w:rsidRPr="006D0655">
        <w:rPr>
          <w:rFonts w:ascii="Times New Roman" w:hAnsi="Times New Roman"/>
          <w:sz w:val="24"/>
          <w:szCs w:val="24"/>
        </w:rPr>
        <w:t>ermanente.</w:t>
      </w:r>
    </w:p>
    <w:p w:rsidR="006804EC" w:rsidRPr="006D0655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6D0655">
        <w:rPr>
          <w:rFonts w:ascii="Times New Roman" w:hAnsi="Times New Roman"/>
          <w:b/>
          <w:i/>
          <w:sz w:val="24"/>
          <w:szCs w:val="24"/>
        </w:rPr>
        <w:t>Causa(s):</w:t>
      </w:r>
      <w:r w:rsidR="006D0655" w:rsidRPr="006D0655">
        <w:rPr>
          <w:rFonts w:ascii="Times New Roman" w:hAnsi="Times New Roman"/>
          <w:b/>
          <w:sz w:val="24"/>
          <w:szCs w:val="24"/>
        </w:rPr>
        <w:t xml:space="preserve"> </w:t>
      </w:r>
      <w:r w:rsidR="005E0CC8" w:rsidRPr="005E0CC8">
        <w:rPr>
          <w:rFonts w:ascii="Times New Roman" w:hAnsi="Times New Roman"/>
          <w:sz w:val="24"/>
          <w:szCs w:val="24"/>
        </w:rPr>
        <w:t>m</w:t>
      </w:r>
      <w:r w:rsidR="006D0655" w:rsidRPr="006D0655">
        <w:rPr>
          <w:rFonts w:ascii="Times New Roman" w:hAnsi="Times New Roman"/>
          <w:sz w:val="24"/>
          <w:szCs w:val="24"/>
        </w:rPr>
        <w:t>orosidade no trâmite dos processos de inventário, resultando na ausência de ajustes nos registros dos Sistemas de Patrimônio e Almoxarifado e SIAFI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6804EC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6D0655">
        <w:rPr>
          <w:rFonts w:ascii="Times New Roman" w:hAnsi="Times New Roman"/>
          <w:b/>
          <w:i/>
          <w:sz w:val="24"/>
          <w:szCs w:val="24"/>
        </w:rPr>
        <w:t>Evidência(s)</w:t>
      </w:r>
      <w:r w:rsidR="006D0655">
        <w:rPr>
          <w:rFonts w:ascii="Times New Roman" w:hAnsi="Times New Roman"/>
          <w:b/>
          <w:i/>
          <w:sz w:val="24"/>
          <w:szCs w:val="24"/>
        </w:rPr>
        <w:t>:</w:t>
      </w:r>
      <w:r w:rsidR="006D0655">
        <w:rPr>
          <w:rFonts w:ascii="Times New Roman" w:hAnsi="Times New Roman"/>
          <w:b/>
          <w:sz w:val="24"/>
          <w:szCs w:val="24"/>
        </w:rPr>
        <w:t xml:space="preserve"> </w:t>
      </w:r>
      <w:r w:rsidR="005E0CC8" w:rsidRPr="00E316AD">
        <w:rPr>
          <w:rFonts w:ascii="Times New Roman" w:hAnsi="Times New Roman"/>
          <w:sz w:val="24"/>
          <w:szCs w:val="24"/>
        </w:rPr>
        <w:t xml:space="preserve">manifestações da </w:t>
      </w:r>
      <w:r w:rsidR="005E0CC8">
        <w:rPr>
          <w:rFonts w:ascii="Times New Roman" w:hAnsi="Times New Roman"/>
          <w:sz w:val="24"/>
          <w:szCs w:val="24"/>
        </w:rPr>
        <w:t>SOF</w:t>
      </w:r>
      <w:r w:rsidR="005E0CC8" w:rsidRPr="00E316AD">
        <w:rPr>
          <w:rFonts w:ascii="Times New Roman" w:hAnsi="Times New Roman"/>
          <w:sz w:val="24"/>
          <w:szCs w:val="24"/>
        </w:rPr>
        <w:t>, no PAD nº 1</w:t>
      </w:r>
      <w:r w:rsidR="005E0CC8">
        <w:rPr>
          <w:rFonts w:ascii="Times New Roman" w:hAnsi="Times New Roman"/>
          <w:sz w:val="24"/>
          <w:szCs w:val="24"/>
        </w:rPr>
        <w:t>2</w:t>
      </w:r>
      <w:r w:rsidR="005E0CC8" w:rsidRPr="00E316AD">
        <w:rPr>
          <w:rFonts w:ascii="Times New Roman" w:hAnsi="Times New Roman"/>
          <w:sz w:val="24"/>
          <w:szCs w:val="24"/>
        </w:rPr>
        <w:t>.</w:t>
      </w:r>
      <w:r w:rsidR="005E0CC8">
        <w:rPr>
          <w:rFonts w:ascii="Times New Roman" w:hAnsi="Times New Roman"/>
          <w:sz w:val="24"/>
          <w:szCs w:val="24"/>
        </w:rPr>
        <w:t>038</w:t>
      </w:r>
      <w:r w:rsidR="005E0CC8" w:rsidRPr="00E316AD">
        <w:rPr>
          <w:rFonts w:ascii="Times New Roman" w:hAnsi="Times New Roman"/>
          <w:sz w:val="24"/>
          <w:szCs w:val="24"/>
        </w:rPr>
        <w:t xml:space="preserve">/2015, em resposta à RDI nº </w:t>
      </w:r>
      <w:r w:rsidR="005E0CC8">
        <w:rPr>
          <w:rFonts w:ascii="Times New Roman" w:hAnsi="Times New Roman"/>
          <w:sz w:val="24"/>
          <w:szCs w:val="24"/>
        </w:rPr>
        <w:t>50</w:t>
      </w:r>
      <w:r w:rsidR="005E0CC8" w:rsidRPr="00E316AD">
        <w:rPr>
          <w:rFonts w:ascii="Times New Roman" w:hAnsi="Times New Roman"/>
          <w:sz w:val="24"/>
          <w:szCs w:val="24"/>
        </w:rPr>
        <w:t>/2015/SEAUD/COGES/SCI</w:t>
      </w:r>
      <w:r w:rsidR="0057291C">
        <w:rPr>
          <w:rFonts w:ascii="Times New Roman" w:hAnsi="Times New Roman"/>
          <w:sz w:val="24"/>
          <w:szCs w:val="24"/>
        </w:rPr>
        <w:t>,</w:t>
      </w:r>
      <w:r w:rsidR="005E0CC8" w:rsidRPr="00E316AD">
        <w:rPr>
          <w:rFonts w:ascii="Times New Roman" w:hAnsi="Times New Roman"/>
          <w:sz w:val="24"/>
          <w:szCs w:val="24"/>
        </w:rPr>
        <w:t xml:space="preserve"> </w:t>
      </w:r>
      <w:r w:rsidR="005E0CC8">
        <w:rPr>
          <w:rFonts w:ascii="Times New Roman" w:hAnsi="Times New Roman"/>
          <w:sz w:val="24"/>
          <w:szCs w:val="24"/>
        </w:rPr>
        <w:t xml:space="preserve">e da Comissão Provisória de Inventário Anual de Bens </w:t>
      </w:r>
      <w:r w:rsidR="0057291C">
        <w:rPr>
          <w:rFonts w:ascii="Times New Roman" w:hAnsi="Times New Roman"/>
          <w:sz w:val="24"/>
          <w:szCs w:val="24"/>
        </w:rPr>
        <w:t>(</w:t>
      </w:r>
      <w:r w:rsidR="005E0CC8">
        <w:rPr>
          <w:rFonts w:ascii="Times New Roman" w:hAnsi="Times New Roman"/>
          <w:sz w:val="24"/>
          <w:szCs w:val="24"/>
        </w:rPr>
        <w:t>CPIAB</w:t>
      </w:r>
      <w:r w:rsidR="0057291C">
        <w:rPr>
          <w:rFonts w:ascii="Times New Roman" w:hAnsi="Times New Roman"/>
          <w:sz w:val="24"/>
          <w:szCs w:val="24"/>
        </w:rPr>
        <w:t>)</w:t>
      </w:r>
      <w:r w:rsidR="005E0CC8">
        <w:rPr>
          <w:rFonts w:ascii="Times New Roman" w:hAnsi="Times New Roman"/>
          <w:sz w:val="24"/>
          <w:szCs w:val="24"/>
        </w:rPr>
        <w:t>, n</w:t>
      </w:r>
      <w:r w:rsidR="006D0655" w:rsidRPr="006D0655">
        <w:rPr>
          <w:rFonts w:ascii="Times New Roman" w:hAnsi="Times New Roman"/>
          <w:sz w:val="24"/>
          <w:szCs w:val="24"/>
        </w:rPr>
        <w:t xml:space="preserve">o PAD </w:t>
      </w:r>
      <w:r w:rsidR="005E0CC8">
        <w:rPr>
          <w:rFonts w:ascii="Times New Roman" w:hAnsi="Times New Roman"/>
          <w:sz w:val="24"/>
          <w:szCs w:val="24"/>
        </w:rPr>
        <w:t xml:space="preserve">nº </w:t>
      </w:r>
      <w:r w:rsidR="006D0655" w:rsidRPr="006D0655">
        <w:rPr>
          <w:rFonts w:ascii="Times New Roman" w:hAnsi="Times New Roman"/>
          <w:sz w:val="24"/>
          <w:szCs w:val="24"/>
        </w:rPr>
        <w:t>12</w:t>
      </w:r>
      <w:r w:rsidR="005E0CC8">
        <w:rPr>
          <w:rFonts w:ascii="Times New Roman" w:hAnsi="Times New Roman"/>
          <w:sz w:val="24"/>
          <w:szCs w:val="24"/>
        </w:rPr>
        <w:t>.</w:t>
      </w:r>
      <w:r w:rsidR="006D0655" w:rsidRPr="006D0655">
        <w:rPr>
          <w:rFonts w:ascii="Times New Roman" w:hAnsi="Times New Roman"/>
          <w:sz w:val="24"/>
          <w:szCs w:val="24"/>
        </w:rPr>
        <w:t>037/2015</w:t>
      </w:r>
      <w:r w:rsidR="005E0CC8">
        <w:rPr>
          <w:rFonts w:ascii="Times New Roman" w:hAnsi="Times New Roman"/>
          <w:sz w:val="24"/>
          <w:szCs w:val="24"/>
        </w:rPr>
        <w:t>,</w:t>
      </w:r>
      <w:r w:rsidR="006D0655" w:rsidRPr="006D0655">
        <w:rPr>
          <w:rFonts w:ascii="Times New Roman" w:hAnsi="Times New Roman"/>
          <w:sz w:val="24"/>
          <w:szCs w:val="24"/>
        </w:rPr>
        <w:t xml:space="preserve"> </w:t>
      </w:r>
      <w:r w:rsidR="005E0CC8">
        <w:rPr>
          <w:rFonts w:ascii="Times New Roman" w:hAnsi="Times New Roman"/>
          <w:sz w:val="24"/>
          <w:szCs w:val="24"/>
        </w:rPr>
        <w:t>em r</w:t>
      </w:r>
      <w:r w:rsidR="005E0CC8" w:rsidRPr="006D0655">
        <w:rPr>
          <w:rFonts w:ascii="Times New Roman" w:hAnsi="Times New Roman"/>
          <w:sz w:val="24"/>
          <w:szCs w:val="24"/>
        </w:rPr>
        <w:t xml:space="preserve">esposta </w:t>
      </w:r>
      <w:r w:rsidR="006D0655" w:rsidRPr="006D0655">
        <w:rPr>
          <w:rFonts w:ascii="Times New Roman" w:hAnsi="Times New Roman"/>
          <w:sz w:val="24"/>
          <w:szCs w:val="24"/>
        </w:rPr>
        <w:t xml:space="preserve">RDI </w:t>
      </w:r>
      <w:r w:rsidR="00780D9E">
        <w:rPr>
          <w:rFonts w:ascii="Times New Roman" w:hAnsi="Times New Roman"/>
          <w:sz w:val="24"/>
          <w:szCs w:val="24"/>
        </w:rPr>
        <w:t xml:space="preserve">nº </w:t>
      </w:r>
      <w:r w:rsidR="006D0655" w:rsidRPr="006D0655">
        <w:rPr>
          <w:rFonts w:ascii="Times New Roman" w:hAnsi="Times New Roman"/>
          <w:sz w:val="24"/>
          <w:szCs w:val="24"/>
        </w:rPr>
        <w:t>49/2015</w:t>
      </w:r>
      <w:r w:rsidR="00780D9E" w:rsidRPr="00E316AD">
        <w:rPr>
          <w:rFonts w:ascii="Times New Roman" w:hAnsi="Times New Roman"/>
          <w:sz w:val="24"/>
          <w:szCs w:val="24"/>
        </w:rPr>
        <w:t>/SEAUD/COGES/SCI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6804EC" w:rsidRPr="00E37015" w:rsidRDefault="00AC00CD" w:rsidP="002D7F2F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C00CD">
        <w:rPr>
          <w:rFonts w:ascii="Times New Roman" w:hAnsi="Times New Roman"/>
          <w:sz w:val="24"/>
          <w:szCs w:val="24"/>
        </w:rPr>
        <w:t xml:space="preserve">Descumprimento do prazo legal para devolução dos </w:t>
      </w:r>
      <w:r w:rsidR="00281EC2">
        <w:rPr>
          <w:rFonts w:ascii="Times New Roman" w:hAnsi="Times New Roman"/>
          <w:sz w:val="24"/>
          <w:szCs w:val="24"/>
        </w:rPr>
        <w:t>t</w:t>
      </w:r>
      <w:r w:rsidRPr="00AC00CD">
        <w:rPr>
          <w:rFonts w:ascii="Times New Roman" w:hAnsi="Times New Roman"/>
          <w:sz w:val="24"/>
          <w:szCs w:val="24"/>
        </w:rPr>
        <w:t xml:space="preserve">ermos de </w:t>
      </w:r>
      <w:r w:rsidR="00281EC2">
        <w:rPr>
          <w:rFonts w:ascii="Times New Roman" w:hAnsi="Times New Roman"/>
          <w:sz w:val="24"/>
          <w:szCs w:val="24"/>
        </w:rPr>
        <w:t>r</w:t>
      </w:r>
      <w:r w:rsidRPr="00AC00CD">
        <w:rPr>
          <w:rFonts w:ascii="Times New Roman" w:hAnsi="Times New Roman"/>
          <w:sz w:val="24"/>
          <w:szCs w:val="24"/>
        </w:rPr>
        <w:t>esponsabilidade</w:t>
      </w:r>
      <w:r w:rsidR="006166CF">
        <w:rPr>
          <w:rFonts w:ascii="Times New Roman" w:hAnsi="Times New Roman"/>
          <w:sz w:val="24"/>
          <w:szCs w:val="24"/>
        </w:rPr>
        <w:t>,</w:t>
      </w:r>
      <w:r w:rsidRPr="00AC00CD">
        <w:rPr>
          <w:rFonts w:ascii="Times New Roman" w:hAnsi="Times New Roman"/>
          <w:sz w:val="24"/>
          <w:szCs w:val="24"/>
        </w:rPr>
        <w:t xml:space="preserve"> </w:t>
      </w:r>
      <w:r w:rsidR="00780D9E">
        <w:rPr>
          <w:rFonts w:ascii="Times New Roman" w:hAnsi="Times New Roman"/>
          <w:sz w:val="24"/>
          <w:szCs w:val="24"/>
        </w:rPr>
        <w:t>por parte da</w:t>
      </w:r>
      <w:r w:rsidR="00C516B3">
        <w:rPr>
          <w:rFonts w:ascii="Times New Roman" w:hAnsi="Times New Roman"/>
          <w:sz w:val="24"/>
          <w:szCs w:val="24"/>
        </w:rPr>
        <w:t>s</w:t>
      </w:r>
      <w:r w:rsidRPr="00AC00CD">
        <w:rPr>
          <w:rFonts w:ascii="Times New Roman" w:hAnsi="Times New Roman"/>
          <w:sz w:val="24"/>
          <w:szCs w:val="24"/>
        </w:rPr>
        <w:t xml:space="preserve"> unidade</w:t>
      </w:r>
      <w:r w:rsidR="00C516B3">
        <w:rPr>
          <w:rFonts w:ascii="Times New Roman" w:hAnsi="Times New Roman"/>
          <w:sz w:val="24"/>
          <w:szCs w:val="24"/>
        </w:rPr>
        <w:t>s</w:t>
      </w:r>
      <w:r w:rsidRPr="00AC00CD">
        <w:rPr>
          <w:rFonts w:ascii="Times New Roman" w:hAnsi="Times New Roman"/>
          <w:sz w:val="24"/>
          <w:szCs w:val="24"/>
        </w:rPr>
        <w:t xml:space="preserve"> de localização</w:t>
      </w:r>
      <w:r w:rsidR="005E0CC8">
        <w:rPr>
          <w:rFonts w:ascii="Times New Roman" w:hAnsi="Times New Roman"/>
          <w:sz w:val="24"/>
          <w:szCs w:val="24"/>
        </w:rPr>
        <w:t xml:space="preserve"> dos bens</w:t>
      </w:r>
      <w:r>
        <w:rPr>
          <w:rFonts w:ascii="Times New Roman" w:hAnsi="Times New Roman"/>
          <w:sz w:val="24"/>
          <w:szCs w:val="24"/>
        </w:rPr>
        <w:t>:</w:t>
      </w:r>
    </w:p>
    <w:p w:rsidR="006804EC" w:rsidRPr="00AC00CD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4F5FB9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4F5FB9" w:rsidRPr="004F5FB9">
        <w:t xml:space="preserve"> </w:t>
      </w:r>
      <w:r w:rsidR="00780D9E">
        <w:rPr>
          <w:rFonts w:ascii="Times New Roman" w:hAnsi="Times New Roman"/>
          <w:sz w:val="24"/>
          <w:szCs w:val="24"/>
        </w:rPr>
        <w:t>a</w:t>
      </w:r>
      <w:r w:rsidR="005E0CC8" w:rsidRPr="00A81128">
        <w:rPr>
          <w:rFonts w:ascii="Times New Roman" w:hAnsi="Times New Roman"/>
          <w:sz w:val="24"/>
          <w:szCs w:val="24"/>
        </w:rPr>
        <w:t xml:space="preserve"> SEGEP informou a ocorrência de </w:t>
      </w:r>
      <w:r w:rsidR="00A81128">
        <w:rPr>
          <w:rFonts w:ascii="Times New Roman" w:hAnsi="Times New Roman"/>
          <w:sz w:val="24"/>
          <w:szCs w:val="24"/>
        </w:rPr>
        <w:t xml:space="preserve">situações nas quais os </w:t>
      </w:r>
      <w:r w:rsidR="006166CF">
        <w:rPr>
          <w:rFonts w:ascii="Times New Roman" w:hAnsi="Times New Roman"/>
          <w:sz w:val="24"/>
          <w:szCs w:val="24"/>
        </w:rPr>
        <w:t>t</w:t>
      </w:r>
      <w:r w:rsidR="00A81128">
        <w:rPr>
          <w:rFonts w:ascii="Times New Roman" w:hAnsi="Times New Roman"/>
          <w:sz w:val="24"/>
          <w:szCs w:val="24"/>
        </w:rPr>
        <w:t xml:space="preserve">ermos de </w:t>
      </w:r>
      <w:r w:rsidR="006166CF">
        <w:rPr>
          <w:rFonts w:ascii="Times New Roman" w:hAnsi="Times New Roman"/>
          <w:sz w:val="24"/>
          <w:szCs w:val="24"/>
        </w:rPr>
        <w:t>r</w:t>
      </w:r>
      <w:r w:rsidR="00A81128">
        <w:rPr>
          <w:rFonts w:ascii="Times New Roman" w:hAnsi="Times New Roman"/>
          <w:sz w:val="24"/>
          <w:szCs w:val="24"/>
        </w:rPr>
        <w:t xml:space="preserve">esponsabilidade </w:t>
      </w:r>
      <w:r w:rsidR="005E0CC8" w:rsidRPr="00A81128">
        <w:rPr>
          <w:rFonts w:ascii="Times New Roman" w:hAnsi="Times New Roman"/>
          <w:sz w:val="24"/>
          <w:szCs w:val="24"/>
        </w:rPr>
        <w:t>não</w:t>
      </w:r>
      <w:r w:rsidR="00A81128">
        <w:rPr>
          <w:rFonts w:ascii="Times New Roman" w:hAnsi="Times New Roman"/>
          <w:sz w:val="24"/>
          <w:szCs w:val="24"/>
        </w:rPr>
        <w:t xml:space="preserve"> são</w:t>
      </w:r>
      <w:r w:rsidR="005E0CC8" w:rsidRPr="00A81128">
        <w:rPr>
          <w:rFonts w:ascii="Times New Roman" w:hAnsi="Times New Roman"/>
          <w:sz w:val="24"/>
          <w:szCs w:val="24"/>
        </w:rPr>
        <w:t xml:space="preserve"> devol</w:t>
      </w:r>
      <w:r w:rsidR="00A81128">
        <w:rPr>
          <w:rFonts w:ascii="Times New Roman" w:hAnsi="Times New Roman"/>
          <w:sz w:val="24"/>
          <w:szCs w:val="24"/>
        </w:rPr>
        <w:t xml:space="preserve">vidos ou </w:t>
      </w:r>
      <w:proofErr w:type="gramStart"/>
      <w:r w:rsidR="00A81128">
        <w:rPr>
          <w:rFonts w:ascii="Times New Roman" w:hAnsi="Times New Roman"/>
          <w:sz w:val="24"/>
          <w:szCs w:val="24"/>
        </w:rPr>
        <w:t>são</w:t>
      </w:r>
      <w:proofErr w:type="gramEnd"/>
      <w:r w:rsidR="00A81128">
        <w:rPr>
          <w:rFonts w:ascii="Times New Roman" w:hAnsi="Times New Roman"/>
          <w:sz w:val="24"/>
          <w:szCs w:val="24"/>
        </w:rPr>
        <w:t xml:space="preserve"> devolvidos</w:t>
      </w:r>
      <w:r w:rsidR="004F5FB9" w:rsidRPr="005E0CC8">
        <w:rPr>
          <w:rFonts w:ascii="Times New Roman" w:hAnsi="Times New Roman"/>
          <w:sz w:val="24"/>
          <w:szCs w:val="24"/>
        </w:rPr>
        <w:t xml:space="preserve"> intempestiva</w:t>
      </w:r>
      <w:r w:rsidR="00A81128">
        <w:rPr>
          <w:rFonts w:ascii="Times New Roman" w:hAnsi="Times New Roman"/>
          <w:sz w:val="24"/>
          <w:szCs w:val="24"/>
        </w:rPr>
        <w:t>mente</w:t>
      </w:r>
      <w:r w:rsidR="004F5FB9" w:rsidRPr="005E0CC8">
        <w:rPr>
          <w:rFonts w:ascii="Times New Roman" w:hAnsi="Times New Roman"/>
          <w:sz w:val="24"/>
          <w:szCs w:val="24"/>
        </w:rPr>
        <w:t xml:space="preserve">, </w:t>
      </w:r>
      <w:r w:rsidR="005E0CC8" w:rsidRPr="005E0CC8">
        <w:rPr>
          <w:rFonts w:ascii="Times New Roman" w:hAnsi="Times New Roman"/>
          <w:sz w:val="24"/>
          <w:szCs w:val="24"/>
        </w:rPr>
        <w:t>por parte dos responsáveis das</w:t>
      </w:r>
      <w:r w:rsidR="004F5FB9" w:rsidRPr="005E0CC8">
        <w:rPr>
          <w:rFonts w:ascii="Times New Roman" w:hAnsi="Times New Roman"/>
          <w:sz w:val="24"/>
          <w:szCs w:val="24"/>
        </w:rPr>
        <w:t xml:space="preserve"> </w:t>
      </w:r>
      <w:r w:rsidR="005E0CC8" w:rsidRPr="005E0CC8">
        <w:rPr>
          <w:rFonts w:ascii="Times New Roman" w:hAnsi="Times New Roman"/>
          <w:sz w:val="24"/>
          <w:szCs w:val="24"/>
        </w:rPr>
        <w:t>u</w:t>
      </w:r>
      <w:r w:rsidR="004F5FB9" w:rsidRPr="005E0CC8">
        <w:rPr>
          <w:rFonts w:ascii="Times New Roman" w:hAnsi="Times New Roman"/>
          <w:sz w:val="24"/>
          <w:szCs w:val="24"/>
        </w:rPr>
        <w:t xml:space="preserve">nidades de </w:t>
      </w:r>
      <w:r w:rsidR="005E0CC8" w:rsidRPr="005E0CC8">
        <w:rPr>
          <w:rFonts w:ascii="Times New Roman" w:hAnsi="Times New Roman"/>
          <w:sz w:val="24"/>
          <w:szCs w:val="24"/>
        </w:rPr>
        <w:t>l</w:t>
      </w:r>
      <w:r w:rsidR="004F5FB9" w:rsidRPr="005E0CC8">
        <w:rPr>
          <w:rFonts w:ascii="Times New Roman" w:hAnsi="Times New Roman"/>
          <w:sz w:val="24"/>
          <w:szCs w:val="24"/>
        </w:rPr>
        <w:t>ocalização</w:t>
      </w:r>
      <w:r w:rsidR="005E0CC8" w:rsidRPr="005E0CC8">
        <w:rPr>
          <w:rFonts w:ascii="Times New Roman" w:hAnsi="Times New Roman"/>
          <w:sz w:val="24"/>
          <w:szCs w:val="24"/>
        </w:rPr>
        <w:t xml:space="preserve"> dos bens,</w:t>
      </w:r>
      <w:r w:rsidR="00A81128">
        <w:rPr>
          <w:rFonts w:ascii="Times New Roman" w:hAnsi="Times New Roman"/>
          <w:sz w:val="24"/>
          <w:szCs w:val="24"/>
        </w:rPr>
        <w:t xml:space="preserve"> o que </w:t>
      </w:r>
      <w:r w:rsidR="005E0CC8" w:rsidRPr="005E0CC8">
        <w:rPr>
          <w:rFonts w:ascii="Times New Roman" w:hAnsi="Times New Roman"/>
          <w:sz w:val="24"/>
          <w:szCs w:val="24"/>
        </w:rPr>
        <w:t>ocasiona</w:t>
      </w:r>
      <w:r w:rsidR="005E0CC8">
        <w:rPr>
          <w:rFonts w:ascii="Times New Roman" w:hAnsi="Times New Roman"/>
          <w:sz w:val="24"/>
          <w:szCs w:val="24"/>
        </w:rPr>
        <w:t xml:space="preserve"> o aumento do trabalho, por parte da</w:t>
      </w:r>
      <w:r w:rsidR="00A81128">
        <w:rPr>
          <w:rFonts w:ascii="Times New Roman" w:hAnsi="Times New Roman"/>
          <w:sz w:val="24"/>
          <w:szCs w:val="24"/>
        </w:rPr>
        <w:t xml:space="preserve"> unidade</w:t>
      </w:r>
      <w:r w:rsidR="005E0CC8">
        <w:rPr>
          <w:rFonts w:ascii="Times New Roman" w:hAnsi="Times New Roman"/>
          <w:sz w:val="24"/>
          <w:szCs w:val="24"/>
        </w:rPr>
        <w:t xml:space="preserve"> </w:t>
      </w:r>
      <w:r w:rsidR="00A81128">
        <w:rPr>
          <w:rFonts w:ascii="Times New Roman" w:hAnsi="Times New Roman"/>
          <w:sz w:val="24"/>
          <w:szCs w:val="24"/>
        </w:rPr>
        <w:t>responsável pela gestão</w:t>
      </w:r>
      <w:r w:rsidR="005E0CC8">
        <w:rPr>
          <w:rFonts w:ascii="Times New Roman" w:hAnsi="Times New Roman"/>
          <w:sz w:val="24"/>
          <w:szCs w:val="24"/>
        </w:rPr>
        <w:t>,</w:t>
      </w:r>
      <w:r w:rsidR="00A81128">
        <w:rPr>
          <w:rFonts w:ascii="Times New Roman" w:hAnsi="Times New Roman"/>
          <w:sz w:val="24"/>
          <w:szCs w:val="24"/>
        </w:rPr>
        <w:t xml:space="preserve"> vez que são necessárias</w:t>
      </w:r>
      <w:r w:rsidR="005E0CC8">
        <w:rPr>
          <w:rFonts w:ascii="Times New Roman" w:hAnsi="Times New Roman"/>
          <w:sz w:val="24"/>
          <w:szCs w:val="24"/>
        </w:rPr>
        <w:t xml:space="preserve"> reiteradas cobranças dos mencionados Termos às unidades inadimplentes.</w:t>
      </w:r>
    </w:p>
    <w:p w:rsidR="004F5FB9" w:rsidRPr="004F5FB9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4F5FB9">
        <w:rPr>
          <w:rFonts w:ascii="Times New Roman" w:hAnsi="Times New Roman"/>
          <w:b/>
          <w:i/>
          <w:sz w:val="24"/>
          <w:szCs w:val="24"/>
        </w:rPr>
        <w:t xml:space="preserve">Critério(s): </w:t>
      </w:r>
      <w:r w:rsidR="00A81128" w:rsidRPr="00A81128">
        <w:rPr>
          <w:rFonts w:ascii="Times New Roman" w:hAnsi="Times New Roman"/>
          <w:sz w:val="24"/>
          <w:szCs w:val="24"/>
        </w:rPr>
        <w:t>a</w:t>
      </w:r>
      <w:r w:rsidR="004F5FB9" w:rsidRPr="004F5FB9">
        <w:rPr>
          <w:rFonts w:ascii="Times New Roman" w:hAnsi="Times New Roman"/>
          <w:sz w:val="24"/>
          <w:szCs w:val="24"/>
        </w:rPr>
        <w:t xml:space="preserve">plicação dos </w:t>
      </w:r>
      <w:proofErr w:type="spellStart"/>
      <w:r w:rsidR="004F5FB9" w:rsidRPr="004F5FB9">
        <w:rPr>
          <w:rFonts w:ascii="Times New Roman" w:hAnsi="Times New Roman"/>
          <w:sz w:val="24"/>
          <w:szCs w:val="24"/>
        </w:rPr>
        <w:t>arts</w:t>
      </w:r>
      <w:proofErr w:type="spellEnd"/>
      <w:r w:rsidR="00A81128">
        <w:rPr>
          <w:rFonts w:ascii="Times New Roman" w:hAnsi="Times New Roman"/>
          <w:sz w:val="24"/>
          <w:szCs w:val="24"/>
        </w:rPr>
        <w:t>.</w:t>
      </w:r>
      <w:r w:rsidR="004F5FB9" w:rsidRPr="004F5FB9">
        <w:rPr>
          <w:rFonts w:ascii="Times New Roman" w:hAnsi="Times New Roman"/>
          <w:sz w:val="24"/>
          <w:szCs w:val="24"/>
        </w:rPr>
        <w:t xml:space="preserve"> 8</w:t>
      </w:r>
      <w:r w:rsidR="0079428E">
        <w:rPr>
          <w:rFonts w:ascii="Times New Roman" w:hAnsi="Times New Roman"/>
          <w:sz w:val="24"/>
          <w:szCs w:val="24"/>
        </w:rPr>
        <w:t>º</w:t>
      </w:r>
      <w:r w:rsidR="004F5FB9" w:rsidRPr="004F5FB9">
        <w:rPr>
          <w:rFonts w:ascii="Times New Roman" w:hAnsi="Times New Roman"/>
          <w:sz w:val="24"/>
          <w:szCs w:val="24"/>
        </w:rPr>
        <w:t xml:space="preserve"> e 16</w:t>
      </w:r>
      <w:r w:rsidR="00A81128">
        <w:rPr>
          <w:rFonts w:ascii="Times New Roman" w:hAnsi="Times New Roman"/>
          <w:sz w:val="24"/>
          <w:szCs w:val="24"/>
        </w:rPr>
        <w:t>,</w:t>
      </w:r>
      <w:r w:rsidR="004F5FB9" w:rsidRPr="004F5FB9">
        <w:rPr>
          <w:rFonts w:ascii="Times New Roman" w:hAnsi="Times New Roman"/>
          <w:sz w:val="24"/>
          <w:szCs w:val="24"/>
        </w:rPr>
        <w:t xml:space="preserve"> da Portaria </w:t>
      </w:r>
      <w:r w:rsidR="0079428E" w:rsidRPr="004F5FB9">
        <w:rPr>
          <w:rFonts w:ascii="Times New Roman" w:hAnsi="Times New Roman"/>
          <w:sz w:val="24"/>
          <w:szCs w:val="24"/>
        </w:rPr>
        <w:t xml:space="preserve">TRE-BA </w:t>
      </w:r>
      <w:r w:rsidR="0079428E">
        <w:rPr>
          <w:rFonts w:ascii="Times New Roman" w:hAnsi="Times New Roman"/>
          <w:sz w:val="24"/>
          <w:szCs w:val="24"/>
        </w:rPr>
        <w:t>nº 585, de 16/11/2010</w:t>
      </w:r>
      <w:r w:rsidR="00AC00CD">
        <w:rPr>
          <w:rFonts w:ascii="Times New Roman" w:hAnsi="Times New Roman"/>
          <w:sz w:val="24"/>
          <w:szCs w:val="24"/>
        </w:rPr>
        <w:t>.</w:t>
      </w:r>
    </w:p>
    <w:p w:rsidR="006804EC" w:rsidRPr="004F5FB9" w:rsidRDefault="00AC00CD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6804EC" w:rsidRPr="004F5FB9">
        <w:rPr>
          <w:rFonts w:ascii="Times New Roman" w:hAnsi="Times New Roman"/>
          <w:b/>
          <w:i/>
          <w:sz w:val="24"/>
          <w:szCs w:val="24"/>
        </w:rPr>
        <w:t>feito(s):</w:t>
      </w:r>
      <w:r w:rsidR="006804EC" w:rsidRPr="004F5FB9">
        <w:rPr>
          <w:rFonts w:ascii="Times New Roman" w:hAnsi="Times New Roman"/>
          <w:b/>
          <w:sz w:val="24"/>
          <w:szCs w:val="24"/>
        </w:rPr>
        <w:t xml:space="preserve"> </w:t>
      </w:r>
      <w:r w:rsidR="00A81128" w:rsidRPr="00A81128">
        <w:rPr>
          <w:rFonts w:ascii="Times New Roman" w:hAnsi="Times New Roman"/>
          <w:sz w:val="24"/>
          <w:szCs w:val="24"/>
        </w:rPr>
        <w:t>d</w:t>
      </w:r>
      <w:r w:rsidR="004F5FB9" w:rsidRPr="004F5FB9">
        <w:rPr>
          <w:rFonts w:ascii="Times New Roman" w:hAnsi="Times New Roman"/>
          <w:sz w:val="24"/>
          <w:szCs w:val="24"/>
        </w:rPr>
        <w:t xml:space="preserve">esatualização das informações pertinentes ao Patrimônio no Sistema ASIWEB e </w:t>
      </w:r>
      <w:r w:rsidR="00A81128">
        <w:rPr>
          <w:rFonts w:ascii="Times New Roman" w:hAnsi="Times New Roman"/>
          <w:sz w:val="24"/>
          <w:szCs w:val="24"/>
        </w:rPr>
        <w:t>deficiências</w:t>
      </w:r>
      <w:r w:rsidR="004F5FB9" w:rsidRPr="004F5FB9">
        <w:rPr>
          <w:rFonts w:ascii="Times New Roman" w:hAnsi="Times New Roman"/>
          <w:sz w:val="24"/>
          <w:szCs w:val="24"/>
        </w:rPr>
        <w:t xml:space="preserve"> </w:t>
      </w:r>
      <w:r w:rsidR="00A81128">
        <w:rPr>
          <w:rFonts w:ascii="Times New Roman" w:hAnsi="Times New Roman"/>
          <w:sz w:val="24"/>
          <w:szCs w:val="24"/>
        </w:rPr>
        <w:t>no</w:t>
      </w:r>
      <w:r w:rsidR="004F5FB9" w:rsidRPr="004F5FB9">
        <w:rPr>
          <w:rFonts w:ascii="Times New Roman" w:hAnsi="Times New Roman"/>
          <w:sz w:val="24"/>
          <w:szCs w:val="24"/>
        </w:rPr>
        <w:t xml:space="preserve"> controle </w:t>
      </w:r>
      <w:r w:rsidR="00A81128">
        <w:rPr>
          <w:rFonts w:ascii="Times New Roman" w:hAnsi="Times New Roman"/>
          <w:sz w:val="24"/>
          <w:szCs w:val="24"/>
        </w:rPr>
        <w:t xml:space="preserve">dos bens, </w:t>
      </w:r>
      <w:r w:rsidR="004F5FB9" w:rsidRPr="004F5FB9">
        <w:rPr>
          <w:rFonts w:ascii="Times New Roman" w:hAnsi="Times New Roman"/>
          <w:sz w:val="24"/>
          <w:szCs w:val="24"/>
        </w:rPr>
        <w:t xml:space="preserve">em relação à </w:t>
      </w:r>
      <w:r w:rsidR="00A81128">
        <w:rPr>
          <w:rFonts w:ascii="Times New Roman" w:hAnsi="Times New Roman"/>
          <w:sz w:val="24"/>
          <w:szCs w:val="24"/>
        </w:rPr>
        <w:t xml:space="preserve">sua </w:t>
      </w:r>
      <w:r w:rsidR="004F5FB9" w:rsidRPr="004F5FB9">
        <w:rPr>
          <w:rFonts w:ascii="Times New Roman" w:hAnsi="Times New Roman"/>
          <w:sz w:val="24"/>
          <w:szCs w:val="24"/>
        </w:rPr>
        <w:t>localização.</w:t>
      </w:r>
    </w:p>
    <w:p w:rsidR="006804EC" w:rsidRPr="00291568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4F5FB9">
        <w:rPr>
          <w:rFonts w:ascii="Times New Roman" w:hAnsi="Times New Roman"/>
          <w:b/>
          <w:i/>
          <w:sz w:val="24"/>
          <w:szCs w:val="24"/>
        </w:rPr>
        <w:t xml:space="preserve">Causa(s): </w:t>
      </w:r>
      <w:r w:rsidR="00DB6844" w:rsidRPr="00DB6844">
        <w:rPr>
          <w:rFonts w:ascii="Times New Roman" w:hAnsi="Times New Roman"/>
          <w:sz w:val="24"/>
          <w:szCs w:val="24"/>
        </w:rPr>
        <w:t>d</w:t>
      </w:r>
      <w:r w:rsidR="004F5FB9" w:rsidRPr="00291568">
        <w:rPr>
          <w:rFonts w:ascii="Times New Roman" w:hAnsi="Times New Roman"/>
          <w:sz w:val="24"/>
          <w:szCs w:val="24"/>
        </w:rPr>
        <w:t>escumprimento da norma pelos agentes responsáveis.</w:t>
      </w:r>
    </w:p>
    <w:p w:rsidR="006804EC" w:rsidRPr="00967EE7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4F5FB9">
        <w:rPr>
          <w:rFonts w:ascii="Times New Roman" w:hAnsi="Times New Roman"/>
          <w:b/>
          <w:i/>
          <w:sz w:val="24"/>
          <w:szCs w:val="24"/>
        </w:rPr>
        <w:t>Evidência(s):</w:t>
      </w:r>
      <w:r w:rsidR="004F5FB9" w:rsidRPr="004F5FB9">
        <w:t xml:space="preserve"> </w:t>
      </w:r>
      <w:r w:rsidR="00DB6844" w:rsidRPr="00DB6844">
        <w:rPr>
          <w:rFonts w:ascii="Times New Roman" w:hAnsi="Times New Roman"/>
          <w:sz w:val="24"/>
          <w:szCs w:val="24"/>
        </w:rPr>
        <w:t>m</w:t>
      </w:r>
      <w:r w:rsidR="00CA3204" w:rsidRPr="00CA3204">
        <w:rPr>
          <w:rFonts w:ascii="Times New Roman" w:hAnsi="Times New Roman"/>
          <w:sz w:val="24"/>
          <w:szCs w:val="24"/>
        </w:rPr>
        <w:t>anifestaç</w:t>
      </w:r>
      <w:r w:rsidR="006166CF">
        <w:rPr>
          <w:rFonts w:ascii="Times New Roman" w:hAnsi="Times New Roman"/>
          <w:sz w:val="24"/>
          <w:szCs w:val="24"/>
        </w:rPr>
        <w:t>ão</w:t>
      </w:r>
      <w:r w:rsidR="00CA3204" w:rsidRPr="00CA3204">
        <w:rPr>
          <w:rFonts w:ascii="Times New Roman" w:hAnsi="Times New Roman"/>
          <w:sz w:val="24"/>
          <w:szCs w:val="24"/>
        </w:rPr>
        <w:t xml:space="preserve"> da </w:t>
      </w:r>
      <w:r w:rsidR="00CA3204" w:rsidRPr="00291568">
        <w:rPr>
          <w:rFonts w:ascii="Times New Roman" w:hAnsi="Times New Roman"/>
          <w:sz w:val="24"/>
          <w:szCs w:val="24"/>
        </w:rPr>
        <w:t>SEGEP</w:t>
      </w:r>
      <w:r w:rsidR="00780D9E">
        <w:rPr>
          <w:rFonts w:ascii="Times New Roman" w:hAnsi="Times New Roman"/>
          <w:sz w:val="24"/>
          <w:szCs w:val="24"/>
        </w:rPr>
        <w:t>,</w:t>
      </w:r>
      <w:r w:rsidR="00CA3204">
        <w:rPr>
          <w:rFonts w:ascii="Times New Roman" w:hAnsi="Times New Roman"/>
          <w:sz w:val="24"/>
          <w:szCs w:val="24"/>
        </w:rPr>
        <w:t xml:space="preserve"> referente ao</w:t>
      </w:r>
      <w:r w:rsidR="00CA3204" w:rsidRPr="00291568">
        <w:rPr>
          <w:rFonts w:ascii="Times New Roman" w:hAnsi="Times New Roman"/>
          <w:sz w:val="24"/>
          <w:szCs w:val="24"/>
        </w:rPr>
        <w:t xml:space="preserve"> quesito 15</w:t>
      </w:r>
      <w:r w:rsidR="00780D9E">
        <w:rPr>
          <w:rFonts w:ascii="Times New Roman" w:hAnsi="Times New Roman"/>
          <w:sz w:val="24"/>
          <w:szCs w:val="24"/>
        </w:rPr>
        <w:t xml:space="preserve"> da</w:t>
      </w:r>
      <w:r w:rsidR="00CA3204">
        <w:rPr>
          <w:rFonts w:ascii="Times New Roman" w:hAnsi="Times New Roman"/>
          <w:sz w:val="24"/>
          <w:szCs w:val="24"/>
        </w:rPr>
        <w:t xml:space="preserve"> entrevista realizada em 13/11/2015, conforme Extrato de Entrevista</w:t>
      </w:r>
      <w:r w:rsidR="00DB6844">
        <w:rPr>
          <w:rFonts w:ascii="Times New Roman" w:hAnsi="Times New Roman"/>
          <w:sz w:val="24"/>
          <w:szCs w:val="24"/>
        </w:rPr>
        <w:t xml:space="preserve"> constante do </w:t>
      </w:r>
      <w:r w:rsidR="00DB6844" w:rsidRPr="00967EE7">
        <w:rPr>
          <w:rFonts w:ascii="Times New Roman" w:hAnsi="Times New Roman"/>
          <w:sz w:val="24"/>
          <w:szCs w:val="24"/>
        </w:rPr>
        <w:t xml:space="preserve">Anexo </w:t>
      </w:r>
      <w:r w:rsidR="00967EE7" w:rsidRPr="00967EE7">
        <w:rPr>
          <w:rFonts w:ascii="Times New Roman" w:hAnsi="Times New Roman"/>
          <w:sz w:val="24"/>
          <w:szCs w:val="24"/>
        </w:rPr>
        <w:t>II</w:t>
      </w:r>
      <w:r w:rsidR="00780D9E">
        <w:rPr>
          <w:rFonts w:ascii="Times New Roman" w:hAnsi="Times New Roman"/>
          <w:sz w:val="24"/>
          <w:szCs w:val="24"/>
        </w:rPr>
        <w:t xml:space="preserve"> do presente relatório</w:t>
      </w:r>
      <w:r w:rsidR="00CA3204" w:rsidRPr="00967EE7">
        <w:rPr>
          <w:rFonts w:ascii="Times New Roman" w:hAnsi="Times New Roman"/>
          <w:sz w:val="24"/>
          <w:szCs w:val="24"/>
        </w:rPr>
        <w:t>.</w:t>
      </w:r>
    </w:p>
    <w:p w:rsidR="006804EC" w:rsidRPr="00A613A8" w:rsidRDefault="00AC00CD" w:rsidP="00E37015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C00CD">
        <w:rPr>
          <w:rFonts w:ascii="Times New Roman" w:hAnsi="Times New Roman"/>
          <w:sz w:val="24"/>
          <w:szCs w:val="24"/>
        </w:rPr>
        <w:t xml:space="preserve">Movimentação indevida de </w:t>
      </w:r>
      <w:r w:rsidR="00F44978" w:rsidRPr="004827B8">
        <w:rPr>
          <w:rFonts w:ascii="Times New Roman" w:hAnsi="Times New Roman"/>
          <w:sz w:val="24"/>
          <w:szCs w:val="24"/>
        </w:rPr>
        <w:t>b</w:t>
      </w:r>
      <w:r w:rsidRPr="004827B8">
        <w:rPr>
          <w:rFonts w:ascii="Times New Roman" w:hAnsi="Times New Roman"/>
          <w:sz w:val="24"/>
          <w:szCs w:val="24"/>
        </w:rPr>
        <w:t>ens</w:t>
      </w:r>
      <w:r w:rsidRPr="00AC00CD">
        <w:rPr>
          <w:rFonts w:ascii="Times New Roman" w:hAnsi="Times New Roman"/>
          <w:sz w:val="24"/>
          <w:szCs w:val="24"/>
        </w:rPr>
        <w:t xml:space="preserve"> entre as unidades de localização</w:t>
      </w:r>
      <w:r>
        <w:rPr>
          <w:rFonts w:ascii="Times New Roman" w:hAnsi="Times New Roman"/>
          <w:sz w:val="24"/>
          <w:szCs w:val="24"/>
        </w:rPr>
        <w:t>:</w:t>
      </w:r>
    </w:p>
    <w:p w:rsidR="003604E2" w:rsidRDefault="006804EC" w:rsidP="00477716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204F83">
        <w:rPr>
          <w:rFonts w:ascii="Times New Roman" w:hAnsi="Times New Roman"/>
          <w:b/>
          <w:i/>
          <w:sz w:val="24"/>
          <w:szCs w:val="24"/>
        </w:rPr>
        <w:t>Situação encontrada</w:t>
      </w:r>
      <w:r w:rsidR="004F5FB9" w:rsidRPr="00204F83">
        <w:rPr>
          <w:rFonts w:ascii="Times New Roman" w:hAnsi="Times New Roman"/>
          <w:b/>
          <w:sz w:val="24"/>
          <w:szCs w:val="24"/>
        </w:rPr>
        <w:t>:</w:t>
      </w:r>
      <w:r w:rsidR="00204F83">
        <w:rPr>
          <w:rFonts w:ascii="Times New Roman" w:hAnsi="Times New Roman"/>
          <w:b/>
          <w:sz w:val="24"/>
          <w:szCs w:val="24"/>
        </w:rPr>
        <w:t xml:space="preserve"> </w:t>
      </w:r>
      <w:r w:rsidR="004827B8" w:rsidRPr="004827B8">
        <w:rPr>
          <w:rFonts w:ascii="Times New Roman" w:hAnsi="Times New Roman"/>
          <w:sz w:val="24"/>
          <w:szCs w:val="24"/>
        </w:rPr>
        <w:t>o</w:t>
      </w:r>
      <w:r w:rsidR="00204F83" w:rsidRPr="00204F83">
        <w:rPr>
          <w:rFonts w:ascii="Times New Roman" w:hAnsi="Times New Roman"/>
          <w:sz w:val="24"/>
          <w:szCs w:val="24"/>
        </w:rPr>
        <w:t xml:space="preserve">s bens estão sendo movimentados sem </w:t>
      </w:r>
      <w:r w:rsidR="00780D9E">
        <w:rPr>
          <w:rFonts w:ascii="Times New Roman" w:hAnsi="Times New Roman"/>
          <w:sz w:val="24"/>
          <w:szCs w:val="24"/>
        </w:rPr>
        <w:t xml:space="preserve">a </w:t>
      </w:r>
      <w:r w:rsidR="00204F83" w:rsidRPr="00204F83">
        <w:rPr>
          <w:rFonts w:ascii="Times New Roman" w:hAnsi="Times New Roman"/>
          <w:sz w:val="24"/>
          <w:szCs w:val="24"/>
        </w:rPr>
        <w:t>guia de transferência e sem comunicação à SEGEP/COMAP,</w:t>
      </w:r>
      <w:r w:rsidR="004827B8">
        <w:rPr>
          <w:rFonts w:ascii="Times New Roman" w:hAnsi="Times New Roman"/>
          <w:sz w:val="24"/>
          <w:szCs w:val="24"/>
        </w:rPr>
        <w:t xml:space="preserve"> gerando inconformidades </w:t>
      </w:r>
      <w:r w:rsidR="00204F83" w:rsidRPr="00204F83">
        <w:rPr>
          <w:rFonts w:ascii="Times New Roman" w:hAnsi="Times New Roman"/>
          <w:sz w:val="24"/>
          <w:szCs w:val="24"/>
        </w:rPr>
        <w:t>no</w:t>
      </w:r>
      <w:r w:rsidR="004827B8">
        <w:rPr>
          <w:rFonts w:ascii="Times New Roman" w:hAnsi="Times New Roman"/>
          <w:sz w:val="24"/>
          <w:szCs w:val="24"/>
        </w:rPr>
        <w:t>s</w:t>
      </w:r>
      <w:r w:rsidR="00204F83" w:rsidRPr="00204F83">
        <w:rPr>
          <w:rFonts w:ascii="Times New Roman" w:hAnsi="Times New Roman"/>
          <w:sz w:val="24"/>
          <w:szCs w:val="24"/>
        </w:rPr>
        <w:t xml:space="preserve"> Termo</w:t>
      </w:r>
      <w:r w:rsidR="004827B8">
        <w:rPr>
          <w:rFonts w:ascii="Times New Roman" w:hAnsi="Times New Roman"/>
          <w:sz w:val="24"/>
          <w:szCs w:val="24"/>
        </w:rPr>
        <w:t>s</w:t>
      </w:r>
      <w:r w:rsidR="00204F83" w:rsidRPr="00204F83">
        <w:rPr>
          <w:rFonts w:ascii="Times New Roman" w:hAnsi="Times New Roman"/>
          <w:sz w:val="24"/>
          <w:szCs w:val="24"/>
        </w:rPr>
        <w:t xml:space="preserve"> de Responsabilidade</w:t>
      </w:r>
      <w:r w:rsidR="003604E2">
        <w:rPr>
          <w:rFonts w:ascii="Times New Roman" w:hAnsi="Times New Roman"/>
          <w:sz w:val="24"/>
          <w:szCs w:val="24"/>
        </w:rPr>
        <w:t>; foi verificado, ainda, que os bens de informática, quando substituídos, não t</w:t>
      </w:r>
      <w:r w:rsidR="00C516B3">
        <w:rPr>
          <w:rFonts w:ascii="Times New Roman" w:hAnsi="Times New Roman"/>
          <w:sz w:val="24"/>
          <w:szCs w:val="24"/>
        </w:rPr>
        <w:t>ê</w:t>
      </w:r>
      <w:r w:rsidR="003604E2">
        <w:rPr>
          <w:rFonts w:ascii="Times New Roman" w:hAnsi="Times New Roman"/>
          <w:sz w:val="24"/>
          <w:szCs w:val="24"/>
        </w:rPr>
        <w:t>m tido os registros de sua movimentação efetuados pela Seção de Equipamentos de Informática (SEQUIP) no sistema ASIWEB.</w:t>
      </w:r>
    </w:p>
    <w:p w:rsidR="006804EC" w:rsidRPr="00477716" w:rsidRDefault="006804EC" w:rsidP="004F5FB9">
      <w:pPr>
        <w:pStyle w:val="TextosemFormatao"/>
        <w:spacing w:after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204F83">
        <w:rPr>
          <w:rFonts w:ascii="Times New Roman" w:hAnsi="Times New Roman"/>
          <w:b/>
          <w:i/>
          <w:sz w:val="24"/>
          <w:szCs w:val="24"/>
        </w:rPr>
        <w:t>Critério(s):</w:t>
      </w:r>
      <w:r w:rsidR="00AC00CD">
        <w:rPr>
          <w:rFonts w:ascii="Times New Roman" w:hAnsi="Times New Roman"/>
          <w:b/>
          <w:sz w:val="24"/>
          <w:szCs w:val="24"/>
        </w:rPr>
        <w:t xml:space="preserve"> </w:t>
      </w:r>
      <w:r w:rsidR="003604E2" w:rsidRPr="003604E2">
        <w:rPr>
          <w:rFonts w:ascii="Times New Roman" w:hAnsi="Times New Roman"/>
          <w:sz w:val="24"/>
          <w:szCs w:val="24"/>
        </w:rPr>
        <w:t>a</w:t>
      </w:r>
      <w:r w:rsidR="00477716" w:rsidRPr="00477716">
        <w:rPr>
          <w:rFonts w:ascii="Times New Roman" w:hAnsi="Times New Roman"/>
          <w:sz w:val="24"/>
          <w:szCs w:val="24"/>
        </w:rPr>
        <w:t xml:space="preserve">plicação dos </w:t>
      </w:r>
      <w:proofErr w:type="spellStart"/>
      <w:r w:rsidR="00477716" w:rsidRPr="00477716">
        <w:rPr>
          <w:rFonts w:ascii="Times New Roman" w:hAnsi="Times New Roman"/>
          <w:sz w:val="24"/>
          <w:szCs w:val="24"/>
        </w:rPr>
        <w:t>art</w:t>
      </w:r>
      <w:r w:rsidR="003604E2">
        <w:rPr>
          <w:rFonts w:ascii="Times New Roman" w:hAnsi="Times New Roman"/>
          <w:sz w:val="24"/>
          <w:szCs w:val="24"/>
        </w:rPr>
        <w:t>s</w:t>
      </w:r>
      <w:proofErr w:type="spellEnd"/>
      <w:r w:rsidR="003604E2">
        <w:rPr>
          <w:rFonts w:ascii="Times New Roman" w:hAnsi="Times New Roman"/>
          <w:sz w:val="24"/>
          <w:szCs w:val="24"/>
        </w:rPr>
        <w:t>.</w:t>
      </w:r>
      <w:r w:rsidR="00477716" w:rsidRPr="00477716">
        <w:rPr>
          <w:rFonts w:ascii="Times New Roman" w:hAnsi="Times New Roman"/>
          <w:sz w:val="24"/>
          <w:szCs w:val="24"/>
        </w:rPr>
        <w:t xml:space="preserve"> 23 e 25</w:t>
      </w:r>
      <w:r w:rsidR="00FB1654">
        <w:rPr>
          <w:rFonts w:ascii="Times New Roman" w:hAnsi="Times New Roman"/>
          <w:sz w:val="24"/>
          <w:szCs w:val="24"/>
        </w:rPr>
        <w:t>,</w:t>
      </w:r>
      <w:r w:rsidR="00477716" w:rsidRPr="00477716">
        <w:rPr>
          <w:rFonts w:ascii="Times New Roman" w:hAnsi="Times New Roman"/>
          <w:sz w:val="24"/>
          <w:szCs w:val="24"/>
        </w:rPr>
        <w:t xml:space="preserve"> </w:t>
      </w:r>
      <w:r w:rsidR="0025640F">
        <w:rPr>
          <w:rFonts w:ascii="Times New Roman" w:hAnsi="Times New Roman"/>
          <w:sz w:val="24"/>
          <w:szCs w:val="24"/>
        </w:rPr>
        <w:t>§§</w:t>
      </w:r>
      <w:r w:rsidR="00477716" w:rsidRPr="00477716">
        <w:rPr>
          <w:rFonts w:ascii="Times New Roman" w:hAnsi="Times New Roman"/>
          <w:sz w:val="24"/>
          <w:szCs w:val="24"/>
        </w:rPr>
        <w:t xml:space="preserve"> 3º e 4º</w:t>
      </w:r>
      <w:r w:rsidR="00780D9E">
        <w:rPr>
          <w:rFonts w:ascii="Times New Roman" w:hAnsi="Times New Roman"/>
          <w:sz w:val="24"/>
          <w:szCs w:val="24"/>
        </w:rPr>
        <w:t>,</w:t>
      </w:r>
      <w:r w:rsidR="00477716" w:rsidRPr="00477716">
        <w:rPr>
          <w:rFonts w:ascii="Times New Roman" w:hAnsi="Times New Roman"/>
          <w:sz w:val="24"/>
          <w:szCs w:val="24"/>
        </w:rPr>
        <w:t xml:space="preserve"> da Portaria </w:t>
      </w:r>
      <w:r w:rsidR="0025640F" w:rsidRPr="00477716">
        <w:rPr>
          <w:rFonts w:ascii="Times New Roman" w:hAnsi="Times New Roman"/>
          <w:sz w:val="24"/>
          <w:szCs w:val="24"/>
        </w:rPr>
        <w:t xml:space="preserve">TRE-BA </w:t>
      </w:r>
      <w:r w:rsidR="00477716" w:rsidRPr="00477716">
        <w:rPr>
          <w:rFonts w:ascii="Times New Roman" w:hAnsi="Times New Roman"/>
          <w:sz w:val="24"/>
          <w:szCs w:val="24"/>
        </w:rPr>
        <w:t>nº 585</w:t>
      </w:r>
      <w:r w:rsidR="0025640F">
        <w:rPr>
          <w:rFonts w:ascii="Times New Roman" w:hAnsi="Times New Roman"/>
          <w:sz w:val="24"/>
          <w:szCs w:val="24"/>
        </w:rPr>
        <w:t>, de 16/11/2010.</w:t>
      </w:r>
      <w:r w:rsidR="00477716" w:rsidRPr="00477716">
        <w:rPr>
          <w:rFonts w:ascii="Times New Roman" w:hAnsi="Times New Roman"/>
          <w:sz w:val="24"/>
          <w:szCs w:val="24"/>
        </w:rPr>
        <w:t xml:space="preserve"> </w:t>
      </w:r>
    </w:p>
    <w:p w:rsidR="006804EC" w:rsidRPr="00A613A8" w:rsidRDefault="00CA3204" w:rsidP="003C6F0A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6804EC" w:rsidRPr="00204F83">
        <w:rPr>
          <w:rFonts w:ascii="Times New Roman" w:hAnsi="Times New Roman"/>
          <w:b/>
          <w:i/>
          <w:sz w:val="24"/>
          <w:szCs w:val="24"/>
        </w:rPr>
        <w:t>feito(s):</w:t>
      </w:r>
      <w:r w:rsidR="003C6F0A" w:rsidRPr="003C6F0A">
        <w:t xml:space="preserve"> </w:t>
      </w:r>
      <w:r w:rsidR="0025640F" w:rsidRPr="0025640F">
        <w:rPr>
          <w:rFonts w:ascii="Times New Roman" w:hAnsi="Times New Roman"/>
          <w:sz w:val="24"/>
          <w:szCs w:val="24"/>
        </w:rPr>
        <w:t>deficiência</w:t>
      </w:r>
      <w:r w:rsidR="0025640F">
        <w:t xml:space="preserve"> </w:t>
      </w:r>
      <w:r w:rsidR="0025640F">
        <w:rPr>
          <w:rFonts w:ascii="Times New Roman" w:hAnsi="Times New Roman"/>
          <w:sz w:val="24"/>
          <w:szCs w:val="24"/>
        </w:rPr>
        <w:t xml:space="preserve">no </w:t>
      </w:r>
      <w:r w:rsidR="003C6F0A" w:rsidRPr="00A613A8">
        <w:rPr>
          <w:rFonts w:ascii="Times New Roman" w:hAnsi="Times New Roman"/>
          <w:sz w:val="24"/>
          <w:szCs w:val="24"/>
        </w:rPr>
        <w:t xml:space="preserve">controle em relação à localização dos bens e </w:t>
      </w:r>
      <w:r w:rsidR="00682EBA">
        <w:rPr>
          <w:rFonts w:ascii="Times New Roman" w:hAnsi="Times New Roman"/>
          <w:sz w:val="24"/>
          <w:szCs w:val="24"/>
        </w:rPr>
        <w:t>d</w:t>
      </w:r>
      <w:r w:rsidR="003C6F0A" w:rsidRPr="00A613A8">
        <w:rPr>
          <w:rFonts w:ascii="Times New Roman" w:hAnsi="Times New Roman"/>
          <w:sz w:val="24"/>
          <w:szCs w:val="24"/>
        </w:rPr>
        <w:t xml:space="preserve">ificuldade na realização do </w:t>
      </w:r>
      <w:r w:rsidR="0025640F">
        <w:rPr>
          <w:rFonts w:ascii="Times New Roman" w:hAnsi="Times New Roman"/>
          <w:sz w:val="24"/>
          <w:szCs w:val="24"/>
        </w:rPr>
        <w:t>i</w:t>
      </w:r>
      <w:r w:rsidR="003C6F0A" w:rsidRPr="00A613A8">
        <w:rPr>
          <w:rFonts w:ascii="Times New Roman" w:hAnsi="Times New Roman"/>
          <w:sz w:val="24"/>
          <w:szCs w:val="24"/>
        </w:rPr>
        <w:t xml:space="preserve">nventário </w:t>
      </w:r>
      <w:r w:rsidR="0025640F">
        <w:rPr>
          <w:rFonts w:ascii="Times New Roman" w:hAnsi="Times New Roman"/>
          <w:sz w:val="24"/>
          <w:szCs w:val="24"/>
        </w:rPr>
        <w:t>anual.</w:t>
      </w:r>
    </w:p>
    <w:p w:rsidR="003C6F0A" w:rsidRPr="003C6F0A" w:rsidRDefault="006804EC" w:rsidP="003C6F0A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204F83">
        <w:rPr>
          <w:rFonts w:ascii="Times New Roman" w:hAnsi="Times New Roman"/>
          <w:b/>
          <w:i/>
          <w:sz w:val="24"/>
          <w:szCs w:val="24"/>
        </w:rPr>
        <w:lastRenderedPageBreak/>
        <w:t>Causa(s):</w:t>
      </w:r>
      <w:r w:rsidRPr="00204F83">
        <w:rPr>
          <w:rFonts w:ascii="Times New Roman" w:hAnsi="Times New Roman"/>
          <w:b/>
          <w:sz w:val="24"/>
          <w:szCs w:val="24"/>
        </w:rPr>
        <w:t xml:space="preserve"> </w:t>
      </w:r>
      <w:r w:rsidR="00813103">
        <w:rPr>
          <w:rFonts w:ascii="Times New Roman" w:hAnsi="Times New Roman"/>
          <w:sz w:val="24"/>
          <w:szCs w:val="24"/>
        </w:rPr>
        <w:t>p</w:t>
      </w:r>
      <w:r w:rsidR="003C6F0A" w:rsidRPr="003C6F0A">
        <w:rPr>
          <w:rFonts w:ascii="Times New Roman" w:hAnsi="Times New Roman"/>
          <w:sz w:val="24"/>
          <w:szCs w:val="24"/>
        </w:rPr>
        <w:t>ossível desconhecimento dos termos da norma que regulamenta a gestão de materiais no TRE-BA</w:t>
      </w:r>
      <w:r w:rsidR="00780D9E">
        <w:rPr>
          <w:rFonts w:ascii="Times New Roman" w:hAnsi="Times New Roman"/>
          <w:sz w:val="24"/>
          <w:szCs w:val="24"/>
        </w:rPr>
        <w:t xml:space="preserve"> e</w:t>
      </w:r>
      <w:r w:rsidR="00813103">
        <w:rPr>
          <w:rFonts w:ascii="Times New Roman" w:hAnsi="Times New Roman"/>
          <w:sz w:val="24"/>
          <w:szCs w:val="24"/>
        </w:rPr>
        <w:t xml:space="preserve"> a</w:t>
      </w:r>
      <w:r w:rsidR="003C6F0A" w:rsidRPr="003C6F0A">
        <w:rPr>
          <w:rFonts w:ascii="Times New Roman" w:hAnsi="Times New Roman"/>
          <w:sz w:val="24"/>
          <w:szCs w:val="24"/>
        </w:rPr>
        <w:t>usência de rotinas formais</w:t>
      </w:r>
      <w:r w:rsidR="003C6F0A">
        <w:rPr>
          <w:rFonts w:ascii="Times New Roman" w:hAnsi="Times New Roman"/>
          <w:sz w:val="24"/>
          <w:szCs w:val="24"/>
        </w:rPr>
        <w:t>.</w:t>
      </w:r>
    </w:p>
    <w:p w:rsidR="00296A59" w:rsidRDefault="006804EC" w:rsidP="00296A59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204F83">
        <w:rPr>
          <w:rFonts w:ascii="Times New Roman" w:hAnsi="Times New Roman"/>
          <w:b/>
          <w:i/>
          <w:sz w:val="24"/>
          <w:szCs w:val="24"/>
        </w:rPr>
        <w:t>Evidência(s):</w:t>
      </w:r>
      <w:r w:rsidR="003C6F0A" w:rsidRPr="003C6F0A">
        <w:t xml:space="preserve"> </w:t>
      </w:r>
      <w:r w:rsidR="00780D9E">
        <w:rPr>
          <w:rFonts w:ascii="Times New Roman" w:hAnsi="Times New Roman"/>
          <w:sz w:val="24"/>
          <w:szCs w:val="24"/>
        </w:rPr>
        <w:t>inspeção física</w:t>
      </w:r>
      <w:r w:rsidR="003604E2">
        <w:rPr>
          <w:rFonts w:ascii="Times New Roman" w:hAnsi="Times New Roman"/>
          <w:sz w:val="24"/>
          <w:szCs w:val="24"/>
        </w:rPr>
        <w:t xml:space="preserve"> realizada nas seguintes unidades: ASCOM</w:t>
      </w:r>
      <w:r w:rsidR="003604E2" w:rsidRPr="00204F83">
        <w:rPr>
          <w:rFonts w:ascii="Times New Roman" w:hAnsi="Times New Roman"/>
          <w:sz w:val="24"/>
          <w:szCs w:val="24"/>
        </w:rPr>
        <w:t>, S</w:t>
      </w:r>
      <w:r w:rsidR="003604E2">
        <w:rPr>
          <w:rFonts w:ascii="Times New Roman" w:hAnsi="Times New Roman"/>
          <w:sz w:val="24"/>
          <w:szCs w:val="24"/>
        </w:rPr>
        <w:t>EDAS</w:t>
      </w:r>
      <w:r w:rsidR="003604E2" w:rsidRPr="00204F83">
        <w:rPr>
          <w:rFonts w:ascii="Times New Roman" w:hAnsi="Times New Roman"/>
          <w:sz w:val="24"/>
          <w:szCs w:val="24"/>
        </w:rPr>
        <w:t>, S</w:t>
      </w:r>
      <w:r w:rsidR="003604E2">
        <w:rPr>
          <w:rFonts w:ascii="Times New Roman" w:hAnsi="Times New Roman"/>
          <w:sz w:val="24"/>
          <w:szCs w:val="24"/>
        </w:rPr>
        <w:t>EVIN</w:t>
      </w:r>
      <w:r w:rsidR="003604E2" w:rsidRPr="00204F83">
        <w:rPr>
          <w:rFonts w:ascii="Times New Roman" w:hAnsi="Times New Roman"/>
          <w:sz w:val="24"/>
          <w:szCs w:val="24"/>
        </w:rPr>
        <w:t>,</w:t>
      </w:r>
      <w:r w:rsidR="003604E2">
        <w:rPr>
          <w:rFonts w:ascii="Times New Roman" w:hAnsi="Times New Roman"/>
          <w:sz w:val="24"/>
          <w:szCs w:val="24"/>
        </w:rPr>
        <w:t xml:space="preserve"> </w:t>
      </w:r>
      <w:r w:rsidR="00780D9E">
        <w:rPr>
          <w:rFonts w:ascii="Times New Roman" w:hAnsi="Times New Roman"/>
          <w:sz w:val="24"/>
          <w:szCs w:val="24"/>
        </w:rPr>
        <w:t>Salas de Treinamento da 5ª e 6ª;</w:t>
      </w:r>
      <w:r w:rsidR="003604E2" w:rsidRPr="00204F83">
        <w:rPr>
          <w:rFonts w:ascii="Times New Roman" w:hAnsi="Times New Roman"/>
          <w:sz w:val="24"/>
          <w:szCs w:val="24"/>
        </w:rPr>
        <w:t xml:space="preserve"> 7ª e 8ª </w:t>
      </w:r>
      <w:r w:rsidR="00780D9E">
        <w:rPr>
          <w:rFonts w:ascii="Times New Roman" w:hAnsi="Times New Roman"/>
          <w:sz w:val="24"/>
          <w:szCs w:val="24"/>
        </w:rPr>
        <w:t>e</w:t>
      </w:r>
      <w:r w:rsidR="003604E2" w:rsidRPr="00204F83">
        <w:rPr>
          <w:rFonts w:ascii="Times New Roman" w:hAnsi="Times New Roman"/>
          <w:sz w:val="24"/>
          <w:szCs w:val="24"/>
        </w:rPr>
        <w:t xml:space="preserve"> 9ª e </w:t>
      </w:r>
      <w:r w:rsidR="003604E2">
        <w:rPr>
          <w:rFonts w:ascii="Times New Roman" w:hAnsi="Times New Roman"/>
          <w:sz w:val="24"/>
          <w:szCs w:val="24"/>
        </w:rPr>
        <w:t>10ª Zona Eleitoral, COELE, COPA_</w:t>
      </w:r>
      <w:r w:rsidR="003604E2" w:rsidRPr="00204F83">
        <w:rPr>
          <w:rFonts w:ascii="Times New Roman" w:hAnsi="Times New Roman"/>
          <w:sz w:val="24"/>
          <w:szCs w:val="24"/>
        </w:rPr>
        <w:t>S</w:t>
      </w:r>
      <w:r w:rsidR="00780D9E">
        <w:rPr>
          <w:rFonts w:ascii="Times New Roman" w:hAnsi="Times New Roman"/>
          <w:sz w:val="24"/>
          <w:szCs w:val="24"/>
        </w:rPr>
        <w:t>EDE</w:t>
      </w:r>
      <w:r w:rsidR="003604E2" w:rsidRPr="00204F83">
        <w:rPr>
          <w:rFonts w:ascii="Times New Roman" w:hAnsi="Times New Roman"/>
          <w:sz w:val="24"/>
          <w:szCs w:val="24"/>
        </w:rPr>
        <w:t xml:space="preserve"> e </w:t>
      </w:r>
      <w:r w:rsidR="003604E2">
        <w:rPr>
          <w:rFonts w:ascii="Times New Roman" w:hAnsi="Times New Roman"/>
          <w:sz w:val="24"/>
          <w:szCs w:val="24"/>
        </w:rPr>
        <w:t>COPA_</w:t>
      </w:r>
      <w:r w:rsidR="00813103">
        <w:rPr>
          <w:rFonts w:ascii="Times New Roman" w:hAnsi="Times New Roman"/>
          <w:sz w:val="24"/>
          <w:szCs w:val="24"/>
        </w:rPr>
        <w:t>A</w:t>
      </w:r>
      <w:r w:rsidR="006166CF">
        <w:rPr>
          <w:rFonts w:ascii="Times New Roman" w:hAnsi="Times New Roman"/>
          <w:sz w:val="24"/>
          <w:szCs w:val="24"/>
        </w:rPr>
        <w:t>NEXO</w:t>
      </w:r>
      <w:r w:rsidR="00813103">
        <w:rPr>
          <w:rFonts w:ascii="Times New Roman" w:hAnsi="Times New Roman"/>
          <w:sz w:val="24"/>
          <w:szCs w:val="24"/>
        </w:rPr>
        <w:t xml:space="preserve"> Cartório Eleitoral; e</w:t>
      </w:r>
      <w:r w:rsidR="003C6F0A" w:rsidRPr="00AC00CD">
        <w:rPr>
          <w:rFonts w:ascii="Times New Roman" w:hAnsi="Times New Roman"/>
          <w:sz w:val="24"/>
          <w:szCs w:val="24"/>
        </w:rPr>
        <w:t xml:space="preserve"> </w:t>
      </w:r>
      <w:r w:rsidR="00813103" w:rsidRPr="00E316AD">
        <w:rPr>
          <w:rFonts w:ascii="Times New Roman" w:hAnsi="Times New Roman"/>
          <w:sz w:val="24"/>
          <w:szCs w:val="24"/>
        </w:rPr>
        <w:t xml:space="preserve">manifestações da </w:t>
      </w:r>
      <w:r w:rsidR="00813103">
        <w:rPr>
          <w:rFonts w:ascii="Times New Roman" w:hAnsi="Times New Roman"/>
          <w:sz w:val="24"/>
          <w:szCs w:val="24"/>
        </w:rPr>
        <w:t>S</w:t>
      </w:r>
      <w:r w:rsidR="00296A59">
        <w:rPr>
          <w:rFonts w:ascii="Times New Roman" w:hAnsi="Times New Roman"/>
          <w:sz w:val="24"/>
          <w:szCs w:val="24"/>
        </w:rPr>
        <w:t>ecretaria de Gestão Administrativa (S</w:t>
      </w:r>
      <w:r w:rsidR="00813103">
        <w:rPr>
          <w:rFonts w:ascii="Times New Roman" w:hAnsi="Times New Roman"/>
          <w:sz w:val="24"/>
          <w:szCs w:val="24"/>
        </w:rPr>
        <w:t>GA</w:t>
      </w:r>
      <w:r w:rsidR="00296A59">
        <w:rPr>
          <w:rFonts w:ascii="Times New Roman" w:hAnsi="Times New Roman"/>
          <w:sz w:val="24"/>
          <w:szCs w:val="24"/>
        </w:rPr>
        <w:t>)</w:t>
      </w:r>
      <w:r w:rsidR="00C516B3">
        <w:rPr>
          <w:rFonts w:ascii="Times New Roman" w:hAnsi="Times New Roman"/>
          <w:sz w:val="24"/>
          <w:szCs w:val="24"/>
        </w:rPr>
        <w:t xml:space="preserve">, no </w:t>
      </w:r>
      <w:r w:rsidR="00813103" w:rsidRPr="00E316AD">
        <w:rPr>
          <w:rFonts w:ascii="Times New Roman" w:hAnsi="Times New Roman"/>
          <w:sz w:val="24"/>
          <w:szCs w:val="24"/>
        </w:rPr>
        <w:t>PAD nº 1</w:t>
      </w:r>
      <w:r w:rsidR="00813103">
        <w:rPr>
          <w:rFonts w:ascii="Times New Roman" w:hAnsi="Times New Roman"/>
          <w:sz w:val="24"/>
          <w:szCs w:val="24"/>
        </w:rPr>
        <w:t>2</w:t>
      </w:r>
      <w:r w:rsidR="00813103" w:rsidRPr="00E316AD">
        <w:rPr>
          <w:rFonts w:ascii="Times New Roman" w:hAnsi="Times New Roman"/>
          <w:sz w:val="24"/>
          <w:szCs w:val="24"/>
        </w:rPr>
        <w:t>.</w:t>
      </w:r>
      <w:r w:rsidR="00813103">
        <w:rPr>
          <w:rFonts w:ascii="Times New Roman" w:hAnsi="Times New Roman"/>
          <w:sz w:val="24"/>
          <w:szCs w:val="24"/>
        </w:rPr>
        <w:t>036</w:t>
      </w:r>
      <w:r w:rsidR="00813103" w:rsidRPr="00E316AD">
        <w:rPr>
          <w:rFonts w:ascii="Times New Roman" w:hAnsi="Times New Roman"/>
          <w:sz w:val="24"/>
          <w:szCs w:val="24"/>
        </w:rPr>
        <w:t xml:space="preserve">/2015, em resposta à RDI nº </w:t>
      </w:r>
      <w:r w:rsidR="00813103">
        <w:rPr>
          <w:rFonts w:ascii="Times New Roman" w:hAnsi="Times New Roman"/>
          <w:sz w:val="24"/>
          <w:szCs w:val="24"/>
        </w:rPr>
        <w:t>48</w:t>
      </w:r>
      <w:r w:rsidR="00813103" w:rsidRPr="00E316AD">
        <w:rPr>
          <w:rFonts w:ascii="Times New Roman" w:hAnsi="Times New Roman"/>
          <w:sz w:val="24"/>
          <w:szCs w:val="24"/>
        </w:rPr>
        <w:t>/2015/SEAUD/COGES/SCI</w:t>
      </w:r>
      <w:r w:rsidR="00813103">
        <w:rPr>
          <w:rFonts w:ascii="Times New Roman" w:hAnsi="Times New Roman"/>
          <w:sz w:val="24"/>
          <w:szCs w:val="24"/>
        </w:rPr>
        <w:t xml:space="preserve">; da 5ª Zona Eleitoral, no PAD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 w:rsidRPr="00AC00CD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13054/2015</w:t>
      </w:r>
      <w:r w:rsidR="00813103">
        <w:rPr>
          <w:rFonts w:ascii="Times New Roman" w:hAnsi="Times New Roman"/>
          <w:sz w:val="24"/>
          <w:szCs w:val="24"/>
        </w:rPr>
        <w:t xml:space="preserve">, em resposta à </w:t>
      </w:r>
      <w:r w:rsidR="003C6F0A" w:rsidRPr="00AC00CD">
        <w:rPr>
          <w:rFonts w:ascii="Times New Roman" w:hAnsi="Times New Roman"/>
          <w:sz w:val="24"/>
          <w:szCs w:val="24"/>
        </w:rPr>
        <w:t xml:space="preserve">RDI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 w:rsidRPr="00AC00CD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54</w:t>
      </w:r>
      <w:r w:rsidR="00813103" w:rsidRPr="00E316AD">
        <w:rPr>
          <w:rFonts w:ascii="Times New Roman" w:hAnsi="Times New Roman"/>
          <w:sz w:val="24"/>
          <w:szCs w:val="24"/>
        </w:rPr>
        <w:t>/2015/SEAUD/COGES/SCI</w:t>
      </w:r>
      <w:r w:rsidR="00813103">
        <w:rPr>
          <w:rFonts w:ascii="Times New Roman" w:hAnsi="Times New Roman"/>
          <w:sz w:val="24"/>
          <w:szCs w:val="24"/>
        </w:rPr>
        <w:t xml:space="preserve">; </w:t>
      </w:r>
      <w:r w:rsidR="002E04BB">
        <w:rPr>
          <w:rFonts w:ascii="Times New Roman" w:hAnsi="Times New Roman"/>
          <w:sz w:val="24"/>
          <w:szCs w:val="24"/>
        </w:rPr>
        <w:t>d</w:t>
      </w:r>
      <w:r w:rsidR="00813103">
        <w:rPr>
          <w:rFonts w:ascii="Times New Roman" w:hAnsi="Times New Roman"/>
          <w:sz w:val="24"/>
          <w:szCs w:val="24"/>
        </w:rPr>
        <w:t>a 9ª Zona Eleitoral,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13</w:t>
      </w:r>
      <w:r w:rsidR="00296A59">
        <w:rPr>
          <w:rFonts w:ascii="Times New Roman" w:hAnsi="Times New Roman"/>
          <w:sz w:val="24"/>
          <w:szCs w:val="24"/>
        </w:rPr>
        <w:t>.</w:t>
      </w:r>
      <w:r w:rsidR="003C6F0A" w:rsidRPr="00AC00CD">
        <w:rPr>
          <w:rFonts w:ascii="Times New Roman" w:hAnsi="Times New Roman"/>
          <w:sz w:val="24"/>
          <w:szCs w:val="24"/>
        </w:rPr>
        <w:t>040/2015</w:t>
      </w:r>
      <w:r w:rsidR="00813103">
        <w:rPr>
          <w:rFonts w:ascii="Times New Roman" w:hAnsi="Times New Roman"/>
          <w:sz w:val="24"/>
          <w:szCs w:val="24"/>
        </w:rPr>
        <w:t xml:space="preserve">, em resposta à </w:t>
      </w:r>
      <w:r w:rsidR="003C6F0A" w:rsidRPr="00AC00CD">
        <w:rPr>
          <w:rFonts w:ascii="Times New Roman" w:hAnsi="Times New Roman"/>
          <w:sz w:val="24"/>
          <w:szCs w:val="24"/>
        </w:rPr>
        <w:t xml:space="preserve">RDI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 w:rsidRPr="00AC00CD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55</w:t>
      </w:r>
      <w:r w:rsidR="00780D9E">
        <w:rPr>
          <w:rFonts w:ascii="Times New Roman" w:hAnsi="Times New Roman"/>
          <w:sz w:val="24"/>
          <w:szCs w:val="24"/>
        </w:rPr>
        <w:t>/</w:t>
      </w:r>
      <w:r w:rsidR="00813103" w:rsidRPr="00E316AD">
        <w:rPr>
          <w:rFonts w:ascii="Times New Roman" w:hAnsi="Times New Roman"/>
          <w:sz w:val="24"/>
          <w:szCs w:val="24"/>
        </w:rPr>
        <w:t>2015/SEAUD/COGES/SCI</w:t>
      </w:r>
      <w:r w:rsidR="003C6F0A" w:rsidRPr="00AC00CD">
        <w:rPr>
          <w:rFonts w:ascii="Times New Roman" w:hAnsi="Times New Roman"/>
          <w:sz w:val="24"/>
          <w:szCs w:val="24"/>
        </w:rPr>
        <w:t xml:space="preserve">; </w:t>
      </w:r>
      <w:r w:rsidR="00813103">
        <w:rPr>
          <w:rFonts w:ascii="Times New Roman" w:hAnsi="Times New Roman"/>
          <w:sz w:val="24"/>
          <w:szCs w:val="24"/>
        </w:rPr>
        <w:t>da 7ª Zona Eleitoral,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13</w:t>
      </w:r>
      <w:r w:rsidR="00296A59">
        <w:rPr>
          <w:rFonts w:ascii="Times New Roman" w:hAnsi="Times New Roman"/>
          <w:sz w:val="24"/>
          <w:szCs w:val="24"/>
        </w:rPr>
        <w:t>.</w:t>
      </w:r>
      <w:r w:rsidR="003C6F0A" w:rsidRPr="00AC00CD">
        <w:rPr>
          <w:rFonts w:ascii="Times New Roman" w:hAnsi="Times New Roman"/>
          <w:sz w:val="24"/>
          <w:szCs w:val="24"/>
        </w:rPr>
        <w:t>044/2015</w:t>
      </w:r>
      <w:r w:rsidR="00830246">
        <w:rPr>
          <w:rFonts w:ascii="Times New Roman" w:hAnsi="Times New Roman"/>
          <w:sz w:val="24"/>
          <w:szCs w:val="24"/>
        </w:rPr>
        <w:t xml:space="preserve">, em resposta à </w:t>
      </w:r>
      <w:r w:rsidR="00830246" w:rsidRPr="00AC00CD">
        <w:rPr>
          <w:rFonts w:ascii="Times New Roman" w:hAnsi="Times New Roman"/>
          <w:sz w:val="24"/>
          <w:szCs w:val="24"/>
        </w:rPr>
        <w:t>RDI</w:t>
      </w:r>
      <w:r w:rsidR="002E04BB" w:rsidRPr="002E04BB">
        <w:rPr>
          <w:rFonts w:ascii="Times New Roman" w:hAnsi="Times New Roman"/>
          <w:sz w:val="24"/>
          <w:szCs w:val="24"/>
        </w:rPr>
        <w:t xml:space="preserve">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830246" w:rsidRPr="00AC00CD">
        <w:rPr>
          <w:rFonts w:ascii="Times New Roman" w:hAnsi="Times New Roman"/>
          <w:sz w:val="24"/>
          <w:szCs w:val="24"/>
        </w:rPr>
        <w:t xml:space="preserve"> 5</w:t>
      </w:r>
      <w:r w:rsidR="00830246">
        <w:rPr>
          <w:rFonts w:ascii="Times New Roman" w:hAnsi="Times New Roman"/>
          <w:sz w:val="24"/>
          <w:szCs w:val="24"/>
        </w:rPr>
        <w:t>6</w:t>
      </w:r>
      <w:r w:rsidR="00830246" w:rsidRPr="00E316AD">
        <w:rPr>
          <w:rFonts w:ascii="Times New Roman" w:hAnsi="Times New Roman"/>
          <w:sz w:val="24"/>
          <w:szCs w:val="24"/>
        </w:rPr>
        <w:t>/2015/SEAUD/COGES/SCI</w:t>
      </w:r>
      <w:r w:rsidR="00830246">
        <w:rPr>
          <w:rFonts w:ascii="Times New Roman" w:hAnsi="Times New Roman"/>
          <w:sz w:val="24"/>
          <w:szCs w:val="24"/>
        </w:rPr>
        <w:t>; da Diretoria-Geral</w:t>
      </w:r>
      <w:r w:rsidR="00296A59">
        <w:rPr>
          <w:rFonts w:ascii="Times New Roman" w:hAnsi="Times New Roman"/>
          <w:sz w:val="24"/>
          <w:szCs w:val="24"/>
        </w:rPr>
        <w:t xml:space="preserve"> (DG)</w:t>
      </w:r>
      <w:r w:rsidR="00830246">
        <w:rPr>
          <w:rFonts w:ascii="Times New Roman" w:hAnsi="Times New Roman"/>
          <w:sz w:val="24"/>
          <w:szCs w:val="24"/>
        </w:rPr>
        <w:t>, no PAD</w:t>
      </w:r>
      <w:r w:rsidR="003C6F0A" w:rsidRPr="00AC00CD">
        <w:rPr>
          <w:rFonts w:ascii="Times New Roman" w:hAnsi="Times New Roman"/>
          <w:sz w:val="24"/>
          <w:szCs w:val="24"/>
        </w:rPr>
        <w:t xml:space="preserve">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 w:rsidRPr="00AC00CD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13</w:t>
      </w:r>
      <w:r w:rsidR="00296A59">
        <w:rPr>
          <w:rFonts w:ascii="Times New Roman" w:hAnsi="Times New Roman"/>
          <w:sz w:val="24"/>
          <w:szCs w:val="24"/>
        </w:rPr>
        <w:t>.</w:t>
      </w:r>
      <w:r w:rsidR="003C6F0A" w:rsidRPr="00AC00CD">
        <w:rPr>
          <w:rFonts w:ascii="Times New Roman" w:hAnsi="Times New Roman"/>
          <w:sz w:val="24"/>
          <w:szCs w:val="24"/>
        </w:rPr>
        <w:t>053/2015</w:t>
      </w:r>
      <w:r w:rsidR="00830246">
        <w:rPr>
          <w:rFonts w:ascii="Times New Roman" w:hAnsi="Times New Roman"/>
          <w:sz w:val="24"/>
          <w:szCs w:val="24"/>
        </w:rPr>
        <w:t xml:space="preserve">, em resposta à </w:t>
      </w:r>
      <w:r w:rsidR="003C6F0A" w:rsidRPr="00AC00CD">
        <w:rPr>
          <w:rFonts w:ascii="Times New Roman" w:hAnsi="Times New Roman"/>
          <w:sz w:val="24"/>
          <w:szCs w:val="24"/>
        </w:rPr>
        <w:t>RDI</w:t>
      </w:r>
      <w:r w:rsidR="002E04BB" w:rsidRPr="002E04BB">
        <w:rPr>
          <w:rFonts w:ascii="Times New Roman" w:hAnsi="Times New Roman"/>
          <w:sz w:val="24"/>
          <w:szCs w:val="24"/>
        </w:rPr>
        <w:t xml:space="preserve">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3C6F0A" w:rsidRPr="00AC00CD">
        <w:rPr>
          <w:rFonts w:ascii="Times New Roman" w:hAnsi="Times New Roman"/>
          <w:sz w:val="24"/>
          <w:szCs w:val="24"/>
        </w:rPr>
        <w:t xml:space="preserve"> 59</w:t>
      </w:r>
      <w:r w:rsidR="00830246" w:rsidRPr="00E316AD">
        <w:rPr>
          <w:rFonts w:ascii="Times New Roman" w:hAnsi="Times New Roman"/>
          <w:sz w:val="24"/>
          <w:szCs w:val="24"/>
        </w:rPr>
        <w:t>/2015/SEAUD/COGES/SCI</w:t>
      </w:r>
      <w:r w:rsidR="003C6F0A" w:rsidRPr="00AC00CD">
        <w:rPr>
          <w:rFonts w:ascii="Times New Roman" w:hAnsi="Times New Roman"/>
          <w:sz w:val="24"/>
          <w:szCs w:val="24"/>
        </w:rPr>
        <w:t xml:space="preserve">; </w:t>
      </w:r>
      <w:r w:rsidR="00830246">
        <w:rPr>
          <w:rFonts w:ascii="Times New Roman" w:hAnsi="Times New Roman"/>
          <w:sz w:val="24"/>
          <w:szCs w:val="24"/>
        </w:rPr>
        <w:t>da Secretaria de Gestão de Serviços (SGS),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13</w:t>
      </w:r>
      <w:r w:rsidR="00296A59">
        <w:rPr>
          <w:rFonts w:ascii="Times New Roman" w:hAnsi="Times New Roman"/>
          <w:sz w:val="24"/>
          <w:szCs w:val="24"/>
        </w:rPr>
        <w:t>.</w:t>
      </w:r>
      <w:r w:rsidR="003C6F0A" w:rsidRPr="00AC00CD">
        <w:rPr>
          <w:rFonts w:ascii="Times New Roman" w:hAnsi="Times New Roman"/>
          <w:sz w:val="24"/>
          <w:szCs w:val="24"/>
        </w:rPr>
        <w:t>047/2015</w:t>
      </w:r>
      <w:r w:rsidR="00830246">
        <w:rPr>
          <w:rFonts w:ascii="Times New Roman" w:hAnsi="Times New Roman"/>
          <w:sz w:val="24"/>
          <w:szCs w:val="24"/>
        </w:rPr>
        <w:t xml:space="preserve">, em resposta à </w:t>
      </w:r>
      <w:r w:rsidR="003C6F0A" w:rsidRPr="00AC00CD">
        <w:rPr>
          <w:rFonts w:ascii="Times New Roman" w:hAnsi="Times New Roman"/>
          <w:sz w:val="24"/>
          <w:szCs w:val="24"/>
        </w:rPr>
        <w:t xml:space="preserve">RDI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 w:rsidRPr="00AC00CD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57</w:t>
      </w:r>
      <w:r w:rsidR="00830246" w:rsidRPr="00E316AD">
        <w:rPr>
          <w:rFonts w:ascii="Times New Roman" w:hAnsi="Times New Roman"/>
          <w:sz w:val="24"/>
          <w:szCs w:val="24"/>
        </w:rPr>
        <w:t>/2015/SEAUD/COGES/SCI</w:t>
      </w:r>
      <w:r w:rsidR="00830246">
        <w:rPr>
          <w:rFonts w:ascii="Times New Roman" w:hAnsi="Times New Roman"/>
          <w:sz w:val="24"/>
          <w:szCs w:val="24"/>
        </w:rPr>
        <w:t xml:space="preserve">; </w:t>
      </w:r>
      <w:r w:rsidR="00296A59">
        <w:rPr>
          <w:rFonts w:ascii="Times New Roman" w:hAnsi="Times New Roman"/>
          <w:sz w:val="24"/>
          <w:szCs w:val="24"/>
        </w:rPr>
        <w:t>da Secretaria de Orçamento, Finanças e Contabilidade (SOF),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3C6F0A" w:rsidRPr="00AC00CD">
        <w:rPr>
          <w:rFonts w:ascii="Times New Roman" w:hAnsi="Times New Roman"/>
          <w:sz w:val="24"/>
          <w:szCs w:val="24"/>
        </w:rPr>
        <w:t>12</w:t>
      </w:r>
      <w:r w:rsidR="00296A59">
        <w:rPr>
          <w:rFonts w:ascii="Times New Roman" w:hAnsi="Times New Roman"/>
          <w:sz w:val="24"/>
          <w:szCs w:val="24"/>
        </w:rPr>
        <w:t>.</w:t>
      </w:r>
      <w:r w:rsidR="003C6F0A" w:rsidRPr="00AC00CD">
        <w:rPr>
          <w:rFonts w:ascii="Times New Roman" w:hAnsi="Times New Roman"/>
          <w:sz w:val="24"/>
          <w:szCs w:val="24"/>
        </w:rPr>
        <w:t>612/2015</w:t>
      </w:r>
      <w:r w:rsidR="00296A59">
        <w:rPr>
          <w:rFonts w:ascii="Times New Roman" w:hAnsi="Times New Roman"/>
          <w:sz w:val="24"/>
          <w:szCs w:val="24"/>
        </w:rPr>
        <w:t xml:space="preserve">, em resposta à RDI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 w:rsidRPr="00AC00CD">
        <w:rPr>
          <w:rFonts w:ascii="Times New Roman" w:hAnsi="Times New Roman"/>
          <w:sz w:val="24"/>
          <w:szCs w:val="24"/>
        </w:rPr>
        <w:t xml:space="preserve"> </w:t>
      </w:r>
      <w:r w:rsidR="00296A59" w:rsidRPr="00AC00CD">
        <w:rPr>
          <w:rFonts w:ascii="Times New Roman" w:hAnsi="Times New Roman"/>
          <w:sz w:val="24"/>
          <w:szCs w:val="24"/>
        </w:rPr>
        <w:t>5</w:t>
      </w:r>
      <w:r w:rsidR="00296A59">
        <w:rPr>
          <w:rFonts w:ascii="Times New Roman" w:hAnsi="Times New Roman"/>
          <w:sz w:val="24"/>
          <w:szCs w:val="24"/>
        </w:rPr>
        <w:t>1/</w:t>
      </w:r>
      <w:r w:rsidR="00296A59" w:rsidRPr="00E316AD">
        <w:rPr>
          <w:rFonts w:ascii="Times New Roman" w:hAnsi="Times New Roman"/>
          <w:sz w:val="24"/>
          <w:szCs w:val="24"/>
        </w:rPr>
        <w:t>2015/SEAUD/COGES/SCI</w:t>
      </w:r>
      <w:r w:rsidR="00296A59">
        <w:rPr>
          <w:rFonts w:ascii="Times New Roman" w:hAnsi="Times New Roman"/>
          <w:sz w:val="24"/>
          <w:szCs w:val="24"/>
        </w:rPr>
        <w:t>; da Assessoria de Comunicação Social e Cerimonial (ASCOM),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296A59" w:rsidRPr="00AC00CD">
        <w:rPr>
          <w:rFonts w:ascii="Times New Roman" w:hAnsi="Times New Roman"/>
          <w:sz w:val="24"/>
          <w:szCs w:val="24"/>
        </w:rPr>
        <w:t>1</w:t>
      </w:r>
      <w:r w:rsidR="00296A59">
        <w:rPr>
          <w:rFonts w:ascii="Times New Roman" w:hAnsi="Times New Roman"/>
          <w:sz w:val="24"/>
          <w:szCs w:val="24"/>
        </w:rPr>
        <w:t>3.297</w:t>
      </w:r>
      <w:r w:rsidR="00296A59" w:rsidRPr="00AC00CD">
        <w:rPr>
          <w:rFonts w:ascii="Times New Roman" w:hAnsi="Times New Roman"/>
          <w:sz w:val="24"/>
          <w:szCs w:val="24"/>
        </w:rPr>
        <w:t>/2015</w:t>
      </w:r>
      <w:r w:rsidR="00296A59">
        <w:rPr>
          <w:rFonts w:ascii="Times New Roman" w:hAnsi="Times New Roman"/>
          <w:sz w:val="24"/>
          <w:szCs w:val="24"/>
        </w:rPr>
        <w:t xml:space="preserve">, em resposta à RDI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>
        <w:rPr>
          <w:rFonts w:ascii="Times New Roman" w:hAnsi="Times New Roman"/>
          <w:sz w:val="24"/>
          <w:szCs w:val="24"/>
        </w:rPr>
        <w:t xml:space="preserve"> </w:t>
      </w:r>
      <w:r w:rsidR="00296A59">
        <w:rPr>
          <w:rFonts w:ascii="Times New Roman" w:hAnsi="Times New Roman"/>
          <w:sz w:val="24"/>
          <w:szCs w:val="24"/>
        </w:rPr>
        <w:t>62/</w:t>
      </w:r>
      <w:r w:rsidR="00296A59" w:rsidRPr="00E316AD">
        <w:rPr>
          <w:rFonts w:ascii="Times New Roman" w:hAnsi="Times New Roman"/>
          <w:sz w:val="24"/>
          <w:szCs w:val="24"/>
        </w:rPr>
        <w:t>2015/SEAUD/COGES/SCI</w:t>
      </w:r>
      <w:r w:rsidR="00296A59">
        <w:rPr>
          <w:rFonts w:ascii="Times New Roman" w:hAnsi="Times New Roman"/>
          <w:sz w:val="24"/>
          <w:szCs w:val="24"/>
        </w:rPr>
        <w:t>; da Secretaria de Gestão de Pessoas (SGP),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296A59" w:rsidRPr="00AC00CD">
        <w:rPr>
          <w:rFonts w:ascii="Times New Roman" w:hAnsi="Times New Roman"/>
          <w:sz w:val="24"/>
          <w:szCs w:val="24"/>
        </w:rPr>
        <w:t>1</w:t>
      </w:r>
      <w:r w:rsidR="00296A59">
        <w:rPr>
          <w:rFonts w:ascii="Times New Roman" w:hAnsi="Times New Roman"/>
          <w:sz w:val="24"/>
          <w:szCs w:val="24"/>
        </w:rPr>
        <w:t>3.298</w:t>
      </w:r>
      <w:r w:rsidR="00296A59" w:rsidRPr="00AC00CD">
        <w:rPr>
          <w:rFonts w:ascii="Times New Roman" w:hAnsi="Times New Roman"/>
          <w:sz w:val="24"/>
          <w:szCs w:val="24"/>
        </w:rPr>
        <w:t>/2015</w:t>
      </w:r>
      <w:r w:rsidR="00296A59">
        <w:rPr>
          <w:rFonts w:ascii="Times New Roman" w:hAnsi="Times New Roman"/>
          <w:sz w:val="24"/>
          <w:szCs w:val="24"/>
        </w:rPr>
        <w:t>, em resposta à RDI</w:t>
      </w:r>
      <w:r w:rsidR="002E04BB" w:rsidRPr="002E04BB">
        <w:rPr>
          <w:rFonts w:ascii="Times New Roman" w:hAnsi="Times New Roman"/>
          <w:sz w:val="24"/>
          <w:szCs w:val="24"/>
        </w:rPr>
        <w:t xml:space="preserve">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96A59">
        <w:rPr>
          <w:rFonts w:ascii="Times New Roman" w:hAnsi="Times New Roman"/>
          <w:sz w:val="24"/>
          <w:szCs w:val="24"/>
        </w:rPr>
        <w:t xml:space="preserve"> 63/</w:t>
      </w:r>
      <w:r w:rsidR="00296A59" w:rsidRPr="00E316AD">
        <w:rPr>
          <w:rFonts w:ascii="Times New Roman" w:hAnsi="Times New Roman"/>
          <w:sz w:val="24"/>
          <w:szCs w:val="24"/>
        </w:rPr>
        <w:t>2015/SEAUD/COGES/SCI</w:t>
      </w:r>
      <w:r w:rsidR="00296A59">
        <w:rPr>
          <w:rFonts w:ascii="Times New Roman" w:hAnsi="Times New Roman"/>
          <w:sz w:val="24"/>
          <w:szCs w:val="24"/>
        </w:rPr>
        <w:t>; da Ouvidoria</w:t>
      </w:r>
      <w:proofErr w:type="gramStart"/>
      <w:r w:rsidR="00296A59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296A59">
        <w:rPr>
          <w:rFonts w:ascii="Times New Roman" w:hAnsi="Times New Roman"/>
          <w:sz w:val="24"/>
          <w:szCs w:val="24"/>
        </w:rPr>
        <w:t>(OUV),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296A59" w:rsidRPr="00AC00CD">
        <w:rPr>
          <w:rFonts w:ascii="Times New Roman" w:hAnsi="Times New Roman"/>
          <w:sz w:val="24"/>
          <w:szCs w:val="24"/>
        </w:rPr>
        <w:t>1</w:t>
      </w:r>
      <w:r w:rsidR="00296A59">
        <w:rPr>
          <w:rFonts w:ascii="Times New Roman" w:hAnsi="Times New Roman"/>
          <w:sz w:val="24"/>
          <w:szCs w:val="24"/>
        </w:rPr>
        <w:t>3.179</w:t>
      </w:r>
      <w:r w:rsidR="00296A59" w:rsidRPr="00AC00CD">
        <w:rPr>
          <w:rFonts w:ascii="Times New Roman" w:hAnsi="Times New Roman"/>
          <w:sz w:val="24"/>
          <w:szCs w:val="24"/>
        </w:rPr>
        <w:t>/2015</w:t>
      </w:r>
      <w:r w:rsidR="00296A59">
        <w:rPr>
          <w:rFonts w:ascii="Times New Roman" w:hAnsi="Times New Roman"/>
          <w:sz w:val="24"/>
          <w:szCs w:val="24"/>
        </w:rPr>
        <w:t xml:space="preserve">, em resposta à RDI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>
        <w:rPr>
          <w:rFonts w:ascii="Times New Roman" w:hAnsi="Times New Roman"/>
          <w:sz w:val="24"/>
          <w:szCs w:val="24"/>
        </w:rPr>
        <w:t xml:space="preserve"> </w:t>
      </w:r>
      <w:r w:rsidR="00296A59">
        <w:rPr>
          <w:rFonts w:ascii="Times New Roman" w:hAnsi="Times New Roman"/>
          <w:sz w:val="24"/>
          <w:szCs w:val="24"/>
        </w:rPr>
        <w:t>61/</w:t>
      </w:r>
      <w:r w:rsidR="00296A59" w:rsidRPr="00E316AD">
        <w:rPr>
          <w:rFonts w:ascii="Times New Roman" w:hAnsi="Times New Roman"/>
          <w:sz w:val="24"/>
          <w:szCs w:val="24"/>
        </w:rPr>
        <w:t>2015/SEAUD/COGES/SCI</w:t>
      </w:r>
      <w:r w:rsidR="00296A59">
        <w:rPr>
          <w:rFonts w:ascii="Times New Roman" w:hAnsi="Times New Roman"/>
          <w:sz w:val="24"/>
          <w:szCs w:val="24"/>
        </w:rPr>
        <w:t>; da Secretaria de Tecnologia da Informação (STI), no PAD nº</w:t>
      </w:r>
      <w:r w:rsidR="00780D9E">
        <w:rPr>
          <w:rFonts w:ascii="Times New Roman" w:hAnsi="Times New Roman"/>
          <w:sz w:val="24"/>
          <w:szCs w:val="24"/>
        </w:rPr>
        <w:t xml:space="preserve"> </w:t>
      </w:r>
      <w:r w:rsidR="00296A59">
        <w:rPr>
          <w:rFonts w:ascii="Times New Roman" w:hAnsi="Times New Roman"/>
          <w:sz w:val="24"/>
          <w:szCs w:val="24"/>
        </w:rPr>
        <w:t>13.039</w:t>
      </w:r>
      <w:r w:rsidR="00296A59" w:rsidRPr="00AC00CD">
        <w:rPr>
          <w:rFonts w:ascii="Times New Roman" w:hAnsi="Times New Roman"/>
          <w:sz w:val="24"/>
          <w:szCs w:val="24"/>
        </w:rPr>
        <w:t>/2015</w:t>
      </w:r>
      <w:r w:rsidR="00296A59">
        <w:rPr>
          <w:rFonts w:ascii="Times New Roman" w:hAnsi="Times New Roman"/>
          <w:sz w:val="24"/>
          <w:szCs w:val="24"/>
        </w:rPr>
        <w:t xml:space="preserve">, em resposta à RDI </w:t>
      </w:r>
      <w:r w:rsidR="002E04BB" w:rsidRPr="00E316AD">
        <w:rPr>
          <w:rFonts w:ascii="Times New Roman" w:hAnsi="Times New Roman"/>
          <w:sz w:val="24"/>
          <w:szCs w:val="24"/>
        </w:rPr>
        <w:t>nº</w:t>
      </w:r>
      <w:r w:rsidR="002E04BB" w:rsidRPr="00AC00CD">
        <w:rPr>
          <w:rFonts w:ascii="Times New Roman" w:hAnsi="Times New Roman"/>
          <w:sz w:val="24"/>
          <w:szCs w:val="24"/>
        </w:rPr>
        <w:t xml:space="preserve"> </w:t>
      </w:r>
      <w:r w:rsidR="00296A59" w:rsidRPr="00AC00CD">
        <w:rPr>
          <w:rFonts w:ascii="Times New Roman" w:hAnsi="Times New Roman"/>
          <w:sz w:val="24"/>
          <w:szCs w:val="24"/>
        </w:rPr>
        <w:t>5</w:t>
      </w:r>
      <w:r w:rsidR="00296A59">
        <w:rPr>
          <w:rFonts w:ascii="Times New Roman" w:hAnsi="Times New Roman"/>
          <w:sz w:val="24"/>
          <w:szCs w:val="24"/>
        </w:rPr>
        <w:t>3/</w:t>
      </w:r>
      <w:r w:rsidR="00296A59" w:rsidRPr="00E316AD">
        <w:rPr>
          <w:rFonts w:ascii="Times New Roman" w:hAnsi="Times New Roman"/>
          <w:sz w:val="24"/>
          <w:szCs w:val="24"/>
        </w:rPr>
        <w:t>2015/SEAUD/COGES/SCI</w:t>
      </w:r>
      <w:r w:rsidR="00C57914">
        <w:rPr>
          <w:rFonts w:ascii="Times New Roman" w:hAnsi="Times New Roman"/>
          <w:sz w:val="24"/>
          <w:szCs w:val="24"/>
        </w:rPr>
        <w:t>.</w:t>
      </w:r>
    </w:p>
    <w:p w:rsidR="004F5FB9" w:rsidRPr="00055CF0" w:rsidRDefault="00AC00CD" w:rsidP="0074695B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55CF0">
        <w:rPr>
          <w:rFonts w:ascii="Times New Roman" w:hAnsi="Times New Roman"/>
          <w:sz w:val="24"/>
          <w:szCs w:val="24"/>
        </w:rPr>
        <w:t xml:space="preserve">Fragilidade nos controles internos dos bens encaminhados para manutenção fora das dependências </w:t>
      </w:r>
      <w:r w:rsidR="00780D9E">
        <w:rPr>
          <w:rFonts w:ascii="Times New Roman" w:hAnsi="Times New Roman"/>
          <w:sz w:val="24"/>
          <w:szCs w:val="24"/>
        </w:rPr>
        <w:t>deste Tribunal</w:t>
      </w:r>
      <w:r w:rsidR="00055CF0">
        <w:rPr>
          <w:rFonts w:ascii="Times New Roman" w:hAnsi="Times New Roman"/>
          <w:sz w:val="24"/>
          <w:szCs w:val="24"/>
        </w:rPr>
        <w:t>:</w:t>
      </w:r>
    </w:p>
    <w:p w:rsidR="004F5FB9" w:rsidRPr="0074695B" w:rsidRDefault="004F5FB9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204F83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8A3E9B" w:rsidRPr="00A613A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068E" w:rsidRPr="0008068E">
        <w:rPr>
          <w:rFonts w:ascii="Times New Roman" w:hAnsi="Times New Roman"/>
          <w:sz w:val="24"/>
          <w:szCs w:val="24"/>
        </w:rPr>
        <w:t>s</w:t>
      </w:r>
      <w:r w:rsidR="008A3E9B" w:rsidRPr="0074695B">
        <w:rPr>
          <w:rFonts w:ascii="Times New Roman" w:hAnsi="Times New Roman"/>
          <w:sz w:val="24"/>
          <w:szCs w:val="24"/>
        </w:rPr>
        <w:t>aída de bens para manutenção externa s</w:t>
      </w:r>
      <w:r w:rsidR="0008068E">
        <w:rPr>
          <w:rFonts w:ascii="Times New Roman" w:hAnsi="Times New Roman"/>
          <w:sz w:val="24"/>
          <w:szCs w:val="24"/>
        </w:rPr>
        <w:t>em a devida comunicação à SEGEP</w:t>
      </w:r>
      <w:r w:rsidR="00333F0E">
        <w:rPr>
          <w:rFonts w:ascii="Times New Roman" w:hAnsi="Times New Roman"/>
          <w:sz w:val="24"/>
          <w:szCs w:val="24"/>
        </w:rPr>
        <w:t>;</w:t>
      </w:r>
      <w:r w:rsidR="008A3E9B" w:rsidRPr="0074695B">
        <w:rPr>
          <w:rFonts w:ascii="Times New Roman" w:hAnsi="Times New Roman"/>
          <w:sz w:val="24"/>
          <w:szCs w:val="24"/>
        </w:rPr>
        <w:t xml:space="preserve"> e </w:t>
      </w:r>
      <w:r w:rsidR="0008068E">
        <w:rPr>
          <w:rFonts w:ascii="Times New Roman" w:hAnsi="Times New Roman"/>
          <w:sz w:val="24"/>
          <w:szCs w:val="24"/>
        </w:rPr>
        <w:t>a</w:t>
      </w:r>
      <w:r w:rsidR="008A3E9B" w:rsidRPr="0074695B">
        <w:rPr>
          <w:rFonts w:ascii="Times New Roman" w:hAnsi="Times New Roman"/>
          <w:sz w:val="24"/>
          <w:szCs w:val="24"/>
        </w:rPr>
        <w:t>usência de verificação dos bens</w:t>
      </w:r>
      <w:r w:rsidR="00AF772D">
        <w:rPr>
          <w:rFonts w:ascii="Times New Roman" w:hAnsi="Times New Roman"/>
          <w:sz w:val="24"/>
          <w:szCs w:val="24"/>
        </w:rPr>
        <w:t>,</w:t>
      </w:r>
      <w:r w:rsidR="008A3E9B" w:rsidRPr="0074695B">
        <w:rPr>
          <w:rFonts w:ascii="Times New Roman" w:hAnsi="Times New Roman"/>
          <w:sz w:val="24"/>
          <w:szCs w:val="24"/>
        </w:rPr>
        <w:t xml:space="preserve"> </w:t>
      </w:r>
      <w:r w:rsidR="0008068E">
        <w:rPr>
          <w:rFonts w:ascii="Times New Roman" w:hAnsi="Times New Roman"/>
          <w:sz w:val="24"/>
          <w:szCs w:val="24"/>
        </w:rPr>
        <w:t>quando</w:t>
      </w:r>
      <w:r w:rsidR="008A3E9B" w:rsidRPr="0074695B">
        <w:rPr>
          <w:rFonts w:ascii="Times New Roman" w:hAnsi="Times New Roman"/>
          <w:sz w:val="24"/>
          <w:szCs w:val="24"/>
        </w:rPr>
        <w:t xml:space="preserve"> seu retorno</w:t>
      </w:r>
      <w:r w:rsidR="00AF772D">
        <w:rPr>
          <w:rFonts w:ascii="Times New Roman" w:hAnsi="Times New Roman"/>
          <w:sz w:val="24"/>
          <w:szCs w:val="24"/>
        </w:rPr>
        <w:t xml:space="preserve"> </w:t>
      </w:r>
      <w:r w:rsidR="008A3E9B" w:rsidRPr="0074695B">
        <w:rPr>
          <w:rFonts w:ascii="Times New Roman" w:hAnsi="Times New Roman"/>
          <w:sz w:val="24"/>
          <w:szCs w:val="24"/>
        </w:rPr>
        <w:t>à unidade de origem</w:t>
      </w:r>
      <w:r w:rsidR="0008068E">
        <w:rPr>
          <w:rFonts w:ascii="Times New Roman" w:hAnsi="Times New Roman"/>
          <w:sz w:val="24"/>
          <w:szCs w:val="24"/>
        </w:rPr>
        <w:t xml:space="preserve">, com a finalidade de checar se este </w:t>
      </w:r>
      <w:r w:rsidR="00333F0E">
        <w:rPr>
          <w:rFonts w:ascii="Times New Roman" w:hAnsi="Times New Roman"/>
          <w:sz w:val="24"/>
          <w:szCs w:val="24"/>
        </w:rPr>
        <w:t>sofreu alteração física ou desmembramento</w:t>
      </w:r>
      <w:r w:rsidR="008A3E9B" w:rsidRPr="0074695B">
        <w:rPr>
          <w:rFonts w:ascii="Times New Roman" w:hAnsi="Times New Roman"/>
          <w:sz w:val="24"/>
          <w:szCs w:val="24"/>
        </w:rPr>
        <w:t>.</w:t>
      </w:r>
    </w:p>
    <w:p w:rsidR="004F5FB9" w:rsidRPr="0074695B" w:rsidRDefault="0074695B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C</w:t>
      </w:r>
      <w:r w:rsidR="004F5FB9" w:rsidRPr="00204F83">
        <w:rPr>
          <w:rFonts w:ascii="Times New Roman" w:hAnsi="Times New Roman"/>
          <w:b/>
          <w:i/>
          <w:sz w:val="24"/>
          <w:szCs w:val="24"/>
        </w:rPr>
        <w:t>ritério(s):</w:t>
      </w:r>
      <w:r w:rsidR="008A3E9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5640F" w:rsidRPr="0025640F">
        <w:rPr>
          <w:rFonts w:ascii="Times New Roman" w:hAnsi="Times New Roman"/>
          <w:sz w:val="24"/>
          <w:szCs w:val="24"/>
        </w:rPr>
        <w:t>a</w:t>
      </w:r>
      <w:r w:rsidR="008A3E9B" w:rsidRPr="0074695B">
        <w:rPr>
          <w:rFonts w:ascii="Times New Roman" w:hAnsi="Times New Roman"/>
          <w:sz w:val="24"/>
          <w:szCs w:val="24"/>
        </w:rPr>
        <w:t>plicação do art</w:t>
      </w:r>
      <w:r w:rsidR="009D212C">
        <w:rPr>
          <w:rFonts w:ascii="Times New Roman" w:hAnsi="Times New Roman"/>
          <w:sz w:val="24"/>
          <w:szCs w:val="24"/>
        </w:rPr>
        <w:t>.</w:t>
      </w:r>
      <w:r w:rsidR="008A3E9B" w:rsidRPr="0074695B">
        <w:rPr>
          <w:rFonts w:ascii="Times New Roman" w:hAnsi="Times New Roman"/>
          <w:sz w:val="24"/>
          <w:szCs w:val="24"/>
        </w:rPr>
        <w:t xml:space="preserve"> 25, </w:t>
      </w:r>
      <w:r w:rsidR="0025640F">
        <w:rPr>
          <w:rFonts w:ascii="Times New Roman" w:hAnsi="Times New Roman"/>
          <w:sz w:val="24"/>
          <w:szCs w:val="24"/>
        </w:rPr>
        <w:t>§§</w:t>
      </w:r>
      <w:r w:rsidR="008A3E9B" w:rsidRPr="0074695B">
        <w:rPr>
          <w:rFonts w:ascii="Times New Roman" w:hAnsi="Times New Roman"/>
          <w:sz w:val="24"/>
          <w:szCs w:val="24"/>
        </w:rPr>
        <w:t xml:space="preserve"> 3º e 4º</w:t>
      </w:r>
      <w:r w:rsidR="00C22A2D">
        <w:rPr>
          <w:rFonts w:ascii="Times New Roman" w:hAnsi="Times New Roman"/>
          <w:sz w:val="24"/>
          <w:szCs w:val="24"/>
        </w:rPr>
        <w:t>,</w:t>
      </w:r>
      <w:r w:rsidR="008A3E9B" w:rsidRPr="0074695B">
        <w:rPr>
          <w:rFonts w:ascii="Times New Roman" w:hAnsi="Times New Roman"/>
          <w:sz w:val="24"/>
          <w:szCs w:val="24"/>
        </w:rPr>
        <w:t xml:space="preserve"> da Portaria </w:t>
      </w:r>
      <w:r w:rsidR="009D212C" w:rsidRPr="0074695B">
        <w:rPr>
          <w:rFonts w:ascii="Times New Roman" w:hAnsi="Times New Roman"/>
          <w:sz w:val="24"/>
          <w:szCs w:val="24"/>
        </w:rPr>
        <w:t xml:space="preserve">TRE-BA </w:t>
      </w:r>
      <w:r w:rsidR="008A3E9B" w:rsidRPr="0074695B">
        <w:rPr>
          <w:rFonts w:ascii="Times New Roman" w:hAnsi="Times New Roman"/>
          <w:sz w:val="24"/>
          <w:szCs w:val="24"/>
        </w:rPr>
        <w:t>nº 585, de 16/11/2010</w:t>
      </w:r>
      <w:r w:rsidR="009D212C">
        <w:rPr>
          <w:rFonts w:ascii="Times New Roman" w:hAnsi="Times New Roman"/>
          <w:sz w:val="24"/>
          <w:szCs w:val="24"/>
        </w:rPr>
        <w:t>.</w:t>
      </w:r>
      <w:r w:rsidR="008A3E9B" w:rsidRPr="0074695B">
        <w:rPr>
          <w:rFonts w:ascii="Times New Roman" w:hAnsi="Times New Roman"/>
          <w:sz w:val="24"/>
          <w:szCs w:val="24"/>
        </w:rPr>
        <w:t xml:space="preserve"> </w:t>
      </w:r>
    </w:p>
    <w:p w:rsidR="004F5FB9" w:rsidRPr="0074695B" w:rsidRDefault="0074695B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4F5FB9" w:rsidRPr="00204F83">
        <w:rPr>
          <w:rFonts w:ascii="Times New Roman" w:hAnsi="Times New Roman"/>
          <w:b/>
          <w:i/>
          <w:sz w:val="24"/>
          <w:szCs w:val="24"/>
        </w:rPr>
        <w:t>feito(s):</w:t>
      </w:r>
      <w:r w:rsidR="008A3E9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22A2D" w:rsidRPr="00D506F1">
        <w:rPr>
          <w:rFonts w:ascii="Times New Roman" w:hAnsi="Times New Roman"/>
          <w:sz w:val="24"/>
          <w:szCs w:val="24"/>
        </w:rPr>
        <w:t>p</w:t>
      </w:r>
      <w:r w:rsidR="008A3E9B" w:rsidRPr="0074695B">
        <w:rPr>
          <w:rFonts w:ascii="Times New Roman" w:hAnsi="Times New Roman"/>
          <w:sz w:val="24"/>
          <w:szCs w:val="24"/>
        </w:rPr>
        <w:t xml:space="preserve">ossível perda do bem e/ou recebimento </w:t>
      </w:r>
      <w:r w:rsidR="006166CF">
        <w:rPr>
          <w:rFonts w:ascii="Times New Roman" w:hAnsi="Times New Roman"/>
          <w:sz w:val="24"/>
          <w:szCs w:val="24"/>
        </w:rPr>
        <w:t>deste</w:t>
      </w:r>
      <w:r w:rsidR="008A3E9B" w:rsidRPr="0074695B">
        <w:rPr>
          <w:rFonts w:ascii="Times New Roman" w:hAnsi="Times New Roman"/>
          <w:sz w:val="24"/>
          <w:szCs w:val="24"/>
        </w:rPr>
        <w:t xml:space="preserve"> </w:t>
      </w:r>
      <w:r w:rsidR="00780D9E">
        <w:rPr>
          <w:rFonts w:ascii="Times New Roman" w:hAnsi="Times New Roman"/>
          <w:sz w:val="24"/>
          <w:szCs w:val="24"/>
        </w:rPr>
        <w:t>com características distintas das de</w:t>
      </w:r>
      <w:r w:rsidR="006166CF">
        <w:rPr>
          <w:rFonts w:ascii="Times New Roman" w:hAnsi="Times New Roman"/>
          <w:sz w:val="24"/>
          <w:szCs w:val="24"/>
        </w:rPr>
        <w:t xml:space="preserve"> quando enviado</w:t>
      </w:r>
      <w:r w:rsidR="00780D9E">
        <w:rPr>
          <w:rFonts w:ascii="Times New Roman" w:hAnsi="Times New Roman"/>
          <w:sz w:val="24"/>
          <w:szCs w:val="24"/>
        </w:rPr>
        <w:t xml:space="preserve"> à manutenção</w:t>
      </w:r>
      <w:r w:rsidR="009D212C">
        <w:rPr>
          <w:rFonts w:ascii="Times New Roman" w:hAnsi="Times New Roman"/>
          <w:sz w:val="24"/>
          <w:szCs w:val="24"/>
        </w:rPr>
        <w:t>.</w:t>
      </w:r>
    </w:p>
    <w:p w:rsidR="004F5FB9" w:rsidRPr="0074695B" w:rsidRDefault="008A3E9B" w:rsidP="0074695B">
      <w:pPr>
        <w:pStyle w:val="TextosemFormatao"/>
        <w:spacing w:after="120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Causa(s): </w:t>
      </w:r>
      <w:r w:rsidR="00522343">
        <w:rPr>
          <w:rFonts w:ascii="Times New Roman" w:hAnsi="Times New Roman"/>
          <w:sz w:val="24"/>
          <w:szCs w:val="24"/>
        </w:rPr>
        <w:t>a</w:t>
      </w:r>
      <w:r w:rsidRPr="0074695B">
        <w:rPr>
          <w:rFonts w:ascii="Times New Roman" w:hAnsi="Times New Roman"/>
          <w:sz w:val="24"/>
          <w:szCs w:val="24"/>
        </w:rPr>
        <w:t xml:space="preserve">usência de </w:t>
      </w:r>
      <w:r w:rsidR="00522343">
        <w:rPr>
          <w:rFonts w:ascii="Times New Roman" w:hAnsi="Times New Roman"/>
          <w:sz w:val="24"/>
          <w:szCs w:val="24"/>
        </w:rPr>
        <w:t>r</w:t>
      </w:r>
      <w:r w:rsidRPr="0074695B">
        <w:rPr>
          <w:rFonts w:ascii="Times New Roman" w:hAnsi="Times New Roman"/>
          <w:sz w:val="24"/>
          <w:szCs w:val="24"/>
        </w:rPr>
        <w:t xml:space="preserve">otinas e </w:t>
      </w:r>
      <w:r w:rsidR="00C93D62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74695B">
        <w:rPr>
          <w:rFonts w:ascii="Times New Roman" w:hAnsi="Times New Roman"/>
          <w:sz w:val="24"/>
          <w:szCs w:val="24"/>
        </w:rPr>
        <w:t>manualização</w:t>
      </w:r>
      <w:proofErr w:type="spellEnd"/>
      <w:r w:rsidRPr="0074695B">
        <w:rPr>
          <w:rFonts w:ascii="Times New Roman" w:hAnsi="Times New Roman"/>
          <w:sz w:val="24"/>
          <w:szCs w:val="24"/>
        </w:rPr>
        <w:t xml:space="preserve"> dos procedimentos</w:t>
      </w:r>
      <w:r w:rsidR="009D212C">
        <w:rPr>
          <w:rFonts w:ascii="Times New Roman" w:hAnsi="Times New Roman"/>
          <w:sz w:val="24"/>
          <w:szCs w:val="24"/>
        </w:rPr>
        <w:t>.</w:t>
      </w:r>
    </w:p>
    <w:p w:rsidR="004F5FB9" w:rsidRPr="0074695B" w:rsidRDefault="004F5FB9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204F83">
        <w:rPr>
          <w:rFonts w:ascii="Times New Roman" w:hAnsi="Times New Roman"/>
          <w:b/>
          <w:i/>
          <w:sz w:val="24"/>
          <w:szCs w:val="24"/>
        </w:rPr>
        <w:t>Evidência(s):</w:t>
      </w:r>
      <w:r w:rsidR="008A3E9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22343" w:rsidRPr="00C93D62">
        <w:rPr>
          <w:rFonts w:ascii="Times New Roman" w:hAnsi="Times New Roman"/>
          <w:sz w:val="24"/>
          <w:szCs w:val="24"/>
        </w:rPr>
        <w:t>m</w:t>
      </w:r>
      <w:r w:rsidR="008A3E9B" w:rsidRPr="0074695B">
        <w:rPr>
          <w:rFonts w:ascii="Times New Roman" w:hAnsi="Times New Roman"/>
          <w:sz w:val="24"/>
          <w:szCs w:val="24"/>
        </w:rPr>
        <w:t>anifestações da SEGEP</w:t>
      </w:r>
      <w:r w:rsidR="00C93D62">
        <w:rPr>
          <w:rFonts w:ascii="Times New Roman" w:hAnsi="Times New Roman"/>
          <w:sz w:val="24"/>
          <w:szCs w:val="24"/>
        </w:rPr>
        <w:t>,</w:t>
      </w:r>
      <w:r w:rsidR="008A3E9B" w:rsidRPr="0074695B">
        <w:rPr>
          <w:rFonts w:ascii="Times New Roman" w:hAnsi="Times New Roman"/>
          <w:sz w:val="24"/>
          <w:szCs w:val="24"/>
        </w:rPr>
        <w:t xml:space="preserve"> referentes aos quesitos </w:t>
      </w:r>
      <w:proofErr w:type="spellStart"/>
      <w:r w:rsidR="008A3E9B" w:rsidRPr="0074695B">
        <w:rPr>
          <w:rFonts w:ascii="Times New Roman" w:hAnsi="Times New Roman"/>
          <w:sz w:val="24"/>
          <w:szCs w:val="24"/>
        </w:rPr>
        <w:t>nºs</w:t>
      </w:r>
      <w:proofErr w:type="spellEnd"/>
      <w:r w:rsidR="008A3E9B" w:rsidRPr="0074695B">
        <w:rPr>
          <w:rFonts w:ascii="Times New Roman" w:hAnsi="Times New Roman"/>
          <w:sz w:val="24"/>
          <w:szCs w:val="24"/>
        </w:rPr>
        <w:t xml:space="preserve"> 20 e 21</w:t>
      </w:r>
      <w:r w:rsidR="00C93D62">
        <w:rPr>
          <w:rFonts w:ascii="Times New Roman" w:hAnsi="Times New Roman"/>
          <w:sz w:val="24"/>
          <w:szCs w:val="24"/>
        </w:rPr>
        <w:t>, em</w:t>
      </w:r>
      <w:r w:rsidR="008A3E9B" w:rsidRPr="0074695B">
        <w:rPr>
          <w:rFonts w:ascii="Times New Roman" w:hAnsi="Times New Roman"/>
          <w:sz w:val="24"/>
          <w:szCs w:val="24"/>
        </w:rPr>
        <w:t xml:space="preserve"> entrevista</w:t>
      </w:r>
      <w:r w:rsidR="00CA3204">
        <w:rPr>
          <w:rFonts w:ascii="Times New Roman" w:hAnsi="Times New Roman"/>
          <w:sz w:val="24"/>
          <w:szCs w:val="24"/>
        </w:rPr>
        <w:t xml:space="preserve"> realizada em 13/11/2015, conforme Extrato </w:t>
      </w:r>
      <w:r w:rsidR="00780D9E">
        <w:rPr>
          <w:rFonts w:ascii="Times New Roman" w:hAnsi="Times New Roman"/>
          <w:sz w:val="24"/>
          <w:szCs w:val="24"/>
        </w:rPr>
        <w:t xml:space="preserve">de Entrevista </w:t>
      </w:r>
      <w:r w:rsidR="00C93D62">
        <w:rPr>
          <w:rFonts w:ascii="Times New Roman" w:hAnsi="Times New Roman"/>
          <w:sz w:val="24"/>
          <w:szCs w:val="24"/>
        </w:rPr>
        <w:t xml:space="preserve">constante do Anexo </w:t>
      </w:r>
      <w:r w:rsidR="00573B07">
        <w:rPr>
          <w:rFonts w:ascii="Times New Roman" w:hAnsi="Times New Roman"/>
          <w:sz w:val="24"/>
          <w:szCs w:val="24"/>
        </w:rPr>
        <w:t>II</w:t>
      </w:r>
      <w:r w:rsidR="00780D9E">
        <w:rPr>
          <w:rFonts w:ascii="Times New Roman" w:hAnsi="Times New Roman"/>
          <w:sz w:val="24"/>
          <w:szCs w:val="24"/>
        </w:rPr>
        <w:t xml:space="preserve"> do presente relatório</w:t>
      </w:r>
      <w:r w:rsidR="00573B07">
        <w:rPr>
          <w:rFonts w:ascii="Times New Roman" w:hAnsi="Times New Roman"/>
          <w:sz w:val="24"/>
          <w:szCs w:val="24"/>
        </w:rPr>
        <w:t>.</w:t>
      </w:r>
    </w:p>
    <w:p w:rsidR="00204F83" w:rsidRPr="00055CF0" w:rsidRDefault="00AC00CD" w:rsidP="0074695B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55CF0">
        <w:rPr>
          <w:rFonts w:ascii="Times New Roman" w:hAnsi="Times New Roman"/>
          <w:sz w:val="24"/>
          <w:szCs w:val="24"/>
        </w:rPr>
        <w:t>Ausência de manual de rotinas e procedimentos formalizado</w:t>
      </w:r>
      <w:r w:rsidR="0027179B">
        <w:rPr>
          <w:rFonts w:ascii="Times New Roman" w:hAnsi="Times New Roman"/>
          <w:sz w:val="24"/>
          <w:szCs w:val="24"/>
        </w:rPr>
        <w:t>s</w:t>
      </w:r>
      <w:r w:rsidRPr="00055CF0">
        <w:rPr>
          <w:rFonts w:ascii="Times New Roman" w:hAnsi="Times New Roman"/>
          <w:sz w:val="24"/>
          <w:szCs w:val="24"/>
        </w:rPr>
        <w:t xml:space="preserve"> para gestão do patrimônio</w:t>
      </w:r>
      <w:r w:rsidR="00055CF0">
        <w:rPr>
          <w:rFonts w:ascii="Times New Roman" w:hAnsi="Times New Roman"/>
          <w:sz w:val="24"/>
          <w:szCs w:val="24"/>
        </w:rPr>
        <w:t>:</w:t>
      </w:r>
    </w:p>
    <w:p w:rsidR="00204F83" w:rsidRPr="0074695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8A3E9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02D9F" w:rsidRPr="0006160A">
        <w:rPr>
          <w:rFonts w:ascii="Times New Roman" w:hAnsi="Times New Roman"/>
          <w:sz w:val="24"/>
          <w:szCs w:val="24"/>
        </w:rPr>
        <w:t>c</w:t>
      </w:r>
      <w:r w:rsidR="008A3E9B" w:rsidRPr="0074695B">
        <w:rPr>
          <w:rFonts w:ascii="Times New Roman" w:hAnsi="Times New Roman"/>
          <w:sz w:val="24"/>
          <w:szCs w:val="24"/>
        </w:rPr>
        <w:t>arência de padrões formalizados</w:t>
      </w:r>
      <w:r w:rsidR="0027179B">
        <w:rPr>
          <w:rFonts w:ascii="Times New Roman" w:hAnsi="Times New Roman"/>
          <w:sz w:val="24"/>
          <w:szCs w:val="24"/>
        </w:rPr>
        <w:t>,</w:t>
      </w:r>
      <w:r w:rsidR="008A3E9B" w:rsidRPr="0074695B">
        <w:rPr>
          <w:rFonts w:ascii="Times New Roman" w:hAnsi="Times New Roman"/>
          <w:sz w:val="24"/>
          <w:szCs w:val="24"/>
        </w:rPr>
        <w:t xml:space="preserve"> referentes a procedimentos relacionadas à gestão do patrimônio.</w:t>
      </w:r>
    </w:p>
    <w:p w:rsidR="00204F83" w:rsidRPr="008A3E9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Critério(s):</w:t>
      </w:r>
      <w:r w:rsidR="008A3E9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35EF">
        <w:rPr>
          <w:rFonts w:ascii="Times New Roman" w:hAnsi="Times New Roman"/>
          <w:sz w:val="24"/>
          <w:szCs w:val="24"/>
        </w:rPr>
        <w:t>a busca pela</w:t>
      </w:r>
      <w:r w:rsidR="008A3E9B" w:rsidRPr="0074695B">
        <w:rPr>
          <w:rFonts w:ascii="Times New Roman" w:hAnsi="Times New Roman"/>
          <w:sz w:val="24"/>
          <w:szCs w:val="24"/>
        </w:rPr>
        <w:t xml:space="preserve"> eficiência e as boas práticas administrativas apontam para a necessidade de </w:t>
      </w:r>
      <w:proofErr w:type="spellStart"/>
      <w:r w:rsidR="008A3E9B" w:rsidRPr="0074695B">
        <w:rPr>
          <w:rFonts w:ascii="Times New Roman" w:hAnsi="Times New Roman"/>
          <w:sz w:val="24"/>
          <w:szCs w:val="24"/>
        </w:rPr>
        <w:t>manualização</w:t>
      </w:r>
      <w:proofErr w:type="spellEnd"/>
      <w:r w:rsidR="008A3E9B" w:rsidRPr="0074695B">
        <w:rPr>
          <w:rFonts w:ascii="Times New Roman" w:hAnsi="Times New Roman"/>
          <w:sz w:val="24"/>
          <w:szCs w:val="24"/>
        </w:rPr>
        <w:t xml:space="preserve"> dos procedimentos</w:t>
      </w:r>
      <w:r w:rsidR="008A3E9B" w:rsidRPr="008A3E9B">
        <w:rPr>
          <w:rFonts w:ascii="Times New Roman" w:hAnsi="Times New Roman"/>
          <w:sz w:val="24"/>
          <w:szCs w:val="24"/>
        </w:rPr>
        <w:t xml:space="preserve"> de controles administrativos</w:t>
      </w:r>
      <w:r w:rsidR="008A3E9B">
        <w:rPr>
          <w:rFonts w:ascii="Times New Roman" w:hAnsi="Times New Roman"/>
          <w:sz w:val="24"/>
          <w:szCs w:val="24"/>
        </w:rPr>
        <w:t>.</w:t>
      </w:r>
    </w:p>
    <w:p w:rsidR="00204F83" w:rsidRDefault="0074695B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74695B">
        <w:rPr>
          <w:rFonts w:ascii="Times New Roman" w:hAnsi="Times New Roman"/>
          <w:b/>
          <w:i/>
          <w:sz w:val="24"/>
          <w:szCs w:val="24"/>
        </w:rPr>
        <w:t>feito(s):</w:t>
      </w:r>
      <w:r w:rsidR="008A3E9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35EF" w:rsidRPr="006D35EF">
        <w:rPr>
          <w:rFonts w:ascii="Times New Roman" w:hAnsi="Times New Roman"/>
          <w:sz w:val="24"/>
          <w:szCs w:val="24"/>
        </w:rPr>
        <w:t>r</w:t>
      </w:r>
      <w:r w:rsidR="008A3E9B" w:rsidRPr="0074695B">
        <w:rPr>
          <w:rFonts w:ascii="Times New Roman" w:hAnsi="Times New Roman"/>
          <w:sz w:val="24"/>
          <w:szCs w:val="24"/>
        </w:rPr>
        <w:t xml:space="preserve">isco de erros nos registros </w:t>
      </w:r>
      <w:r w:rsidR="0027179B">
        <w:rPr>
          <w:rFonts w:ascii="Times New Roman" w:hAnsi="Times New Roman"/>
          <w:sz w:val="24"/>
          <w:szCs w:val="24"/>
        </w:rPr>
        <w:t>efetuad</w:t>
      </w:r>
      <w:r w:rsidR="006166CF">
        <w:rPr>
          <w:rFonts w:ascii="Times New Roman" w:hAnsi="Times New Roman"/>
          <w:sz w:val="24"/>
          <w:szCs w:val="24"/>
        </w:rPr>
        <w:t>o</w:t>
      </w:r>
      <w:r w:rsidR="0027179B">
        <w:rPr>
          <w:rFonts w:ascii="Times New Roman" w:hAnsi="Times New Roman"/>
          <w:sz w:val="24"/>
          <w:szCs w:val="24"/>
        </w:rPr>
        <w:t>s</w:t>
      </w:r>
      <w:r w:rsidR="008A3E9B" w:rsidRPr="0074695B">
        <w:rPr>
          <w:rFonts w:ascii="Times New Roman" w:hAnsi="Times New Roman"/>
          <w:sz w:val="24"/>
          <w:szCs w:val="24"/>
        </w:rPr>
        <w:t xml:space="preserve"> no </w:t>
      </w:r>
      <w:r w:rsidR="0027179B">
        <w:rPr>
          <w:rFonts w:ascii="Times New Roman" w:hAnsi="Times New Roman"/>
          <w:sz w:val="24"/>
          <w:szCs w:val="24"/>
        </w:rPr>
        <w:t xml:space="preserve">sistema </w:t>
      </w:r>
      <w:r w:rsidR="008A3E9B" w:rsidRPr="0074695B">
        <w:rPr>
          <w:rFonts w:ascii="Times New Roman" w:hAnsi="Times New Roman"/>
          <w:sz w:val="24"/>
          <w:szCs w:val="24"/>
        </w:rPr>
        <w:t xml:space="preserve">ASIWEB e </w:t>
      </w:r>
      <w:r w:rsidR="006166CF">
        <w:rPr>
          <w:rFonts w:ascii="Times New Roman" w:hAnsi="Times New Roman"/>
          <w:sz w:val="24"/>
          <w:szCs w:val="24"/>
        </w:rPr>
        <w:t>potencial ausência</w:t>
      </w:r>
      <w:r w:rsidR="008A3E9B" w:rsidRPr="0074695B">
        <w:rPr>
          <w:rFonts w:ascii="Times New Roman" w:hAnsi="Times New Roman"/>
          <w:sz w:val="24"/>
          <w:szCs w:val="24"/>
        </w:rPr>
        <w:t xml:space="preserve"> de uniformização de procedimentos.</w:t>
      </w:r>
    </w:p>
    <w:p w:rsidR="00C516B3" w:rsidRPr="0074695B" w:rsidRDefault="00C516B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</w:p>
    <w:p w:rsidR="00204F83" w:rsidRPr="0074695B" w:rsidRDefault="008A3E9B" w:rsidP="0074695B">
      <w:pPr>
        <w:pStyle w:val="TextosemFormatao"/>
        <w:spacing w:after="120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lastRenderedPageBreak/>
        <w:t xml:space="preserve">Causa(s): </w:t>
      </w:r>
      <w:r w:rsidR="006D35EF" w:rsidRPr="006D35EF">
        <w:rPr>
          <w:rFonts w:ascii="Times New Roman" w:hAnsi="Times New Roman"/>
          <w:sz w:val="24"/>
          <w:szCs w:val="24"/>
        </w:rPr>
        <w:t>n</w:t>
      </w:r>
      <w:r w:rsidRPr="0074695B">
        <w:rPr>
          <w:rFonts w:ascii="Times New Roman" w:hAnsi="Times New Roman"/>
          <w:sz w:val="24"/>
          <w:szCs w:val="24"/>
        </w:rPr>
        <w:t>ão foi possível identificar a causa da ausência de manual de rotinas e procedimentos na unidade auditada</w:t>
      </w:r>
    </w:p>
    <w:p w:rsidR="004F5FB9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Evidência(s):</w:t>
      </w:r>
      <w:r w:rsidR="008A3E9B" w:rsidRPr="0074695B">
        <w:rPr>
          <w:rFonts w:ascii="Times New Roman" w:hAnsi="Times New Roman"/>
          <w:sz w:val="24"/>
          <w:szCs w:val="24"/>
        </w:rPr>
        <w:t xml:space="preserve"> </w:t>
      </w:r>
      <w:r w:rsidR="006D35EF">
        <w:rPr>
          <w:rFonts w:ascii="Times New Roman" w:hAnsi="Times New Roman"/>
          <w:sz w:val="24"/>
          <w:szCs w:val="24"/>
        </w:rPr>
        <w:t>m</w:t>
      </w:r>
      <w:r w:rsidR="008A3E9B" w:rsidRPr="0074695B">
        <w:rPr>
          <w:rFonts w:ascii="Times New Roman" w:hAnsi="Times New Roman"/>
          <w:sz w:val="24"/>
          <w:szCs w:val="24"/>
        </w:rPr>
        <w:t>anifestação da SEGEP</w:t>
      </w:r>
      <w:r w:rsidR="006D35EF">
        <w:rPr>
          <w:rFonts w:ascii="Times New Roman" w:hAnsi="Times New Roman"/>
          <w:sz w:val="24"/>
          <w:szCs w:val="24"/>
        </w:rPr>
        <w:t>,</w:t>
      </w:r>
      <w:r w:rsidR="008A3E9B" w:rsidRPr="0074695B">
        <w:rPr>
          <w:rFonts w:ascii="Times New Roman" w:hAnsi="Times New Roman"/>
          <w:sz w:val="24"/>
          <w:szCs w:val="24"/>
        </w:rPr>
        <w:t xml:space="preserve"> referente ao quesito nº 33</w:t>
      </w:r>
      <w:r w:rsidR="006D35EF">
        <w:rPr>
          <w:rFonts w:ascii="Times New Roman" w:hAnsi="Times New Roman"/>
          <w:sz w:val="24"/>
          <w:szCs w:val="24"/>
        </w:rPr>
        <w:t>,</w:t>
      </w:r>
      <w:r w:rsidR="008A3E9B" w:rsidRPr="0074695B">
        <w:rPr>
          <w:rFonts w:ascii="Times New Roman" w:hAnsi="Times New Roman"/>
          <w:sz w:val="24"/>
          <w:szCs w:val="24"/>
        </w:rPr>
        <w:t xml:space="preserve"> </w:t>
      </w:r>
      <w:r w:rsidR="006D35EF">
        <w:rPr>
          <w:rFonts w:ascii="Times New Roman" w:hAnsi="Times New Roman"/>
          <w:sz w:val="24"/>
          <w:szCs w:val="24"/>
        </w:rPr>
        <w:t>em</w:t>
      </w:r>
      <w:r w:rsidR="008A3E9B" w:rsidRPr="0074695B">
        <w:rPr>
          <w:rFonts w:ascii="Times New Roman" w:hAnsi="Times New Roman"/>
          <w:sz w:val="24"/>
          <w:szCs w:val="24"/>
        </w:rPr>
        <w:t xml:space="preserve"> entrevista realizada</w:t>
      </w:r>
      <w:r w:rsidR="00CA3204" w:rsidRPr="00CA3204">
        <w:rPr>
          <w:rFonts w:ascii="Times New Roman" w:hAnsi="Times New Roman"/>
          <w:sz w:val="24"/>
          <w:szCs w:val="24"/>
        </w:rPr>
        <w:t xml:space="preserve"> </w:t>
      </w:r>
      <w:r w:rsidR="00CA3204">
        <w:rPr>
          <w:rFonts w:ascii="Times New Roman" w:hAnsi="Times New Roman"/>
          <w:sz w:val="24"/>
          <w:szCs w:val="24"/>
        </w:rPr>
        <w:t xml:space="preserve">em 13/11/2015, </w:t>
      </w:r>
      <w:r w:rsidR="006D35EF">
        <w:rPr>
          <w:rFonts w:ascii="Times New Roman" w:hAnsi="Times New Roman"/>
          <w:sz w:val="24"/>
          <w:szCs w:val="24"/>
        </w:rPr>
        <w:t xml:space="preserve">conforme Extrato </w:t>
      </w:r>
      <w:r w:rsidR="0027179B">
        <w:rPr>
          <w:rFonts w:ascii="Times New Roman" w:hAnsi="Times New Roman"/>
          <w:sz w:val="24"/>
          <w:szCs w:val="24"/>
        </w:rPr>
        <w:t xml:space="preserve">de Entrevista </w:t>
      </w:r>
      <w:r w:rsidR="006D35EF">
        <w:rPr>
          <w:rFonts w:ascii="Times New Roman" w:hAnsi="Times New Roman"/>
          <w:sz w:val="24"/>
          <w:szCs w:val="24"/>
        </w:rPr>
        <w:t xml:space="preserve">constante do </w:t>
      </w:r>
      <w:r w:rsidR="006D35EF" w:rsidRPr="00967EE7">
        <w:rPr>
          <w:rFonts w:ascii="Times New Roman" w:hAnsi="Times New Roman"/>
          <w:sz w:val="24"/>
          <w:szCs w:val="24"/>
        </w:rPr>
        <w:t xml:space="preserve">Anexo </w:t>
      </w:r>
      <w:r w:rsidR="00967EE7" w:rsidRPr="00967EE7">
        <w:rPr>
          <w:rFonts w:ascii="Times New Roman" w:hAnsi="Times New Roman"/>
          <w:sz w:val="24"/>
          <w:szCs w:val="24"/>
        </w:rPr>
        <w:t>II</w:t>
      </w:r>
      <w:r w:rsidR="0027179B">
        <w:rPr>
          <w:rFonts w:ascii="Times New Roman" w:hAnsi="Times New Roman"/>
          <w:sz w:val="24"/>
          <w:szCs w:val="24"/>
        </w:rPr>
        <w:t>, do presente relatório</w:t>
      </w:r>
      <w:r w:rsidR="00CA3204" w:rsidRPr="00967EE7">
        <w:rPr>
          <w:rFonts w:ascii="Times New Roman" w:hAnsi="Times New Roman"/>
          <w:sz w:val="24"/>
          <w:szCs w:val="24"/>
        </w:rPr>
        <w:t>.</w:t>
      </w:r>
    </w:p>
    <w:p w:rsidR="009A3F30" w:rsidRPr="008A6A61" w:rsidRDefault="009A3F30" w:rsidP="009A3F30">
      <w:pPr>
        <w:pStyle w:val="TextosemFormatao"/>
        <w:numPr>
          <w:ilvl w:val="0"/>
          <w:numId w:val="35"/>
        </w:numPr>
        <w:spacing w:after="120"/>
        <w:jc w:val="both"/>
        <w:rPr>
          <w:rFonts w:ascii="Times New Roman" w:hAnsi="Times New Roman"/>
          <w:snapToGrid w:val="0"/>
          <w:sz w:val="24"/>
          <w:szCs w:val="24"/>
        </w:rPr>
      </w:pPr>
      <w:r w:rsidRPr="009A3F30">
        <w:rPr>
          <w:rFonts w:ascii="Times New Roman" w:hAnsi="Times New Roman"/>
          <w:b/>
          <w:i/>
          <w:sz w:val="24"/>
          <w:szCs w:val="24"/>
        </w:rPr>
        <w:t>Comentários adicionais dos gestores</w:t>
      </w:r>
      <w:r w:rsidRPr="008A6A61">
        <w:rPr>
          <w:rFonts w:ascii="Times New Roman" w:hAnsi="Times New Roman"/>
          <w:b/>
          <w:i/>
          <w:sz w:val="24"/>
          <w:szCs w:val="24"/>
        </w:rPr>
        <w:t>:</w:t>
      </w:r>
      <w:r w:rsidRPr="008A6A61">
        <w:rPr>
          <w:rFonts w:ascii="Times New Roman" w:hAnsi="Times New Roman"/>
          <w:i/>
          <w:sz w:val="24"/>
          <w:szCs w:val="24"/>
        </w:rPr>
        <w:t xml:space="preserve"> </w:t>
      </w:r>
      <w:r w:rsidRPr="008A6A61">
        <w:rPr>
          <w:rFonts w:ascii="Times New Roman" w:hAnsi="Times New Roman"/>
          <w:sz w:val="24"/>
          <w:szCs w:val="24"/>
        </w:rPr>
        <w:t xml:space="preserve">a SEGEP, por meio de mensagem eletrônica, registrou que os servidores da unidade seguem as normas e </w:t>
      </w:r>
      <w:r w:rsidR="008A6A61" w:rsidRPr="008A6A61">
        <w:rPr>
          <w:rFonts w:ascii="Times New Roman" w:hAnsi="Times New Roman"/>
          <w:sz w:val="24"/>
          <w:szCs w:val="24"/>
        </w:rPr>
        <w:t>p</w:t>
      </w:r>
      <w:r w:rsidRPr="008A6A61">
        <w:rPr>
          <w:rFonts w:ascii="Times New Roman" w:hAnsi="Times New Roman"/>
          <w:sz w:val="24"/>
          <w:szCs w:val="24"/>
        </w:rPr>
        <w:t>ortarias deste Tribunal, bem como</w:t>
      </w:r>
      <w:r w:rsidR="008A6A61" w:rsidRPr="008A6A61">
        <w:rPr>
          <w:rFonts w:ascii="Times New Roman" w:hAnsi="Times New Roman"/>
          <w:sz w:val="24"/>
          <w:szCs w:val="24"/>
        </w:rPr>
        <w:t>,</w:t>
      </w:r>
      <w:r w:rsidRPr="008A6A61">
        <w:rPr>
          <w:rFonts w:ascii="Times New Roman" w:hAnsi="Times New Roman"/>
          <w:sz w:val="24"/>
          <w:szCs w:val="24"/>
        </w:rPr>
        <w:t xml:space="preserve"> que existem procedimentos que não precisam de manual, ressaltando que todos os procedimentos são realiza</w:t>
      </w:r>
      <w:r w:rsidR="00FC6657" w:rsidRPr="008A6A61">
        <w:rPr>
          <w:rFonts w:ascii="Times New Roman" w:hAnsi="Times New Roman"/>
          <w:sz w:val="24"/>
          <w:szCs w:val="24"/>
        </w:rPr>
        <w:t>dos com padronização pelos servidores da SEGEP, mesmo não havendo manual</w:t>
      </w:r>
      <w:r w:rsidRPr="008A6A61">
        <w:rPr>
          <w:rFonts w:ascii="Times New Roman" w:hAnsi="Times New Roman"/>
          <w:snapToGrid w:val="0"/>
          <w:sz w:val="24"/>
          <w:szCs w:val="24"/>
        </w:rPr>
        <w:t>.</w:t>
      </w:r>
    </w:p>
    <w:p w:rsidR="009A3F30" w:rsidRPr="008A6A61" w:rsidRDefault="009A3F30" w:rsidP="009A3F30">
      <w:pPr>
        <w:pStyle w:val="TextosemFormatao"/>
        <w:numPr>
          <w:ilvl w:val="0"/>
          <w:numId w:val="35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A3F30">
        <w:rPr>
          <w:rFonts w:ascii="Times New Roman" w:hAnsi="Times New Roman"/>
          <w:b/>
          <w:i/>
          <w:sz w:val="24"/>
          <w:szCs w:val="24"/>
        </w:rPr>
        <w:t xml:space="preserve">Analise da(s) </w:t>
      </w:r>
      <w:proofErr w:type="gramStart"/>
      <w:r w:rsidRPr="009A3F30">
        <w:rPr>
          <w:rFonts w:ascii="Times New Roman" w:hAnsi="Times New Roman"/>
          <w:b/>
          <w:i/>
          <w:sz w:val="24"/>
          <w:szCs w:val="24"/>
        </w:rPr>
        <w:t>manifestação(</w:t>
      </w:r>
      <w:proofErr w:type="spellStart"/>
      <w:proofErr w:type="gramEnd"/>
      <w:r w:rsidRPr="009A3F30">
        <w:rPr>
          <w:rFonts w:ascii="Times New Roman" w:hAnsi="Times New Roman"/>
          <w:b/>
          <w:i/>
          <w:sz w:val="24"/>
          <w:szCs w:val="24"/>
        </w:rPr>
        <w:t>ões</w:t>
      </w:r>
      <w:proofErr w:type="spellEnd"/>
      <w:r w:rsidRPr="009A3F30">
        <w:rPr>
          <w:rFonts w:ascii="Times New Roman" w:hAnsi="Times New Roman"/>
          <w:b/>
          <w:i/>
          <w:sz w:val="24"/>
          <w:szCs w:val="24"/>
        </w:rPr>
        <w:t>) do gestor(es):</w:t>
      </w:r>
      <w:r w:rsidRPr="00F1093D">
        <w:rPr>
          <w:rFonts w:ascii="Arial" w:hAnsi="Arial" w:cs="Arial"/>
          <w:sz w:val="20"/>
          <w:szCs w:val="20"/>
        </w:rPr>
        <w:t xml:space="preserve"> </w:t>
      </w:r>
      <w:r w:rsidRPr="008A6A61">
        <w:rPr>
          <w:rFonts w:ascii="Times New Roman" w:hAnsi="Times New Roman"/>
          <w:snapToGrid w:val="0"/>
          <w:sz w:val="24"/>
          <w:szCs w:val="24"/>
        </w:rPr>
        <w:t xml:space="preserve">a aquiescência da Alta Administração quanto à proposta de </w:t>
      </w:r>
      <w:r w:rsidRPr="00F8057C">
        <w:rPr>
          <w:rFonts w:ascii="Times New Roman" w:hAnsi="Times New Roman"/>
          <w:snapToGrid w:val="0"/>
          <w:sz w:val="24"/>
          <w:szCs w:val="24"/>
        </w:rPr>
        <w:t xml:space="preserve">encaminhamento </w:t>
      </w:r>
      <w:r w:rsidR="00C516B3" w:rsidRPr="00F8057C">
        <w:rPr>
          <w:rFonts w:ascii="Times New Roman" w:hAnsi="Times New Roman"/>
          <w:snapToGrid w:val="0"/>
          <w:sz w:val="24"/>
          <w:szCs w:val="24"/>
        </w:rPr>
        <w:t>para este achado</w:t>
      </w:r>
      <w:r w:rsidRPr="00F8057C">
        <w:rPr>
          <w:rFonts w:ascii="Times New Roman" w:hAnsi="Times New Roman"/>
          <w:snapToGrid w:val="0"/>
          <w:sz w:val="24"/>
          <w:szCs w:val="24"/>
        </w:rPr>
        <w:t xml:space="preserve"> demonstrará</w:t>
      </w:r>
      <w:r w:rsidRPr="008A6A61">
        <w:rPr>
          <w:rFonts w:ascii="Times New Roman" w:hAnsi="Times New Roman"/>
          <w:snapToGrid w:val="0"/>
          <w:sz w:val="24"/>
          <w:szCs w:val="24"/>
        </w:rPr>
        <w:t>, o comprometimento da gestão com o aperfeiçoamento das práticas relativas à gestão do patrimônio institucional, bem assim com a melhoria dos controles internos voltados à mitigação dos riscos inerentes à atividade.</w:t>
      </w:r>
      <w:r w:rsidRPr="008A6A61">
        <w:rPr>
          <w:rFonts w:ascii="Times New Roman" w:hAnsi="Times New Roman"/>
          <w:sz w:val="24"/>
          <w:szCs w:val="24"/>
        </w:rPr>
        <w:t xml:space="preserve"> </w:t>
      </w:r>
    </w:p>
    <w:p w:rsidR="00204F83" w:rsidRPr="0074695B" w:rsidRDefault="00CA3204" w:rsidP="0074695B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CA3204">
        <w:rPr>
          <w:rFonts w:ascii="Times New Roman" w:hAnsi="Times New Roman"/>
          <w:sz w:val="24"/>
          <w:szCs w:val="24"/>
        </w:rPr>
        <w:t xml:space="preserve">Morosidade na tramitação dos processos de </w:t>
      </w:r>
      <w:r w:rsidR="00F33E8D">
        <w:rPr>
          <w:rFonts w:ascii="Times New Roman" w:hAnsi="Times New Roman"/>
          <w:sz w:val="24"/>
          <w:szCs w:val="24"/>
        </w:rPr>
        <w:t>i</w:t>
      </w:r>
      <w:r w:rsidR="00670BBA">
        <w:rPr>
          <w:rFonts w:ascii="Times New Roman" w:hAnsi="Times New Roman"/>
          <w:sz w:val="24"/>
          <w:szCs w:val="24"/>
        </w:rPr>
        <w:t xml:space="preserve">nventário </w:t>
      </w:r>
      <w:r w:rsidR="0027179B">
        <w:rPr>
          <w:rFonts w:ascii="Times New Roman" w:hAnsi="Times New Roman"/>
          <w:sz w:val="24"/>
          <w:szCs w:val="24"/>
        </w:rPr>
        <w:t>relativos aos exercícios</w:t>
      </w:r>
      <w:r w:rsidR="00670BBA">
        <w:rPr>
          <w:rFonts w:ascii="Times New Roman" w:hAnsi="Times New Roman"/>
          <w:sz w:val="24"/>
          <w:szCs w:val="24"/>
        </w:rPr>
        <w:t xml:space="preserve"> 2012,</w:t>
      </w:r>
      <w:r w:rsidRPr="00CA3204">
        <w:rPr>
          <w:rFonts w:ascii="Times New Roman" w:hAnsi="Times New Roman"/>
          <w:sz w:val="24"/>
          <w:szCs w:val="24"/>
        </w:rPr>
        <w:t xml:space="preserve"> 2014</w:t>
      </w:r>
      <w:r w:rsidR="00670BBA">
        <w:rPr>
          <w:rFonts w:ascii="Times New Roman" w:hAnsi="Times New Roman"/>
          <w:sz w:val="24"/>
          <w:szCs w:val="24"/>
        </w:rPr>
        <w:t xml:space="preserve"> e 2015</w:t>
      </w:r>
      <w:r w:rsidRPr="00CA3204">
        <w:rPr>
          <w:rFonts w:ascii="Times New Roman" w:hAnsi="Times New Roman"/>
          <w:sz w:val="24"/>
          <w:szCs w:val="24"/>
        </w:rPr>
        <w:t xml:space="preserve"> </w:t>
      </w:r>
      <w:r w:rsidRPr="00AC00CD">
        <w:rPr>
          <w:rFonts w:ascii="Times New Roman" w:hAnsi="Times New Roman"/>
          <w:sz w:val="24"/>
          <w:szCs w:val="24"/>
        </w:rPr>
        <w:t xml:space="preserve">(expediente </w:t>
      </w:r>
      <w:r>
        <w:rPr>
          <w:rFonts w:ascii="Times New Roman" w:hAnsi="Times New Roman"/>
          <w:sz w:val="24"/>
          <w:szCs w:val="24"/>
        </w:rPr>
        <w:t>SADP</w:t>
      </w:r>
      <w:r w:rsidRPr="00AC00CD">
        <w:rPr>
          <w:rFonts w:ascii="Times New Roman" w:hAnsi="Times New Roman"/>
          <w:sz w:val="24"/>
          <w:szCs w:val="24"/>
        </w:rPr>
        <w:t xml:space="preserve"> nº 157.424/2012</w:t>
      </w:r>
      <w:r w:rsidR="00670BBA">
        <w:rPr>
          <w:rFonts w:ascii="Times New Roman" w:hAnsi="Times New Roman"/>
          <w:sz w:val="24"/>
          <w:szCs w:val="24"/>
        </w:rPr>
        <w:t>,</w:t>
      </w:r>
      <w:r w:rsidRPr="00AC00CD">
        <w:rPr>
          <w:rFonts w:ascii="Times New Roman" w:hAnsi="Times New Roman"/>
          <w:sz w:val="24"/>
          <w:szCs w:val="24"/>
        </w:rPr>
        <w:t xml:space="preserve"> PAD nº 1142/2015</w:t>
      </w:r>
      <w:r w:rsidR="00670BBA" w:rsidRPr="003A0348">
        <w:rPr>
          <w:rFonts w:ascii="Times New Roman" w:hAnsi="Times New Roman"/>
          <w:sz w:val="24"/>
          <w:szCs w:val="24"/>
        </w:rPr>
        <w:t xml:space="preserve"> e PAD nº</w:t>
      </w:r>
      <w:r w:rsidR="003A0348" w:rsidRPr="003A0348">
        <w:rPr>
          <w:rFonts w:ascii="Times New Roman" w:hAnsi="Times New Roman"/>
          <w:sz w:val="24"/>
          <w:szCs w:val="24"/>
        </w:rPr>
        <w:t xml:space="preserve"> </w:t>
      </w:r>
      <w:r w:rsidR="003A0348">
        <w:rPr>
          <w:rFonts w:ascii="Times New Roman" w:hAnsi="Times New Roman"/>
          <w:sz w:val="24"/>
          <w:szCs w:val="24"/>
        </w:rPr>
        <w:t>1.039/2015</w:t>
      </w:r>
      <w:r w:rsidR="0027179B">
        <w:rPr>
          <w:rFonts w:ascii="Times New Roman" w:hAnsi="Times New Roman"/>
          <w:sz w:val="24"/>
          <w:szCs w:val="24"/>
        </w:rPr>
        <w:t>, respectivamente</w:t>
      </w:r>
      <w:r w:rsidRPr="00AC00C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:rsidR="00204F83" w:rsidRPr="0074695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F9790C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179B">
        <w:rPr>
          <w:rFonts w:ascii="Times New Roman" w:hAnsi="Times New Roman"/>
          <w:sz w:val="24"/>
          <w:szCs w:val="24"/>
        </w:rPr>
        <w:t>morosidade</w:t>
      </w:r>
      <w:r w:rsidR="00F9790C" w:rsidRPr="0074695B">
        <w:rPr>
          <w:rFonts w:ascii="Times New Roman" w:hAnsi="Times New Roman"/>
          <w:sz w:val="24"/>
          <w:szCs w:val="24"/>
        </w:rPr>
        <w:t xml:space="preserve"> na apresentação dos relatórios de inventário anual de bens</w:t>
      </w:r>
      <w:r w:rsidR="00F33E8D">
        <w:rPr>
          <w:rFonts w:ascii="Times New Roman" w:hAnsi="Times New Roman"/>
          <w:sz w:val="24"/>
          <w:szCs w:val="24"/>
        </w:rPr>
        <w:t>,</w:t>
      </w:r>
      <w:r w:rsidR="00F9790C" w:rsidRPr="0074695B">
        <w:rPr>
          <w:rFonts w:ascii="Times New Roman" w:hAnsi="Times New Roman"/>
          <w:sz w:val="24"/>
          <w:szCs w:val="24"/>
        </w:rPr>
        <w:t xml:space="preserve"> p</w:t>
      </w:r>
      <w:r w:rsidR="00F33E8D">
        <w:rPr>
          <w:rFonts w:ascii="Times New Roman" w:hAnsi="Times New Roman"/>
          <w:sz w:val="24"/>
          <w:szCs w:val="24"/>
        </w:rPr>
        <w:t>or parte da</w:t>
      </w:r>
      <w:r w:rsidR="00F9790C" w:rsidRPr="0074695B">
        <w:rPr>
          <w:rFonts w:ascii="Times New Roman" w:hAnsi="Times New Roman"/>
          <w:sz w:val="24"/>
          <w:szCs w:val="24"/>
        </w:rPr>
        <w:t xml:space="preserve"> </w:t>
      </w:r>
      <w:r w:rsidR="0027179B">
        <w:rPr>
          <w:rFonts w:ascii="Times New Roman" w:hAnsi="Times New Roman"/>
          <w:sz w:val="24"/>
          <w:szCs w:val="24"/>
        </w:rPr>
        <w:t>CPIAB</w:t>
      </w:r>
      <w:r w:rsidR="00F33E8D">
        <w:rPr>
          <w:rFonts w:ascii="Times New Roman" w:hAnsi="Times New Roman"/>
          <w:sz w:val="24"/>
          <w:szCs w:val="24"/>
        </w:rPr>
        <w:t xml:space="preserve">, ocasionando a ausência </w:t>
      </w:r>
      <w:r w:rsidR="00F9790C" w:rsidRPr="0074695B">
        <w:rPr>
          <w:rFonts w:ascii="Times New Roman" w:hAnsi="Times New Roman"/>
          <w:sz w:val="24"/>
          <w:szCs w:val="24"/>
        </w:rPr>
        <w:t xml:space="preserve">de </w:t>
      </w:r>
      <w:r w:rsidR="00F33E8D">
        <w:rPr>
          <w:rFonts w:ascii="Times New Roman" w:hAnsi="Times New Roman"/>
          <w:sz w:val="24"/>
          <w:szCs w:val="24"/>
        </w:rPr>
        <w:t>a</w:t>
      </w:r>
      <w:r w:rsidR="00F9790C" w:rsidRPr="0074695B">
        <w:rPr>
          <w:rFonts w:ascii="Times New Roman" w:hAnsi="Times New Roman"/>
          <w:sz w:val="24"/>
          <w:szCs w:val="24"/>
        </w:rPr>
        <w:t>justes provenientes de desconformidades encontradas</w:t>
      </w:r>
      <w:r w:rsidR="00F33E8D">
        <w:rPr>
          <w:rFonts w:ascii="Times New Roman" w:hAnsi="Times New Roman"/>
          <w:sz w:val="24"/>
          <w:szCs w:val="24"/>
        </w:rPr>
        <w:t>.</w:t>
      </w:r>
      <w:r w:rsidR="00F9790C" w:rsidRPr="0074695B">
        <w:rPr>
          <w:rFonts w:ascii="Times New Roman" w:hAnsi="Times New Roman"/>
          <w:sz w:val="24"/>
          <w:szCs w:val="24"/>
        </w:rPr>
        <w:t xml:space="preserve"> </w:t>
      </w:r>
    </w:p>
    <w:p w:rsidR="00204F83" w:rsidRPr="0074695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Critério(s):</w:t>
      </w:r>
      <w:r w:rsidR="00F9790C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33E8D">
        <w:rPr>
          <w:rFonts w:ascii="Times New Roman" w:hAnsi="Times New Roman"/>
          <w:sz w:val="24"/>
          <w:szCs w:val="24"/>
        </w:rPr>
        <w:t>a</w:t>
      </w:r>
      <w:r w:rsidR="00F9790C" w:rsidRPr="0074695B">
        <w:rPr>
          <w:rFonts w:ascii="Times New Roman" w:hAnsi="Times New Roman"/>
          <w:sz w:val="24"/>
          <w:szCs w:val="24"/>
        </w:rPr>
        <w:t>plicação do</w:t>
      </w:r>
      <w:r w:rsidR="00F33E8D">
        <w:rPr>
          <w:rFonts w:ascii="Times New Roman" w:hAnsi="Times New Roman"/>
          <w:sz w:val="24"/>
          <w:szCs w:val="24"/>
        </w:rPr>
        <w:t xml:space="preserve">s </w:t>
      </w:r>
      <w:proofErr w:type="spellStart"/>
      <w:r w:rsidR="00F33E8D">
        <w:rPr>
          <w:rFonts w:ascii="Times New Roman" w:hAnsi="Times New Roman"/>
          <w:sz w:val="24"/>
          <w:szCs w:val="24"/>
        </w:rPr>
        <w:t>arts</w:t>
      </w:r>
      <w:proofErr w:type="spellEnd"/>
      <w:r w:rsidR="00F33E8D">
        <w:rPr>
          <w:rFonts w:ascii="Times New Roman" w:hAnsi="Times New Roman"/>
          <w:sz w:val="24"/>
          <w:szCs w:val="24"/>
        </w:rPr>
        <w:t>.</w:t>
      </w:r>
      <w:r w:rsidR="00F9790C" w:rsidRPr="0074695B">
        <w:rPr>
          <w:rFonts w:ascii="Times New Roman" w:hAnsi="Times New Roman"/>
          <w:sz w:val="24"/>
          <w:szCs w:val="24"/>
        </w:rPr>
        <w:t xml:space="preserve"> 64 e 65, da Portaria </w:t>
      </w:r>
      <w:r w:rsidR="00F33E8D" w:rsidRPr="0074695B">
        <w:rPr>
          <w:rFonts w:ascii="Times New Roman" w:hAnsi="Times New Roman"/>
          <w:sz w:val="24"/>
          <w:szCs w:val="24"/>
        </w:rPr>
        <w:t xml:space="preserve">TRE-BA </w:t>
      </w:r>
      <w:r w:rsidR="00F9790C" w:rsidRPr="0074695B">
        <w:rPr>
          <w:rFonts w:ascii="Times New Roman" w:hAnsi="Times New Roman"/>
          <w:sz w:val="24"/>
          <w:szCs w:val="24"/>
        </w:rPr>
        <w:t>nº 585</w:t>
      </w:r>
      <w:r w:rsidR="00F33E8D">
        <w:rPr>
          <w:rFonts w:ascii="Times New Roman" w:hAnsi="Times New Roman"/>
          <w:sz w:val="24"/>
          <w:szCs w:val="24"/>
        </w:rPr>
        <w:t>,</w:t>
      </w:r>
      <w:r w:rsidR="00F9790C" w:rsidRPr="0074695B">
        <w:rPr>
          <w:rFonts w:ascii="Times New Roman" w:hAnsi="Times New Roman"/>
          <w:sz w:val="24"/>
          <w:szCs w:val="24"/>
        </w:rPr>
        <w:t xml:space="preserve"> de 16/11/2010</w:t>
      </w:r>
      <w:r w:rsidR="00F33E8D">
        <w:rPr>
          <w:rFonts w:ascii="Times New Roman" w:hAnsi="Times New Roman"/>
          <w:sz w:val="24"/>
          <w:szCs w:val="24"/>
        </w:rPr>
        <w:t>.</w:t>
      </w:r>
      <w:r w:rsidR="00F9790C" w:rsidRPr="0074695B">
        <w:rPr>
          <w:rFonts w:ascii="Times New Roman" w:hAnsi="Times New Roman"/>
          <w:sz w:val="24"/>
          <w:szCs w:val="24"/>
        </w:rPr>
        <w:t xml:space="preserve"> </w:t>
      </w:r>
    </w:p>
    <w:p w:rsidR="00204F83" w:rsidRPr="0074695B" w:rsidRDefault="0074695B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74695B">
        <w:rPr>
          <w:rFonts w:ascii="Times New Roman" w:hAnsi="Times New Roman"/>
          <w:b/>
          <w:i/>
          <w:sz w:val="24"/>
          <w:szCs w:val="24"/>
        </w:rPr>
        <w:t>feito(s):</w:t>
      </w:r>
      <w:r w:rsidR="00F9790C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33E8D">
        <w:rPr>
          <w:rFonts w:ascii="Times New Roman" w:hAnsi="Times New Roman"/>
          <w:sz w:val="24"/>
          <w:szCs w:val="24"/>
        </w:rPr>
        <w:t>a</w:t>
      </w:r>
      <w:r w:rsidR="00F9790C" w:rsidRPr="0074695B">
        <w:rPr>
          <w:rFonts w:ascii="Times New Roman" w:hAnsi="Times New Roman"/>
          <w:sz w:val="24"/>
          <w:szCs w:val="24"/>
        </w:rPr>
        <w:t>usência de informação atualizada da</w:t>
      </w:r>
      <w:r w:rsidR="00F33E8D">
        <w:rPr>
          <w:rFonts w:ascii="Times New Roman" w:hAnsi="Times New Roman"/>
          <w:sz w:val="24"/>
          <w:szCs w:val="24"/>
        </w:rPr>
        <w:t xml:space="preserve"> situação dos bens do Tribunal e crescente nível </w:t>
      </w:r>
      <w:r w:rsidR="00F9790C" w:rsidRPr="0074695B">
        <w:rPr>
          <w:rFonts w:ascii="Times New Roman" w:hAnsi="Times New Roman"/>
          <w:sz w:val="24"/>
          <w:szCs w:val="24"/>
        </w:rPr>
        <w:t>de descontrol</w:t>
      </w:r>
      <w:r w:rsidR="00F33E8D">
        <w:rPr>
          <w:rFonts w:ascii="Times New Roman" w:hAnsi="Times New Roman"/>
          <w:sz w:val="24"/>
          <w:szCs w:val="24"/>
        </w:rPr>
        <w:t>e.</w:t>
      </w:r>
    </w:p>
    <w:p w:rsidR="00670BBA" w:rsidRDefault="005C1B0E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Causa(s):</w:t>
      </w:r>
      <w:r w:rsidRPr="00472BE8">
        <w:rPr>
          <w:rFonts w:ascii="Times New Roman" w:hAnsi="Times New Roman"/>
          <w:sz w:val="24"/>
          <w:szCs w:val="24"/>
        </w:rPr>
        <w:t xml:space="preserve"> </w:t>
      </w:r>
      <w:r w:rsidR="00472BE8" w:rsidRPr="00472BE8">
        <w:rPr>
          <w:rFonts w:ascii="Times New Roman" w:hAnsi="Times New Roman"/>
          <w:sz w:val="24"/>
          <w:szCs w:val="24"/>
        </w:rPr>
        <w:t>descumprimento</w:t>
      </w:r>
      <w:r w:rsidR="00472BE8">
        <w:rPr>
          <w:rFonts w:ascii="Times New Roman" w:hAnsi="Times New Roman"/>
          <w:sz w:val="24"/>
          <w:szCs w:val="24"/>
        </w:rPr>
        <w:t xml:space="preserve"> do art. 4º, da Portaria TRE-BA nº 103, de 18/02/2014, em razão da </w:t>
      </w:r>
      <w:r w:rsidR="002E04BB">
        <w:rPr>
          <w:rFonts w:ascii="Times New Roman" w:hAnsi="Times New Roman"/>
          <w:sz w:val="24"/>
          <w:szCs w:val="24"/>
        </w:rPr>
        <w:t>d</w:t>
      </w:r>
      <w:r w:rsidRPr="0074695B">
        <w:rPr>
          <w:rFonts w:ascii="Times New Roman" w:hAnsi="Times New Roman"/>
          <w:sz w:val="24"/>
          <w:szCs w:val="24"/>
        </w:rPr>
        <w:t xml:space="preserve">ificuldade dos membros da </w:t>
      </w:r>
      <w:r w:rsidR="002E04BB">
        <w:rPr>
          <w:rFonts w:ascii="Times New Roman" w:hAnsi="Times New Roman"/>
          <w:sz w:val="24"/>
          <w:szCs w:val="24"/>
        </w:rPr>
        <w:t>c</w:t>
      </w:r>
      <w:r w:rsidRPr="0074695B">
        <w:rPr>
          <w:rFonts w:ascii="Times New Roman" w:hAnsi="Times New Roman"/>
          <w:sz w:val="24"/>
          <w:szCs w:val="24"/>
        </w:rPr>
        <w:t xml:space="preserve">omissão de </w:t>
      </w:r>
      <w:r w:rsidR="002E04BB">
        <w:rPr>
          <w:rFonts w:ascii="Times New Roman" w:hAnsi="Times New Roman"/>
          <w:sz w:val="24"/>
          <w:szCs w:val="24"/>
        </w:rPr>
        <w:t>i</w:t>
      </w:r>
      <w:r w:rsidRPr="0074695B">
        <w:rPr>
          <w:rFonts w:ascii="Times New Roman" w:hAnsi="Times New Roman"/>
          <w:sz w:val="24"/>
          <w:szCs w:val="24"/>
        </w:rPr>
        <w:t xml:space="preserve">nventário </w:t>
      </w:r>
      <w:r w:rsidR="00472BE8">
        <w:rPr>
          <w:rFonts w:ascii="Times New Roman" w:hAnsi="Times New Roman"/>
          <w:sz w:val="24"/>
          <w:szCs w:val="24"/>
        </w:rPr>
        <w:t xml:space="preserve">em dedicar tempo integral aos trabalhos, </w:t>
      </w:r>
      <w:r w:rsidRPr="0074695B">
        <w:rPr>
          <w:rFonts w:ascii="Times New Roman" w:hAnsi="Times New Roman"/>
          <w:sz w:val="24"/>
          <w:szCs w:val="24"/>
        </w:rPr>
        <w:t>face às demandas de suas unidades</w:t>
      </w:r>
      <w:r w:rsidR="0027179B">
        <w:rPr>
          <w:rFonts w:ascii="Times New Roman" w:hAnsi="Times New Roman"/>
          <w:sz w:val="24"/>
          <w:szCs w:val="24"/>
        </w:rPr>
        <w:t xml:space="preserve"> de origem</w:t>
      </w:r>
      <w:r w:rsidRPr="0074695B">
        <w:rPr>
          <w:rFonts w:ascii="Times New Roman" w:hAnsi="Times New Roman"/>
          <w:sz w:val="24"/>
          <w:szCs w:val="24"/>
        </w:rPr>
        <w:t xml:space="preserve">; </w:t>
      </w:r>
      <w:r w:rsidR="00670BBA" w:rsidRPr="00670BBA">
        <w:rPr>
          <w:rFonts w:ascii="Times New Roman" w:hAnsi="Times New Roman"/>
          <w:sz w:val="24"/>
          <w:szCs w:val="24"/>
        </w:rPr>
        <w:t>movimento paredista, entre outras</w:t>
      </w:r>
      <w:r w:rsidR="00670BBA" w:rsidRPr="0074695B">
        <w:rPr>
          <w:rFonts w:ascii="Times New Roman" w:hAnsi="Times New Roman"/>
          <w:sz w:val="24"/>
          <w:szCs w:val="24"/>
        </w:rPr>
        <w:t xml:space="preserve"> c</w:t>
      </w:r>
      <w:r w:rsidR="00670BBA">
        <w:rPr>
          <w:rFonts w:ascii="Times New Roman" w:hAnsi="Times New Roman"/>
          <w:sz w:val="24"/>
          <w:szCs w:val="24"/>
        </w:rPr>
        <w:t>ausas de difícil identificação</w:t>
      </w:r>
      <w:r w:rsidR="00C516B3">
        <w:rPr>
          <w:rFonts w:ascii="Times New Roman" w:hAnsi="Times New Roman"/>
          <w:sz w:val="24"/>
          <w:szCs w:val="24"/>
        </w:rPr>
        <w:t>.</w:t>
      </w:r>
    </w:p>
    <w:p w:rsidR="00204F83" w:rsidRPr="0074695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Evidência(s):</w:t>
      </w:r>
      <w:r w:rsidR="005C1B0E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E04BB" w:rsidRPr="002E04BB">
        <w:rPr>
          <w:rFonts w:ascii="Times New Roman" w:hAnsi="Times New Roman"/>
          <w:sz w:val="24"/>
          <w:szCs w:val="24"/>
        </w:rPr>
        <w:t xml:space="preserve">manifestação da </w:t>
      </w:r>
      <w:r w:rsidR="002E04BB">
        <w:rPr>
          <w:rFonts w:ascii="Times New Roman" w:hAnsi="Times New Roman"/>
          <w:sz w:val="24"/>
          <w:szCs w:val="24"/>
        </w:rPr>
        <w:t>Coordenadoria de Auditoria, Acompanhamento e Orientação da Gestão (</w:t>
      </w:r>
      <w:r w:rsidR="002E04BB" w:rsidRPr="0074695B">
        <w:rPr>
          <w:rFonts w:ascii="Times New Roman" w:hAnsi="Times New Roman"/>
          <w:sz w:val="24"/>
          <w:szCs w:val="24"/>
        </w:rPr>
        <w:t>COGES</w:t>
      </w:r>
      <w:r w:rsidR="002E04BB">
        <w:rPr>
          <w:rFonts w:ascii="Times New Roman" w:hAnsi="Times New Roman"/>
          <w:sz w:val="24"/>
          <w:szCs w:val="24"/>
        </w:rPr>
        <w:t>), no PAD nº 12.618/2015</w:t>
      </w:r>
      <w:r w:rsidR="002E04BB" w:rsidRPr="002E04BB">
        <w:rPr>
          <w:rFonts w:ascii="Times New Roman" w:hAnsi="Times New Roman"/>
          <w:sz w:val="24"/>
          <w:szCs w:val="24"/>
        </w:rPr>
        <w:t>, em</w:t>
      </w:r>
      <w:r w:rsidR="002E04B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E04BB" w:rsidRPr="002E04BB">
        <w:rPr>
          <w:rFonts w:ascii="Times New Roman" w:hAnsi="Times New Roman"/>
          <w:sz w:val="24"/>
          <w:szCs w:val="24"/>
        </w:rPr>
        <w:t>r</w:t>
      </w:r>
      <w:r w:rsidR="005C1B0E" w:rsidRPr="0074695B">
        <w:rPr>
          <w:rFonts w:ascii="Times New Roman" w:hAnsi="Times New Roman"/>
          <w:sz w:val="24"/>
          <w:szCs w:val="24"/>
        </w:rPr>
        <w:t xml:space="preserve">esposta </w:t>
      </w:r>
      <w:r w:rsidR="002E04BB">
        <w:rPr>
          <w:rFonts w:ascii="Times New Roman" w:hAnsi="Times New Roman"/>
          <w:sz w:val="24"/>
          <w:szCs w:val="24"/>
        </w:rPr>
        <w:t xml:space="preserve">à </w:t>
      </w:r>
      <w:r w:rsidR="005C1B0E" w:rsidRPr="0074695B">
        <w:rPr>
          <w:rFonts w:ascii="Times New Roman" w:hAnsi="Times New Roman"/>
          <w:sz w:val="24"/>
          <w:szCs w:val="24"/>
        </w:rPr>
        <w:t>RDI</w:t>
      </w:r>
      <w:r w:rsidR="002E04BB">
        <w:rPr>
          <w:rFonts w:ascii="Times New Roman" w:hAnsi="Times New Roman"/>
          <w:sz w:val="24"/>
          <w:szCs w:val="24"/>
        </w:rPr>
        <w:t xml:space="preserve"> nº </w:t>
      </w:r>
      <w:r w:rsidR="005C1B0E" w:rsidRPr="0074695B">
        <w:rPr>
          <w:rFonts w:ascii="Times New Roman" w:hAnsi="Times New Roman"/>
          <w:sz w:val="24"/>
          <w:szCs w:val="24"/>
        </w:rPr>
        <w:t>52/2015</w:t>
      </w:r>
      <w:r w:rsidR="00472BE8" w:rsidRPr="00E316AD">
        <w:rPr>
          <w:rFonts w:ascii="Times New Roman" w:hAnsi="Times New Roman"/>
          <w:sz w:val="24"/>
          <w:szCs w:val="24"/>
        </w:rPr>
        <w:t>/SEAUD/COGES/SCI</w:t>
      </w:r>
      <w:r w:rsidR="002E04BB">
        <w:rPr>
          <w:rFonts w:ascii="Times New Roman" w:hAnsi="Times New Roman"/>
          <w:sz w:val="24"/>
          <w:szCs w:val="24"/>
        </w:rPr>
        <w:t>;</w:t>
      </w:r>
      <w:r w:rsidR="005C1B0E" w:rsidRPr="0074695B">
        <w:rPr>
          <w:rFonts w:ascii="Times New Roman" w:hAnsi="Times New Roman"/>
          <w:sz w:val="24"/>
          <w:szCs w:val="24"/>
        </w:rPr>
        <w:t xml:space="preserve"> e </w:t>
      </w:r>
      <w:r w:rsidR="00DB572F">
        <w:rPr>
          <w:rFonts w:ascii="Times New Roman" w:hAnsi="Times New Roman"/>
          <w:sz w:val="24"/>
          <w:szCs w:val="24"/>
        </w:rPr>
        <w:t>da CPIAB,</w:t>
      </w:r>
      <w:r w:rsidR="002E04BB">
        <w:rPr>
          <w:rFonts w:ascii="Times New Roman" w:hAnsi="Times New Roman"/>
          <w:sz w:val="24"/>
          <w:szCs w:val="24"/>
        </w:rPr>
        <w:t xml:space="preserve"> no PAD nº </w:t>
      </w:r>
      <w:r w:rsidR="005C1B0E" w:rsidRPr="0074695B">
        <w:rPr>
          <w:rFonts w:ascii="Times New Roman" w:hAnsi="Times New Roman"/>
          <w:sz w:val="24"/>
          <w:szCs w:val="24"/>
        </w:rPr>
        <w:t>12</w:t>
      </w:r>
      <w:r w:rsidR="00DB572F">
        <w:rPr>
          <w:rFonts w:ascii="Times New Roman" w:hAnsi="Times New Roman"/>
          <w:sz w:val="24"/>
          <w:szCs w:val="24"/>
        </w:rPr>
        <w:t>.</w:t>
      </w:r>
      <w:r w:rsidR="005C1B0E" w:rsidRPr="0074695B">
        <w:rPr>
          <w:rFonts w:ascii="Times New Roman" w:hAnsi="Times New Roman"/>
          <w:sz w:val="24"/>
          <w:szCs w:val="24"/>
        </w:rPr>
        <w:t>037/2015</w:t>
      </w:r>
      <w:r w:rsidR="002E04BB">
        <w:rPr>
          <w:rFonts w:ascii="Times New Roman" w:hAnsi="Times New Roman"/>
          <w:sz w:val="24"/>
          <w:szCs w:val="24"/>
        </w:rPr>
        <w:t xml:space="preserve">, em resposta à </w:t>
      </w:r>
      <w:r w:rsidR="005C1B0E" w:rsidRPr="0074695B">
        <w:rPr>
          <w:rFonts w:ascii="Times New Roman" w:hAnsi="Times New Roman"/>
          <w:sz w:val="24"/>
          <w:szCs w:val="24"/>
        </w:rPr>
        <w:t xml:space="preserve">RDI </w:t>
      </w:r>
      <w:r w:rsidR="00DB572F">
        <w:rPr>
          <w:rFonts w:ascii="Times New Roman" w:hAnsi="Times New Roman"/>
          <w:sz w:val="24"/>
          <w:szCs w:val="24"/>
        </w:rPr>
        <w:t xml:space="preserve">nº </w:t>
      </w:r>
      <w:r w:rsidR="005C1B0E" w:rsidRPr="0074695B">
        <w:rPr>
          <w:rFonts w:ascii="Times New Roman" w:hAnsi="Times New Roman"/>
          <w:sz w:val="24"/>
          <w:szCs w:val="24"/>
        </w:rPr>
        <w:t>49</w:t>
      </w:r>
      <w:r w:rsidR="00DB572F" w:rsidRPr="0074695B">
        <w:rPr>
          <w:rFonts w:ascii="Times New Roman" w:hAnsi="Times New Roman"/>
          <w:sz w:val="24"/>
          <w:szCs w:val="24"/>
        </w:rPr>
        <w:t>/2015</w:t>
      </w:r>
      <w:r w:rsidR="00DB572F" w:rsidRPr="00E316AD">
        <w:rPr>
          <w:rFonts w:ascii="Times New Roman" w:hAnsi="Times New Roman"/>
          <w:sz w:val="24"/>
          <w:szCs w:val="24"/>
        </w:rPr>
        <w:t>/SEAUD/COGES/SCI</w:t>
      </w:r>
      <w:r w:rsidR="005C1B0E" w:rsidRPr="0074695B">
        <w:rPr>
          <w:rFonts w:ascii="Times New Roman" w:hAnsi="Times New Roman"/>
          <w:sz w:val="24"/>
          <w:szCs w:val="24"/>
        </w:rPr>
        <w:t>.</w:t>
      </w:r>
    </w:p>
    <w:p w:rsidR="00204F83" w:rsidRPr="0074695B" w:rsidRDefault="00AC00CD" w:rsidP="0074695B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AC00CD">
        <w:rPr>
          <w:rFonts w:ascii="Times New Roman" w:hAnsi="Times New Roman"/>
          <w:sz w:val="24"/>
          <w:szCs w:val="24"/>
        </w:rPr>
        <w:t>Inadequação dos períodos estabelecidos para a realização de inventário periódico</w:t>
      </w:r>
      <w:r>
        <w:rPr>
          <w:rFonts w:ascii="Times New Roman" w:hAnsi="Times New Roman"/>
          <w:sz w:val="24"/>
          <w:szCs w:val="24"/>
        </w:rPr>
        <w:t>:</w:t>
      </w:r>
    </w:p>
    <w:p w:rsidR="00204F83" w:rsidRPr="00291568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5C1B0E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23A94">
        <w:rPr>
          <w:rFonts w:ascii="Times New Roman" w:hAnsi="Times New Roman"/>
          <w:sz w:val="24"/>
          <w:szCs w:val="24"/>
        </w:rPr>
        <w:t>o</w:t>
      </w:r>
      <w:r w:rsidR="007025EC" w:rsidRPr="00291568">
        <w:rPr>
          <w:rFonts w:ascii="Times New Roman" w:hAnsi="Times New Roman"/>
          <w:sz w:val="24"/>
          <w:szCs w:val="24"/>
        </w:rPr>
        <w:t xml:space="preserve">s inventários </w:t>
      </w:r>
      <w:r w:rsidR="00523A94">
        <w:rPr>
          <w:rFonts w:ascii="Times New Roman" w:hAnsi="Times New Roman"/>
          <w:sz w:val="24"/>
          <w:szCs w:val="24"/>
        </w:rPr>
        <w:t xml:space="preserve">periódicos </w:t>
      </w:r>
      <w:r w:rsidR="007025EC" w:rsidRPr="00291568">
        <w:rPr>
          <w:rFonts w:ascii="Times New Roman" w:hAnsi="Times New Roman"/>
          <w:sz w:val="24"/>
          <w:szCs w:val="24"/>
        </w:rPr>
        <w:t>estão sendo realizados</w:t>
      </w:r>
      <w:r w:rsidR="00523A94">
        <w:rPr>
          <w:rFonts w:ascii="Times New Roman" w:hAnsi="Times New Roman"/>
          <w:sz w:val="24"/>
          <w:szCs w:val="24"/>
        </w:rPr>
        <w:t>, pela SEGEP,</w:t>
      </w:r>
      <w:r w:rsidR="007025EC" w:rsidRPr="00291568">
        <w:rPr>
          <w:rFonts w:ascii="Times New Roman" w:hAnsi="Times New Roman"/>
          <w:sz w:val="24"/>
          <w:szCs w:val="24"/>
        </w:rPr>
        <w:t xml:space="preserve"> em período semelhante ao do inventário anual</w:t>
      </w:r>
      <w:r w:rsidR="00523A94">
        <w:rPr>
          <w:rFonts w:ascii="Times New Roman" w:hAnsi="Times New Roman"/>
          <w:sz w:val="24"/>
          <w:szCs w:val="24"/>
        </w:rPr>
        <w:t>,</w:t>
      </w:r>
      <w:r w:rsidR="007025EC" w:rsidRPr="00291568">
        <w:rPr>
          <w:rFonts w:ascii="Times New Roman" w:hAnsi="Times New Roman"/>
          <w:sz w:val="24"/>
          <w:szCs w:val="24"/>
        </w:rPr>
        <w:t xml:space="preserve"> ou por ocasião d</w:t>
      </w:r>
      <w:r w:rsidR="00523A94">
        <w:rPr>
          <w:rFonts w:ascii="Times New Roman" w:hAnsi="Times New Roman"/>
          <w:sz w:val="24"/>
          <w:szCs w:val="24"/>
        </w:rPr>
        <w:t>a</w:t>
      </w:r>
      <w:r w:rsidR="007025EC" w:rsidRPr="00291568">
        <w:rPr>
          <w:rFonts w:ascii="Times New Roman" w:hAnsi="Times New Roman"/>
          <w:sz w:val="24"/>
          <w:szCs w:val="24"/>
        </w:rPr>
        <w:t xml:space="preserve"> mudança de localização</w:t>
      </w:r>
      <w:r w:rsidR="00523A94">
        <w:rPr>
          <w:rFonts w:ascii="Times New Roman" w:hAnsi="Times New Roman"/>
          <w:sz w:val="24"/>
          <w:szCs w:val="24"/>
        </w:rPr>
        <w:t xml:space="preserve"> da unidade </w:t>
      </w:r>
      <w:r w:rsidR="0027179B">
        <w:rPr>
          <w:rFonts w:ascii="Times New Roman" w:hAnsi="Times New Roman"/>
          <w:sz w:val="24"/>
          <w:szCs w:val="24"/>
        </w:rPr>
        <w:t xml:space="preserve">onde estão alocados </w:t>
      </w:r>
      <w:r w:rsidR="00523A94">
        <w:rPr>
          <w:rFonts w:ascii="Times New Roman" w:hAnsi="Times New Roman"/>
          <w:sz w:val="24"/>
          <w:szCs w:val="24"/>
        </w:rPr>
        <w:t>os bens</w:t>
      </w:r>
      <w:r w:rsidR="00CA3204">
        <w:rPr>
          <w:rFonts w:ascii="Times New Roman" w:hAnsi="Times New Roman"/>
          <w:sz w:val="24"/>
          <w:szCs w:val="24"/>
        </w:rPr>
        <w:t>.</w:t>
      </w:r>
    </w:p>
    <w:p w:rsidR="00204F83" w:rsidRPr="00291568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Critério(s):</w:t>
      </w:r>
      <w:r w:rsidR="007025EC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426CB" w:rsidRPr="008426CB">
        <w:rPr>
          <w:rFonts w:ascii="Times New Roman" w:hAnsi="Times New Roman"/>
          <w:sz w:val="24"/>
          <w:szCs w:val="24"/>
        </w:rPr>
        <w:t>a</w:t>
      </w:r>
      <w:r w:rsidR="007025EC" w:rsidRPr="00291568">
        <w:rPr>
          <w:rFonts w:ascii="Times New Roman" w:hAnsi="Times New Roman"/>
          <w:sz w:val="24"/>
          <w:szCs w:val="24"/>
        </w:rPr>
        <w:t>plicação do art</w:t>
      </w:r>
      <w:r w:rsidR="008426CB">
        <w:rPr>
          <w:rFonts w:ascii="Times New Roman" w:hAnsi="Times New Roman"/>
          <w:sz w:val="24"/>
          <w:szCs w:val="24"/>
        </w:rPr>
        <w:t>.</w:t>
      </w:r>
      <w:r w:rsidR="007025EC" w:rsidRPr="00291568">
        <w:rPr>
          <w:rFonts w:ascii="Times New Roman" w:hAnsi="Times New Roman"/>
          <w:sz w:val="24"/>
          <w:szCs w:val="24"/>
        </w:rPr>
        <w:t xml:space="preserve"> 18</w:t>
      </w:r>
      <w:r w:rsidR="008426CB">
        <w:rPr>
          <w:rFonts w:ascii="Times New Roman" w:hAnsi="Times New Roman"/>
          <w:sz w:val="24"/>
          <w:szCs w:val="24"/>
        </w:rPr>
        <w:t>,</w:t>
      </w:r>
      <w:r w:rsidR="007025EC" w:rsidRPr="00291568">
        <w:rPr>
          <w:rFonts w:ascii="Times New Roman" w:hAnsi="Times New Roman"/>
          <w:sz w:val="24"/>
          <w:szCs w:val="24"/>
        </w:rPr>
        <w:t xml:space="preserve"> </w:t>
      </w:r>
      <w:r w:rsidR="008426CB">
        <w:rPr>
          <w:rFonts w:ascii="Times New Roman" w:hAnsi="Times New Roman"/>
          <w:sz w:val="24"/>
          <w:szCs w:val="24"/>
        </w:rPr>
        <w:t>§</w:t>
      </w:r>
      <w:r w:rsidR="007025EC" w:rsidRPr="00291568">
        <w:rPr>
          <w:rFonts w:ascii="Times New Roman" w:hAnsi="Times New Roman"/>
          <w:sz w:val="24"/>
          <w:szCs w:val="24"/>
        </w:rPr>
        <w:t>§ 1º e 2º</w:t>
      </w:r>
      <w:r w:rsidR="008426CB">
        <w:rPr>
          <w:rFonts w:ascii="Times New Roman" w:hAnsi="Times New Roman"/>
          <w:sz w:val="24"/>
          <w:szCs w:val="24"/>
        </w:rPr>
        <w:t>,</w:t>
      </w:r>
      <w:r w:rsidR="007025EC" w:rsidRPr="00291568">
        <w:rPr>
          <w:rFonts w:ascii="Times New Roman" w:hAnsi="Times New Roman"/>
          <w:sz w:val="24"/>
          <w:szCs w:val="24"/>
        </w:rPr>
        <w:t xml:space="preserve"> da Portaria </w:t>
      </w:r>
      <w:r w:rsidR="008426CB" w:rsidRPr="00291568">
        <w:rPr>
          <w:rFonts w:ascii="Times New Roman" w:hAnsi="Times New Roman"/>
          <w:sz w:val="24"/>
          <w:szCs w:val="24"/>
        </w:rPr>
        <w:t xml:space="preserve">TRE-BA </w:t>
      </w:r>
      <w:r w:rsidR="007025EC" w:rsidRPr="00291568">
        <w:rPr>
          <w:rFonts w:ascii="Times New Roman" w:hAnsi="Times New Roman"/>
          <w:sz w:val="24"/>
          <w:szCs w:val="24"/>
        </w:rPr>
        <w:t>nº 585</w:t>
      </w:r>
      <w:r w:rsidR="008426CB">
        <w:rPr>
          <w:rFonts w:ascii="Times New Roman" w:hAnsi="Times New Roman"/>
          <w:sz w:val="24"/>
          <w:szCs w:val="24"/>
        </w:rPr>
        <w:t>,</w:t>
      </w:r>
      <w:r w:rsidR="007025EC" w:rsidRPr="00291568">
        <w:rPr>
          <w:rFonts w:ascii="Times New Roman" w:hAnsi="Times New Roman"/>
          <w:sz w:val="24"/>
          <w:szCs w:val="24"/>
        </w:rPr>
        <w:t xml:space="preserve"> de 16/11/2010</w:t>
      </w:r>
      <w:r w:rsidR="00CA3204">
        <w:rPr>
          <w:rFonts w:ascii="Times New Roman" w:hAnsi="Times New Roman"/>
          <w:sz w:val="24"/>
          <w:szCs w:val="24"/>
        </w:rPr>
        <w:t>.</w:t>
      </w:r>
    </w:p>
    <w:p w:rsidR="00204F83" w:rsidRPr="00291568" w:rsidRDefault="00291568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74695B">
        <w:rPr>
          <w:rFonts w:ascii="Times New Roman" w:hAnsi="Times New Roman"/>
          <w:b/>
          <w:i/>
          <w:sz w:val="24"/>
          <w:szCs w:val="24"/>
        </w:rPr>
        <w:t>feito(s):</w:t>
      </w:r>
      <w:r w:rsidR="007025EC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426CB" w:rsidRPr="008426CB">
        <w:rPr>
          <w:rFonts w:ascii="Times New Roman" w:hAnsi="Times New Roman"/>
          <w:sz w:val="24"/>
          <w:szCs w:val="24"/>
        </w:rPr>
        <w:t>c</w:t>
      </w:r>
      <w:r w:rsidR="006937F4" w:rsidRPr="00291568">
        <w:rPr>
          <w:rFonts w:ascii="Times New Roman" w:hAnsi="Times New Roman"/>
          <w:sz w:val="24"/>
          <w:szCs w:val="24"/>
        </w:rPr>
        <w:t xml:space="preserve">onfusão, por parte das unidades </w:t>
      </w:r>
      <w:r w:rsidR="0027179B">
        <w:rPr>
          <w:rFonts w:ascii="Times New Roman" w:hAnsi="Times New Roman"/>
          <w:sz w:val="24"/>
          <w:szCs w:val="24"/>
        </w:rPr>
        <w:t xml:space="preserve">administrativas </w:t>
      </w:r>
      <w:r w:rsidR="006937F4" w:rsidRPr="00291568">
        <w:rPr>
          <w:rFonts w:ascii="Times New Roman" w:hAnsi="Times New Roman"/>
          <w:sz w:val="24"/>
          <w:szCs w:val="24"/>
        </w:rPr>
        <w:t>do Tribunal, entre as demandas</w:t>
      </w:r>
      <w:r w:rsidR="008426CB">
        <w:rPr>
          <w:rFonts w:ascii="Times New Roman" w:hAnsi="Times New Roman"/>
          <w:sz w:val="24"/>
          <w:szCs w:val="24"/>
        </w:rPr>
        <w:t xml:space="preserve"> </w:t>
      </w:r>
      <w:r w:rsidR="0027179B">
        <w:rPr>
          <w:rFonts w:ascii="Times New Roman" w:hAnsi="Times New Roman"/>
          <w:sz w:val="24"/>
          <w:szCs w:val="24"/>
        </w:rPr>
        <w:t>oriundas d</w:t>
      </w:r>
      <w:r w:rsidR="008426CB">
        <w:rPr>
          <w:rFonts w:ascii="Times New Roman" w:hAnsi="Times New Roman"/>
          <w:sz w:val="24"/>
          <w:szCs w:val="24"/>
        </w:rPr>
        <w:t>a</w:t>
      </w:r>
      <w:r w:rsidR="006937F4" w:rsidRPr="00291568">
        <w:rPr>
          <w:rFonts w:ascii="Times New Roman" w:hAnsi="Times New Roman"/>
          <w:sz w:val="24"/>
          <w:szCs w:val="24"/>
        </w:rPr>
        <w:t xml:space="preserve"> Comissão </w:t>
      </w:r>
      <w:r w:rsidR="008426CB">
        <w:rPr>
          <w:rFonts w:ascii="Times New Roman" w:hAnsi="Times New Roman"/>
          <w:sz w:val="24"/>
          <w:szCs w:val="24"/>
        </w:rPr>
        <w:t xml:space="preserve">Provisória </w:t>
      </w:r>
      <w:r w:rsidR="006937F4" w:rsidRPr="00291568">
        <w:rPr>
          <w:rFonts w:ascii="Times New Roman" w:hAnsi="Times New Roman"/>
          <w:sz w:val="24"/>
          <w:szCs w:val="24"/>
        </w:rPr>
        <w:t xml:space="preserve">de Inventário Anual </w:t>
      </w:r>
      <w:r w:rsidR="008426CB">
        <w:rPr>
          <w:rFonts w:ascii="Times New Roman" w:hAnsi="Times New Roman"/>
          <w:sz w:val="24"/>
          <w:szCs w:val="24"/>
        </w:rPr>
        <w:t xml:space="preserve">de Bens </w:t>
      </w:r>
      <w:r w:rsidR="0027179B">
        <w:rPr>
          <w:rFonts w:ascii="Times New Roman" w:hAnsi="Times New Roman"/>
          <w:sz w:val="24"/>
          <w:szCs w:val="24"/>
        </w:rPr>
        <w:t xml:space="preserve">(CPIAB) </w:t>
      </w:r>
      <w:r w:rsidR="006937F4" w:rsidRPr="00291568">
        <w:rPr>
          <w:rFonts w:ascii="Times New Roman" w:hAnsi="Times New Roman"/>
          <w:sz w:val="24"/>
          <w:szCs w:val="24"/>
        </w:rPr>
        <w:t>e as da SEGEP</w:t>
      </w:r>
      <w:r w:rsidR="008426CB">
        <w:rPr>
          <w:rFonts w:ascii="Times New Roman" w:hAnsi="Times New Roman"/>
          <w:sz w:val="24"/>
          <w:szCs w:val="24"/>
        </w:rPr>
        <w:t>,</w:t>
      </w:r>
      <w:r w:rsidR="006937F4" w:rsidRPr="00291568">
        <w:rPr>
          <w:rFonts w:ascii="Times New Roman" w:hAnsi="Times New Roman"/>
          <w:sz w:val="24"/>
          <w:szCs w:val="24"/>
        </w:rPr>
        <w:t xml:space="preserve"> </w:t>
      </w:r>
      <w:r w:rsidR="008426CB">
        <w:rPr>
          <w:rFonts w:ascii="Times New Roman" w:hAnsi="Times New Roman"/>
          <w:sz w:val="24"/>
          <w:szCs w:val="24"/>
        </w:rPr>
        <w:t>quando</w:t>
      </w:r>
      <w:r w:rsidR="006937F4" w:rsidRPr="00291568">
        <w:rPr>
          <w:rFonts w:ascii="Times New Roman" w:hAnsi="Times New Roman"/>
          <w:sz w:val="24"/>
          <w:szCs w:val="24"/>
        </w:rPr>
        <w:t xml:space="preserve"> </w:t>
      </w:r>
      <w:r w:rsidR="008426CB">
        <w:rPr>
          <w:rFonts w:ascii="Times New Roman" w:hAnsi="Times New Roman"/>
          <w:sz w:val="24"/>
          <w:szCs w:val="24"/>
        </w:rPr>
        <w:t xml:space="preserve">da </w:t>
      </w:r>
      <w:r w:rsidR="006937F4" w:rsidRPr="00291568">
        <w:rPr>
          <w:rFonts w:ascii="Times New Roman" w:hAnsi="Times New Roman"/>
          <w:sz w:val="24"/>
          <w:szCs w:val="24"/>
        </w:rPr>
        <w:t xml:space="preserve">realização do inventário periódico, </w:t>
      </w:r>
      <w:r w:rsidR="00E43A2B">
        <w:rPr>
          <w:rFonts w:ascii="Times New Roman" w:hAnsi="Times New Roman"/>
          <w:sz w:val="24"/>
          <w:szCs w:val="24"/>
        </w:rPr>
        <w:t xml:space="preserve">ocasionando </w:t>
      </w:r>
      <w:r w:rsidR="00983F26">
        <w:rPr>
          <w:rFonts w:ascii="Times New Roman" w:hAnsi="Times New Roman"/>
          <w:sz w:val="24"/>
          <w:szCs w:val="24"/>
        </w:rPr>
        <w:t xml:space="preserve">a falta dos ajustes necessários ou </w:t>
      </w:r>
      <w:r w:rsidR="00E43A2B">
        <w:rPr>
          <w:rFonts w:ascii="Times New Roman" w:hAnsi="Times New Roman"/>
          <w:sz w:val="24"/>
          <w:szCs w:val="24"/>
        </w:rPr>
        <w:t>morosidade</w:t>
      </w:r>
      <w:r w:rsidR="006937F4" w:rsidRPr="00291568">
        <w:rPr>
          <w:rFonts w:ascii="Times New Roman" w:hAnsi="Times New Roman"/>
          <w:sz w:val="24"/>
          <w:szCs w:val="24"/>
        </w:rPr>
        <w:t xml:space="preserve"> na</w:t>
      </w:r>
      <w:r w:rsidR="00983F26">
        <w:rPr>
          <w:rFonts w:ascii="Times New Roman" w:hAnsi="Times New Roman"/>
          <w:sz w:val="24"/>
          <w:szCs w:val="24"/>
        </w:rPr>
        <w:t xml:space="preserve"> sua</w:t>
      </w:r>
      <w:r w:rsidR="006937F4" w:rsidRPr="00291568">
        <w:rPr>
          <w:rFonts w:ascii="Times New Roman" w:hAnsi="Times New Roman"/>
          <w:sz w:val="24"/>
          <w:szCs w:val="24"/>
        </w:rPr>
        <w:t xml:space="preserve"> realização</w:t>
      </w:r>
      <w:r w:rsidR="00983F26">
        <w:rPr>
          <w:rFonts w:ascii="Times New Roman" w:hAnsi="Times New Roman"/>
          <w:sz w:val="24"/>
          <w:szCs w:val="24"/>
        </w:rPr>
        <w:t>.</w:t>
      </w:r>
    </w:p>
    <w:p w:rsidR="00204F83" w:rsidRPr="00291568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 xml:space="preserve">Causa(s): </w:t>
      </w:r>
      <w:r w:rsidR="005128BE">
        <w:rPr>
          <w:rFonts w:ascii="Times New Roman" w:hAnsi="Times New Roman"/>
          <w:sz w:val="24"/>
          <w:szCs w:val="24"/>
        </w:rPr>
        <w:t>deficiência no</w:t>
      </w:r>
      <w:r w:rsidR="006937F4" w:rsidRPr="00291568">
        <w:rPr>
          <w:rFonts w:ascii="Times New Roman" w:hAnsi="Times New Roman"/>
          <w:sz w:val="24"/>
          <w:szCs w:val="24"/>
        </w:rPr>
        <w:t xml:space="preserve"> planejamento da unidade</w:t>
      </w:r>
      <w:r w:rsidR="00760892">
        <w:rPr>
          <w:rFonts w:ascii="Times New Roman" w:hAnsi="Times New Roman"/>
          <w:sz w:val="24"/>
          <w:szCs w:val="24"/>
        </w:rPr>
        <w:t xml:space="preserve"> de gestão patrimonial.</w:t>
      </w:r>
    </w:p>
    <w:p w:rsidR="00204F83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lastRenderedPageBreak/>
        <w:t>Evidência(s):</w:t>
      </w:r>
      <w:r w:rsidR="006937F4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24981">
        <w:rPr>
          <w:rFonts w:ascii="Times New Roman" w:hAnsi="Times New Roman"/>
          <w:sz w:val="24"/>
          <w:szCs w:val="24"/>
        </w:rPr>
        <w:t>m</w:t>
      </w:r>
      <w:r w:rsidR="006937F4" w:rsidRPr="00AC00CD">
        <w:rPr>
          <w:rFonts w:ascii="Times New Roman" w:hAnsi="Times New Roman"/>
          <w:sz w:val="24"/>
          <w:szCs w:val="24"/>
        </w:rPr>
        <w:t>anifestação da SEGEP</w:t>
      </w:r>
      <w:r w:rsidR="00524981">
        <w:rPr>
          <w:rFonts w:ascii="Times New Roman" w:hAnsi="Times New Roman"/>
          <w:sz w:val="24"/>
          <w:szCs w:val="24"/>
        </w:rPr>
        <w:t>,</w:t>
      </w:r>
      <w:r w:rsidR="006937F4" w:rsidRPr="00AC00CD">
        <w:rPr>
          <w:rFonts w:ascii="Times New Roman" w:hAnsi="Times New Roman"/>
          <w:sz w:val="24"/>
          <w:szCs w:val="24"/>
        </w:rPr>
        <w:t xml:space="preserve"> referente ao quesito nº 4</w:t>
      </w:r>
      <w:r w:rsidR="00524981">
        <w:rPr>
          <w:rFonts w:ascii="Times New Roman" w:hAnsi="Times New Roman"/>
          <w:sz w:val="24"/>
          <w:szCs w:val="24"/>
        </w:rPr>
        <w:t>,</w:t>
      </w:r>
      <w:r w:rsidR="006937F4" w:rsidRPr="00AC00CD">
        <w:rPr>
          <w:rFonts w:ascii="Times New Roman" w:hAnsi="Times New Roman"/>
          <w:sz w:val="24"/>
          <w:szCs w:val="24"/>
        </w:rPr>
        <w:t xml:space="preserve"> d</w:t>
      </w:r>
      <w:r w:rsidR="00524981">
        <w:rPr>
          <w:rFonts w:ascii="Times New Roman" w:hAnsi="Times New Roman"/>
          <w:sz w:val="24"/>
          <w:szCs w:val="24"/>
        </w:rPr>
        <w:t>a</w:t>
      </w:r>
      <w:r w:rsidR="006937F4" w:rsidRPr="00AC00CD">
        <w:rPr>
          <w:rFonts w:ascii="Times New Roman" w:hAnsi="Times New Roman"/>
          <w:sz w:val="24"/>
          <w:szCs w:val="24"/>
        </w:rPr>
        <w:t xml:space="preserve"> entrevista realizada em 13/11/15</w:t>
      </w:r>
      <w:r w:rsidR="00524981">
        <w:rPr>
          <w:rFonts w:ascii="Times New Roman" w:hAnsi="Times New Roman"/>
          <w:sz w:val="24"/>
          <w:szCs w:val="24"/>
        </w:rPr>
        <w:t xml:space="preserve">, </w:t>
      </w:r>
      <w:r w:rsidR="00E07789">
        <w:rPr>
          <w:rFonts w:ascii="Times New Roman" w:hAnsi="Times New Roman"/>
          <w:sz w:val="24"/>
          <w:szCs w:val="24"/>
        </w:rPr>
        <w:t xml:space="preserve">conforme Extrato de Entrevista constante do </w:t>
      </w:r>
      <w:r w:rsidR="00E07789" w:rsidRPr="00967EE7">
        <w:rPr>
          <w:rFonts w:ascii="Times New Roman" w:hAnsi="Times New Roman"/>
          <w:sz w:val="24"/>
          <w:szCs w:val="24"/>
        </w:rPr>
        <w:t>Anexo II</w:t>
      </w:r>
      <w:r w:rsidR="00E07789">
        <w:rPr>
          <w:rFonts w:ascii="Times New Roman" w:hAnsi="Times New Roman"/>
          <w:sz w:val="24"/>
          <w:szCs w:val="24"/>
        </w:rPr>
        <w:t>, do presente relatório;</w:t>
      </w:r>
      <w:r w:rsidR="00D00A95">
        <w:rPr>
          <w:rFonts w:ascii="Times New Roman" w:hAnsi="Times New Roman"/>
          <w:sz w:val="24"/>
          <w:szCs w:val="24"/>
        </w:rPr>
        <w:t xml:space="preserve"> e</w:t>
      </w:r>
      <w:r w:rsidR="006937F4" w:rsidRPr="00AC00CD">
        <w:rPr>
          <w:rFonts w:ascii="Times New Roman" w:hAnsi="Times New Roman"/>
          <w:sz w:val="24"/>
          <w:szCs w:val="24"/>
        </w:rPr>
        <w:t xml:space="preserve"> </w:t>
      </w:r>
      <w:r w:rsidR="00D00A95">
        <w:rPr>
          <w:rFonts w:ascii="Times New Roman" w:hAnsi="Times New Roman"/>
          <w:sz w:val="24"/>
          <w:szCs w:val="24"/>
        </w:rPr>
        <w:t>da Secretaria de Gestão Administrativa (SGA) no</w:t>
      </w:r>
      <w:r w:rsidR="006937F4" w:rsidRPr="00AC00CD">
        <w:rPr>
          <w:rFonts w:ascii="Times New Roman" w:hAnsi="Times New Roman"/>
          <w:sz w:val="24"/>
          <w:szCs w:val="24"/>
        </w:rPr>
        <w:t xml:space="preserve"> PAD </w:t>
      </w:r>
      <w:r w:rsidR="00524981">
        <w:rPr>
          <w:rFonts w:ascii="Times New Roman" w:hAnsi="Times New Roman"/>
          <w:sz w:val="24"/>
          <w:szCs w:val="24"/>
        </w:rPr>
        <w:t xml:space="preserve">nº </w:t>
      </w:r>
      <w:r w:rsidR="006937F4" w:rsidRPr="00AC00CD">
        <w:rPr>
          <w:rFonts w:ascii="Times New Roman" w:hAnsi="Times New Roman"/>
          <w:sz w:val="24"/>
          <w:szCs w:val="24"/>
        </w:rPr>
        <w:t>12</w:t>
      </w:r>
      <w:r w:rsidR="00524981">
        <w:rPr>
          <w:rFonts w:ascii="Times New Roman" w:hAnsi="Times New Roman"/>
          <w:sz w:val="24"/>
          <w:szCs w:val="24"/>
        </w:rPr>
        <w:t>.</w:t>
      </w:r>
      <w:r w:rsidR="006937F4" w:rsidRPr="00AC00CD">
        <w:rPr>
          <w:rFonts w:ascii="Times New Roman" w:hAnsi="Times New Roman"/>
          <w:sz w:val="24"/>
          <w:szCs w:val="24"/>
        </w:rPr>
        <w:t>036/2015</w:t>
      </w:r>
      <w:r w:rsidR="00D00A95">
        <w:rPr>
          <w:rFonts w:ascii="Times New Roman" w:hAnsi="Times New Roman"/>
          <w:sz w:val="24"/>
          <w:szCs w:val="24"/>
        </w:rPr>
        <w:t xml:space="preserve">, em resposta à </w:t>
      </w:r>
      <w:r w:rsidR="006937F4" w:rsidRPr="00AC00CD">
        <w:rPr>
          <w:rFonts w:ascii="Times New Roman" w:hAnsi="Times New Roman"/>
          <w:sz w:val="24"/>
          <w:szCs w:val="24"/>
        </w:rPr>
        <w:t>RDI</w:t>
      </w:r>
      <w:r w:rsidR="00D00A95">
        <w:rPr>
          <w:rFonts w:ascii="Times New Roman" w:hAnsi="Times New Roman"/>
          <w:sz w:val="24"/>
          <w:szCs w:val="24"/>
        </w:rPr>
        <w:t xml:space="preserve"> nº</w:t>
      </w:r>
      <w:r w:rsidR="006937F4" w:rsidRPr="00AC00CD">
        <w:rPr>
          <w:rFonts w:ascii="Times New Roman" w:hAnsi="Times New Roman"/>
          <w:sz w:val="24"/>
          <w:szCs w:val="24"/>
        </w:rPr>
        <w:t xml:space="preserve"> 48</w:t>
      </w:r>
      <w:r w:rsidR="00D00A95" w:rsidRPr="0074695B">
        <w:rPr>
          <w:rFonts w:ascii="Times New Roman" w:hAnsi="Times New Roman"/>
          <w:sz w:val="24"/>
          <w:szCs w:val="24"/>
        </w:rPr>
        <w:t>/2015</w:t>
      </w:r>
      <w:r w:rsidR="00D00A95" w:rsidRPr="00E316AD">
        <w:rPr>
          <w:rFonts w:ascii="Times New Roman" w:hAnsi="Times New Roman"/>
          <w:sz w:val="24"/>
          <w:szCs w:val="24"/>
        </w:rPr>
        <w:t>/SEAUD/COGES/SCI</w:t>
      </w:r>
      <w:r w:rsidR="006937F4" w:rsidRPr="00AC00CD">
        <w:rPr>
          <w:rFonts w:ascii="Times New Roman" w:hAnsi="Times New Roman"/>
          <w:sz w:val="24"/>
          <w:szCs w:val="24"/>
        </w:rPr>
        <w:t>.</w:t>
      </w:r>
    </w:p>
    <w:p w:rsidR="00204F83" w:rsidRPr="000D2B51" w:rsidRDefault="001F14D3" w:rsidP="001820DB">
      <w:pPr>
        <w:pStyle w:val="TextosemFormatao"/>
        <w:numPr>
          <w:ilvl w:val="1"/>
          <w:numId w:val="19"/>
        </w:numPr>
        <w:spacing w:before="240"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Saída </w:t>
      </w:r>
      <w:r w:rsidR="000D2B51" w:rsidRPr="000D2B51">
        <w:rPr>
          <w:rFonts w:ascii="Times New Roman" w:hAnsi="Times New Roman"/>
          <w:sz w:val="24"/>
          <w:szCs w:val="24"/>
        </w:rPr>
        <w:t>de be</w:t>
      </w:r>
      <w:r w:rsidR="00A037D2">
        <w:rPr>
          <w:rFonts w:ascii="Times New Roman" w:hAnsi="Times New Roman"/>
          <w:sz w:val="24"/>
          <w:szCs w:val="24"/>
        </w:rPr>
        <w:t>ns</w:t>
      </w:r>
      <w:r w:rsidR="000D2B51" w:rsidRPr="000D2B51">
        <w:rPr>
          <w:rFonts w:ascii="Times New Roman" w:hAnsi="Times New Roman"/>
          <w:sz w:val="24"/>
          <w:szCs w:val="24"/>
        </w:rPr>
        <w:t xml:space="preserve"> d</w:t>
      </w:r>
      <w:r w:rsidR="001820DB">
        <w:rPr>
          <w:rFonts w:ascii="Times New Roman" w:hAnsi="Times New Roman"/>
          <w:sz w:val="24"/>
          <w:szCs w:val="24"/>
        </w:rPr>
        <w:t>e propriedade deste T</w:t>
      </w:r>
      <w:r w:rsidR="000D2B51" w:rsidRPr="000D2B51">
        <w:rPr>
          <w:rFonts w:ascii="Times New Roman" w:hAnsi="Times New Roman"/>
          <w:sz w:val="24"/>
          <w:szCs w:val="24"/>
        </w:rPr>
        <w:t>ribunal</w:t>
      </w:r>
      <w:r>
        <w:rPr>
          <w:rFonts w:ascii="Times New Roman" w:hAnsi="Times New Roman"/>
          <w:sz w:val="24"/>
          <w:szCs w:val="24"/>
        </w:rPr>
        <w:t xml:space="preserve">, </w:t>
      </w:r>
      <w:r w:rsidR="00A037D2">
        <w:rPr>
          <w:rFonts w:ascii="Times New Roman" w:hAnsi="Times New Roman"/>
          <w:sz w:val="24"/>
          <w:szCs w:val="24"/>
        </w:rPr>
        <w:t>a título</w:t>
      </w:r>
      <w:r w:rsidR="00504336">
        <w:rPr>
          <w:rFonts w:ascii="Times New Roman" w:hAnsi="Times New Roman"/>
          <w:sz w:val="24"/>
          <w:szCs w:val="24"/>
        </w:rPr>
        <w:t xml:space="preserve"> de</w:t>
      </w:r>
      <w:r>
        <w:rPr>
          <w:rFonts w:ascii="Times New Roman" w:hAnsi="Times New Roman"/>
          <w:sz w:val="24"/>
          <w:szCs w:val="24"/>
        </w:rPr>
        <w:t xml:space="preserve"> empréstimo,</w:t>
      </w:r>
      <w:r w:rsidR="000D2B51" w:rsidRPr="000D2B51">
        <w:rPr>
          <w:rFonts w:ascii="Times New Roman" w:hAnsi="Times New Roman"/>
          <w:sz w:val="24"/>
          <w:szCs w:val="24"/>
        </w:rPr>
        <w:t xml:space="preserve"> sem</w:t>
      </w:r>
      <w:r w:rsidR="001820DB">
        <w:rPr>
          <w:rFonts w:ascii="Times New Roman" w:hAnsi="Times New Roman"/>
          <w:sz w:val="24"/>
          <w:szCs w:val="24"/>
        </w:rPr>
        <w:t xml:space="preserve"> proc</w:t>
      </w:r>
      <w:r>
        <w:rPr>
          <w:rFonts w:ascii="Times New Roman" w:hAnsi="Times New Roman"/>
          <w:sz w:val="24"/>
          <w:szCs w:val="24"/>
        </w:rPr>
        <w:t>esso</w:t>
      </w:r>
      <w:r w:rsidR="001820DB">
        <w:rPr>
          <w:rFonts w:ascii="Times New Roman" w:hAnsi="Times New Roman"/>
          <w:sz w:val="24"/>
          <w:szCs w:val="24"/>
        </w:rPr>
        <w:t xml:space="preserve"> for</w:t>
      </w:r>
      <w:r>
        <w:rPr>
          <w:rFonts w:ascii="Times New Roman" w:hAnsi="Times New Roman"/>
          <w:sz w:val="24"/>
          <w:szCs w:val="24"/>
        </w:rPr>
        <w:t>mal</w:t>
      </w:r>
      <w:r w:rsidR="000D2B51" w:rsidRPr="000D2B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 sem comunicação prévia à</w:t>
      </w:r>
      <w:r w:rsidR="001820DB">
        <w:rPr>
          <w:rFonts w:ascii="Times New Roman" w:hAnsi="Times New Roman"/>
          <w:sz w:val="24"/>
          <w:szCs w:val="24"/>
        </w:rPr>
        <w:t xml:space="preserve"> SEGEP</w:t>
      </w:r>
      <w:r w:rsidR="0050433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para emissão da </w:t>
      </w:r>
      <w:r w:rsidR="0027179B">
        <w:rPr>
          <w:rFonts w:ascii="Times New Roman" w:hAnsi="Times New Roman"/>
          <w:sz w:val="24"/>
          <w:szCs w:val="24"/>
        </w:rPr>
        <w:t xml:space="preserve">competente </w:t>
      </w:r>
      <w:r>
        <w:rPr>
          <w:rFonts w:ascii="Times New Roman" w:hAnsi="Times New Roman"/>
          <w:sz w:val="24"/>
          <w:szCs w:val="24"/>
        </w:rPr>
        <w:t>autorização de saída</w:t>
      </w:r>
      <w:r w:rsidR="000D2B51">
        <w:rPr>
          <w:rFonts w:ascii="Times New Roman" w:hAnsi="Times New Roman"/>
          <w:sz w:val="24"/>
          <w:szCs w:val="24"/>
        </w:rPr>
        <w:t>:</w:t>
      </w:r>
    </w:p>
    <w:p w:rsidR="009A5BEE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E824B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A5BEE" w:rsidRPr="009A5BEE">
        <w:rPr>
          <w:rFonts w:ascii="Times New Roman" w:hAnsi="Times New Roman"/>
          <w:sz w:val="24"/>
          <w:szCs w:val="24"/>
        </w:rPr>
        <w:t xml:space="preserve">durante a </w:t>
      </w:r>
      <w:r w:rsidR="0027179B">
        <w:rPr>
          <w:rFonts w:ascii="Times New Roman" w:hAnsi="Times New Roman"/>
          <w:sz w:val="24"/>
          <w:szCs w:val="24"/>
        </w:rPr>
        <w:t>inspeção física</w:t>
      </w:r>
      <w:r w:rsidR="009A5BEE">
        <w:rPr>
          <w:rFonts w:ascii="Times New Roman" w:hAnsi="Times New Roman"/>
          <w:i/>
          <w:sz w:val="24"/>
          <w:szCs w:val="24"/>
        </w:rPr>
        <w:t>,</w:t>
      </w:r>
      <w:r w:rsidR="009A5BEE" w:rsidRPr="009A5BEE">
        <w:rPr>
          <w:rFonts w:ascii="Times New Roman" w:hAnsi="Times New Roman"/>
          <w:i/>
          <w:sz w:val="24"/>
          <w:szCs w:val="24"/>
        </w:rPr>
        <w:t xml:space="preserve"> </w:t>
      </w:r>
      <w:r w:rsidR="009A5BEE">
        <w:rPr>
          <w:rFonts w:ascii="Times New Roman" w:hAnsi="Times New Roman"/>
          <w:sz w:val="24"/>
          <w:szCs w:val="24"/>
        </w:rPr>
        <w:t xml:space="preserve">a equipe de auditoria foi informada </w:t>
      </w:r>
      <w:r w:rsidR="00A037D2">
        <w:rPr>
          <w:rFonts w:ascii="Times New Roman" w:hAnsi="Times New Roman"/>
          <w:sz w:val="24"/>
          <w:szCs w:val="24"/>
        </w:rPr>
        <w:t xml:space="preserve">pela </w:t>
      </w:r>
      <w:r w:rsidR="00A037D2" w:rsidRPr="009A5BEE">
        <w:rPr>
          <w:rFonts w:ascii="Times New Roman" w:hAnsi="Times New Roman"/>
          <w:sz w:val="24"/>
          <w:szCs w:val="24"/>
        </w:rPr>
        <w:t>Assessoria de Comunicação Social e Cerimonial (ASCOM)</w:t>
      </w:r>
      <w:r w:rsidR="00A037D2">
        <w:rPr>
          <w:rFonts w:ascii="Times New Roman" w:hAnsi="Times New Roman"/>
          <w:sz w:val="24"/>
          <w:szCs w:val="24"/>
        </w:rPr>
        <w:t xml:space="preserve">, </w:t>
      </w:r>
      <w:r w:rsidR="009A5BEE">
        <w:rPr>
          <w:rFonts w:ascii="Times New Roman" w:hAnsi="Times New Roman"/>
          <w:sz w:val="24"/>
          <w:szCs w:val="24"/>
        </w:rPr>
        <w:t xml:space="preserve">acerca do empréstimo da filmadora de vídeo, marca Sony, PAT. </w:t>
      </w:r>
      <w:proofErr w:type="gramStart"/>
      <w:r w:rsidR="009A5BEE">
        <w:rPr>
          <w:rFonts w:ascii="Times New Roman" w:hAnsi="Times New Roman"/>
          <w:sz w:val="24"/>
          <w:szCs w:val="24"/>
        </w:rPr>
        <w:t>nº</w:t>
      </w:r>
      <w:proofErr w:type="gramEnd"/>
      <w:r w:rsidR="009A5BEE">
        <w:rPr>
          <w:rFonts w:ascii="Times New Roman" w:hAnsi="Times New Roman"/>
          <w:sz w:val="24"/>
          <w:szCs w:val="24"/>
        </w:rPr>
        <w:t xml:space="preserve"> </w:t>
      </w:r>
      <w:r w:rsidR="00A037D2">
        <w:rPr>
          <w:rFonts w:ascii="Times New Roman" w:hAnsi="Times New Roman"/>
          <w:sz w:val="24"/>
          <w:szCs w:val="24"/>
        </w:rPr>
        <w:t>0</w:t>
      </w:r>
      <w:r w:rsidR="009A5BEE">
        <w:rPr>
          <w:rFonts w:ascii="Times New Roman" w:hAnsi="Times New Roman"/>
          <w:sz w:val="24"/>
          <w:szCs w:val="24"/>
        </w:rPr>
        <w:t>28</w:t>
      </w:r>
      <w:r w:rsidR="00A037D2">
        <w:rPr>
          <w:rFonts w:ascii="Times New Roman" w:hAnsi="Times New Roman"/>
          <w:sz w:val="24"/>
          <w:szCs w:val="24"/>
        </w:rPr>
        <w:t>.</w:t>
      </w:r>
      <w:r w:rsidR="009A5BEE">
        <w:rPr>
          <w:rFonts w:ascii="Times New Roman" w:hAnsi="Times New Roman"/>
          <w:sz w:val="24"/>
          <w:szCs w:val="24"/>
        </w:rPr>
        <w:t>861,</w:t>
      </w:r>
      <w:r w:rsidR="00A037D2">
        <w:rPr>
          <w:rFonts w:ascii="Times New Roman" w:hAnsi="Times New Roman"/>
          <w:sz w:val="24"/>
          <w:szCs w:val="24"/>
        </w:rPr>
        <w:t xml:space="preserve"> do tripé</w:t>
      </w:r>
      <w:r w:rsidR="009A5BEE">
        <w:rPr>
          <w:rFonts w:ascii="Times New Roman" w:hAnsi="Times New Roman"/>
          <w:sz w:val="24"/>
          <w:szCs w:val="24"/>
        </w:rPr>
        <w:t xml:space="preserve"> </w:t>
      </w:r>
      <w:r w:rsidR="00A037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37D2">
        <w:rPr>
          <w:rFonts w:ascii="Times New Roman" w:hAnsi="Times New Roman"/>
          <w:sz w:val="24"/>
          <w:szCs w:val="24"/>
        </w:rPr>
        <w:t>Manfrotto</w:t>
      </w:r>
      <w:proofErr w:type="spellEnd"/>
      <w:r w:rsidR="00A037D2">
        <w:rPr>
          <w:rFonts w:ascii="Times New Roman" w:hAnsi="Times New Roman"/>
          <w:sz w:val="24"/>
          <w:szCs w:val="24"/>
        </w:rPr>
        <w:t xml:space="preserve">  475B, PAT. </w:t>
      </w:r>
      <w:proofErr w:type="gramStart"/>
      <w:r w:rsidR="00A037D2">
        <w:rPr>
          <w:rFonts w:ascii="Times New Roman" w:hAnsi="Times New Roman"/>
          <w:sz w:val="24"/>
          <w:szCs w:val="24"/>
        </w:rPr>
        <w:t>nº</w:t>
      </w:r>
      <w:proofErr w:type="gramEnd"/>
      <w:r w:rsidR="00A037D2">
        <w:rPr>
          <w:rFonts w:ascii="Times New Roman" w:hAnsi="Times New Roman"/>
          <w:sz w:val="24"/>
          <w:szCs w:val="24"/>
        </w:rPr>
        <w:t xml:space="preserve"> 044.906, e de um conjunto de microfone de lapela Sony UTX-B2 e URX-P2, PAT. </w:t>
      </w:r>
      <w:proofErr w:type="gramStart"/>
      <w:r w:rsidR="00A037D2">
        <w:rPr>
          <w:rFonts w:ascii="Times New Roman" w:hAnsi="Times New Roman"/>
          <w:sz w:val="24"/>
          <w:szCs w:val="24"/>
        </w:rPr>
        <w:t>nº</w:t>
      </w:r>
      <w:proofErr w:type="gramEnd"/>
      <w:r w:rsidR="00A037D2">
        <w:rPr>
          <w:rFonts w:ascii="Times New Roman" w:hAnsi="Times New Roman"/>
          <w:sz w:val="24"/>
          <w:szCs w:val="24"/>
        </w:rPr>
        <w:t xml:space="preserve"> 045.121, </w:t>
      </w:r>
      <w:r w:rsidR="009A5BEE">
        <w:rPr>
          <w:rFonts w:ascii="Times New Roman" w:hAnsi="Times New Roman"/>
          <w:sz w:val="24"/>
          <w:szCs w:val="24"/>
        </w:rPr>
        <w:t>ao Tribunal de Justiça do Estado da Bahia (TJ-BA),  sem os devidos registros no sistema de patrimônio.</w:t>
      </w:r>
    </w:p>
    <w:p w:rsidR="00204F83" w:rsidRPr="00AC00CD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Critério(s):</w:t>
      </w:r>
      <w:r w:rsidR="00E824B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682EBA">
        <w:rPr>
          <w:rFonts w:ascii="Times New Roman" w:hAnsi="Times New Roman"/>
          <w:sz w:val="24"/>
          <w:szCs w:val="24"/>
        </w:rPr>
        <w:t>a</w:t>
      </w:r>
      <w:r w:rsidR="00E824BB" w:rsidRPr="00AC00CD">
        <w:rPr>
          <w:rFonts w:ascii="Times New Roman" w:hAnsi="Times New Roman"/>
          <w:sz w:val="24"/>
          <w:szCs w:val="24"/>
        </w:rPr>
        <w:t>rts</w:t>
      </w:r>
      <w:proofErr w:type="spellEnd"/>
      <w:r w:rsidR="009D212C">
        <w:rPr>
          <w:rFonts w:ascii="Times New Roman" w:hAnsi="Times New Roman"/>
          <w:sz w:val="24"/>
          <w:szCs w:val="24"/>
        </w:rPr>
        <w:t>.</w:t>
      </w:r>
      <w:r w:rsidR="00E824BB" w:rsidRPr="00AC00CD">
        <w:rPr>
          <w:rFonts w:ascii="Times New Roman" w:hAnsi="Times New Roman"/>
          <w:sz w:val="24"/>
          <w:szCs w:val="24"/>
        </w:rPr>
        <w:t xml:space="preserve"> 6º e 68º</w:t>
      </w:r>
      <w:r w:rsidR="001820DB">
        <w:rPr>
          <w:rFonts w:ascii="Times New Roman" w:hAnsi="Times New Roman"/>
          <w:sz w:val="24"/>
          <w:szCs w:val="24"/>
        </w:rPr>
        <w:t>,</w:t>
      </w:r>
      <w:r w:rsidR="00E824BB" w:rsidRPr="00AC00CD">
        <w:rPr>
          <w:rFonts w:ascii="Times New Roman" w:hAnsi="Times New Roman"/>
          <w:sz w:val="24"/>
          <w:szCs w:val="24"/>
        </w:rPr>
        <w:t xml:space="preserve"> da Portaria </w:t>
      </w:r>
      <w:r w:rsidR="009D212C" w:rsidRPr="00AC00CD">
        <w:rPr>
          <w:rFonts w:ascii="Times New Roman" w:hAnsi="Times New Roman"/>
          <w:sz w:val="24"/>
          <w:szCs w:val="24"/>
        </w:rPr>
        <w:t xml:space="preserve">TRE-BA </w:t>
      </w:r>
      <w:r w:rsidR="00E824BB" w:rsidRPr="00AC00CD">
        <w:rPr>
          <w:rFonts w:ascii="Times New Roman" w:hAnsi="Times New Roman"/>
          <w:sz w:val="24"/>
          <w:szCs w:val="24"/>
        </w:rPr>
        <w:t>nº 585</w:t>
      </w:r>
      <w:r w:rsidR="009D212C">
        <w:rPr>
          <w:rFonts w:ascii="Times New Roman" w:hAnsi="Times New Roman"/>
          <w:sz w:val="24"/>
          <w:szCs w:val="24"/>
        </w:rPr>
        <w:t>, de 16/11/2010</w:t>
      </w:r>
      <w:r w:rsidR="00E824BB" w:rsidRPr="00AC00CD">
        <w:rPr>
          <w:rFonts w:ascii="Times New Roman" w:hAnsi="Times New Roman"/>
          <w:sz w:val="24"/>
          <w:szCs w:val="24"/>
        </w:rPr>
        <w:t>.</w:t>
      </w:r>
    </w:p>
    <w:p w:rsidR="00204F83" w:rsidRPr="00AC00CD" w:rsidRDefault="00AC00CD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74695B">
        <w:rPr>
          <w:rFonts w:ascii="Times New Roman" w:hAnsi="Times New Roman"/>
          <w:b/>
          <w:i/>
          <w:sz w:val="24"/>
          <w:szCs w:val="24"/>
        </w:rPr>
        <w:t>feito(s):</w:t>
      </w:r>
      <w:r w:rsidR="00E824BB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037D2" w:rsidRPr="00A037D2">
        <w:rPr>
          <w:rFonts w:ascii="Times New Roman" w:hAnsi="Times New Roman"/>
          <w:sz w:val="24"/>
          <w:szCs w:val="24"/>
        </w:rPr>
        <w:t>p</w:t>
      </w:r>
      <w:r w:rsidR="00E824BB" w:rsidRPr="00AC00CD">
        <w:rPr>
          <w:rFonts w:ascii="Times New Roman" w:hAnsi="Times New Roman"/>
          <w:sz w:val="24"/>
          <w:szCs w:val="24"/>
        </w:rPr>
        <w:t>ossível perda do bem</w:t>
      </w:r>
      <w:r w:rsidR="00A037D2">
        <w:rPr>
          <w:rFonts w:ascii="Times New Roman" w:hAnsi="Times New Roman"/>
          <w:sz w:val="24"/>
          <w:szCs w:val="24"/>
        </w:rPr>
        <w:t>;</w:t>
      </w:r>
      <w:r w:rsidR="00E824BB" w:rsidRPr="00AC00CD">
        <w:rPr>
          <w:rFonts w:ascii="Times New Roman" w:hAnsi="Times New Roman"/>
          <w:sz w:val="24"/>
          <w:szCs w:val="24"/>
        </w:rPr>
        <w:t xml:space="preserve"> retorno em estado distinto do encaminhado</w:t>
      </w:r>
      <w:r w:rsidR="00A037D2">
        <w:rPr>
          <w:rFonts w:ascii="Times New Roman" w:hAnsi="Times New Roman"/>
          <w:sz w:val="24"/>
          <w:szCs w:val="24"/>
        </w:rPr>
        <w:t xml:space="preserve">, e, ainda, </w:t>
      </w:r>
      <w:r w:rsidR="006925DB">
        <w:rPr>
          <w:rFonts w:ascii="Times New Roman" w:hAnsi="Times New Roman"/>
          <w:sz w:val="24"/>
          <w:szCs w:val="24"/>
        </w:rPr>
        <w:t xml:space="preserve">falta de </w:t>
      </w:r>
      <w:r w:rsidR="00A037D2">
        <w:rPr>
          <w:rFonts w:ascii="Times New Roman" w:hAnsi="Times New Roman"/>
          <w:sz w:val="24"/>
          <w:szCs w:val="24"/>
        </w:rPr>
        <w:t>controle</w:t>
      </w:r>
      <w:r w:rsidR="006925DB">
        <w:rPr>
          <w:rFonts w:ascii="Times New Roman" w:hAnsi="Times New Roman"/>
          <w:sz w:val="24"/>
          <w:szCs w:val="24"/>
        </w:rPr>
        <w:t xml:space="preserve"> em relação à sua localização</w:t>
      </w:r>
      <w:r w:rsidR="00A037D2">
        <w:rPr>
          <w:rFonts w:ascii="Times New Roman" w:hAnsi="Times New Roman"/>
          <w:sz w:val="24"/>
          <w:szCs w:val="24"/>
        </w:rPr>
        <w:t>.</w:t>
      </w:r>
    </w:p>
    <w:p w:rsidR="00E824BB" w:rsidRPr="0074695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 xml:space="preserve">Causa(s): </w:t>
      </w:r>
      <w:r w:rsidR="002E7E23" w:rsidRPr="002E7E23">
        <w:rPr>
          <w:rFonts w:ascii="Times New Roman" w:hAnsi="Times New Roman"/>
          <w:sz w:val="24"/>
          <w:szCs w:val="24"/>
        </w:rPr>
        <w:t>d</w:t>
      </w:r>
      <w:r w:rsidR="002E7E23">
        <w:rPr>
          <w:rFonts w:ascii="Times New Roman" w:hAnsi="Times New Roman"/>
          <w:sz w:val="24"/>
          <w:szCs w:val="24"/>
        </w:rPr>
        <w:t xml:space="preserve">eficiência </w:t>
      </w:r>
      <w:r w:rsidR="00E824BB" w:rsidRPr="00AC00CD">
        <w:rPr>
          <w:rFonts w:ascii="Times New Roman" w:hAnsi="Times New Roman"/>
          <w:sz w:val="24"/>
          <w:szCs w:val="24"/>
        </w:rPr>
        <w:t>d</w:t>
      </w:r>
      <w:r w:rsidR="002E7E23">
        <w:rPr>
          <w:rFonts w:ascii="Times New Roman" w:hAnsi="Times New Roman"/>
          <w:sz w:val="24"/>
          <w:szCs w:val="24"/>
        </w:rPr>
        <w:t>os</w:t>
      </w:r>
      <w:r w:rsidR="00E824BB" w:rsidRPr="00AC00CD">
        <w:rPr>
          <w:rFonts w:ascii="Times New Roman" w:hAnsi="Times New Roman"/>
          <w:sz w:val="24"/>
          <w:szCs w:val="24"/>
        </w:rPr>
        <w:t xml:space="preserve"> controles internos</w:t>
      </w:r>
      <w:r w:rsidR="009D212C">
        <w:rPr>
          <w:rFonts w:ascii="Times New Roman" w:hAnsi="Times New Roman"/>
          <w:sz w:val="24"/>
          <w:szCs w:val="24"/>
        </w:rPr>
        <w:t>.</w:t>
      </w:r>
    </w:p>
    <w:p w:rsidR="00EC1758" w:rsidRDefault="00204F83" w:rsidP="009A5BEE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Evidência(s):</w:t>
      </w:r>
      <w:r w:rsidR="00E824BB" w:rsidRPr="009A5BEE">
        <w:rPr>
          <w:rFonts w:ascii="Times New Roman" w:hAnsi="Times New Roman"/>
          <w:sz w:val="24"/>
          <w:szCs w:val="24"/>
        </w:rPr>
        <w:t xml:space="preserve"> </w:t>
      </w:r>
      <w:r w:rsidR="009A5BEE" w:rsidRPr="009A5BEE">
        <w:rPr>
          <w:rFonts w:ascii="Times New Roman" w:hAnsi="Times New Roman"/>
          <w:sz w:val="24"/>
          <w:szCs w:val="24"/>
        </w:rPr>
        <w:t>ausência do bem na unidade de localização;</w:t>
      </w:r>
      <w:r w:rsidR="00EC1758">
        <w:rPr>
          <w:rFonts w:ascii="Times New Roman" w:hAnsi="Times New Roman"/>
          <w:sz w:val="24"/>
          <w:szCs w:val="24"/>
        </w:rPr>
        <w:t xml:space="preserve"> existência de</w:t>
      </w:r>
      <w:r w:rsidR="009A5BEE" w:rsidRPr="009A5BEE">
        <w:rPr>
          <w:rFonts w:ascii="Times New Roman" w:hAnsi="Times New Roman"/>
          <w:sz w:val="24"/>
          <w:szCs w:val="24"/>
        </w:rPr>
        <w:t xml:space="preserve"> recibo de entrega d</w:t>
      </w:r>
      <w:r w:rsidR="009A5BEE">
        <w:rPr>
          <w:rFonts w:ascii="Times New Roman" w:hAnsi="Times New Roman"/>
          <w:sz w:val="24"/>
          <w:szCs w:val="24"/>
        </w:rPr>
        <w:t>o</w:t>
      </w:r>
      <w:r w:rsidR="009A5BEE" w:rsidRPr="009A5BEE">
        <w:rPr>
          <w:rFonts w:ascii="Times New Roman" w:hAnsi="Times New Roman"/>
          <w:sz w:val="24"/>
          <w:szCs w:val="24"/>
        </w:rPr>
        <w:t xml:space="preserve"> equipamento</w:t>
      </w:r>
      <w:r w:rsidR="009A5BEE">
        <w:rPr>
          <w:rFonts w:ascii="Times New Roman" w:hAnsi="Times New Roman"/>
          <w:sz w:val="24"/>
          <w:szCs w:val="24"/>
        </w:rPr>
        <w:t>,</w:t>
      </w:r>
      <w:r w:rsidR="009A5BEE" w:rsidRPr="009A5BEE">
        <w:rPr>
          <w:rFonts w:ascii="Times New Roman" w:hAnsi="Times New Roman"/>
          <w:sz w:val="24"/>
          <w:szCs w:val="24"/>
        </w:rPr>
        <w:t xml:space="preserve"> emitido pela Assessoria de Comunicação Social e Cerimonial (ASCOM), </w:t>
      </w:r>
      <w:r w:rsidR="00EC1758">
        <w:rPr>
          <w:rFonts w:ascii="Times New Roman" w:hAnsi="Times New Roman"/>
          <w:sz w:val="24"/>
          <w:szCs w:val="24"/>
        </w:rPr>
        <w:t xml:space="preserve">em favor de servidor do Tribunal de Justiça do Estado da Bahia (TJ-BA); e manifestação da </w:t>
      </w:r>
      <w:r w:rsidR="00BB4FC8">
        <w:rPr>
          <w:rFonts w:ascii="Times New Roman" w:hAnsi="Times New Roman"/>
          <w:sz w:val="24"/>
          <w:szCs w:val="24"/>
        </w:rPr>
        <w:t>referida Assessoria no PAD nº 13.297/2015, em resposta à RDI nº 62/2015</w:t>
      </w:r>
      <w:r w:rsidR="00BB4FC8" w:rsidRPr="0074695B">
        <w:rPr>
          <w:rFonts w:ascii="Times New Roman" w:hAnsi="Times New Roman"/>
          <w:sz w:val="24"/>
          <w:szCs w:val="24"/>
        </w:rPr>
        <w:t>/</w:t>
      </w:r>
      <w:r w:rsidR="00BB4FC8" w:rsidRPr="00E316AD">
        <w:rPr>
          <w:rFonts w:ascii="Times New Roman" w:hAnsi="Times New Roman"/>
          <w:sz w:val="24"/>
          <w:szCs w:val="24"/>
        </w:rPr>
        <w:t>SEAUD/COGES/SCI</w:t>
      </w:r>
      <w:r w:rsidR="00BB4FC8">
        <w:rPr>
          <w:rFonts w:ascii="Times New Roman" w:hAnsi="Times New Roman"/>
          <w:sz w:val="24"/>
          <w:szCs w:val="24"/>
        </w:rPr>
        <w:t>.</w:t>
      </w:r>
    </w:p>
    <w:p w:rsidR="00204F83" w:rsidRPr="000D2B51" w:rsidRDefault="000D2B51" w:rsidP="000D2B51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D2B51">
        <w:rPr>
          <w:rFonts w:ascii="Times New Roman" w:hAnsi="Times New Roman"/>
          <w:sz w:val="24"/>
          <w:szCs w:val="24"/>
        </w:rPr>
        <w:t xml:space="preserve">Ausência de plaqueta metálica </w:t>
      </w:r>
      <w:r w:rsidR="0027179B">
        <w:rPr>
          <w:rFonts w:ascii="Times New Roman" w:hAnsi="Times New Roman"/>
          <w:sz w:val="24"/>
          <w:szCs w:val="24"/>
        </w:rPr>
        <w:t xml:space="preserve">de identificação </w:t>
      </w:r>
      <w:r w:rsidRPr="000D2B51">
        <w:rPr>
          <w:rFonts w:ascii="Times New Roman" w:hAnsi="Times New Roman"/>
          <w:sz w:val="24"/>
          <w:szCs w:val="24"/>
        </w:rPr>
        <w:t>em bens</w:t>
      </w:r>
      <w:r w:rsidR="007E0DAC">
        <w:rPr>
          <w:rFonts w:ascii="Times New Roman" w:hAnsi="Times New Roman"/>
          <w:sz w:val="24"/>
          <w:szCs w:val="24"/>
        </w:rPr>
        <w:t xml:space="preserve"> localizados em algumas unidades vistoriadas</w:t>
      </w:r>
      <w:r w:rsidR="00204F83" w:rsidRPr="000D2B51">
        <w:rPr>
          <w:rFonts w:ascii="Times New Roman" w:hAnsi="Times New Roman"/>
          <w:sz w:val="24"/>
          <w:szCs w:val="24"/>
        </w:rPr>
        <w:t>:</w:t>
      </w:r>
    </w:p>
    <w:p w:rsidR="00204F83" w:rsidRPr="00291568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40361A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E0DAC" w:rsidRPr="007E0DAC">
        <w:rPr>
          <w:rFonts w:ascii="Times New Roman" w:hAnsi="Times New Roman"/>
          <w:sz w:val="24"/>
          <w:szCs w:val="24"/>
        </w:rPr>
        <w:t>b</w:t>
      </w:r>
      <w:r w:rsidR="0040361A" w:rsidRPr="00291568">
        <w:rPr>
          <w:rFonts w:ascii="Times New Roman" w:hAnsi="Times New Roman"/>
          <w:sz w:val="24"/>
          <w:szCs w:val="24"/>
        </w:rPr>
        <w:t>ens sem afixação de pla</w:t>
      </w:r>
      <w:r w:rsidR="00055CF0">
        <w:rPr>
          <w:rFonts w:ascii="Times New Roman" w:hAnsi="Times New Roman"/>
          <w:sz w:val="24"/>
          <w:szCs w:val="24"/>
        </w:rPr>
        <w:t>queta metálica de identificação</w:t>
      </w:r>
      <w:r w:rsidR="009D212C">
        <w:rPr>
          <w:rFonts w:ascii="Times New Roman" w:hAnsi="Times New Roman"/>
          <w:sz w:val="24"/>
          <w:szCs w:val="24"/>
        </w:rPr>
        <w:t>.</w:t>
      </w:r>
    </w:p>
    <w:p w:rsidR="00204F83" w:rsidRPr="00291568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Critério(s):</w:t>
      </w:r>
      <w:r w:rsidR="0040361A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82EBA">
        <w:rPr>
          <w:rFonts w:ascii="Times New Roman" w:hAnsi="Times New Roman"/>
          <w:sz w:val="24"/>
          <w:szCs w:val="24"/>
        </w:rPr>
        <w:t>a</w:t>
      </w:r>
      <w:r w:rsidR="0040361A" w:rsidRPr="00291568">
        <w:rPr>
          <w:rFonts w:ascii="Times New Roman" w:hAnsi="Times New Roman"/>
          <w:sz w:val="24"/>
          <w:szCs w:val="24"/>
        </w:rPr>
        <w:t>rt</w:t>
      </w:r>
      <w:r w:rsidR="009D212C">
        <w:rPr>
          <w:rFonts w:ascii="Times New Roman" w:hAnsi="Times New Roman"/>
          <w:sz w:val="24"/>
          <w:szCs w:val="24"/>
        </w:rPr>
        <w:t>.</w:t>
      </w:r>
      <w:r w:rsidR="0040361A" w:rsidRPr="00291568">
        <w:rPr>
          <w:rFonts w:ascii="Times New Roman" w:hAnsi="Times New Roman"/>
          <w:sz w:val="24"/>
          <w:szCs w:val="24"/>
        </w:rPr>
        <w:t xml:space="preserve"> 5º</w:t>
      </w:r>
      <w:r w:rsidR="007E0DAC">
        <w:rPr>
          <w:rFonts w:ascii="Times New Roman" w:hAnsi="Times New Roman"/>
          <w:sz w:val="24"/>
          <w:szCs w:val="24"/>
        </w:rPr>
        <w:t>,</w:t>
      </w:r>
      <w:r w:rsidR="0040361A" w:rsidRPr="00291568">
        <w:rPr>
          <w:rFonts w:ascii="Times New Roman" w:hAnsi="Times New Roman"/>
          <w:sz w:val="24"/>
          <w:szCs w:val="24"/>
        </w:rPr>
        <w:t xml:space="preserve"> da Portaria </w:t>
      </w:r>
      <w:r w:rsidR="009D212C" w:rsidRPr="00291568">
        <w:rPr>
          <w:rFonts w:ascii="Times New Roman" w:hAnsi="Times New Roman"/>
          <w:sz w:val="24"/>
          <w:szCs w:val="24"/>
        </w:rPr>
        <w:t xml:space="preserve">TRE-BA </w:t>
      </w:r>
      <w:r w:rsidR="0040361A" w:rsidRPr="00291568">
        <w:rPr>
          <w:rFonts w:ascii="Times New Roman" w:hAnsi="Times New Roman"/>
          <w:sz w:val="24"/>
          <w:szCs w:val="24"/>
        </w:rPr>
        <w:t>nº</w:t>
      </w:r>
      <w:r w:rsidR="009D212C">
        <w:rPr>
          <w:rFonts w:ascii="Times New Roman" w:hAnsi="Times New Roman"/>
          <w:sz w:val="24"/>
          <w:szCs w:val="24"/>
        </w:rPr>
        <w:t xml:space="preserve"> </w:t>
      </w:r>
      <w:r w:rsidR="0040361A" w:rsidRPr="00291568">
        <w:rPr>
          <w:rFonts w:ascii="Times New Roman" w:hAnsi="Times New Roman"/>
          <w:sz w:val="24"/>
          <w:szCs w:val="24"/>
        </w:rPr>
        <w:t>585</w:t>
      </w:r>
      <w:r w:rsidR="009D212C">
        <w:rPr>
          <w:rFonts w:ascii="Times New Roman" w:hAnsi="Times New Roman"/>
          <w:sz w:val="24"/>
          <w:szCs w:val="24"/>
        </w:rPr>
        <w:t>, de 16/11/2010</w:t>
      </w:r>
      <w:r w:rsidR="0040361A" w:rsidRPr="00291568">
        <w:rPr>
          <w:rFonts w:ascii="Times New Roman" w:hAnsi="Times New Roman"/>
          <w:sz w:val="24"/>
          <w:szCs w:val="24"/>
        </w:rPr>
        <w:t>.</w:t>
      </w:r>
    </w:p>
    <w:p w:rsidR="00204F83" w:rsidRPr="00291568" w:rsidRDefault="00291568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74695B">
        <w:rPr>
          <w:rFonts w:ascii="Times New Roman" w:hAnsi="Times New Roman"/>
          <w:b/>
          <w:i/>
          <w:sz w:val="24"/>
          <w:szCs w:val="24"/>
        </w:rPr>
        <w:t>feito(s):</w:t>
      </w:r>
      <w:r w:rsidR="0040361A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E0DAC">
        <w:rPr>
          <w:rFonts w:ascii="Times New Roman" w:hAnsi="Times New Roman"/>
          <w:sz w:val="24"/>
          <w:szCs w:val="24"/>
        </w:rPr>
        <w:t>d</w:t>
      </w:r>
      <w:r w:rsidR="0040361A" w:rsidRPr="00291568">
        <w:rPr>
          <w:rFonts w:ascii="Times New Roman" w:hAnsi="Times New Roman"/>
          <w:sz w:val="24"/>
          <w:szCs w:val="24"/>
        </w:rPr>
        <w:t>ificuldade</w:t>
      </w:r>
      <w:r w:rsidR="007E0DAC">
        <w:rPr>
          <w:rFonts w:ascii="Times New Roman" w:hAnsi="Times New Roman"/>
          <w:sz w:val="24"/>
          <w:szCs w:val="24"/>
        </w:rPr>
        <w:t>s</w:t>
      </w:r>
      <w:r w:rsidR="0040361A" w:rsidRPr="00291568">
        <w:rPr>
          <w:rFonts w:ascii="Times New Roman" w:hAnsi="Times New Roman"/>
          <w:sz w:val="24"/>
          <w:szCs w:val="24"/>
        </w:rPr>
        <w:t xml:space="preserve"> na localização</w:t>
      </w:r>
      <w:r w:rsidR="007E0DAC">
        <w:rPr>
          <w:rFonts w:ascii="Times New Roman" w:hAnsi="Times New Roman"/>
          <w:sz w:val="24"/>
          <w:szCs w:val="24"/>
        </w:rPr>
        <w:t xml:space="preserve"> e controle</w:t>
      </w:r>
      <w:r w:rsidR="0040361A" w:rsidRPr="00291568">
        <w:rPr>
          <w:rFonts w:ascii="Times New Roman" w:hAnsi="Times New Roman"/>
          <w:sz w:val="24"/>
          <w:szCs w:val="24"/>
        </w:rPr>
        <w:t xml:space="preserve"> dos bens</w:t>
      </w:r>
      <w:r w:rsidR="009D212C">
        <w:rPr>
          <w:rFonts w:ascii="Times New Roman" w:hAnsi="Times New Roman"/>
          <w:sz w:val="24"/>
          <w:szCs w:val="24"/>
        </w:rPr>
        <w:t>.</w:t>
      </w:r>
    </w:p>
    <w:p w:rsidR="00204F83" w:rsidRPr="0074695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 xml:space="preserve">Causa(s): </w:t>
      </w:r>
      <w:r w:rsidR="00347286">
        <w:rPr>
          <w:rFonts w:ascii="Times New Roman" w:hAnsi="Times New Roman"/>
          <w:sz w:val="24"/>
          <w:szCs w:val="24"/>
        </w:rPr>
        <w:t xml:space="preserve">descumprimento do Parágrafo Único do art. 14, da </w:t>
      </w:r>
      <w:r w:rsidR="00347286" w:rsidRPr="00291568">
        <w:rPr>
          <w:rFonts w:ascii="Times New Roman" w:hAnsi="Times New Roman"/>
          <w:sz w:val="24"/>
          <w:szCs w:val="24"/>
        </w:rPr>
        <w:t>Portaria TRE-BA nº</w:t>
      </w:r>
      <w:r w:rsidR="00347286">
        <w:rPr>
          <w:rFonts w:ascii="Times New Roman" w:hAnsi="Times New Roman"/>
          <w:sz w:val="24"/>
          <w:szCs w:val="24"/>
        </w:rPr>
        <w:t xml:space="preserve"> </w:t>
      </w:r>
      <w:r w:rsidR="00347286" w:rsidRPr="00291568">
        <w:rPr>
          <w:rFonts w:ascii="Times New Roman" w:hAnsi="Times New Roman"/>
          <w:sz w:val="24"/>
          <w:szCs w:val="24"/>
        </w:rPr>
        <w:t>585</w:t>
      </w:r>
      <w:r w:rsidR="005E1ECC">
        <w:rPr>
          <w:rFonts w:ascii="Times New Roman" w:hAnsi="Times New Roman"/>
          <w:sz w:val="24"/>
          <w:szCs w:val="24"/>
        </w:rPr>
        <w:t>, de 16/11/2010 e ausência de regularização das discrepâncias verificadas no inventário.</w:t>
      </w:r>
    </w:p>
    <w:p w:rsidR="00083231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Evidência(s):</w:t>
      </w:r>
      <w:r w:rsidR="0040361A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179B">
        <w:rPr>
          <w:rFonts w:ascii="Times New Roman" w:hAnsi="Times New Roman"/>
          <w:sz w:val="24"/>
          <w:szCs w:val="24"/>
        </w:rPr>
        <w:t>inspeção física</w:t>
      </w:r>
      <w:r w:rsidR="00083231">
        <w:rPr>
          <w:rFonts w:ascii="Times New Roman" w:hAnsi="Times New Roman"/>
          <w:sz w:val="24"/>
          <w:szCs w:val="24"/>
        </w:rPr>
        <w:t xml:space="preserve"> realizada nas seguintes unidades: </w:t>
      </w:r>
      <w:r w:rsidR="005F6039" w:rsidRPr="009A5BEE">
        <w:rPr>
          <w:rFonts w:ascii="Times New Roman" w:hAnsi="Times New Roman"/>
          <w:sz w:val="24"/>
          <w:szCs w:val="24"/>
        </w:rPr>
        <w:t>Assessoria de Comunicação Social e Cerimonial (ASCOM)</w:t>
      </w:r>
      <w:r w:rsidR="005F6039">
        <w:rPr>
          <w:rFonts w:ascii="Times New Roman" w:hAnsi="Times New Roman"/>
          <w:sz w:val="24"/>
          <w:szCs w:val="24"/>
        </w:rPr>
        <w:t xml:space="preserve">, </w:t>
      </w:r>
      <w:r w:rsidR="00A675BA">
        <w:rPr>
          <w:rFonts w:ascii="Times New Roman" w:hAnsi="Times New Roman"/>
          <w:sz w:val="24"/>
          <w:szCs w:val="24"/>
        </w:rPr>
        <w:t xml:space="preserve">Salas de </w:t>
      </w:r>
      <w:r w:rsidR="00A675BA" w:rsidRPr="00F16EE4">
        <w:rPr>
          <w:rFonts w:ascii="Times New Roman" w:hAnsi="Times New Roman"/>
          <w:sz w:val="24"/>
          <w:szCs w:val="24"/>
        </w:rPr>
        <w:t>Treinamento da 5ª</w:t>
      </w:r>
      <w:r w:rsidR="009B7F5F" w:rsidRPr="00F16EE4">
        <w:rPr>
          <w:rFonts w:ascii="Times New Roman" w:hAnsi="Times New Roman"/>
          <w:sz w:val="24"/>
          <w:szCs w:val="24"/>
        </w:rPr>
        <w:t xml:space="preserve"> e 6ª</w:t>
      </w:r>
      <w:r w:rsidR="00A675BA" w:rsidRPr="00F16EE4">
        <w:rPr>
          <w:rFonts w:ascii="Times New Roman" w:hAnsi="Times New Roman"/>
          <w:sz w:val="24"/>
          <w:szCs w:val="24"/>
        </w:rPr>
        <w:t>,</w:t>
      </w:r>
      <w:r w:rsidR="00A675BA">
        <w:rPr>
          <w:rFonts w:ascii="Times New Roman" w:hAnsi="Times New Roman"/>
          <w:sz w:val="24"/>
          <w:szCs w:val="24"/>
        </w:rPr>
        <w:t xml:space="preserve"> 9ª</w:t>
      </w:r>
      <w:r w:rsidR="009B7F5F">
        <w:rPr>
          <w:rFonts w:ascii="Times New Roman" w:hAnsi="Times New Roman"/>
          <w:sz w:val="24"/>
          <w:szCs w:val="24"/>
        </w:rPr>
        <w:t xml:space="preserve"> e 10ª</w:t>
      </w:r>
      <w:r w:rsidR="00A675BA">
        <w:rPr>
          <w:rFonts w:ascii="Times New Roman" w:hAnsi="Times New Roman"/>
          <w:sz w:val="24"/>
          <w:szCs w:val="24"/>
        </w:rPr>
        <w:t xml:space="preserve"> Zonas </w:t>
      </w:r>
      <w:proofErr w:type="gramStart"/>
      <w:r w:rsidR="00A675BA">
        <w:rPr>
          <w:rFonts w:ascii="Times New Roman" w:hAnsi="Times New Roman"/>
          <w:sz w:val="24"/>
          <w:szCs w:val="24"/>
        </w:rPr>
        <w:t>Eleitorais,</w:t>
      </w:r>
      <w:r w:rsidR="009501F3">
        <w:rPr>
          <w:rFonts w:ascii="Times New Roman" w:hAnsi="Times New Roman"/>
          <w:sz w:val="24"/>
          <w:szCs w:val="24"/>
        </w:rPr>
        <w:t xml:space="preserve"> </w:t>
      </w:r>
      <w:r w:rsidR="00A675BA">
        <w:rPr>
          <w:rFonts w:ascii="Times New Roman" w:hAnsi="Times New Roman"/>
          <w:sz w:val="24"/>
          <w:szCs w:val="24"/>
        </w:rPr>
        <w:t>11ª</w:t>
      </w:r>
      <w:proofErr w:type="gramEnd"/>
      <w:r w:rsidR="00A675BA">
        <w:rPr>
          <w:rFonts w:ascii="Times New Roman" w:hAnsi="Times New Roman"/>
          <w:sz w:val="24"/>
          <w:szCs w:val="24"/>
        </w:rPr>
        <w:t xml:space="preserve"> Zona Eleitoral</w:t>
      </w:r>
      <w:r w:rsidR="003756BE" w:rsidRPr="00F16EE4">
        <w:rPr>
          <w:rFonts w:ascii="Times New Roman" w:hAnsi="Times New Roman"/>
          <w:sz w:val="24"/>
          <w:szCs w:val="24"/>
        </w:rPr>
        <w:t xml:space="preserve">, </w:t>
      </w:r>
      <w:r w:rsidR="003756BE">
        <w:rPr>
          <w:rFonts w:ascii="Times New Roman" w:hAnsi="Times New Roman"/>
          <w:sz w:val="24"/>
          <w:szCs w:val="24"/>
        </w:rPr>
        <w:t>Coordenadoria de Apoio Processual</w:t>
      </w:r>
      <w:r w:rsidR="003756BE" w:rsidRPr="00F16EE4">
        <w:rPr>
          <w:rFonts w:ascii="Times New Roman" w:hAnsi="Times New Roman"/>
          <w:sz w:val="24"/>
          <w:szCs w:val="24"/>
        </w:rPr>
        <w:t xml:space="preserve"> (</w:t>
      </w:r>
      <w:r w:rsidR="003756BE">
        <w:rPr>
          <w:rFonts w:ascii="Times New Roman" w:hAnsi="Times New Roman"/>
          <w:sz w:val="24"/>
          <w:szCs w:val="24"/>
        </w:rPr>
        <w:t>COAPRO</w:t>
      </w:r>
      <w:r w:rsidR="003756BE" w:rsidRPr="00F16EE4">
        <w:rPr>
          <w:rFonts w:ascii="Times New Roman" w:hAnsi="Times New Roman"/>
          <w:sz w:val="24"/>
          <w:szCs w:val="24"/>
        </w:rPr>
        <w:t>)</w:t>
      </w:r>
      <w:r w:rsidR="003756BE">
        <w:rPr>
          <w:rFonts w:ascii="Times New Roman" w:hAnsi="Times New Roman"/>
          <w:sz w:val="24"/>
          <w:szCs w:val="24"/>
        </w:rPr>
        <w:t>,</w:t>
      </w:r>
      <w:r w:rsidR="003756BE" w:rsidRPr="00F16EE4">
        <w:rPr>
          <w:rFonts w:ascii="Times New Roman" w:hAnsi="Times New Roman"/>
          <w:sz w:val="24"/>
          <w:szCs w:val="24"/>
        </w:rPr>
        <w:t xml:space="preserve"> S</w:t>
      </w:r>
      <w:r w:rsidR="003756BE">
        <w:rPr>
          <w:rFonts w:ascii="Times New Roman" w:hAnsi="Times New Roman"/>
          <w:sz w:val="24"/>
          <w:szCs w:val="24"/>
        </w:rPr>
        <w:t>eção de Logística e Voto Informatizado</w:t>
      </w:r>
      <w:r w:rsidR="003756BE" w:rsidRPr="00F16EE4">
        <w:rPr>
          <w:rFonts w:ascii="Times New Roman" w:hAnsi="Times New Roman"/>
          <w:sz w:val="24"/>
          <w:szCs w:val="24"/>
        </w:rPr>
        <w:t xml:space="preserve"> (S</w:t>
      </w:r>
      <w:r w:rsidR="003756BE">
        <w:rPr>
          <w:rFonts w:ascii="Times New Roman" w:hAnsi="Times New Roman"/>
          <w:sz w:val="24"/>
          <w:szCs w:val="24"/>
        </w:rPr>
        <w:t>EVIN</w:t>
      </w:r>
      <w:r w:rsidR="003756BE" w:rsidRPr="00F16EE4">
        <w:rPr>
          <w:rFonts w:ascii="Times New Roman" w:hAnsi="Times New Roman"/>
          <w:sz w:val="24"/>
          <w:szCs w:val="24"/>
        </w:rPr>
        <w:t>)</w:t>
      </w:r>
      <w:r w:rsidR="003756BE">
        <w:rPr>
          <w:rFonts w:ascii="Times New Roman" w:hAnsi="Times New Roman"/>
          <w:sz w:val="24"/>
          <w:szCs w:val="24"/>
        </w:rPr>
        <w:t>, COPA-SEDE</w:t>
      </w:r>
      <w:r w:rsidR="003756BE" w:rsidRPr="00F16EE4">
        <w:rPr>
          <w:rFonts w:ascii="Times New Roman" w:hAnsi="Times New Roman"/>
          <w:sz w:val="24"/>
          <w:szCs w:val="24"/>
        </w:rPr>
        <w:t xml:space="preserve"> </w:t>
      </w:r>
      <w:r w:rsidR="003756BE">
        <w:rPr>
          <w:rFonts w:ascii="Times New Roman" w:hAnsi="Times New Roman"/>
          <w:sz w:val="24"/>
          <w:szCs w:val="24"/>
        </w:rPr>
        <w:t xml:space="preserve">e COPA–ANEXO CARTÓRIOS; </w:t>
      </w:r>
      <w:r w:rsidR="005F6039">
        <w:rPr>
          <w:rFonts w:ascii="Times New Roman" w:hAnsi="Times New Roman"/>
          <w:sz w:val="24"/>
          <w:szCs w:val="24"/>
        </w:rPr>
        <w:t>e</w:t>
      </w:r>
      <w:r w:rsidR="00083231">
        <w:rPr>
          <w:rFonts w:ascii="Times New Roman" w:hAnsi="Times New Roman"/>
          <w:sz w:val="24"/>
          <w:szCs w:val="24"/>
        </w:rPr>
        <w:t xml:space="preserve"> manifestação da </w:t>
      </w:r>
      <w:r w:rsidR="00083231" w:rsidRPr="009A5BEE">
        <w:rPr>
          <w:rFonts w:ascii="Times New Roman" w:hAnsi="Times New Roman"/>
          <w:sz w:val="24"/>
          <w:szCs w:val="24"/>
        </w:rPr>
        <w:t>Assessoria de Comunicação Social e Cerimonial (ASCOM)</w:t>
      </w:r>
      <w:r w:rsidR="00D36244">
        <w:rPr>
          <w:rFonts w:ascii="Times New Roman" w:hAnsi="Times New Roman"/>
          <w:sz w:val="24"/>
          <w:szCs w:val="24"/>
        </w:rPr>
        <w:t>,</w:t>
      </w:r>
      <w:r w:rsidR="00083231">
        <w:rPr>
          <w:rFonts w:ascii="Times New Roman" w:hAnsi="Times New Roman"/>
          <w:sz w:val="24"/>
          <w:szCs w:val="24"/>
        </w:rPr>
        <w:t xml:space="preserve"> no PAD nº </w:t>
      </w:r>
      <w:r w:rsidR="00083231" w:rsidRPr="0074695B">
        <w:rPr>
          <w:rFonts w:ascii="Times New Roman" w:hAnsi="Times New Roman"/>
          <w:sz w:val="24"/>
          <w:szCs w:val="24"/>
        </w:rPr>
        <w:t>13</w:t>
      </w:r>
      <w:r w:rsidR="00083231">
        <w:rPr>
          <w:rFonts w:ascii="Times New Roman" w:hAnsi="Times New Roman"/>
          <w:sz w:val="24"/>
          <w:szCs w:val="24"/>
        </w:rPr>
        <w:t>.</w:t>
      </w:r>
      <w:r w:rsidR="00083231" w:rsidRPr="0074695B">
        <w:rPr>
          <w:rFonts w:ascii="Times New Roman" w:hAnsi="Times New Roman"/>
          <w:sz w:val="24"/>
          <w:szCs w:val="24"/>
        </w:rPr>
        <w:t>29</w:t>
      </w:r>
      <w:r w:rsidR="00083231">
        <w:rPr>
          <w:rFonts w:ascii="Times New Roman" w:hAnsi="Times New Roman"/>
          <w:sz w:val="24"/>
          <w:szCs w:val="24"/>
        </w:rPr>
        <w:t>7/2015, em resposta à RDI nº 62</w:t>
      </w:r>
      <w:r w:rsidR="00D36244">
        <w:rPr>
          <w:rFonts w:ascii="Times New Roman" w:hAnsi="Times New Roman"/>
          <w:sz w:val="24"/>
          <w:szCs w:val="24"/>
        </w:rPr>
        <w:t>/2015</w:t>
      </w:r>
      <w:r w:rsidR="00D36244" w:rsidRPr="0074695B">
        <w:rPr>
          <w:rFonts w:ascii="Times New Roman" w:hAnsi="Times New Roman"/>
          <w:sz w:val="24"/>
          <w:szCs w:val="24"/>
        </w:rPr>
        <w:t>/</w:t>
      </w:r>
      <w:r w:rsidR="00D36244" w:rsidRPr="00E316AD">
        <w:rPr>
          <w:rFonts w:ascii="Times New Roman" w:hAnsi="Times New Roman"/>
          <w:sz w:val="24"/>
          <w:szCs w:val="24"/>
        </w:rPr>
        <w:t>SEAUD/COGES/SCI</w:t>
      </w:r>
      <w:r w:rsidR="00D36244">
        <w:rPr>
          <w:rFonts w:ascii="Times New Roman" w:hAnsi="Times New Roman"/>
          <w:sz w:val="24"/>
          <w:szCs w:val="24"/>
        </w:rPr>
        <w:t xml:space="preserve">; da 5ª Zona Eleitoral, no PAD nº </w:t>
      </w:r>
      <w:r w:rsidR="00D36244" w:rsidRPr="0074695B">
        <w:rPr>
          <w:rFonts w:ascii="Times New Roman" w:hAnsi="Times New Roman"/>
          <w:sz w:val="24"/>
          <w:szCs w:val="24"/>
        </w:rPr>
        <w:t>13</w:t>
      </w:r>
      <w:r w:rsidR="00D36244">
        <w:rPr>
          <w:rFonts w:ascii="Times New Roman" w:hAnsi="Times New Roman"/>
          <w:sz w:val="24"/>
          <w:szCs w:val="24"/>
        </w:rPr>
        <w:t>.054/2015, em resposta à RDI nº 54/2015</w:t>
      </w:r>
      <w:r w:rsidR="00D36244" w:rsidRPr="0074695B">
        <w:rPr>
          <w:rFonts w:ascii="Times New Roman" w:hAnsi="Times New Roman"/>
          <w:sz w:val="24"/>
          <w:szCs w:val="24"/>
        </w:rPr>
        <w:t>/</w:t>
      </w:r>
      <w:r w:rsidR="00D36244" w:rsidRPr="00E316AD">
        <w:rPr>
          <w:rFonts w:ascii="Times New Roman" w:hAnsi="Times New Roman"/>
          <w:sz w:val="24"/>
          <w:szCs w:val="24"/>
        </w:rPr>
        <w:t>SEAUD/COGES/SCI</w:t>
      </w:r>
      <w:r w:rsidR="00D36244">
        <w:rPr>
          <w:rFonts w:ascii="Times New Roman" w:hAnsi="Times New Roman"/>
          <w:sz w:val="24"/>
          <w:szCs w:val="24"/>
        </w:rPr>
        <w:t xml:space="preserve">; da 9ª Zona Eleitoral, no PAD nº </w:t>
      </w:r>
      <w:r w:rsidR="00D36244" w:rsidRPr="0074695B">
        <w:rPr>
          <w:rFonts w:ascii="Times New Roman" w:hAnsi="Times New Roman"/>
          <w:sz w:val="24"/>
          <w:szCs w:val="24"/>
        </w:rPr>
        <w:t>13</w:t>
      </w:r>
      <w:r w:rsidR="00D36244">
        <w:rPr>
          <w:rFonts w:ascii="Times New Roman" w:hAnsi="Times New Roman"/>
          <w:sz w:val="24"/>
          <w:szCs w:val="24"/>
        </w:rPr>
        <w:t>.040/2015, em resposta à RDI nº 55/2015</w:t>
      </w:r>
      <w:r w:rsidR="00D36244" w:rsidRPr="0074695B">
        <w:rPr>
          <w:rFonts w:ascii="Times New Roman" w:hAnsi="Times New Roman"/>
          <w:sz w:val="24"/>
          <w:szCs w:val="24"/>
        </w:rPr>
        <w:t>/</w:t>
      </w:r>
      <w:r w:rsidR="00D36244" w:rsidRPr="00E316AD">
        <w:rPr>
          <w:rFonts w:ascii="Times New Roman" w:hAnsi="Times New Roman"/>
          <w:sz w:val="24"/>
          <w:szCs w:val="24"/>
        </w:rPr>
        <w:t>SEAUD/COGES/SCI</w:t>
      </w:r>
      <w:r w:rsidR="00D36244">
        <w:rPr>
          <w:rFonts w:ascii="Times New Roman" w:hAnsi="Times New Roman"/>
          <w:sz w:val="24"/>
          <w:szCs w:val="24"/>
        </w:rPr>
        <w:t>;</w:t>
      </w:r>
      <w:r w:rsidR="00D36244" w:rsidRPr="00D36244">
        <w:rPr>
          <w:rFonts w:ascii="Times New Roman" w:hAnsi="Times New Roman"/>
          <w:sz w:val="24"/>
          <w:szCs w:val="24"/>
        </w:rPr>
        <w:t xml:space="preserve"> </w:t>
      </w:r>
      <w:r w:rsidR="00D36244">
        <w:rPr>
          <w:rFonts w:ascii="Times New Roman" w:hAnsi="Times New Roman"/>
          <w:sz w:val="24"/>
          <w:szCs w:val="24"/>
        </w:rPr>
        <w:t xml:space="preserve">da Secretaria de Gestão de Serviços (SGS), no PAD nº </w:t>
      </w:r>
      <w:r w:rsidR="00D36244" w:rsidRPr="0074695B">
        <w:rPr>
          <w:rFonts w:ascii="Times New Roman" w:hAnsi="Times New Roman"/>
          <w:sz w:val="24"/>
          <w:szCs w:val="24"/>
        </w:rPr>
        <w:t>13</w:t>
      </w:r>
      <w:r w:rsidR="00D36244">
        <w:rPr>
          <w:rFonts w:ascii="Times New Roman" w:hAnsi="Times New Roman"/>
          <w:sz w:val="24"/>
          <w:szCs w:val="24"/>
        </w:rPr>
        <w:t>.047/2015, em resposta à RDI nº 57/2015</w:t>
      </w:r>
      <w:r w:rsidR="00D36244" w:rsidRPr="0074695B">
        <w:rPr>
          <w:rFonts w:ascii="Times New Roman" w:hAnsi="Times New Roman"/>
          <w:sz w:val="24"/>
          <w:szCs w:val="24"/>
        </w:rPr>
        <w:t>/</w:t>
      </w:r>
      <w:r w:rsidR="00D36244" w:rsidRPr="00E316AD">
        <w:rPr>
          <w:rFonts w:ascii="Times New Roman" w:hAnsi="Times New Roman"/>
          <w:sz w:val="24"/>
          <w:szCs w:val="24"/>
        </w:rPr>
        <w:t>SEAUD/COGES/SCI</w:t>
      </w:r>
      <w:r w:rsidR="00D36244">
        <w:rPr>
          <w:rFonts w:ascii="Times New Roman" w:hAnsi="Times New Roman"/>
          <w:sz w:val="24"/>
          <w:szCs w:val="24"/>
        </w:rPr>
        <w:t>;</w:t>
      </w:r>
      <w:r w:rsidR="00E00FA8" w:rsidRPr="00E00FA8">
        <w:rPr>
          <w:rFonts w:ascii="Times New Roman" w:hAnsi="Times New Roman"/>
          <w:sz w:val="24"/>
          <w:szCs w:val="24"/>
        </w:rPr>
        <w:t xml:space="preserve"> </w:t>
      </w:r>
      <w:r w:rsidR="00E00FA8">
        <w:rPr>
          <w:rFonts w:ascii="Times New Roman" w:hAnsi="Times New Roman"/>
          <w:sz w:val="24"/>
          <w:szCs w:val="24"/>
        </w:rPr>
        <w:t>da Secretaria Judiciária</w:t>
      </w:r>
      <w:r w:rsidR="005F6039">
        <w:rPr>
          <w:rFonts w:ascii="Times New Roman" w:hAnsi="Times New Roman"/>
          <w:sz w:val="24"/>
          <w:szCs w:val="24"/>
        </w:rPr>
        <w:t xml:space="preserve"> (SJU)</w:t>
      </w:r>
      <w:r w:rsidR="00E00FA8">
        <w:rPr>
          <w:rFonts w:ascii="Times New Roman" w:hAnsi="Times New Roman"/>
          <w:sz w:val="24"/>
          <w:szCs w:val="24"/>
        </w:rPr>
        <w:t xml:space="preserve">, no PAD nº </w:t>
      </w:r>
      <w:r w:rsidR="00E00FA8" w:rsidRPr="0074695B">
        <w:rPr>
          <w:rFonts w:ascii="Times New Roman" w:hAnsi="Times New Roman"/>
          <w:sz w:val="24"/>
          <w:szCs w:val="24"/>
        </w:rPr>
        <w:t>13</w:t>
      </w:r>
      <w:r w:rsidR="00E00FA8">
        <w:rPr>
          <w:rFonts w:ascii="Times New Roman" w:hAnsi="Times New Roman"/>
          <w:sz w:val="24"/>
          <w:szCs w:val="24"/>
        </w:rPr>
        <w:t>.052/2015, em resposta à RDI nº 58/2015</w:t>
      </w:r>
      <w:r w:rsidR="00E00FA8" w:rsidRPr="0074695B">
        <w:rPr>
          <w:rFonts w:ascii="Times New Roman" w:hAnsi="Times New Roman"/>
          <w:sz w:val="24"/>
          <w:szCs w:val="24"/>
        </w:rPr>
        <w:t>/</w:t>
      </w:r>
      <w:r w:rsidR="00E00FA8" w:rsidRPr="00E316AD">
        <w:rPr>
          <w:rFonts w:ascii="Times New Roman" w:hAnsi="Times New Roman"/>
          <w:sz w:val="24"/>
          <w:szCs w:val="24"/>
        </w:rPr>
        <w:t>SEAUD/COGES/SCI</w:t>
      </w:r>
      <w:r w:rsidR="00E00FA8">
        <w:rPr>
          <w:rFonts w:ascii="Times New Roman" w:hAnsi="Times New Roman"/>
          <w:sz w:val="24"/>
          <w:szCs w:val="24"/>
        </w:rPr>
        <w:t xml:space="preserve">; da 11ª Zona Eleitoral, no PAD nº </w:t>
      </w:r>
      <w:r w:rsidR="00E00FA8" w:rsidRPr="0074695B">
        <w:rPr>
          <w:rFonts w:ascii="Times New Roman" w:hAnsi="Times New Roman"/>
          <w:sz w:val="24"/>
          <w:szCs w:val="24"/>
        </w:rPr>
        <w:t>13</w:t>
      </w:r>
      <w:r w:rsidR="00E00FA8">
        <w:rPr>
          <w:rFonts w:ascii="Times New Roman" w:hAnsi="Times New Roman"/>
          <w:sz w:val="24"/>
          <w:szCs w:val="24"/>
        </w:rPr>
        <w:t xml:space="preserve">.150/2015, em resposta à RDI nº </w:t>
      </w:r>
      <w:r w:rsidR="00E00FA8">
        <w:rPr>
          <w:rFonts w:ascii="Times New Roman" w:hAnsi="Times New Roman"/>
          <w:sz w:val="24"/>
          <w:szCs w:val="24"/>
        </w:rPr>
        <w:lastRenderedPageBreak/>
        <w:t>60/2015</w:t>
      </w:r>
      <w:r w:rsidR="00E00FA8" w:rsidRPr="0074695B">
        <w:rPr>
          <w:rFonts w:ascii="Times New Roman" w:hAnsi="Times New Roman"/>
          <w:sz w:val="24"/>
          <w:szCs w:val="24"/>
        </w:rPr>
        <w:t>/</w:t>
      </w:r>
      <w:r w:rsidR="00E00FA8" w:rsidRPr="00E316AD">
        <w:rPr>
          <w:rFonts w:ascii="Times New Roman" w:hAnsi="Times New Roman"/>
          <w:sz w:val="24"/>
          <w:szCs w:val="24"/>
        </w:rPr>
        <w:t>SEAUD/COGES/SCI</w:t>
      </w:r>
      <w:r w:rsidR="00E00FA8">
        <w:rPr>
          <w:rFonts w:ascii="Times New Roman" w:hAnsi="Times New Roman"/>
          <w:sz w:val="24"/>
          <w:szCs w:val="24"/>
        </w:rPr>
        <w:t>;</w:t>
      </w:r>
      <w:r w:rsidR="00E00FA8" w:rsidRPr="00E00FA8">
        <w:rPr>
          <w:rFonts w:ascii="Times New Roman" w:hAnsi="Times New Roman"/>
          <w:sz w:val="24"/>
          <w:szCs w:val="24"/>
        </w:rPr>
        <w:t xml:space="preserve"> </w:t>
      </w:r>
      <w:r w:rsidR="00E00FA8">
        <w:rPr>
          <w:rFonts w:ascii="Times New Roman" w:hAnsi="Times New Roman"/>
          <w:sz w:val="24"/>
          <w:szCs w:val="24"/>
        </w:rPr>
        <w:t xml:space="preserve">da Secretaria de Tecnologia da Informação (STI), no PAD nº </w:t>
      </w:r>
      <w:r w:rsidR="00E00FA8" w:rsidRPr="0074695B">
        <w:rPr>
          <w:rFonts w:ascii="Times New Roman" w:hAnsi="Times New Roman"/>
          <w:sz w:val="24"/>
          <w:szCs w:val="24"/>
        </w:rPr>
        <w:t>13</w:t>
      </w:r>
      <w:r w:rsidR="00E00FA8">
        <w:rPr>
          <w:rFonts w:ascii="Times New Roman" w:hAnsi="Times New Roman"/>
          <w:sz w:val="24"/>
          <w:szCs w:val="24"/>
        </w:rPr>
        <w:t>.039/2015, em resposta à RDI nº 53/2015</w:t>
      </w:r>
      <w:r w:rsidR="00E00FA8" w:rsidRPr="0074695B">
        <w:rPr>
          <w:rFonts w:ascii="Times New Roman" w:hAnsi="Times New Roman"/>
          <w:sz w:val="24"/>
          <w:szCs w:val="24"/>
        </w:rPr>
        <w:t>/</w:t>
      </w:r>
      <w:r w:rsidR="00E00FA8" w:rsidRPr="00E316AD">
        <w:rPr>
          <w:rFonts w:ascii="Times New Roman" w:hAnsi="Times New Roman"/>
          <w:sz w:val="24"/>
          <w:szCs w:val="24"/>
        </w:rPr>
        <w:t>SEAUD/COGES/SCI</w:t>
      </w:r>
      <w:r w:rsidR="00F546CB">
        <w:rPr>
          <w:rFonts w:ascii="Times New Roman" w:hAnsi="Times New Roman"/>
          <w:sz w:val="24"/>
          <w:szCs w:val="24"/>
        </w:rPr>
        <w:t>.</w:t>
      </w:r>
    </w:p>
    <w:p w:rsidR="00204F83" w:rsidRPr="00495C2F" w:rsidRDefault="00352453" w:rsidP="0074695B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Inadequação das </w:t>
      </w:r>
      <w:r w:rsidR="00B82105">
        <w:rPr>
          <w:rFonts w:ascii="Times New Roman" w:hAnsi="Times New Roman"/>
          <w:sz w:val="24"/>
          <w:szCs w:val="24"/>
        </w:rPr>
        <w:t>instalações de armazenamento de bens do Tribunal</w:t>
      </w:r>
      <w:r w:rsidR="00204F83" w:rsidRPr="00495C2F">
        <w:rPr>
          <w:rFonts w:ascii="Times New Roman" w:hAnsi="Times New Roman"/>
          <w:sz w:val="24"/>
          <w:szCs w:val="24"/>
        </w:rPr>
        <w:t>:</w:t>
      </w:r>
    </w:p>
    <w:p w:rsidR="00352453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20394D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52453" w:rsidRPr="00352453">
        <w:rPr>
          <w:rFonts w:ascii="Times New Roman" w:hAnsi="Times New Roman"/>
          <w:sz w:val="24"/>
          <w:szCs w:val="24"/>
        </w:rPr>
        <w:t xml:space="preserve">durante a </w:t>
      </w:r>
      <w:r w:rsidR="0027179B">
        <w:rPr>
          <w:rFonts w:ascii="Times New Roman" w:hAnsi="Times New Roman"/>
          <w:sz w:val="24"/>
          <w:szCs w:val="24"/>
        </w:rPr>
        <w:t>inspeção física</w:t>
      </w:r>
      <w:r w:rsidR="00352453">
        <w:rPr>
          <w:rFonts w:ascii="Times New Roman" w:hAnsi="Times New Roman"/>
          <w:sz w:val="24"/>
          <w:szCs w:val="24"/>
        </w:rPr>
        <w:t xml:space="preserve"> realizada na SEGEP e no CAT foi observado que </w:t>
      </w:r>
      <w:r w:rsidR="00B82105">
        <w:rPr>
          <w:rFonts w:ascii="Times New Roman" w:hAnsi="Times New Roman"/>
          <w:sz w:val="24"/>
          <w:szCs w:val="24"/>
        </w:rPr>
        <w:t xml:space="preserve">as instalações não são adequadas, submetendo </w:t>
      </w:r>
      <w:r w:rsidR="00352453">
        <w:rPr>
          <w:rFonts w:ascii="Times New Roman" w:hAnsi="Times New Roman"/>
          <w:sz w:val="24"/>
          <w:szCs w:val="24"/>
        </w:rPr>
        <w:t xml:space="preserve">os servidores lotados na referida Seção a condições de trabalho adversas, tais como </w:t>
      </w:r>
      <w:r w:rsidR="0027179B">
        <w:rPr>
          <w:rFonts w:ascii="Times New Roman" w:hAnsi="Times New Roman"/>
          <w:sz w:val="24"/>
          <w:szCs w:val="24"/>
        </w:rPr>
        <w:t>poeira, calor e fumaça, dentre outras.</w:t>
      </w:r>
    </w:p>
    <w:p w:rsidR="00204F83" w:rsidRPr="0074695B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Critério(s):</w:t>
      </w:r>
      <w:r w:rsidR="0035245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52453" w:rsidRPr="00352453">
        <w:rPr>
          <w:rFonts w:ascii="Times New Roman" w:hAnsi="Times New Roman"/>
          <w:sz w:val="24"/>
          <w:szCs w:val="24"/>
        </w:rPr>
        <w:t>R</w:t>
      </w:r>
      <w:r w:rsidR="0020394D" w:rsidRPr="0074695B">
        <w:rPr>
          <w:rFonts w:ascii="Times New Roman" w:hAnsi="Times New Roman"/>
          <w:sz w:val="24"/>
          <w:szCs w:val="24"/>
        </w:rPr>
        <w:t>es. Adm. TRE-BA nº 13/2012</w:t>
      </w:r>
      <w:r w:rsidR="009D212C">
        <w:rPr>
          <w:rFonts w:ascii="Times New Roman" w:hAnsi="Times New Roman"/>
          <w:sz w:val="24"/>
          <w:szCs w:val="24"/>
        </w:rPr>
        <w:t>.</w:t>
      </w:r>
    </w:p>
    <w:p w:rsidR="00352453" w:rsidRDefault="0074695B" w:rsidP="00352453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74695B">
        <w:rPr>
          <w:rFonts w:ascii="Times New Roman" w:hAnsi="Times New Roman"/>
          <w:b/>
          <w:i/>
          <w:sz w:val="24"/>
          <w:szCs w:val="24"/>
        </w:rPr>
        <w:t>feito(s):</w:t>
      </w:r>
      <w:r w:rsidR="0020394D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52453" w:rsidRPr="00352453">
        <w:rPr>
          <w:rFonts w:ascii="Times New Roman" w:hAnsi="Times New Roman"/>
          <w:sz w:val="24"/>
          <w:szCs w:val="24"/>
        </w:rPr>
        <w:t>g</w:t>
      </w:r>
      <w:r w:rsidR="00352453">
        <w:rPr>
          <w:rFonts w:ascii="Times New Roman" w:hAnsi="Times New Roman"/>
          <w:sz w:val="24"/>
          <w:szCs w:val="24"/>
        </w:rPr>
        <w:t>rande rotatividade, desestímulo dos servidores lotados na Seção e dificuldade da unidade de gestão de pessoal em lotar novos servidores</w:t>
      </w:r>
      <w:r w:rsidR="00BF4014">
        <w:rPr>
          <w:rFonts w:ascii="Times New Roman" w:hAnsi="Times New Roman"/>
          <w:sz w:val="24"/>
          <w:szCs w:val="24"/>
        </w:rPr>
        <w:t xml:space="preserve"> na SEGEP</w:t>
      </w:r>
      <w:r w:rsidR="00352453">
        <w:rPr>
          <w:rFonts w:ascii="Times New Roman" w:hAnsi="Times New Roman"/>
          <w:sz w:val="24"/>
          <w:szCs w:val="24"/>
        </w:rPr>
        <w:t xml:space="preserve">. </w:t>
      </w:r>
    </w:p>
    <w:p w:rsidR="001A53BB" w:rsidRPr="001A53BB" w:rsidRDefault="0020394D" w:rsidP="001A53B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1A53BB">
        <w:rPr>
          <w:rFonts w:ascii="Times New Roman" w:hAnsi="Times New Roman"/>
          <w:b/>
          <w:i/>
          <w:sz w:val="24"/>
          <w:szCs w:val="24"/>
        </w:rPr>
        <w:t xml:space="preserve">Causa(s): </w:t>
      </w:r>
      <w:r w:rsidR="00B82105">
        <w:rPr>
          <w:rFonts w:ascii="Times New Roman" w:hAnsi="Times New Roman"/>
          <w:sz w:val="24"/>
          <w:szCs w:val="24"/>
        </w:rPr>
        <w:t>ausência de contratação para reforma das áreas de armazenamento de bens</w:t>
      </w:r>
      <w:r w:rsidR="001A53BB" w:rsidRPr="001A53BB">
        <w:rPr>
          <w:rFonts w:ascii="Times New Roman" w:hAnsi="Times New Roman"/>
          <w:sz w:val="24"/>
          <w:szCs w:val="24"/>
        </w:rPr>
        <w:t>.</w:t>
      </w:r>
    </w:p>
    <w:p w:rsidR="00994A6C" w:rsidRPr="00967EE7" w:rsidRDefault="00204F83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>Evidência(s):</w:t>
      </w:r>
      <w:r w:rsidR="0020394D" w:rsidRPr="0074695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179B">
        <w:rPr>
          <w:rFonts w:ascii="Times New Roman" w:hAnsi="Times New Roman"/>
          <w:sz w:val="24"/>
          <w:szCs w:val="24"/>
        </w:rPr>
        <w:t>inspeção física</w:t>
      </w:r>
      <w:r w:rsidR="00F40B49">
        <w:rPr>
          <w:rFonts w:ascii="Times New Roman" w:hAnsi="Times New Roman"/>
          <w:sz w:val="24"/>
          <w:szCs w:val="24"/>
        </w:rPr>
        <w:t xml:space="preserve"> realizada na </w:t>
      </w:r>
      <w:r w:rsidR="0020394D" w:rsidRPr="0074695B">
        <w:rPr>
          <w:rFonts w:ascii="Times New Roman" w:hAnsi="Times New Roman"/>
          <w:sz w:val="24"/>
          <w:szCs w:val="24"/>
        </w:rPr>
        <w:t>SEGEP</w:t>
      </w:r>
      <w:r w:rsidR="00F40B49">
        <w:rPr>
          <w:rFonts w:ascii="Times New Roman" w:hAnsi="Times New Roman"/>
          <w:sz w:val="24"/>
          <w:szCs w:val="24"/>
        </w:rPr>
        <w:t xml:space="preserve"> e no CAT nos dias 03 e 04/11/2015,</w:t>
      </w:r>
      <w:r w:rsidR="0020394D" w:rsidRPr="0074695B">
        <w:rPr>
          <w:rFonts w:ascii="Times New Roman" w:hAnsi="Times New Roman"/>
          <w:sz w:val="24"/>
          <w:szCs w:val="24"/>
        </w:rPr>
        <w:t xml:space="preserve"> </w:t>
      </w:r>
      <w:r w:rsidR="00994A6C">
        <w:rPr>
          <w:rFonts w:ascii="Times New Roman" w:hAnsi="Times New Roman"/>
          <w:sz w:val="24"/>
          <w:szCs w:val="24"/>
        </w:rPr>
        <w:t xml:space="preserve">e manifestação </w:t>
      </w:r>
      <w:r w:rsidR="00994A6C" w:rsidRPr="00AC00CD">
        <w:rPr>
          <w:rFonts w:ascii="Times New Roman" w:hAnsi="Times New Roman"/>
          <w:sz w:val="24"/>
          <w:szCs w:val="24"/>
        </w:rPr>
        <w:t>da SEGEP</w:t>
      </w:r>
      <w:r w:rsidR="00994A6C">
        <w:rPr>
          <w:rFonts w:ascii="Times New Roman" w:hAnsi="Times New Roman"/>
          <w:sz w:val="24"/>
          <w:szCs w:val="24"/>
        </w:rPr>
        <w:t>, referente ao quesito nº 31,</w:t>
      </w:r>
      <w:r w:rsidR="00994A6C" w:rsidRPr="00AC00CD">
        <w:rPr>
          <w:rFonts w:ascii="Times New Roman" w:hAnsi="Times New Roman"/>
          <w:sz w:val="24"/>
          <w:szCs w:val="24"/>
        </w:rPr>
        <w:t xml:space="preserve"> d</w:t>
      </w:r>
      <w:r w:rsidR="00994A6C">
        <w:rPr>
          <w:rFonts w:ascii="Times New Roman" w:hAnsi="Times New Roman"/>
          <w:sz w:val="24"/>
          <w:szCs w:val="24"/>
        </w:rPr>
        <w:t>a</w:t>
      </w:r>
      <w:r w:rsidR="00994A6C" w:rsidRPr="00AC00CD">
        <w:rPr>
          <w:rFonts w:ascii="Times New Roman" w:hAnsi="Times New Roman"/>
          <w:sz w:val="24"/>
          <w:szCs w:val="24"/>
        </w:rPr>
        <w:t xml:space="preserve"> entrevista realizada em 13/11/15</w:t>
      </w:r>
      <w:r w:rsidR="0027179B">
        <w:rPr>
          <w:rFonts w:ascii="Times New Roman" w:hAnsi="Times New Roman"/>
          <w:sz w:val="24"/>
          <w:szCs w:val="24"/>
        </w:rPr>
        <w:t>, conforme E</w:t>
      </w:r>
      <w:r w:rsidR="00994A6C">
        <w:rPr>
          <w:rFonts w:ascii="Times New Roman" w:hAnsi="Times New Roman"/>
          <w:sz w:val="24"/>
          <w:szCs w:val="24"/>
        </w:rPr>
        <w:t xml:space="preserve">xtrato </w:t>
      </w:r>
      <w:r w:rsidR="0027179B">
        <w:rPr>
          <w:rFonts w:ascii="Times New Roman" w:hAnsi="Times New Roman"/>
          <w:sz w:val="24"/>
          <w:szCs w:val="24"/>
        </w:rPr>
        <w:t xml:space="preserve">de Entrevista </w:t>
      </w:r>
      <w:r w:rsidR="00994A6C">
        <w:rPr>
          <w:rFonts w:ascii="Times New Roman" w:hAnsi="Times New Roman"/>
          <w:sz w:val="24"/>
          <w:szCs w:val="24"/>
        </w:rPr>
        <w:t xml:space="preserve">constante do </w:t>
      </w:r>
      <w:r w:rsidR="00994A6C" w:rsidRPr="00967EE7">
        <w:rPr>
          <w:rFonts w:ascii="Times New Roman" w:hAnsi="Times New Roman"/>
          <w:sz w:val="24"/>
          <w:szCs w:val="24"/>
        </w:rPr>
        <w:t xml:space="preserve">Anexo </w:t>
      </w:r>
      <w:r w:rsidR="00967EE7" w:rsidRPr="00967EE7">
        <w:rPr>
          <w:rFonts w:ascii="Times New Roman" w:hAnsi="Times New Roman"/>
          <w:sz w:val="24"/>
          <w:szCs w:val="24"/>
        </w:rPr>
        <w:t>II</w:t>
      </w:r>
      <w:r w:rsidR="0027179B">
        <w:rPr>
          <w:rFonts w:ascii="Times New Roman" w:hAnsi="Times New Roman"/>
          <w:sz w:val="24"/>
          <w:szCs w:val="24"/>
        </w:rPr>
        <w:t xml:space="preserve"> do presente relatório</w:t>
      </w:r>
      <w:r w:rsidR="00994A6C" w:rsidRPr="00967EE7">
        <w:rPr>
          <w:rFonts w:ascii="Times New Roman" w:hAnsi="Times New Roman"/>
          <w:sz w:val="24"/>
          <w:szCs w:val="24"/>
        </w:rPr>
        <w:t>.</w:t>
      </w:r>
    </w:p>
    <w:p w:rsidR="00CD77F7" w:rsidRPr="000D2B51" w:rsidRDefault="000D2B51" w:rsidP="0074695B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D2B51">
        <w:rPr>
          <w:rFonts w:ascii="Times New Roman" w:hAnsi="Times New Roman"/>
          <w:sz w:val="24"/>
          <w:szCs w:val="24"/>
        </w:rPr>
        <w:t>Capacitação insuficiente dos servidores da SEGEP</w:t>
      </w:r>
      <w:r w:rsidR="00CD77F7" w:rsidRPr="000D2B51">
        <w:rPr>
          <w:rFonts w:ascii="Times New Roman" w:hAnsi="Times New Roman"/>
          <w:sz w:val="24"/>
          <w:szCs w:val="24"/>
        </w:rPr>
        <w:t>:</w:t>
      </w:r>
    </w:p>
    <w:p w:rsidR="00CD77F7" w:rsidRPr="0074695B" w:rsidRDefault="00CD77F7" w:rsidP="0074695B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74695B">
        <w:rPr>
          <w:rFonts w:ascii="Times New Roman" w:hAnsi="Times New Roman"/>
          <w:b/>
          <w:i/>
          <w:sz w:val="24"/>
          <w:szCs w:val="24"/>
        </w:rPr>
        <w:t xml:space="preserve">Situação encontrada: </w:t>
      </w:r>
      <w:r w:rsidR="009C0E2F" w:rsidRPr="009C0E2F">
        <w:rPr>
          <w:rFonts w:ascii="Times New Roman" w:hAnsi="Times New Roman"/>
          <w:sz w:val="24"/>
          <w:szCs w:val="24"/>
        </w:rPr>
        <w:t xml:space="preserve">durante a </w:t>
      </w:r>
      <w:r w:rsidR="009C0E2F">
        <w:rPr>
          <w:rFonts w:ascii="Times New Roman" w:hAnsi="Times New Roman"/>
          <w:sz w:val="24"/>
          <w:szCs w:val="24"/>
        </w:rPr>
        <w:t xml:space="preserve">entrevista realizada foi apresentada pela SEGEP a necessidade de </w:t>
      </w:r>
      <w:r w:rsidRPr="0074695B">
        <w:rPr>
          <w:rFonts w:ascii="Times New Roman" w:hAnsi="Times New Roman"/>
          <w:sz w:val="24"/>
          <w:szCs w:val="24"/>
        </w:rPr>
        <w:t>capacitação</w:t>
      </w:r>
      <w:r w:rsidR="009C0E2F">
        <w:rPr>
          <w:rFonts w:ascii="Times New Roman" w:hAnsi="Times New Roman"/>
          <w:sz w:val="24"/>
          <w:szCs w:val="24"/>
        </w:rPr>
        <w:t xml:space="preserve"> dos servidores lotados na unidade</w:t>
      </w:r>
      <w:r w:rsidR="00E51038">
        <w:rPr>
          <w:rFonts w:ascii="Times New Roman" w:hAnsi="Times New Roman"/>
          <w:sz w:val="24"/>
          <w:szCs w:val="24"/>
        </w:rPr>
        <w:t>, tanto em razão da rotatividade existente, quanto à diversidade de atribuições que competem à Seção.</w:t>
      </w:r>
    </w:p>
    <w:p w:rsidR="00CD77F7" w:rsidRPr="00CD77F7" w:rsidRDefault="00CD77F7" w:rsidP="0074695B">
      <w:pPr>
        <w:pStyle w:val="TextosemFormatao"/>
        <w:spacing w:after="12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E51038">
        <w:rPr>
          <w:rFonts w:ascii="Times New Roman" w:hAnsi="Times New Roman"/>
          <w:b/>
          <w:i/>
          <w:sz w:val="24"/>
          <w:szCs w:val="24"/>
        </w:rPr>
        <w:t>Critério(s):</w:t>
      </w:r>
      <w:r w:rsidR="001A0FCD" w:rsidRPr="001A0FCD">
        <w:t xml:space="preserve"> </w:t>
      </w:r>
      <w:r w:rsidR="00124670">
        <w:rPr>
          <w:rFonts w:ascii="Times New Roman" w:hAnsi="Times New Roman"/>
          <w:sz w:val="24"/>
          <w:szCs w:val="24"/>
        </w:rPr>
        <w:t>a</w:t>
      </w:r>
      <w:r w:rsidR="001A0FCD" w:rsidRPr="001A0FCD">
        <w:rPr>
          <w:rFonts w:ascii="Times New Roman" w:hAnsi="Times New Roman"/>
          <w:sz w:val="24"/>
          <w:szCs w:val="24"/>
        </w:rPr>
        <w:t>rt</w:t>
      </w:r>
      <w:r w:rsidR="009D212C">
        <w:rPr>
          <w:rFonts w:ascii="Times New Roman" w:hAnsi="Times New Roman"/>
          <w:sz w:val="24"/>
          <w:szCs w:val="24"/>
        </w:rPr>
        <w:t>.</w:t>
      </w:r>
      <w:r w:rsidR="001A0FCD" w:rsidRPr="001A0FCD">
        <w:rPr>
          <w:rFonts w:ascii="Times New Roman" w:hAnsi="Times New Roman"/>
          <w:sz w:val="24"/>
          <w:szCs w:val="24"/>
        </w:rPr>
        <w:t xml:space="preserve"> 1º</w:t>
      </w:r>
      <w:r w:rsidR="00347286">
        <w:rPr>
          <w:rFonts w:ascii="Times New Roman" w:hAnsi="Times New Roman"/>
          <w:sz w:val="24"/>
          <w:szCs w:val="24"/>
        </w:rPr>
        <w:t>,</w:t>
      </w:r>
      <w:r w:rsidR="001A0FCD" w:rsidRPr="001A0FCD">
        <w:rPr>
          <w:rFonts w:ascii="Times New Roman" w:hAnsi="Times New Roman"/>
          <w:sz w:val="24"/>
          <w:szCs w:val="24"/>
        </w:rPr>
        <w:t xml:space="preserve"> da Portaria </w:t>
      </w:r>
      <w:r w:rsidR="009D212C" w:rsidRPr="001A0FCD">
        <w:rPr>
          <w:rFonts w:ascii="Times New Roman" w:hAnsi="Times New Roman"/>
          <w:sz w:val="24"/>
          <w:szCs w:val="24"/>
        </w:rPr>
        <w:t xml:space="preserve">TRE-BA </w:t>
      </w:r>
      <w:r w:rsidR="001A0FCD" w:rsidRPr="001A0FCD">
        <w:rPr>
          <w:rFonts w:ascii="Times New Roman" w:hAnsi="Times New Roman"/>
          <w:sz w:val="24"/>
          <w:szCs w:val="24"/>
        </w:rPr>
        <w:t>nº 585</w:t>
      </w:r>
      <w:r w:rsidR="009D212C">
        <w:rPr>
          <w:rFonts w:ascii="Times New Roman" w:hAnsi="Times New Roman"/>
          <w:sz w:val="24"/>
          <w:szCs w:val="24"/>
        </w:rPr>
        <w:t>, de 16/11/2010.</w:t>
      </w:r>
      <w:r w:rsidR="001A0FCD" w:rsidRPr="001A0FCD">
        <w:rPr>
          <w:rFonts w:ascii="Times New Roman" w:hAnsi="Times New Roman"/>
          <w:sz w:val="24"/>
          <w:szCs w:val="24"/>
        </w:rPr>
        <w:t xml:space="preserve"> </w:t>
      </w:r>
    </w:p>
    <w:p w:rsidR="00CD77F7" w:rsidRPr="001A0FCD" w:rsidRDefault="009D212C" w:rsidP="0074695B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E51038">
        <w:rPr>
          <w:rFonts w:ascii="Times New Roman" w:hAnsi="Times New Roman"/>
          <w:b/>
          <w:i/>
          <w:sz w:val="24"/>
          <w:szCs w:val="24"/>
        </w:rPr>
        <w:t>E</w:t>
      </w:r>
      <w:r w:rsidR="00CD77F7" w:rsidRPr="00E51038">
        <w:rPr>
          <w:rFonts w:ascii="Times New Roman" w:hAnsi="Times New Roman"/>
          <w:b/>
          <w:i/>
          <w:sz w:val="24"/>
          <w:szCs w:val="24"/>
        </w:rPr>
        <w:t>feito(s):</w:t>
      </w:r>
      <w:r w:rsidR="001A0FCD" w:rsidRPr="001A0FCD">
        <w:t xml:space="preserve"> </w:t>
      </w:r>
      <w:r w:rsidR="00124670" w:rsidRPr="00124670">
        <w:rPr>
          <w:rFonts w:ascii="Times New Roman" w:hAnsi="Times New Roman"/>
          <w:sz w:val="24"/>
          <w:szCs w:val="24"/>
        </w:rPr>
        <w:t>d</w:t>
      </w:r>
      <w:r w:rsidR="001A0FCD" w:rsidRPr="001A0FCD">
        <w:rPr>
          <w:rFonts w:ascii="Times New Roman" w:hAnsi="Times New Roman"/>
          <w:sz w:val="24"/>
          <w:szCs w:val="24"/>
        </w:rPr>
        <w:t>esmotivação e desvalorização de servidores envolvidos, desatualização de conhecimentos, comprometimento da eficiência dos processos e dos resultados institucionais, implicando negativamente na efetiva concretização da missão do TRE-</w:t>
      </w:r>
      <w:r w:rsidR="001A0FCD" w:rsidRPr="005B72B7">
        <w:rPr>
          <w:rFonts w:ascii="Times New Roman" w:hAnsi="Times New Roman"/>
          <w:sz w:val="24"/>
          <w:szCs w:val="24"/>
        </w:rPr>
        <w:t>BA</w:t>
      </w:r>
      <w:r w:rsidR="005B72B7" w:rsidRPr="005B72B7">
        <w:rPr>
          <w:rFonts w:ascii="Times New Roman" w:hAnsi="Times New Roman"/>
          <w:sz w:val="24"/>
          <w:szCs w:val="24"/>
        </w:rPr>
        <w:t xml:space="preserve"> no que </w:t>
      </w:r>
      <w:proofErr w:type="spellStart"/>
      <w:r w:rsidR="005B72B7" w:rsidRPr="005B72B7">
        <w:rPr>
          <w:rFonts w:ascii="Times New Roman" w:hAnsi="Times New Roman"/>
          <w:sz w:val="24"/>
          <w:szCs w:val="24"/>
        </w:rPr>
        <w:t>pertine</w:t>
      </w:r>
      <w:proofErr w:type="spellEnd"/>
      <w:r w:rsidR="005B72B7" w:rsidRPr="005B72B7">
        <w:rPr>
          <w:rFonts w:ascii="Times New Roman" w:hAnsi="Times New Roman"/>
          <w:sz w:val="24"/>
          <w:szCs w:val="24"/>
        </w:rPr>
        <w:t xml:space="preserve"> ao controle dos bens que compõem o seu patrimônio.</w:t>
      </w:r>
    </w:p>
    <w:p w:rsidR="00CD77F7" w:rsidRPr="00CD77F7" w:rsidRDefault="00CD77F7" w:rsidP="00055CF0">
      <w:pPr>
        <w:pStyle w:val="TextosemFormatao"/>
        <w:spacing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51038">
        <w:rPr>
          <w:rFonts w:ascii="Times New Roman" w:hAnsi="Times New Roman"/>
          <w:b/>
          <w:i/>
          <w:sz w:val="24"/>
          <w:szCs w:val="24"/>
        </w:rPr>
        <w:t>Causa(s):</w:t>
      </w:r>
      <w:r w:rsidRPr="00CD77F7">
        <w:rPr>
          <w:rFonts w:ascii="Times New Roman" w:hAnsi="Times New Roman"/>
          <w:b/>
          <w:sz w:val="24"/>
          <w:szCs w:val="24"/>
        </w:rPr>
        <w:t xml:space="preserve"> </w:t>
      </w:r>
      <w:r w:rsidR="00124670">
        <w:rPr>
          <w:rFonts w:ascii="Times New Roman" w:hAnsi="Times New Roman"/>
          <w:sz w:val="24"/>
          <w:szCs w:val="24"/>
        </w:rPr>
        <w:t>deficiência no</w:t>
      </w:r>
      <w:r w:rsidR="001A0FCD" w:rsidRPr="001A0FCD">
        <w:rPr>
          <w:rFonts w:ascii="Times New Roman" w:hAnsi="Times New Roman"/>
          <w:sz w:val="24"/>
          <w:szCs w:val="24"/>
        </w:rPr>
        <w:t xml:space="preserve"> planejamento de capacitação dos servidores</w:t>
      </w:r>
      <w:r w:rsidR="000302DB">
        <w:rPr>
          <w:rFonts w:ascii="Times New Roman" w:hAnsi="Times New Roman"/>
          <w:sz w:val="24"/>
          <w:szCs w:val="24"/>
        </w:rPr>
        <w:t xml:space="preserve"> e alta rotatividade de servidores.</w:t>
      </w:r>
    </w:p>
    <w:p w:rsidR="00B846B0" w:rsidRDefault="00CD77F7" w:rsidP="00B846B0">
      <w:pPr>
        <w:pStyle w:val="TextosemFormatao"/>
        <w:spacing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E51038">
        <w:rPr>
          <w:rFonts w:ascii="Times New Roman" w:hAnsi="Times New Roman"/>
          <w:b/>
          <w:i/>
          <w:sz w:val="24"/>
          <w:szCs w:val="24"/>
        </w:rPr>
        <w:t>Evidência(s):</w:t>
      </w:r>
      <w:r w:rsidR="001A0FCD" w:rsidRPr="001A0FCD">
        <w:t xml:space="preserve"> </w:t>
      </w:r>
      <w:r w:rsidR="00B846B0" w:rsidRPr="00B846B0">
        <w:rPr>
          <w:rFonts w:ascii="Times New Roman" w:hAnsi="Times New Roman"/>
          <w:sz w:val="24"/>
          <w:szCs w:val="24"/>
        </w:rPr>
        <w:t>m</w:t>
      </w:r>
      <w:r w:rsidR="001A0FCD" w:rsidRPr="001A0FCD">
        <w:rPr>
          <w:rFonts w:ascii="Times New Roman" w:hAnsi="Times New Roman"/>
          <w:sz w:val="24"/>
          <w:szCs w:val="24"/>
        </w:rPr>
        <w:t>anifestação da SEGEP</w:t>
      </w:r>
      <w:r w:rsidR="00E07789">
        <w:rPr>
          <w:rFonts w:ascii="Times New Roman" w:hAnsi="Times New Roman"/>
          <w:sz w:val="24"/>
          <w:szCs w:val="24"/>
        </w:rPr>
        <w:t>,</w:t>
      </w:r>
      <w:r w:rsidR="001A0FCD" w:rsidRPr="001A0FCD">
        <w:rPr>
          <w:rFonts w:ascii="Times New Roman" w:hAnsi="Times New Roman"/>
          <w:sz w:val="24"/>
          <w:szCs w:val="24"/>
        </w:rPr>
        <w:t xml:space="preserve"> referente ao quesito nº 32 de entrevista realizada em 13/11/15</w:t>
      </w:r>
      <w:r w:rsidR="00B846B0">
        <w:rPr>
          <w:rFonts w:ascii="Times New Roman" w:hAnsi="Times New Roman"/>
          <w:sz w:val="24"/>
          <w:szCs w:val="24"/>
        </w:rPr>
        <w:t>,</w:t>
      </w:r>
      <w:r w:rsidR="00B846B0" w:rsidRPr="00B846B0">
        <w:rPr>
          <w:rFonts w:ascii="Times New Roman" w:hAnsi="Times New Roman"/>
          <w:sz w:val="24"/>
          <w:szCs w:val="24"/>
        </w:rPr>
        <w:t xml:space="preserve"> </w:t>
      </w:r>
      <w:r w:rsidR="00B846B0">
        <w:rPr>
          <w:rFonts w:ascii="Times New Roman" w:hAnsi="Times New Roman"/>
          <w:sz w:val="24"/>
          <w:szCs w:val="24"/>
        </w:rPr>
        <w:t xml:space="preserve">conforme </w:t>
      </w:r>
      <w:r w:rsidR="00E07789">
        <w:rPr>
          <w:rFonts w:ascii="Times New Roman" w:hAnsi="Times New Roman"/>
          <w:sz w:val="24"/>
          <w:szCs w:val="24"/>
        </w:rPr>
        <w:t>Extrato de Entrevista,</w:t>
      </w:r>
      <w:r w:rsidR="00B846B0">
        <w:rPr>
          <w:rFonts w:ascii="Times New Roman" w:hAnsi="Times New Roman"/>
          <w:sz w:val="24"/>
          <w:szCs w:val="24"/>
        </w:rPr>
        <w:t xml:space="preserve"> constante do Anexo </w:t>
      </w:r>
      <w:r w:rsidR="00967EE7">
        <w:rPr>
          <w:rFonts w:ascii="Times New Roman" w:hAnsi="Times New Roman"/>
          <w:sz w:val="24"/>
          <w:szCs w:val="24"/>
        </w:rPr>
        <w:t>II</w:t>
      </w:r>
      <w:r w:rsidR="00E07789">
        <w:rPr>
          <w:rFonts w:ascii="Times New Roman" w:hAnsi="Times New Roman"/>
          <w:sz w:val="24"/>
          <w:szCs w:val="24"/>
        </w:rPr>
        <w:t xml:space="preserve"> do presente relatório</w:t>
      </w:r>
      <w:r w:rsidR="00B846B0" w:rsidRPr="00967EE7">
        <w:rPr>
          <w:rFonts w:ascii="Times New Roman" w:hAnsi="Times New Roman"/>
          <w:sz w:val="24"/>
          <w:szCs w:val="24"/>
        </w:rPr>
        <w:t>.</w:t>
      </w:r>
    </w:p>
    <w:p w:rsidR="00204F83" w:rsidRPr="00204F83" w:rsidRDefault="000D2B51" w:rsidP="000D2B51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D2B51">
        <w:rPr>
          <w:rFonts w:ascii="Times New Roman" w:hAnsi="Times New Roman"/>
          <w:sz w:val="24"/>
          <w:szCs w:val="24"/>
        </w:rPr>
        <w:t>Grande volume de bens permanentes em estoque</w:t>
      </w:r>
      <w:r w:rsidR="00204F83" w:rsidRPr="00204F83">
        <w:rPr>
          <w:rFonts w:ascii="Times New Roman" w:hAnsi="Times New Roman"/>
          <w:sz w:val="24"/>
          <w:szCs w:val="24"/>
        </w:rPr>
        <w:t>:</w:t>
      </w:r>
    </w:p>
    <w:p w:rsidR="00204F83" w:rsidRPr="00C02929" w:rsidRDefault="00204F83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67020">
        <w:rPr>
          <w:rFonts w:ascii="Times New Roman" w:hAnsi="Times New Roman"/>
          <w:b/>
          <w:i/>
          <w:sz w:val="24"/>
          <w:szCs w:val="24"/>
        </w:rPr>
        <w:t>Situação encontrada:</w:t>
      </w:r>
      <w:r w:rsidR="00CD77F7" w:rsidRPr="00CD77F7">
        <w:t xml:space="preserve"> </w:t>
      </w:r>
      <w:r w:rsidR="00567020" w:rsidRPr="00567020">
        <w:rPr>
          <w:rFonts w:ascii="Times New Roman" w:hAnsi="Times New Roman"/>
          <w:sz w:val="24"/>
          <w:szCs w:val="24"/>
        </w:rPr>
        <w:t>v</w:t>
      </w:r>
      <w:r w:rsidR="00CD77F7" w:rsidRPr="00567020">
        <w:rPr>
          <w:rFonts w:ascii="Times New Roman" w:hAnsi="Times New Roman"/>
          <w:sz w:val="24"/>
          <w:szCs w:val="24"/>
        </w:rPr>
        <w:t>erificou</w:t>
      </w:r>
      <w:r w:rsidR="00CD77F7" w:rsidRPr="00CD77F7">
        <w:rPr>
          <w:rFonts w:ascii="Times New Roman" w:hAnsi="Times New Roman"/>
          <w:sz w:val="24"/>
          <w:szCs w:val="24"/>
        </w:rPr>
        <w:t>-se</w:t>
      </w:r>
      <w:r w:rsidR="00C02929">
        <w:rPr>
          <w:rFonts w:ascii="Times New Roman" w:hAnsi="Times New Roman"/>
          <w:sz w:val="24"/>
          <w:szCs w:val="24"/>
        </w:rPr>
        <w:t>,</w:t>
      </w:r>
      <w:r w:rsidR="00CD77F7" w:rsidRPr="00CD77F7">
        <w:rPr>
          <w:rFonts w:ascii="Times New Roman" w:hAnsi="Times New Roman"/>
          <w:sz w:val="24"/>
          <w:szCs w:val="24"/>
        </w:rPr>
        <w:t xml:space="preserve"> durante a </w:t>
      </w:r>
      <w:r w:rsidR="00C31DC6">
        <w:rPr>
          <w:rFonts w:ascii="Times New Roman" w:hAnsi="Times New Roman"/>
          <w:sz w:val="24"/>
          <w:szCs w:val="24"/>
        </w:rPr>
        <w:t>inspeção física</w:t>
      </w:r>
      <w:r w:rsidR="00CD77F7" w:rsidRPr="00CD77F7">
        <w:rPr>
          <w:rFonts w:ascii="Times New Roman" w:hAnsi="Times New Roman"/>
          <w:sz w:val="24"/>
          <w:szCs w:val="24"/>
        </w:rPr>
        <w:t xml:space="preserve"> realizada</w:t>
      </w:r>
      <w:r w:rsidR="00C02929">
        <w:rPr>
          <w:rFonts w:ascii="Times New Roman" w:hAnsi="Times New Roman"/>
          <w:sz w:val="24"/>
          <w:szCs w:val="24"/>
        </w:rPr>
        <w:t xml:space="preserve"> em 04/11/2015,</w:t>
      </w:r>
      <w:r w:rsidR="00CD77F7" w:rsidRPr="00CD77F7">
        <w:rPr>
          <w:rFonts w:ascii="Times New Roman" w:hAnsi="Times New Roman"/>
          <w:sz w:val="24"/>
          <w:szCs w:val="24"/>
        </w:rPr>
        <w:t xml:space="preserve"> no CAT</w:t>
      </w:r>
      <w:r w:rsidR="00C02929">
        <w:rPr>
          <w:rFonts w:ascii="Times New Roman" w:hAnsi="Times New Roman"/>
          <w:sz w:val="24"/>
          <w:szCs w:val="24"/>
        </w:rPr>
        <w:t>, pela equipe de auditoria,</w:t>
      </w:r>
      <w:r w:rsidR="00CD77F7" w:rsidRPr="00CD77F7">
        <w:rPr>
          <w:rFonts w:ascii="Times New Roman" w:hAnsi="Times New Roman"/>
          <w:sz w:val="24"/>
          <w:szCs w:val="24"/>
        </w:rPr>
        <w:t xml:space="preserve"> grande número de impressoras novas em estoque</w:t>
      </w:r>
      <w:r w:rsidR="00C02929" w:rsidRPr="00C02929">
        <w:rPr>
          <w:rFonts w:ascii="Times New Roman" w:hAnsi="Times New Roman"/>
          <w:sz w:val="24"/>
          <w:szCs w:val="24"/>
        </w:rPr>
        <w:t>.</w:t>
      </w:r>
    </w:p>
    <w:p w:rsidR="00204F83" w:rsidRPr="00CD77F7" w:rsidRDefault="00204F83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67020">
        <w:rPr>
          <w:rFonts w:ascii="Times New Roman" w:hAnsi="Times New Roman"/>
          <w:b/>
          <w:i/>
          <w:sz w:val="24"/>
          <w:szCs w:val="24"/>
        </w:rPr>
        <w:t>Critério(s):</w:t>
      </w:r>
      <w:r w:rsidR="00CD77F7" w:rsidRPr="00CD77F7">
        <w:t xml:space="preserve"> </w:t>
      </w:r>
      <w:r w:rsidR="00682EBA">
        <w:rPr>
          <w:rFonts w:ascii="Times New Roman" w:hAnsi="Times New Roman"/>
          <w:sz w:val="24"/>
          <w:szCs w:val="24"/>
        </w:rPr>
        <w:t>a</w:t>
      </w:r>
      <w:r w:rsidR="00CD77F7" w:rsidRPr="00CD77F7">
        <w:rPr>
          <w:rFonts w:ascii="Times New Roman" w:hAnsi="Times New Roman"/>
          <w:sz w:val="24"/>
          <w:szCs w:val="24"/>
        </w:rPr>
        <w:t>rt</w:t>
      </w:r>
      <w:r w:rsidR="00682EBA">
        <w:rPr>
          <w:rFonts w:ascii="Times New Roman" w:hAnsi="Times New Roman"/>
          <w:sz w:val="24"/>
          <w:szCs w:val="24"/>
        </w:rPr>
        <w:t>.</w:t>
      </w:r>
      <w:r w:rsidR="00CD77F7" w:rsidRPr="00CD77F7">
        <w:rPr>
          <w:rFonts w:ascii="Times New Roman" w:hAnsi="Times New Roman"/>
          <w:sz w:val="24"/>
          <w:szCs w:val="24"/>
        </w:rPr>
        <w:t xml:space="preserve"> 1º, </w:t>
      </w:r>
      <w:r w:rsidR="008763F8">
        <w:rPr>
          <w:rFonts w:ascii="Times New Roman" w:hAnsi="Times New Roman"/>
          <w:sz w:val="24"/>
          <w:szCs w:val="24"/>
        </w:rPr>
        <w:t>P</w:t>
      </w:r>
      <w:r w:rsidR="00CD77F7" w:rsidRPr="00CD77F7">
        <w:rPr>
          <w:rFonts w:ascii="Times New Roman" w:hAnsi="Times New Roman"/>
          <w:sz w:val="24"/>
          <w:szCs w:val="24"/>
        </w:rPr>
        <w:t xml:space="preserve">arágrafo </w:t>
      </w:r>
      <w:r w:rsidR="008763F8">
        <w:rPr>
          <w:rFonts w:ascii="Times New Roman" w:hAnsi="Times New Roman"/>
          <w:sz w:val="24"/>
          <w:szCs w:val="24"/>
        </w:rPr>
        <w:t>Ú</w:t>
      </w:r>
      <w:r w:rsidR="00CD77F7" w:rsidRPr="00CD77F7">
        <w:rPr>
          <w:rFonts w:ascii="Times New Roman" w:hAnsi="Times New Roman"/>
          <w:sz w:val="24"/>
          <w:szCs w:val="24"/>
        </w:rPr>
        <w:t xml:space="preserve">nico, da Portaria </w:t>
      </w:r>
      <w:r w:rsidR="00682EBA" w:rsidRPr="00CD77F7">
        <w:rPr>
          <w:rFonts w:ascii="Times New Roman" w:hAnsi="Times New Roman"/>
          <w:sz w:val="24"/>
          <w:szCs w:val="24"/>
        </w:rPr>
        <w:t xml:space="preserve">TRE-BA </w:t>
      </w:r>
      <w:r w:rsidR="00CD77F7" w:rsidRPr="00CD77F7">
        <w:rPr>
          <w:rFonts w:ascii="Times New Roman" w:hAnsi="Times New Roman"/>
          <w:sz w:val="24"/>
          <w:szCs w:val="24"/>
        </w:rPr>
        <w:t>nº 585</w:t>
      </w:r>
      <w:r w:rsidR="00055CF0">
        <w:rPr>
          <w:rFonts w:ascii="Times New Roman" w:hAnsi="Times New Roman"/>
          <w:sz w:val="24"/>
          <w:szCs w:val="24"/>
        </w:rPr>
        <w:t>,</w:t>
      </w:r>
      <w:r w:rsidR="00682EBA">
        <w:rPr>
          <w:rFonts w:ascii="Times New Roman" w:hAnsi="Times New Roman"/>
          <w:sz w:val="24"/>
          <w:szCs w:val="24"/>
        </w:rPr>
        <w:t xml:space="preserve"> de 16/11/2010.</w:t>
      </w:r>
    </w:p>
    <w:p w:rsidR="008763F8" w:rsidRDefault="00055CF0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67020"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567020">
        <w:rPr>
          <w:rFonts w:ascii="Times New Roman" w:hAnsi="Times New Roman"/>
          <w:b/>
          <w:i/>
          <w:sz w:val="24"/>
          <w:szCs w:val="24"/>
        </w:rPr>
        <w:t>feito(s):</w:t>
      </w:r>
      <w:r w:rsidR="00CD77F7" w:rsidRPr="00CD77F7">
        <w:t xml:space="preserve"> </w:t>
      </w:r>
      <w:r w:rsidR="00C02929" w:rsidRPr="00C02929">
        <w:rPr>
          <w:rFonts w:ascii="Times New Roman" w:hAnsi="Times New Roman"/>
          <w:sz w:val="24"/>
          <w:szCs w:val="24"/>
        </w:rPr>
        <w:t>p</w:t>
      </w:r>
      <w:r w:rsidR="00CD77F7" w:rsidRPr="00CD77F7">
        <w:rPr>
          <w:rFonts w:ascii="Times New Roman" w:hAnsi="Times New Roman"/>
          <w:sz w:val="24"/>
          <w:szCs w:val="24"/>
        </w:rPr>
        <w:t xml:space="preserve">otencial </w:t>
      </w:r>
      <w:r w:rsidR="00C02929">
        <w:rPr>
          <w:rFonts w:ascii="Times New Roman" w:hAnsi="Times New Roman"/>
          <w:sz w:val="24"/>
          <w:szCs w:val="24"/>
        </w:rPr>
        <w:t>o</w:t>
      </w:r>
      <w:r w:rsidR="00CD77F7" w:rsidRPr="00CD77F7">
        <w:rPr>
          <w:rFonts w:ascii="Times New Roman" w:hAnsi="Times New Roman"/>
          <w:sz w:val="24"/>
          <w:szCs w:val="24"/>
        </w:rPr>
        <w:t>bsolescência do material</w:t>
      </w:r>
      <w:r w:rsidR="00C02929">
        <w:rPr>
          <w:rFonts w:ascii="Times New Roman" w:hAnsi="Times New Roman"/>
          <w:sz w:val="24"/>
          <w:szCs w:val="24"/>
        </w:rPr>
        <w:t>,</w:t>
      </w:r>
      <w:r w:rsidR="00CD77F7" w:rsidRPr="00CD77F7">
        <w:rPr>
          <w:rFonts w:ascii="Times New Roman" w:hAnsi="Times New Roman"/>
          <w:sz w:val="24"/>
          <w:szCs w:val="24"/>
        </w:rPr>
        <w:t xml:space="preserve"> perda de garantia dos bens</w:t>
      </w:r>
      <w:r w:rsidR="008763F8">
        <w:rPr>
          <w:rFonts w:ascii="Times New Roman" w:hAnsi="Times New Roman"/>
          <w:sz w:val="24"/>
          <w:szCs w:val="24"/>
        </w:rPr>
        <w:t>.</w:t>
      </w:r>
    </w:p>
    <w:p w:rsidR="00204F83" w:rsidRPr="00CD77F7" w:rsidRDefault="00204F83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67020">
        <w:rPr>
          <w:rFonts w:ascii="Times New Roman" w:hAnsi="Times New Roman"/>
          <w:b/>
          <w:i/>
          <w:sz w:val="24"/>
          <w:szCs w:val="24"/>
        </w:rPr>
        <w:t>Causa(s):</w:t>
      </w:r>
      <w:r w:rsidR="00CD77F7">
        <w:rPr>
          <w:rFonts w:ascii="Times New Roman" w:hAnsi="Times New Roman"/>
          <w:b/>
          <w:sz w:val="24"/>
          <w:szCs w:val="24"/>
        </w:rPr>
        <w:t xml:space="preserve"> </w:t>
      </w:r>
      <w:r w:rsidR="00E9049C">
        <w:rPr>
          <w:rFonts w:ascii="Times New Roman" w:hAnsi="Times New Roman"/>
          <w:sz w:val="24"/>
          <w:szCs w:val="24"/>
        </w:rPr>
        <w:t>externa (aquisição realizada pel</w:t>
      </w:r>
      <w:r w:rsidR="00C471E1">
        <w:rPr>
          <w:rFonts w:ascii="Times New Roman" w:hAnsi="Times New Roman"/>
          <w:sz w:val="24"/>
          <w:szCs w:val="24"/>
        </w:rPr>
        <w:t>o</w:t>
      </w:r>
      <w:r w:rsidR="00E9049C">
        <w:rPr>
          <w:rFonts w:ascii="Times New Roman" w:hAnsi="Times New Roman"/>
          <w:sz w:val="24"/>
          <w:szCs w:val="24"/>
        </w:rPr>
        <w:t xml:space="preserve"> Tribunal Superior Eleitoral)</w:t>
      </w:r>
      <w:r w:rsidR="00055CF0">
        <w:rPr>
          <w:rFonts w:ascii="Times New Roman" w:hAnsi="Times New Roman"/>
          <w:sz w:val="24"/>
          <w:szCs w:val="24"/>
        </w:rPr>
        <w:t>.</w:t>
      </w:r>
    </w:p>
    <w:p w:rsidR="00204F83" w:rsidRPr="00CD77F7" w:rsidRDefault="00204F83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567020">
        <w:rPr>
          <w:rFonts w:ascii="Times New Roman" w:hAnsi="Times New Roman"/>
          <w:b/>
          <w:i/>
          <w:sz w:val="24"/>
          <w:szCs w:val="24"/>
        </w:rPr>
        <w:t>Evidência(s):</w:t>
      </w:r>
      <w:r w:rsidR="00CD77F7" w:rsidRPr="00CD77F7">
        <w:t xml:space="preserve"> </w:t>
      </w:r>
      <w:r w:rsidR="00DC6FE4">
        <w:rPr>
          <w:rFonts w:ascii="Times New Roman" w:hAnsi="Times New Roman"/>
          <w:sz w:val="24"/>
          <w:szCs w:val="24"/>
        </w:rPr>
        <w:t>v</w:t>
      </w:r>
      <w:r w:rsidR="00CD77F7" w:rsidRPr="00CD77F7">
        <w:rPr>
          <w:rFonts w:ascii="Times New Roman" w:hAnsi="Times New Roman"/>
          <w:sz w:val="24"/>
          <w:szCs w:val="24"/>
        </w:rPr>
        <w:t>istoria realizada pela eq</w:t>
      </w:r>
      <w:r w:rsidR="00DC6FE4">
        <w:rPr>
          <w:rFonts w:ascii="Times New Roman" w:hAnsi="Times New Roman"/>
          <w:sz w:val="24"/>
          <w:szCs w:val="24"/>
        </w:rPr>
        <w:t xml:space="preserve">uipe de auditoria no CAT, </w:t>
      </w:r>
      <w:r w:rsidR="00CD77F7" w:rsidRPr="00CD77F7">
        <w:rPr>
          <w:rFonts w:ascii="Times New Roman" w:hAnsi="Times New Roman"/>
          <w:sz w:val="24"/>
          <w:szCs w:val="24"/>
        </w:rPr>
        <w:t>em 04/11/15</w:t>
      </w:r>
      <w:r w:rsidR="00055CF0">
        <w:rPr>
          <w:rFonts w:ascii="Times New Roman" w:hAnsi="Times New Roman"/>
          <w:sz w:val="24"/>
          <w:szCs w:val="24"/>
        </w:rPr>
        <w:t>.</w:t>
      </w:r>
    </w:p>
    <w:p w:rsidR="00204F83" w:rsidRPr="000D2B51" w:rsidRDefault="000D2B51" w:rsidP="0074695B">
      <w:pPr>
        <w:pStyle w:val="TextosemFormatao"/>
        <w:numPr>
          <w:ilvl w:val="1"/>
          <w:numId w:val="19"/>
        </w:numPr>
        <w:spacing w:before="24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D2B51">
        <w:rPr>
          <w:rFonts w:ascii="Times New Roman" w:hAnsi="Times New Roman"/>
          <w:sz w:val="24"/>
          <w:szCs w:val="24"/>
        </w:rPr>
        <w:t>Divergência entre a classificação</w:t>
      </w:r>
      <w:r w:rsidR="00284519">
        <w:rPr>
          <w:rFonts w:ascii="Times New Roman" w:hAnsi="Times New Roman"/>
          <w:sz w:val="24"/>
          <w:szCs w:val="24"/>
        </w:rPr>
        <w:t xml:space="preserve"> do bem </w:t>
      </w:r>
      <w:r w:rsidRPr="000D2B51">
        <w:rPr>
          <w:rFonts w:ascii="Times New Roman" w:hAnsi="Times New Roman"/>
          <w:sz w:val="24"/>
          <w:szCs w:val="24"/>
        </w:rPr>
        <w:t>constante no Termo de Responsabilidade</w:t>
      </w:r>
      <w:r w:rsidR="00D60DC1">
        <w:rPr>
          <w:rFonts w:ascii="Times New Roman" w:hAnsi="Times New Roman"/>
          <w:sz w:val="24"/>
          <w:szCs w:val="24"/>
        </w:rPr>
        <w:t xml:space="preserve"> </w:t>
      </w:r>
      <w:r w:rsidRPr="000D2B51">
        <w:rPr>
          <w:rFonts w:ascii="Times New Roman" w:hAnsi="Times New Roman"/>
          <w:sz w:val="24"/>
          <w:szCs w:val="24"/>
        </w:rPr>
        <w:t xml:space="preserve">e a </w:t>
      </w:r>
      <w:r w:rsidR="00284519">
        <w:rPr>
          <w:rFonts w:ascii="Times New Roman" w:hAnsi="Times New Roman"/>
          <w:sz w:val="24"/>
          <w:szCs w:val="24"/>
        </w:rPr>
        <w:t xml:space="preserve">sua </w:t>
      </w:r>
      <w:r w:rsidRPr="000D2B51">
        <w:rPr>
          <w:rFonts w:ascii="Times New Roman" w:hAnsi="Times New Roman"/>
          <w:sz w:val="24"/>
          <w:szCs w:val="24"/>
        </w:rPr>
        <w:t xml:space="preserve">situação </w:t>
      </w:r>
      <w:r w:rsidR="00D60DC1">
        <w:rPr>
          <w:rFonts w:ascii="Times New Roman" w:hAnsi="Times New Roman"/>
          <w:sz w:val="24"/>
          <w:szCs w:val="24"/>
        </w:rPr>
        <w:t xml:space="preserve">física </w:t>
      </w:r>
      <w:r w:rsidRPr="000D2B51">
        <w:rPr>
          <w:rFonts w:ascii="Times New Roman" w:hAnsi="Times New Roman"/>
          <w:sz w:val="24"/>
          <w:szCs w:val="24"/>
        </w:rPr>
        <w:t>atual</w:t>
      </w:r>
      <w:r w:rsidR="00204F83" w:rsidRPr="000D2B51">
        <w:rPr>
          <w:rFonts w:ascii="Times New Roman" w:hAnsi="Times New Roman"/>
          <w:sz w:val="24"/>
          <w:szCs w:val="24"/>
        </w:rPr>
        <w:t>:</w:t>
      </w:r>
    </w:p>
    <w:p w:rsidR="00204F83" w:rsidRPr="00204F83" w:rsidRDefault="00204F83" w:rsidP="00055CF0">
      <w:pPr>
        <w:pStyle w:val="TextosemFormatao"/>
        <w:spacing w:after="12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60DC1">
        <w:rPr>
          <w:rFonts w:ascii="Times New Roman" w:hAnsi="Times New Roman"/>
          <w:b/>
          <w:i/>
          <w:sz w:val="24"/>
          <w:szCs w:val="24"/>
        </w:rPr>
        <w:lastRenderedPageBreak/>
        <w:t>Situação encontrada:</w:t>
      </w:r>
      <w:r w:rsidR="001A0FCD" w:rsidRPr="001A0FCD">
        <w:t xml:space="preserve"> </w:t>
      </w:r>
      <w:r w:rsidR="00D60DC1" w:rsidRPr="00D60DC1">
        <w:rPr>
          <w:rFonts w:ascii="Times New Roman" w:hAnsi="Times New Roman"/>
          <w:sz w:val="24"/>
          <w:szCs w:val="24"/>
        </w:rPr>
        <w:t>d</w:t>
      </w:r>
      <w:r w:rsidR="001A0FCD" w:rsidRPr="001A0FCD">
        <w:rPr>
          <w:rFonts w:ascii="Times New Roman" w:hAnsi="Times New Roman"/>
          <w:sz w:val="24"/>
          <w:szCs w:val="24"/>
        </w:rPr>
        <w:t>urante a</w:t>
      </w:r>
      <w:r w:rsidR="00AC7549">
        <w:rPr>
          <w:rFonts w:ascii="Times New Roman" w:hAnsi="Times New Roman"/>
          <w:sz w:val="24"/>
          <w:szCs w:val="24"/>
        </w:rPr>
        <w:t>s</w:t>
      </w:r>
      <w:r w:rsidR="001A0FCD" w:rsidRPr="001A0FCD">
        <w:rPr>
          <w:rFonts w:ascii="Times New Roman" w:hAnsi="Times New Roman"/>
          <w:sz w:val="24"/>
          <w:szCs w:val="24"/>
        </w:rPr>
        <w:t xml:space="preserve"> </w:t>
      </w:r>
      <w:r w:rsidR="00AC7549">
        <w:rPr>
          <w:rFonts w:ascii="Times New Roman" w:hAnsi="Times New Roman"/>
          <w:sz w:val="24"/>
          <w:szCs w:val="24"/>
        </w:rPr>
        <w:t>inspeções físicas realizadas,</w:t>
      </w:r>
      <w:r w:rsidR="001A0FCD" w:rsidRPr="001A0FCD">
        <w:rPr>
          <w:rFonts w:ascii="Times New Roman" w:hAnsi="Times New Roman"/>
          <w:sz w:val="24"/>
          <w:szCs w:val="24"/>
        </w:rPr>
        <w:t xml:space="preserve"> observou-se que bens constantes do </w:t>
      </w:r>
      <w:r w:rsidR="00024CBE">
        <w:rPr>
          <w:rFonts w:ascii="Times New Roman" w:hAnsi="Times New Roman"/>
          <w:sz w:val="24"/>
          <w:szCs w:val="24"/>
        </w:rPr>
        <w:t>t</w:t>
      </w:r>
      <w:r w:rsidR="001A0FCD" w:rsidRPr="001A0FCD">
        <w:rPr>
          <w:rFonts w:ascii="Times New Roman" w:hAnsi="Times New Roman"/>
          <w:sz w:val="24"/>
          <w:szCs w:val="24"/>
        </w:rPr>
        <w:t xml:space="preserve">ermo de </w:t>
      </w:r>
      <w:r w:rsidR="00F2269E">
        <w:rPr>
          <w:rFonts w:ascii="Times New Roman" w:hAnsi="Times New Roman"/>
          <w:sz w:val="24"/>
          <w:szCs w:val="24"/>
        </w:rPr>
        <w:t>r</w:t>
      </w:r>
      <w:r w:rsidR="00024CBE">
        <w:rPr>
          <w:rFonts w:ascii="Times New Roman" w:hAnsi="Times New Roman"/>
          <w:sz w:val="24"/>
          <w:szCs w:val="24"/>
        </w:rPr>
        <w:t>esponsabilidade</w:t>
      </w:r>
      <w:r w:rsidR="001A0FCD" w:rsidRPr="001A0F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A0FCD" w:rsidRPr="001A0FCD">
        <w:rPr>
          <w:rFonts w:ascii="Times New Roman" w:hAnsi="Times New Roman"/>
          <w:sz w:val="24"/>
          <w:szCs w:val="24"/>
        </w:rPr>
        <w:t>encontravam-se</w:t>
      </w:r>
      <w:proofErr w:type="gramEnd"/>
      <w:r w:rsidR="001A0FCD" w:rsidRPr="001A0FCD">
        <w:rPr>
          <w:rFonts w:ascii="Times New Roman" w:hAnsi="Times New Roman"/>
          <w:sz w:val="24"/>
          <w:szCs w:val="24"/>
        </w:rPr>
        <w:t xml:space="preserve"> com a classificação desatualizada, </w:t>
      </w:r>
      <w:r w:rsidR="0091291D">
        <w:rPr>
          <w:rFonts w:ascii="Times New Roman" w:hAnsi="Times New Roman"/>
          <w:sz w:val="24"/>
          <w:szCs w:val="24"/>
        </w:rPr>
        <w:t>a</w:t>
      </w:r>
      <w:r w:rsidR="001A0FCD" w:rsidRPr="001A0FCD">
        <w:rPr>
          <w:rFonts w:ascii="Times New Roman" w:hAnsi="Times New Roman"/>
          <w:sz w:val="24"/>
          <w:szCs w:val="24"/>
        </w:rPr>
        <w:t xml:space="preserve"> exemplo</w:t>
      </w:r>
      <w:r w:rsidR="0091291D">
        <w:rPr>
          <w:rFonts w:ascii="Times New Roman" w:hAnsi="Times New Roman"/>
          <w:sz w:val="24"/>
          <w:szCs w:val="24"/>
        </w:rPr>
        <w:t xml:space="preserve"> de</w:t>
      </w:r>
      <w:r w:rsidR="001A0FCD" w:rsidRPr="001A0FCD">
        <w:rPr>
          <w:rFonts w:ascii="Times New Roman" w:hAnsi="Times New Roman"/>
          <w:sz w:val="24"/>
          <w:szCs w:val="24"/>
        </w:rPr>
        <w:t xml:space="preserve"> bens </w:t>
      </w:r>
      <w:r w:rsidR="0091291D">
        <w:rPr>
          <w:rFonts w:ascii="Times New Roman" w:hAnsi="Times New Roman"/>
          <w:sz w:val="24"/>
          <w:szCs w:val="24"/>
        </w:rPr>
        <w:t>danificados</w:t>
      </w:r>
      <w:r w:rsidR="00F2269E">
        <w:rPr>
          <w:rFonts w:ascii="Times New Roman" w:hAnsi="Times New Roman"/>
          <w:sz w:val="24"/>
          <w:szCs w:val="24"/>
        </w:rPr>
        <w:t>,</w:t>
      </w:r>
      <w:r w:rsidR="001A0FCD" w:rsidRPr="001A0FCD">
        <w:rPr>
          <w:rFonts w:ascii="Times New Roman" w:hAnsi="Times New Roman"/>
          <w:sz w:val="24"/>
          <w:szCs w:val="24"/>
        </w:rPr>
        <w:t xml:space="preserve"> classificados como novos.</w:t>
      </w:r>
    </w:p>
    <w:p w:rsidR="00204F83" w:rsidRPr="001A0FCD" w:rsidRDefault="00204F83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85162E">
        <w:rPr>
          <w:rFonts w:ascii="Times New Roman" w:hAnsi="Times New Roman"/>
          <w:b/>
          <w:i/>
          <w:sz w:val="24"/>
          <w:szCs w:val="24"/>
        </w:rPr>
        <w:t>Critério(s):</w:t>
      </w:r>
      <w:r w:rsidR="001A0FCD" w:rsidRPr="001A0FCD">
        <w:t xml:space="preserve"> </w:t>
      </w:r>
      <w:proofErr w:type="spellStart"/>
      <w:r w:rsidR="00D60DC1" w:rsidRPr="00D60DC1">
        <w:rPr>
          <w:rFonts w:ascii="Times New Roman" w:hAnsi="Times New Roman"/>
          <w:sz w:val="24"/>
          <w:szCs w:val="24"/>
        </w:rPr>
        <w:t>a</w:t>
      </w:r>
      <w:r w:rsidR="001A0FCD" w:rsidRPr="001A0FCD">
        <w:rPr>
          <w:rFonts w:ascii="Times New Roman" w:hAnsi="Times New Roman"/>
          <w:sz w:val="24"/>
          <w:szCs w:val="24"/>
        </w:rPr>
        <w:t>rt</w:t>
      </w:r>
      <w:r w:rsidR="00055CF0">
        <w:rPr>
          <w:rFonts w:ascii="Times New Roman" w:hAnsi="Times New Roman"/>
          <w:sz w:val="24"/>
          <w:szCs w:val="24"/>
        </w:rPr>
        <w:t>s</w:t>
      </w:r>
      <w:proofErr w:type="spellEnd"/>
      <w:r w:rsidR="00055CF0">
        <w:rPr>
          <w:rFonts w:ascii="Times New Roman" w:hAnsi="Times New Roman"/>
          <w:sz w:val="24"/>
          <w:szCs w:val="24"/>
        </w:rPr>
        <w:t>.</w:t>
      </w:r>
      <w:r w:rsidR="001A0FCD" w:rsidRPr="001A0FCD">
        <w:rPr>
          <w:rFonts w:ascii="Times New Roman" w:hAnsi="Times New Roman"/>
          <w:sz w:val="24"/>
          <w:szCs w:val="24"/>
        </w:rPr>
        <w:t xml:space="preserve"> 1º e 18</w:t>
      </w:r>
      <w:r w:rsidR="0091291D">
        <w:rPr>
          <w:rFonts w:ascii="Times New Roman" w:hAnsi="Times New Roman"/>
          <w:sz w:val="24"/>
          <w:szCs w:val="24"/>
        </w:rPr>
        <w:t>,</w:t>
      </w:r>
      <w:r w:rsidR="001A0FCD" w:rsidRPr="001A0FCD">
        <w:rPr>
          <w:rFonts w:ascii="Times New Roman" w:hAnsi="Times New Roman"/>
          <w:sz w:val="24"/>
          <w:szCs w:val="24"/>
        </w:rPr>
        <w:t xml:space="preserve"> da Portaria </w:t>
      </w:r>
      <w:r w:rsidR="00682EBA" w:rsidRPr="001A0FCD">
        <w:rPr>
          <w:rFonts w:ascii="Times New Roman" w:hAnsi="Times New Roman"/>
          <w:sz w:val="24"/>
          <w:szCs w:val="24"/>
        </w:rPr>
        <w:t xml:space="preserve">TRE-BA </w:t>
      </w:r>
      <w:r w:rsidR="00682EBA">
        <w:rPr>
          <w:rFonts w:ascii="Times New Roman" w:hAnsi="Times New Roman"/>
          <w:sz w:val="24"/>
          <w:szCs w:val="24"/>
        </w:rPr>
        <w:t>nº 585, de 16/11/2010</w:t>
      </w:r>
      <w:r w:rsidR="00055CF0">
        <w:rPr>
          <w:rFonts w:ascii="Times New Roman" w:hAnsi="Times New Roman"/>
          <w:sz w:val="24"/>
          <w:szCs w:val="24"/>
        </w:rPr>
        <w:t>.</w:t>
      </w:r>
    </w:p>
    <w:p w:rsidR="00204F83" w:rsidRPr="001A0FCD" w:rsidRDefault="00055CF0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85162E">
        <w:rPr>
          <w:rFonts w:ascii="Times New Roman" w:hAnsi="Times New Roman"/>
          <w:b/>
          <w:i/>
          <w:sz w:val="24"/>
          <w:szCs w:val="24"/>
        </w:rPr>
        <w:t>E</w:t>
      </w:r>
      <w:r w:rsidR="00204F83" w:rsidRPr="0085162E">
        <w:rPr>
          <w:rFonts w:ascii="Times New Roman" w:hAnsi="Times New Roman"/>
          <w:b/>
          <w:i/>
          <w:sz w:val="24"/>
          <w:szCs w:val="24"/>
        </w:rPr>
        <w:t>feito(s):</w:t>
      </w:r>
      <w:r w:rsidR="001A0FCD" w:rsidRPr="001A0FCD">
        <w:t xml:space="preserve"> </w:t>
      </w:r>
      <w:r w:rsidR="00D60DC1" w:rsidRPr="00D60DC1">
        <w:rPr>
          <w:rFonts w:ascii="Times New Roman" w:hAnsi="Times New Roman"/>
          <w:sz w:val="24"/>
          <w:szCs w:val="24"/>
        </w:rPr>
        <w:t>t</w:t>
      </w:r>
      <w:r w:rsidR="001A0FCD" w:rsidRPr="001A0FCD">
        <w:rPr>
          <w:rFonts w:ascii="Times New Roman" w:hAnsi="Times New Roman"/>
          <w:sz w:val="24"/>
          <w:szCs w:val="24"/>
        </w:rPr>
        <w:t xml:space="preserve">omada de decisão equivocada </w:t>
      </w:r>
      <w:r w:rsidR="008F7563">
        <w:rPr>
          <w:rFonts w:ascii="Times New Roman" w:hAnsi="Times New Roman"/>
          <w:sz w:val="24"/>
          <w:szCs w:val="24"/>
        </w:rPr>
        <w:t xml:space="preserve">no tocante ao desfazimento do bem, </w:t>
      </w:r>
      <w:r w:rsidR="001A0FCD" w:rsidRPr="001A0FCD">
        <w:rPr>
          <w:rFonts w:ascii="Times New Roman" w:hAnsi="Times New Roman"/>
          <w:sz w:val="24"/>
          <w:szCs w:val="24"/>
        </w:rPr>
        <w:t>por falta de classificação correta</w:t>
      </w:r>
      <w:r>
        <w:rPr>
          <w:rFonts w:ascii="Times New Roman" w:hAnsi="Times New Roman"/>
          <w:sz w:val="24"/>
          <w:szCs w:val="24"/>
        </w:rPr>
        <w:t>.</w:t>
      </w:r>
    </w:p>
    <w:p w:rsidR="00204F83" w:rsidRPr="001A0FCD" w:rsidRDefault="00204F83" w:rsidP="00055CF0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85162E">
        <w:rPr>
          <w:rFonts w:ascii="Times New Roman" w:hAnsi="Times New Roman"/>
          <w:b/>
          <w:i/>
          <w:sz w:val="24"/>
          <w:szCs w:val="24"/>
        </w:rPr>
        <w:t>Causa(s):</w:t>
      </w:r>
      <w:r w:rsidRPr="00204F83">
        <w:rPr>
          <w:rFonts w:ascii="Times New Roman" w:hAnsi="Times New Roman"/>
          <w:b/>
          <w:sz w:val="24"/>
          <w:szCs w:val="24"/>
        </w:rPr>
        <w:t xml:space="preserve"> </w:t>
      </w:r>
      <w:r w:rsidR="00D60DC1" w:rsidRPr="00D60DC1">
        <w:rPr>
          <w:rFonts w:ascii="Times New Roman" w:hAnsi="Times New Roman"/>
          <w:sz w:val="24"/>
          <w:szCs w:val="24"/>
        </w:rPr>
        <w:t>a</w:t>
      </w:r>
      <w:r w:rsidR="001A0FCD" w:rsidRPr="001A0FCD">
        <w:rPr>
          <w:rFonts w:ascii="Times New Roman" w:hAnsi="Times New Roman"/>
          <w:sz w:val="24"/>
          <w:szCs w:val="24"/>
        </w:rPr>
        <w:t>usência da realização</w:t>
      </w:r>
      <w:r w:rsidR="008F7563">
        <w:rPr>
          <w:rFonts w:ascii="Times New Roman" w:hAnsi="Times New Roman"/>
          <w:sz w:val="24"/>
          <w:szCs w:val="24"/>
        </w:rPr>
        <w:t xml:space="preserve"> dos ajustes propostos</w:t>
      </w:r>
      <w:r w:rsidR="001A0FCD" w:rsidRPr="001A0FCD">
        <w:rPr>
          <w:rFonts w:ascii="Times New Roman" w:hAnsi="Times New Roman"/>
          <w:sz w:val="24"/>
          <w:szCs w:val="24"/>
        </w:rPr>
        <w:t xml:space="preserve"> </w:t>
      </w:r>
      <w:r w:rsidR="00AB27EA">
        <w:rPr>
          <w:rFonts w:ascii="Times New Roman" w:hAnsi="Times New Roman"/>
          <w:sz w:val="24"/>
          <w:szCs w:val="24"/>
        </w:rPr>
        <w:t xml:space="preserve">pela CPIAB </w:t>
      </w:r>
      <w:r w:rsidR="008F7563">
        <w:rPr>
          <w:rFonts w:ascii="Times New Roman" w:hAnsi="Times New Roman"/>
          <w:sz w:val="24"/>
          <w:szCs w:val="24"/>
        </w:rPr>
        <w:t>no</w:t>
      </w:r>
      <w:r w:rsidR="001A0FCD" w:rsidRPr="001A0FCD">
        <w:rPr>
          <w:rFonts w:ascii="Times New Roman" w:hAnsi="Times New Roman"/>
          <w:sz w:val="24"/>
          <w:szCs w:val="24"/>
        </w:rPr>
        <w:t xml:space="preserve"> inventário </w:t>
      </w:r>
      <w:r w:rsidR="00AB27EA">
        <w:rPr>
          <w:rFonts w:ascii="Times New Roman" w:hAnsi="Times New Roman"/>
          <w:sz w:val="24"/>
          <w:szCs w:val="24"/>
        </w:rPr>
        <w:t>anual</w:t>
      </w:r>
      <w:r w:rsidR="008F7563">
        <w:rPr>
          <w:rFonts w:ascii="Times New Roman" w:hAnsi="Times New Roman"/>
          <w:sz w:val="24"/>
          <w:szCs w:val="24"/>
        </w:rPr>
        <w:t>, em razão da m</w:t>
      </w:r>
      <w:r w:rsidR="001A0FCD" w:rsidRPr="001A0FCD">
        <w:rPr>
          <w:rFonts w:ascii="Times New Roman" w:hAnsi="Times New Roman"/>
          <w:sz w:val="24"/>
          <w:szCs w:val="24"/>
        </w:rPr>
        <w:t xml:space="preserve">orosidade na conclusão dos </w:t>
      </w:r>
      <w:r w:rsidR="008F7563">
        <w:rPr>
          <w:rFonts w:ascii="Times New Roman" w:hAnsi="Times New Roman"/>
          <w:sz w:val="24"/>
          <w:szCs w:val="24"/>
        </w:rPr>
        <w:t>processos.</w:t>
      </w:r>
    </w:p>
    <w:p w:rsidR="00682EBA" w:rsidRDefault="00204F83" w:rsidP="00682EBA">
      <w:pPr>
        <w:pStyle w:val="TextosemFormatao"/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85162E">
        <w:rPr>
          <w:rFonts w:ascii="Times New Roman" w:hAnsi="Times New Roman"/>
          <w:b/>
          <w:i/>
          <w:sz w:val="24"/>
          <w:szCs w:val="24"/>
        </w:rPr>
        <w:t>Evidência(s):</w:t>
      </w:r>
      <w:r w:rsidR="001A0FCD" w:rsidRPr="001A0FCD">
        <w:t xml:space="preserve"> </w:t>
      </w:r>
      <w:r w:rsidR="00D60DC1" w:rsidRPr="0085162E">
        <w:rPr>
          <w:rFonts w:ascii="Times New Roman" w:hAnsi="Times New Roman"/>
          <w:sz w:val="24"/>
          <w:szCs w:val="24"/>
        </w:rPr>
        <w:t>v</w:t>
      </w:r>
      <w:r w:rsidR="001A0FCD" w:rsidRPr="001A0FCD">
        <w:rPr>
          <w:rFonts w:ascii="Times New Roman" w:hAnsi="Times New Roman"/>
          <w:sz w:val="24"/>
          <w:szCs w:val="24"/>
        </w:rPr>
        <w:t xml:space="preserve">istoria realizada pela equipe de auditoria </w:t>
      </w:r>
      <w:r w:rsidR="006E0D75">
        <w:rPr>
          <w:rFonts w:ascii="Times New Roman" w:hAnsi="Times New Roman"/>
          <w:sz w:val="24"/>
          <w:szCs w:val="24"/>
        </w:rPr>
        <w:t>nas unidades de localização do</w:t>
      </w:r>
      <w:r w:rsidR="00C93542">
        <w:rPr>
          <w:rFonts w:ascii="Times New Roman" w:hAnsi="Times New Roman"/>
          <w:sz w:val="24"/>
          <w:szCs w:val="24"/>
        </w:rPr>
        <w:t>s</w:t>
      </w:r>
      <w:r w:rsidR="006E0D75">
        <w:rPr>
          <w:rFonts w:ascii="Times New Roman" w:hAnsi="Times New Roman"/>
          <w:sz w:val="24"/>
          <w:szCs w:val="24"/>
        </w:rPr>
        <w:t xml:space="preserve"> be</w:t>
      </w:r>
      <w:r w:rsidR="00C93542">
        <w:rPr>
          <w:rFonts w:ascii="Times New Roman" w:hAnsi="Times New Roman"/>
          <w:sz w:val="24"/>
          <w:szCs w:val="24"/>
        </w:rPr>
        <w:t>ns</w:t>
      </w:r>
      <w:r w:rsidR="003906C2">
        <w:rPr>
          <w:rFonts w:ascii="Times New Roman" w:hAnsi="Times New Roman"/>
          <w:sz w:val="24"/>
          <w:szCs w:val="24"/>
        </w:rPr>
        <w:t>: COPA, COPA 1º ANDAR</w:t>
      </w:r>
      <w:r w:rsidR="002D62C5">
        <w:rPr>
          <w:rFonts w:ascii="Times New Roman" w:hAnsi="Times New Roman"/>
          <w:sz w:val="24"/>
          <w:szCs w:val="24"/>
        </w:rPr>
        <w:t>, Sala</w:t>
      </w:r>
      <w:r w:rsidR="002E41DA">
        <w:rPr>
          <w:rFonts w:ascii="Times New Roman" w:hAnsi="Times New Roman"/>
          <w:sz w:val="24"/>
          <w:szCs w:val="24"/>
        </w:rPr>
        <w:t>s</w:t>
      </w:r>
      <w:r w:rsidR="002D62C5">
        <w:rPr>
          <w:rFonts w:ascii="Times New Roman" w:hAnsi="Times New Roman"/>
          <w:sz w:val="24"/>
          <w:szCs w:val="24"/>
        </w:rPr>
        <w:t xml:space="preserve"> de Treinamentos da 7ª</w:t>
      </w:r>
      <w:r w:rsidR="00AB73FA">
        <w:rPr>
          <w:rFonts w:ascii="Times New Roman" w:hAnsi="Times New Roman"/>
          <w:sz w:val="24"/>
          <w:szCs w:val="24"/>
        </w:rPr>
        <w:t xml:space="preserve"> </w:t>
      </w:r>
      <w:r w:rsidR="003A2B6E">
        <w:rPr>
          <w:rFonts w:ascii="Times New Roman" w:hAnsi="Times New Roman"/>
          <w:sz w:val="24"/>
          <w:szCs w:val="24"/>
        </w:rPr>
        <w:t>e</w:t>
      </w:r>
      <w:r w:rsidR="002D62C5">
        <w:rPr>
          <w:rFonts w:ascii="Times New Roman" w:hAnsi="Times New Roman"/>
          <w:sz w:val="24"/>
          <w:szCs w:val="24"/>
        </w:rPr>
        <w:t xml:space="preserve"> 8ª, 9ª </w:t>
      </w:r>
      <w:r w:rsidR="00AB73FA">
        <w:rPr>
          <w:rFonts w:ascii="Times New Roman" w:hAnsi="Times New Roman"/>
          <w:sz w:val="24"/>
          <w:szCs w:val="24"/>
        </w:rPr>
        <w:t xml:space="preserve">e </w:t>
      </w:r>
      <w:r w:rsidR="002D62C5">
        <w:rPr>
          <w:rFonts w:ascii="Times New Roman" w:hAnsi="Times New Roman"/>
          <w:sz w:val="24"/>
          <w:szCs w:val="24"/>
        </w:rPr>
        <w:t>10ª</w:t>
      </w:r>
      <w:r w:rsidR="002E41DA">
        <w:rPr>
          <w:rFonts w:ascii="Times New Roman" w:hAnsi="Times New Roman"/>
          <w:sz w:val="24"/>
          <w:szCs w:val="24"/>
        </w:rPr>
        <w:t xml:space="preserve"> Zonas </w:t>
      </w:r>
      <w:r w:rsidR="00AB73FA">
        <w:rPr>
          <w:rFonts w:ascii="Times New Roman" w:hAnsi="Times New Roman"/>
          <w:sz w:val="24"/>
          <w:szCs w:val="24"/>
        </w:rPr>
        <w:t>Eleitorais e</w:t>
      </w:r>
      <w:r w:rsidR="0054419F">
        <w:rPr>
          <w:rFonts w:ascii="Times New Roman" w:hAnsi="Times New Roman"/>
          <w:sz w:val="24"/>
          <w:szCs w:val="24"/>
        </w:rPr>
        <w:t xml:space="preserve"> </w:t>
      </w:r>
      <w:r w:rsidR="002E41DA">
        <w:rPr>
          <w:rFonts w:ascii="Times New Roman" w:hAnsi="Times New Roman"/>
          <w:sz w:val="24"/>
          <w:szCs w:val="24"/>
        </w:rPr>
        <w:t xml:space="preserve">Cartório da </w:t>
      </w:r>
      <w:r w:rsidR="0054419F">
        <w:rPr>
          <w:rFonts w:ascii="Times New Roman" w:hAnsi="Times New Roman"/>
          <w:sz w:val="24"/>
          <w:szCs w:val="24"/>
        </w:rPr>
        <w:t>11ª</w:t>
      </w:r>
      <w:r w:rsidR="002D62C5">
        <w:rPr>
          <w:rFonts w:ascii="Times New Roman" w:hAnsi="Times New Roman"/>
          <w:sz w:val="24"/>
          <w:szCs w:val="24"/>
        </w:rPr>
        <w:t xml:space="preserve"> Zona Eleitora</w:t>
      </w:r>
      <w:r w:rsidR="00AB73FA">
        <w:rPr>
          <w:rFonts w:ascii="Times New Roman" w:hAnsi="Times New Roman"/>
          <w:sz w:val="24"/>
          <w:szCs w:val="24"/>
        </w:rPr>
        <w:t>l</w:t>
      </w:r>
      <w:r w:rsidR="00682EBA">
        <w:rPr>
          <w:rFonts w:ascii="Times New Roman" w:hAnsi="Times New Roman"/>
          <w:sz w:val="24"/>
          <w:szCs w:val="24"/>
        </w:rPr>
        <w:t>.</w:t>
      </w:r>
    </w:p>
    <w:p w:rsidR="006804EC" w:rsidRDefault="00CD77F7" w:rsidP="00CC081E">
      <w:pPr>
        <w:pStyle w:val="PargrafodaLista"/>
        <w:numPr>
          <w:ilvl w:val="0"/>
          <w:numId w:val="19"/>
        </w:numPr>
        <w:spacing w:before="360" w:after="24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7" w:name="_Toc399871750"/>
      <w:r w:rsidR="006804EC">
        <w:rPr>
          <w:sz w:val="24"/>
          <w:szCs w:val="24"/>
        </w:rPr>
        <w:t>CONCLUSÕES</w:t>
      </w:r>
      <w:bookmarkEnd w:id="7"/>
    </w:p>
    <w:p w:rsidR="006804EC" w:rsidRDefault="006804EC" w:rsidP="00345C9F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A84846">
        <w:rPr>
          <w:rFonts w:ascii="Times New Roman" w:hAnsi="Times New Roman"/>
          <w:sz w:val="24"/>
          <w:szCs w:val="24"/>
        </w:rPr>
        <w:t xml:space="preserve">A </w:t>
      </w:r>
      <w:r w:rsidR="0079428E">
        <w:rPr>
          <w:rFonts w:ascii="Times New Roman" w:hAnsi="Times New Roman"/>
          <w:sz w:val="24"/>
          <w:szCs w:val="24"/>
        </w:rPr>
        <w:t xml:space="preserve">gestão do patrimônio mobiliário </w:t>
      </w:r>
      <w:r w:rsidR="009E6867">
        <w:rPr>
          <w:rFonts w:ascii="Times New Roman" w:hAnsi="Times New Roman"/>
          <w:sz w:val="24"/>
          <w:szCs w:val="24"/>
        </w:rPr>
        <w:t>é uma</w:t>
      </w:r>
      <w:r>
        <w:rPr>
          <w:rFonts w:ascii="Times New Roman" w:hAnsi="Times New Roman"/>
          <w:sz w:val="24"/>
          <w:szCs w:val="24"/>
        </w:rPr>
        <w:t xml:space="preserve"> atividade de extrema relevância</w:t>
      </w:r>
      <w:r w:rsidR="009E6867">
        <w:rPr>
          <w:rFonts w:ascii="Times New Roman" w:hAnsi="Times New Roman"/>
          <w:sz w:val="24"/>
          <w:szCs w:val="24"/>
        </w:rPr>
        <w:t xml:space="preserve"> na administração pública</w:t>
      </w:r>
      <w:r>
        <w:rPr>
          <w:rFonts w:ascii="Times New Roman" w:hAnsi="Times New Roman"/>
          <w:sz w:val="24"/>
          <w:szCs w:val="24"/>
        </w:rPr>
        <w:t xml:space="preserve">, não apenas em decorrência do marco regulatório sobre a matéria – Lei nº </w:t>
      </w:r>
      <w:r w:rsidR="002B1C31">
        <w:rPr>
          <w:rFonts w:ascii="Times New Roman" w:hAnsi="Times New Roman"/>
          <w:sz w:val="24"/>
          <w:szCs w:val="24"/>
        </w:rPr>
        <w:t>4320</w:t>
      </w:r>
      <w:r>
        <w:rPr>
          <w:rFonts w:ascii="Times New Roman" w:hAnsi="Times New Roman"/>
          <w:sz w:val="24"/>
          <w:szCs w:val="24"/>
        </w:rPr>
        <w:t>/</w:t>
      </w:r>
      <w:r w:rsidR="002B1C31">
        <w:rPr>
          <w:rFonts w:ascii="Times New Roman" w:hAnsi="Times New Roman"/>
          <w:sz w:val="24"/>
          <w:szCs w:val="24"/>
        </w:rPr>
        <w:t>1964</w:t>
      </w:r>
      <w:r>
        <w:rPr>
          <w:rFonts w:ascii="Times New Roman" w:hAnsi="Times New Roman"/>
          <w:sz w:val="24"/>
          <w:szCs w:val="24"/>
        </w:rPr>
        <w:t xml:space="preserve">, </w:t>
      </w:r>
      <w:r w:rsidR="00055CF0">
        <w:rPr>
          <w:rFonts w:ascii="Times New Roman" w:hAnsi="Times New Roman"/>
          <w:sz w:val="24"/>
          <w:szCs w:val="24"/>
        </w:rPr>
        <w:t>Portaria T</w:t>
      </w:r>
      <w:r w:rsidR="002B1C31">
        <w:rPr>
          <w:rFonts w:ascii="Times New Roman" w:hAnsi="Times New Roman"/>
          <w:sz w:val="24"/>
          <w:szCs w:val="24"/>
        </w:rPr>
        <w:t>R</w:t>
      </w:r>
      <w:r w:rsidR="00055CF0">
        <w:rPr>
          <w:rFonts w:ascii="Times New Roman" w:hAnsi="Times New Roman"/>
          <w:sz w:val="24"/>
          <w:szCs w:val="24"/>
        </w:rPr>
        <w:t>E</w:t>
      </w:r>
      <w:r w:rsidR="002B1C31">
        <w:rPr>
          <w:rFonts w:ascii="Times New Roman" w:hAnsi="Times New Roman"/>
          <w:sz w:val="24"/>
          <w:szCs w:val="24"/>
        </w:rPr>
        <w:t xml:space="preserve">-BA </w:t>
      </w:r>
      <w:r w:rsidR="00CC081E">
        <w:rPr>
          <w:rFonts w:ascii="Times New Roman" w:hAnsi="Times New Roman"/>
          <w:sz w:val="24"/>
          <w:szCs w:val="24"/>
        </w:rPr>
        <w:t>nº</w:t>
      </w:r>
      <w:r w:rsidR="002B1C31">
        <w:rPr>
          <w:rFonts w:ascii="Times New Roman" w:hAnsi="Times New Roman"/>
          <w:sz w:val="24"/>
          <w:szCs w:val="24"/>
        </w:rPr>
        <w:t xml:space="preserve"> 585</w:t>
      </w:r>
      <w:r w:rsidR="00CC081E">
        <w:rPr>
          <w:rFonts w:ascii="Times New Roman" w:hAnsi="Times New Roman"/>
          <w:sz w:val="24"/>
          <w:szCs w:val="24"/>
        </w:rPr>
        <w:t>, de 16/11/2010</w:t>
      </w:r>
      <w:r>
        <w:rPr>
          <w:rFonts w:ascii="Times New Roman" w:hAnsi="Times New Roman"/>
          <w:sz w:val="24"/>
          <w:szCs w:val="24"/>
        </w:rPr>
        <w:t xml:space="preserve"> e Acórdãos TCU etc. – mas, também, pelo crescente controle </w:t>
      </w:r>
      <w:proofErr w:type="gramStart"/>
      <w:r>
        <w:rPr>
          <w:rFonts w:ascii="Times New Roman" w:hAnsi="Times New Roman"/>
          <w:sz w:val="24"/>
          <w:szCs w:val="24"/>
        </w:rPr>
        <w:t>implementado</w:t>
      </w:r>
      <w:proofErr w:type="gramEnd"/>
      <w:r>
        <w:rPr>
          <w:rFonts w:ascii="Times New Roman" w:hAnsi="Times New Roman"/>
          <w:sz w:val="24"/>
          <w:szCs w:val="24"/>
        </w:rPr>
        <w:t xml:space="preserve"> por órgão</w:t>
      </w:r>
      <w:r w:rsidR="0079428E">
        <w:rPr>
          <w:rFonts w:ascii="Times New Roman" w:hAnsi="Times New Roman"/>
          <w:sz w:val="24"/>
          <w:szCs w:val="24"/>
        </w:rPr>
        <w:t>s de controle interno e externo</w:t>
      </w:r>
      <w:r>
        <w:rPr>
          <w:rFonts w:ascii="Times New Roman" w:hAnsi="Times New Roman"/>
          <w:sz w:val="24"/>
          <w:szCs w:val="24"/>
        </w:rPr>
        <w:t>.</w:t>
      </w:r>
    </w:p>
    <w:p w:rsidR="006804EC" w:rsidRDefault="006804EC" w:rsidP="00345C9F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 desembolso </w:t>
      </w:r>
      <w:r w:rsidR="00CC081E">
        <w:rPr>
          <w:rFonts w:ascii="Times New Roman" w:hAnsi="Times New Roman"/>
          <w:sz w:val="24"/>
          <w:szCs w:val="24"/>
        </w:rPr>
        <w:t>deste Tribunal com aquisições de bens mobiliários no exercício 2015, até a data de fechamento do presente relatório, foi cerca de dois milhões</w:t>
      </w:r>
      <w:r w:rsidR="004909B5">
        <w:rPr>
          <w:rFonts w:ascii="Times New Roman" w:hAnsi="Times New Roman"/>
          <w:sz w:val="24"/>
          <w:szCs w:val="24"/>
        </w:rPr>
        <w:t>. Assim, considerando o volume de recursos dispendidos, t</w:t>
      </w:r>
      <w:r>
        <w:rPr>
          <w:rFonts w:ascii="Times New Roman" w:hAnsi="Times New Roman"/>
          <w:sz w:val="24"/>
          <w:szCs w:val="24"/>
        </w:rPr>
        <w:t xml:space="preserve">al </w:t>
      </w:r>
      <w:r w:rsidR="004909B5">
        <w:rPr>
          <w:rFonts w:ascii="Times New Roman" w:hAnsi="Times New Roman"/>
          <w:sz w:val="24"/>
          <w:szCs w:val="24"/>
        </w:rPr>
        <w:t xml:space="preserve">investimento </w:t>
      </w:r>
      <w:r>
        <w:rPr>
          <w:rFonts w:ascii="Times New Roman" w:hAnsi="Times New Roman"/>
          <w:sz w:val="24"/>
          <w:szCs w:val="24"/>
        </w:rPr>
        <w:t>reclama da Administração Pública atuação pautada nos princípios constitucionais pertinentes – legalidade, impessoalidade, moralidade, publicidade e eficiência –, resguardada, ainda, por mecanismos de controle</w:t>
      </w:r>
      <w:r w:rsidR="00B033B8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="004909B5">
        <w:rPr>
          <w:rFonts w:ascii="Times New Roman" w:hAnsi="Times New Roman"/>
          <w:sz w:val="24"/>
          <w:szCs w:val="24"/>
        </w:rPr>
        <w:t>internos efetivamente garantidores</w:t>
      </w:r>
      <w:r>
        <w:rPr>
          <w:rFonts w:ascii="Times New Roman" w:hAnsi="Times New Roman"/>
          <w:sz w:val="24"/>
          <w:szCs w:val="24"/>
        </w:rPr>
        <w:t xml:space="preserve"> da concretização dos objetivos organizacionais e, consequentemente, do interesse social.</w:t>
      </w:r>
    </w:p>
    <w:p w:rsidR="00B82105" w:rsidRPr="00B82105" w:rsidRDefault="006804EC" w:rsidP="006359E2">
      <w:pPr>
        <w:pStyle w:val="TextosemFormatao"/>
        <w:spacing w:before="120" w:after="1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B82105">
        <w:rPr>
          <w:rFonts w:ascii="Times New Roman" w:hAnsi="Times New Roman"/>
          <w:sz w:val="24"/>
          <w:szCs w:val="24"/>
        </w:rPr>
        <w:t xml:space="preserve">Nesse sentido, concluídos os trabalhos pertinentes, realizada audiência prévia para comunicação dos resultados apurados e oportunizada a manifestação dos gestores quanto aos fatos e atos consignados em relatório preliminar, registrou-se </w:t>
      </w:r>
      <w:r w:rsidR="0044713F" w:rsidRPr="00B82105">
        <w:rPr>
          <w:rFonts w:ascii="Times New Roman" w:hAnsi="Times New Roman"/>
          <w:sz w:val="24"/>
          <w:szCs w:val="24"/>
        </w:rPr>
        <w:t xml:space="preserve">a </w:t>
      </w:r>
      <w:r w:rsidRPr="00B82105">
        <w:rPr>
          <w:rFonts w:ascii="Times New Roman" w:hAnsi="Times New Roman"/>
          <w:sz w:val="24"/>
          <w:szCs w:val="24"/>
        </w:rPr>
        <w:t>apresentação d</w:t>
      </w:r>
      <w:r w:rsidR="006359E2" w:rsidRPr="00B82105">
        <w:rPr>
          <w:rFonts w:ascii="Times New Roman" w:hAnsi="Times New Roman"/>
          <w:sz w:val="24"/>
          <w:szCs w:val="24"/>
        </w:rPr>
        <w:t>a</w:t>
      </w:r>
      <w:r w:rsidRPr="00B82105">
        <w:rPr>
          <w:rFonts w:ascii="Times New Roman" w:hAnsi="Times New Roman"/>
          <w:sz w:val="24"/>
          <w:szCs w:val="24"/>
        </w:rPr>
        <w:t xml:space="preserve">s </w:t>
      </w:r>
      <w:r w:rsidR="004909B5" w:rsidRPr="00B82105">
        <w:rPr>
          <w:rFonts w:ascii="Times New Roman" w:hAnsi="Times New Roman"/>
          <w:sz w:val="24"/>
          <w:szCs w:val="24"/>
        </w:rPr>
        <w:t xml:space="preserve">manifestações advindas da </w:t>
      </w:r>
      <w:r w:rsidR="006359E2" w:rsidRPr="00B82105">
        <w:rPr>
          <w:rFonts w:ascii="Times New Roman" w:hAnsi="Times New Roman"/>
          <w:sz w:val="24"/>
          <w:szCs w:val="24"/>
        </w:rPr>
        <w:t>SEGEP</w:t>
      </w:r>
      <w:r w:rsidR="00B82105" w:rsidRPr="00B82105">
        <w:rPr>
          <w:rFonts w:ascii="Times New Roman" w:hAnsi="Times New Roman"/>
          <w:sz w:val="24"/>
          <w:szCs w:val="24"/>
        </w:rPr>
        <w:t xml:space="preserve"> </w:t>
      </w:r>
      <w:r w:rsidR="006359E2" w:rsidRPr="00B82105">
        <w:rPr>
          <w:rFonts w:ascii="Times New Roman" w:hAnsi="Times New Roman"/>
          <w:sz w:val="24"/>
          <w:szCs w:val="24"/>
        </w:rPr>
        <w:t>relativamente ao</w:t>
      </w:r>
      <w:r w:rsidR="00B82105" w:rsidRPr="00B82105">
        <w:rPr>
          <w:rFonts w:ascii="Times New Roman" w:hAnsi="Times New Roman"/>
          <w:sz w:val="24"/>
          <w:szCs w:val="24"/>
        </w:rPr>
        <w:t>s</w:t>
      </w:r>
      <w:r w:rsidR="006359E2" w:rsidRPr="00B82105">
        <w:rPr>
          <w:rFonts w:ascii="Times New Roman" w:hAnsi="Times New Roman"/>
          <w:sz w:val="24"/>
          <w:szCs w:val="24"/>
        </w:rPr>
        <w:t xml:space="preserve"> achado</w:t>
      </w:r>
      <w:r w:rsidR="00B82105" w:rsidRPr="00B82105">
        <w:rPr>
          <w:rFonts w:ascii="Times New Roman" w:hAnsi="Times New Roman"/>
          <w:sz w:val="24"/>
          <w:szCs w:val="24"/>
        </w:rPr>
        <w:t>s</w:t>
      </w:r>
      <w:r w:rsidR="006359E2" w:rsidRPr="00B82105">
        <w:rPr>
          <w:rFonts w:ascii="Times New Roman" w:hAnsi="Times New Roman"/>
          <w:sz w:val="24"/>
          <w:szCs w:val="24"/>
        </w:rPr>
        <w:t xml:space="preserve"> nº </w:t>
      </w:r>
      <w:r w:rsidR="006359E2" w:rsidRPr="00B82105">
        <w:rPr>
          <w:rFonts w:ascii="Times New Roman" w:eastAsia="Times New Roman" w:hAnsi="Times New Roman"/>
          <w:sz w:val="24"/>
          <w:szCs w:val="24"/>
          <w:shd w:val="clear" w:color="auto" w:fill="FFFFFF"/>
        </w:rPr>
        <w:t>2.2</w:t>
      </w:r>
      <w:r w:rsidR="00B82105" w:rsidRPr="00B82105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e nº 2.7, conforme evidenciado acima.</w:t>
      </w:r>
    </w:p>
    <w:p w:rsidR="00B936B6" w:rsidRPr="004C687B" w:rsidRDefault="006804EC" w:rsidP="004C687B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C436E">
        <w:rPr>
          <w:rFonts w:ascii="Times New Roman" w:hAnsi="Times New Roman"/>
          <w:sz w:val="24"/>
          <w:szCs w:val="24"/>
        </w:rPr>
        <w:t xml:space="preserve">Assim, analisadas as fontes de informação selecionadas e interpretados os resultados dos testes aplicados ao longo do presente procedimento de auditoria, consideradas, ainda, as manifestações </w:t>
      </w:r>
      <w:r w:rsidR="0035451B" w:rsidRPr="003C436E">
        <w:rPr>
          <w:rFonts w:ascii="Times New Roman" w:hAnsi="Times New Roman"/>
          <w:sz w:val="24"/>
          <w:szCs w:val="24"/>
        </w:rPr>
        <w:t>e demais informações apresentadas pelos</w:t>
      </w:r>
      <w:r w:rsidRPr="003C436E">
        <w:rPr>
          <w:rFonts w:ascii="Times New Roman" w:hAnsi="Times New Roman"/>
          <w:sz w:val="24"/>
          <w:szCs w:val="24"/>
        </w:rPr>
        <w:t xml:space="preserve"> gestores, posteriormente à realização de audiência prévia para comunicação d</w:t>
      </w:r>
      <w:r w:rsidR="00B033B8">
        <w:rPr>
          <w:rFonts w:ascii="Times New Roman" w:hAnsi="Times New Roman"/>
          <w:sz w:val="24"/>
          <w:szCs w:val="24"/>
        </w:rPr>
        <w:t>os</w:t>
      </w:r>
      <w:r w:rsidRPr="003C436E">
        <w:rPr>
          <w:rFonts w:ascii="Times New Roman" w:hAnsi="Times New Roman"/>
          <w:sz w:val="24"/>
          <w:szCs w:val="24"/>
        </w:rPr>
        <w:t xml:space="preserve"> resultados</w:t>
      </w:r>
      <w:r w:rsidR="00B033B8">
        <w:rPr>
          <w:rFonts w:ascii="Times New Roman" w:hAnsi="Times New Roman"/>
          <w:sz w:val="24"/>
          <w:szCs w:val="24"/>
        </w:rPr>
        <w:t xml:space="preserve"> obtidos com o trabalho realizado</w:t>
      </w:r>
      <w:r w:rsidRPr="003C436E">
        <w:rPr>
          <w:rFonts w:ascii="Times New Roman" w:hAnsi="Times New Roman"/>
          <w:sz w:val="24"/>
          <w:szCs w:val="24"/>
        </w:rPr>
        <w:t xml:space="preserve">, concluiu-se, observadas as questões de auditoria formuladas e a amostra selecionada, </w:t>
      </w:r>
      <w:proofErr w:type="gramStart"/>
      <w:r w:rsidRPr="003C436E">
        <w:rPr>
          <w:rFonts w:ascii="Times New Roman" w:hAnsi="Times New Roman"/>
          <w:sz w:val="24"/>
          <w:szCs w:val="24"/>
        </w:rPr>
        <w:t>pela</w:t>
      </w:r>
      <w:r w:rsidR="00B936B6">
        <w:rPr>
          <w:rFonts w:ascii="Times New Roman" w:hAnsi="Times New Roman"/>
          <w:sz w:val="24"/>
          <w:szCs w:val="24"/>
        </w:rPr>
        <w:t>(</w:t>
      </w:r>
      <w:proofErr w:type="gramEnd"/>
      <w:r w:rsidR="00B936B6">
        <w:rPr>
          <w:rFonts w:ascii="Times New Roman" w:hAnsi="Times New Roman"/>
          <w:sz w:val="24"/>
          <w:szCs w:val="24"/>
        </w:rPr>
        <w:t>o)</w:t>
      </w:r>
      <w:r w:rsidRPr="003C436E">
        <w:rPr>
          <w:rFonts w:ascii="Times New Roman" w:hAnsi="Times New Roman"/>
          <w:sz w:val="24"/>
          <w:szCs w:val="24"/>
        </w:rPr>
        <w:t xml:space="preserve">: </w:t>
      </w:r>
      <w:r w:rsidR="00B936B6">
        <w:rPr>
          <w:rFonts w:ascii="Times New Roman" w:hAnsi="Times New Roman"/>
          <w:sz w:val="24"/>
          <w:szCs w:val="24"/>
        </w:rPr>
        <w:t xml:space="preserve">existência de bens permanentes armazenados em </w:t>
      </w:r>
      <w:r w:rsidR="0044713F">
        <w:rPr>
          <w:rFonts w:ascii="Times New Roman" w:hAnsi="Times New Roman"/>
          <w:sz w:val="24"/>
          <w:szCs w:val="24"/>
        </w:rPr>
        <w:t>local</w:t>
      </w:r>
      <w:r w:rsidR="00B936B6">
        <w:rPr>
          <w:rFonts w:ascii="Times New Roman" w:hAnsi="Times New Roman"/>
          <w:sz w:val="24"/>
          <w:szCs w:val="24"/>
        </w:rPr>
        <w:t xml:space="preserve"> sem as condições de segurança adequada</w:t>
      </w:r>
      <w:r w:rsidR="009F5BB5">
        <w:rPr>
          <w:rFonts w:ascii="Times New Roman" w:hAnsi="Times New Roman"/>
          <w:sz w:val="24"/>
          <w:szCs w:val="24"/>
        </w:rPr>
        <w:t>s</w:t>
      </w:r>
      <w:r w:rsidR="00B936B6">
        <w:rPr>
          <w:rFonts w:ascii="Times New Roman" w:hAnsi="Times New Roman"/>
          <w:sz w:val="24"/>
          <w:szCs w:val="24"/>
        </w:rPr>
        <w:t xml:space="preserve">; </w:t>
      </w:r>
      <w:r w:rsidR="00B936B6" w:rsidRPr="00AC00CD">
        <w:rPr>
          <w:rFonts w:ascii="Times New Roman" w:hAnsi="Times New Roman"/>
          <w:sz w:val="24"/>
          <w:szCs w:val="24"/>
        </w:rPr>
        <w:t>pend</w:t>
      </w:r>
      <w:r w:rsidR="00B936B6">
        <w:rPr>
          <w:rFonts w:ascii="Times New Roman" w:hAnsi="Times New Roman"/>
          <w:sz w:val="24"/>
          <w:szCs w:val="24"/>
        </w:rPr>
        <w:t>ência</w:t>
      </w:r>
      <w:r w:rsidR="00B936B6" w:rsidRPr="00AC00CD">
        <w:rPr>
          <w:rFonts w:ascii="Times New Roman" w:hAnsi="Times New Roman"/>
          <w:sz w:val="24"/>
          <w:szCs w:val="24"/>
        </w:rPr>
        <w:t xml:space="preserve"> de recebimento</w:t>
      </w:r>
      <w:r w:rsidR="00B936B6">
        <w:rPr>
          <w:rFonts w:ascii="Times New Roman" w:hAnsi="Times New Roman"/>
          <w:sz w:val="24"/>
          <w:szCs w:val="24"/>
        </w:rPr>
        <w:t xml:space="preserve"> de bens, </w:t>
      </w:r>
      <w:r w:rsidR="00B936B6" w:rsidRPr="00AC00CD">
        <w:rPr>
          <w:rFonts w:ascii="Times New Roman" w:hAnsi="Times New Roman"/>
          <w:sz w:val="24"/>
          <w:szCs w:val="24"/>
        </w:rPr>
        <w:t>pelos responsáveis</w:t>
      </w:r>
      <w:r w:rsidR="00B936B6">
        <w:rPr>
          <w:rFonts w:ascii="Times New Roman" w:hAnsi="Times New Roman"/>
          <w:sz w:val="24"/>
          <w:szCs w:val="24"/>
        </w:rPr>
        <w:t>,</w:t>
      </w:r>
      <w:r w:rsidR="00B936B6" w:rsidRPr="00AC00CD">
        <w:rPr>
          <w:rFonts w:ascii="Times New Roman" w:hAnsi="Times New Roman"/>
          <w:sz w:val="24"/>
          <w:szCs w:val="24"/>
        </w:rPr>
        <w:t xml:space="preserve"> no sistema ASIWEB</w:t>
      </w:r>
      <w:r w:rsidR="00B936B6">
        <w:rPr>
          <w:rFonts w:ascii="Times New Roman" w:hAnsi="Times New Roman"/>
          <w:sz w:val="24"/>
          <w:szCs w:val="24"/>
        </w:rPr>
        <w:t>; i</w:t>
      </w:r>
      <w:r w:rsidR="00B936B6" w:rsidRPr="00AC00CD">
        <w:rPr>
          <w:rFonts w:ascii="Times New Roman" w:hAnsi="Times New Roman"/>
          <w:sz w:val="24"/>
          <w:szCs w:val="24"/>
        </w:rPr>
        <w:t xml:space="preserve">nadequação </w:t>
      </w:r>
      <w:r w:rsidR="00B936B6">
        <w:rPr>
          <w:rFonts w:ascii="Times New Roman" w:hAnsi="Times New Roman"/>
          <w:sz w:val="24"/>
          <w:szCs w:val="24"/>
        </w:rPr>
        <w:t>n</w:t>
      </w:r>
      <w:r w:rsidR="00B936B6" w:rsidRPr="00AC00CD">
        <w:rPr>
          <w:rFonts w:ascii="Times New Roman" w:hAnsi="Times New Roman"/>
          <w:sz w:val="24"/>
          <w:szCs w:val="24"/>
        </w:rPr>
        <w:t xml:space="preserve">os registros dos </w:t>
      </w:r>
      <w:r w:rsidR="00B936B6">
        <w:rPr>
          <w:rFonts w:ascii="Times New Roman" w:hAnsi="Times New Roman"/>
          <w:sz w:val="24"/>
          <w:szCs w:val="24"/>
        </w:rPr>
        <w:t>s</w:t>
      </w:r>
      <w:r w:rsidR="00B936B6" w:rsidRPr="00AC00CD">
        <w:rPr>
          <w:rFonts w:ascii="Times New Roman" w:hAnsi="Times New Roman"/>
          <w:sz w:val="24"/>
          <w:szCs w:val="24"/>
        </w:rPr>
        <w:t>istemas de Patrimônio e SIAFI em razão da ausência de encaminhamento dos relatórios de inventário anual</w:t>
      </w:r>
      <w:r w:rsidR="00B033B8">
        <w:rPr>
          <w:rFonts w:ascii="Times New Roman" w:hAnsi="Times New Roman"/>
          <w:sz w:val="24"/>
          <w:szCs w:val="24"/>
        </w:rPr>
        <w:t xml:space="preserve"> à SOF</w:t>
      </w:r>
      <w:r w:rsidR="00B936B6">
        <w:rPr>
          <w:rFonts w:ascii="Times New Roman" w:hAnsi="Times New Roman"/>
          <w:sz w:val="24"/>
          <w:szCs w:val="24"/>
        </w:rPr>
        <w:t>; d</w:t>
      </w:r>
      <w:r w:rsidR="00B936B6" w:rsidRPr="00AC00CD">
        <w:rPr>
          <w:rFonts w:ascii="Times New Roman" w:hAnsi="Times New Roman"/>
          <w:sz w:val="24"/>
          <w:szCs w:val="24"/>
        </w:rPr>
        <w:t xml:space="preserve">escumprimento do prazo legal para devolução dos </w:t>
      </w:r>
      <w:r w:rsidR="003B210C">
        <w:rPr>
          <w:rFonts w:ascii="Times New Roman" w:hAnsi="Times New Roman"/>
          <w:sz w:val="24"/>
          <w:szCs w:val="24"/>
        </w:rPr>
        <w:t>t</w:t>
      </w:r>
      <w:r w:rsidR="00B936B6" w:rsidRPr="00AC00CD">
        <w:rPr>
          <w:rFonts w:ascii="Times New Roman" w:hAnsi="Times New Roman"/>
          <w:sz w:val="24"/>
          <w:szCs w:val="24"/>
        </w:rPr>
        <w:t xml:space="preserve">ermos de </w:t>
      </w:r>
      <w:r w:rsidR="003B210C">
        <w:rPr>
          <w:rFonts w:ascii="Times New Roman" w:hAnsi="Times New Roman"/>
          <w:sz w:val="24"/>
          <w:szCs w:val="24"/>
        </w:rPr>
        <w:t>r</w:t>
      </w:r>
      <w:r w:rsidR="00B936B6" w:rsidRPr="00AC00CD">
        <w:rPr>
          <w:rFonts w:ascii="Times New Roman" w:hAnsi="Times New Roman"/>
          <w:sz w:val="24"/>
          <w:szCs w:val="24"/>
        </w:rPr>
        <w:t>esponsabilidade pela unidade de localização</w:t>
      </w:r>
      <w:r w:rsidR="00B936B6">
        <w:rPr>
          <w:rFonts w:ascii="Times New Roman" w:hAnsi="Times New Roman"/>
          <w:sz w:val="24"/>
          <w:szCs w:val="24"/>
        </w:rPr>
        <w:t xml:space="preserve"> dos bens; m</w:t>
      </w:r>
      <w:r w:rsidR="00B936B6" w:rsidRPr="00AC00CD">
        <w:rPr>
          <w:rFonts w:ascii="Times New Roman" w:hAnsi="Times New Roman"/>
          <w:sz w:val="24"/>
          <w:szCs w:val="24"/>
        </w:rPr>
        <w:t xml:space="preserve">ovimentação indevida de </w:t>
      </w:r>
      <w:r w:rsidR="00B936B6" w:rsidRPr="004827B8">
        <w:rPr>
          <w:rFonts w:ascii="Times New Roman" w:hAnsi="Times New Roman"/>
          <w:sz w:val="24"/>
          <w:szCs w:val="24"/>
        </w:rPr>
        <w:t>bens</w:t>
      </w:r>
      <w:r w:rsidR="00B936B6" w:rsidRPr="00AC00CD">
        <w:rPr>
          <w:rFonts w:ascii="Times New Roman" w:hAnsi="Times New Roman"/>
          <w:sz w:val="24"/>
          <w:szCs w:val="24"/>
        </w:rPr>
        <w:t xml:space="preserve"> entre as unidades de localização</w:t>
      </w:r>
      <w:r w:rsidR="00B936B6">
        <w:rPr>
          <w:rFonts w:ascii="Times New Roman" w:hAnsi="Times New Roman"/>
          <w:sz w:val="24"/>
          <w:szCs w:val="24"/>
        </w:rPr>
        <w:t>; existência de f</w:t>
      </w:r>
      <w:r w:rsidR="00B936B6" w:rsidRPr="00055CF0">
        <w:rPr>
          <w:rFonts w:ascii="Times New Roman" w:hAnsi="Times New Roman"/>
          <w:sz w:val="24"/>
          <w:szCs w:val="24"/>
        </w:rPr>
        <w:t xml:space="preserve">ragilidade nos controles internos dos bens encaminhados para manutenção fora das dependências do </w:t>
      </w:r>
      <w:r w:rsidR="00B936B6">
        <w:rPr>
          <w:rFonts w:ascii="Times New Roman" w:hAnsi="Times New Roman"/>
          <w:sz w:val="24"/>
          <w:szCs w:val="24"/>
        </w:rPr>
        <w:t>TRE; a</w:t>
      </w:r>
      <w:r w:rsidR="00B936B6" w:rsidRPr="00055CF0">
        <w:rPr>
          <w:rFonts w:ascii="Times New Roman" w:hAnsi="Times New Roman"/>
          <w:sz w:val="24"/>
          <w:szCs w:val="24"/>
        </w:rPr>
        <w:t>usência de manual de rotinas e procedimentos formalizado para gestão do patrimônio</w:t>
      </w:r>
      <w:r w:rsidR="001923A1">
        <w:rPr>
          <w:rFonts w:ascii="Times New Roman" w:hAnsi="Times New Roman"/>
          <w:sz w:val="24"/>
          <w:szCs w:val="24"/>
        </w:rPr>
        <w:t>; m</w:t>
      </w:r>
      <w:r w:rsidR="00B936B6" w:rsidRPr="00CA3204">
        <w:rPr>
          <w:rFonts w:ascii="Times New Roman" w:hAnsi="Times New Roman"/>
          <w:sz w:val="24"/>
          <w:szCs w:val="24"/>
        </w:rPr>
        <w:t xml:space="preserve">orosidade na tramitação dos processos de </w:t>
      </w:r>
      <w:r w:rsidR="00B936B6">
        <w:rPr>
          <w:rFonts w:ascii="Times New Roman" w:hAnsi="Times New Roman"/>
          <w:sz w:val="24"/>
          <w:szCs w:val="24"/>
        </w:rPr>
        <w:t>i</w:t>
      </w:r>
      <w:r w:rsidR="00B936B6" w:rsidRPr="00CA3204">
        <w:rPr>
          <w:rFonts w:ascii="Times New Roman" w:hAnsi="Times New Roman"/>
          <w:sz w:val="24"/>
          <w:szCs w:val="24"/>
        </w:rPr>
        <w:t>nventário</w:t>
      </w:r>
      <w:r w:rsidR="003B210C">
        <w:rPr>
          <w:rFonts w:ascii="Times New Roman" w:hAnsi="Times New Roman"/>
          <w:sz w:val="24"/>
          <w:szCs w:val="24"/>
        </w:rPr>
        <w:t xml:space="preserve"> relativos aos exercícios</w:t>
      </w:r>
      <w:r w:rsidR="00B936B6" w:rsidRPr="00CA3204">
        <w:rPr>
          <w:rFonts w:ascii="Times New Roman" w:hAnsi="Times New Roman"/>
          <w:sz w:val="24"/>
          <w:szCs w:val="24"/>
        </w:rPr>
        <w:t xml:space="preserve"> 2012</w:t>
      </w:r>
      <w:r w:rsidR="003B210C">
        <w:rPr>
          <w:rFonts w:ascii="Times New Roman" w:hAnsi="Times New Roman"/>
          <w:sz w:val="24"/>
          <w:szCs w:val="24"/>
        </w:rPr>
        <w:t>,</w:t>
      </w:r>
      <w:r w:rsidR="00B936B6" w:rsidRPr="00CA3204">
        <w:rPr>
          <w:rFonts w:ascii="Times New Roman" w:hAnsi="Times New Roman"/>
          <w:sz w:val="24"/>
          <w:szCs w:val="24"/>
        </w:rPr>
        <w:t xml:space="preserve"> 2014</w:t>
      </w:r>
      <w:r w:rsidR="003B210C">
        <w:rPr>
          <w:rFonts w:ascii="Times New Roman" w:hAnsi="Times New Roman"/>
          <w:sz w:val="24"/>
          <w:szCs w:val="24"/>
        </w:rPr>
        <w:t xml:space="preserve"> e 2015</w:t>
      </w:r>
      <w:r w:rsidR="00B936B6" w:rsidRPr="00CA3204">
        <w:rPr>
          <w:rFonts w:ascii="Times New Roman" w:hAnsi="Times New Roman"/>
          <w:sz w:val="24"/>
          <w:szCs w:val="24"/>
        </w:rPr>
        <w:t xml:space="preserve"> </w:t>
      </w:r>
      <w:r w:rsidR="00B936B6" w:rsidRPr="00AC00CD">
        <w:rPr>
          <w:rFonts w:ascii="Times New Roman" w:hAnsi="Times New Roman"/>
          <w:sz w:val="24"/>
          <w:szCs w:val="24"/>
        </w:rPr>
        <w:t xml:space="preserve">(expediente </w:t>
      </w:r>
      <w:r w:rsidR="00B936B6">
        <w:rPr>
          <w:rFonts w:ascii="Times New Roman" w:hAnsi="Times New Roman"/>
          <w:sz w:val="24"/>
          <w:szCs w:val="24"/>
        </w:rPr>
        <w:t>SADP</w:t>
      </w:r>
      <w:r w:rsidR="00B936B6" w:rsidRPr="00AC00CD">
        <w:rPr>
          <w:rFonts w:ascii="Times New Roman" w:hAnsi="Times New Roman"/>
          <w:sz w:val="24"/>
          <w:szCs w:val="24"/>
        </w:rPr>
        <w:t xml:space="preserve"> nº 157.424/2012</w:t>
      </w:r>
      <w:r w:rsidR="003B210C">
        <w:rPr>
          <w:rFonts w:ascii="Times New Roman" w:hAnsi="Times New Roman"/>
          <w:sz w:val="24"/>
          <w:szCs w:val="24"/>
        </w:rPr>
        <w:t>,</w:t>
      </w:r>
      <w:r w:rsidR="00B936B6" w:rsidRPr="00AC00CD">
        <w:rPr>
          <w:rFonts w:ascii="Times New Roman" w:hAnsi="Times New Roman"/>
          <w:sz w:val="24"/>
          <w:szCs w:val="24"/>
        </w:rPr>
        <w:t xml:space="preserve"> PAD nº 1142/2015</w:t>
      </w:r>
      <w:r w:rsidR="003B210C">
        <w:rPr>
          <w:rFonts w:ascii="Times New Roman" w:hAnsi="Times New Roman"/>
          <w:sz w:val="24"/>
          <w:szCs w:val="24"/>
        </w:rPr>
        <w:t xml:space="preserve"> e PAD nº 1.039/2015, respectivamente</w:t>
      </w:r>
      <w:r w:rsidR="00B936B6" w:rsidRPr="00AC00CD">
        <w:rPr>
          <w:rFonts w:ascii="Times New Roman" w:hAnsi="Times New Roman"/>
          <w:sz w:val="24"/>
          <w:szCs w:val="24"/>
        </w:rPr>
        <w:t>)</w:t>
      </w:r>
      <w:r w:rsidR="001923A1">
        <w:rPr>
          <w:rFonts w:ascii="Times New Roman" w:hAnsi="Times New Roman"/>
          <w:sz w:val="24"/>
          <w:szCs w:val="24"/>
        </w:rPr>
        <w:t>; i</w:t>
      </w:r>
      <w:r w:rsidR="00B936B6" w:rsidRPr="00AC00CD">
        <w:rPr>
          <w:rFonts w:ascii="Times New Roman" w:hAnsi="Times New Roman"/>
          <w:sz w:val="24"/>
          <w:szCs w:val="24"/>
        </w:rPr>
        <w:t>nadequação dos períodos estabelecidos para a realização de inventário periódico</w:t>
      </w:r>
      <w:r w:rsidR="001923A1">
        <w:rPr>
          <w:rFonts w:ascii="Times New Roman" w:hAnsi="Times New Roman"/>
          <w:sz w:val="24"/>
          <w:szCs w:val="24"/>
        </w:rPr>
        <w:t>; s</w:t>
      </w:r>
      <w:r w:rsidR="00B936B6">
        <w:rPr>
          <w:rFonts w:ascii="Times New Roman" w:hAnsi="Times New Roman"/>
          <w:sz w:val="24"/>
          <w:szCs w:val="24"/>
        </w:rPr>
        <w:t xml:space="preserve">aída </w:t>
      </w:r>
      <w:r w:rsidR="00B936B6" w:rsidRPr="000D2B51">
        <w:rPr>
          <w:rFonts w:ascii="Times New Roman" w:hAnsi="Times New Roman"/>
          <w:sz w:val="24"/>
          <w:szCs w:val="24"/>
        </w:rPr>
        <w:t>de be</w:t>
      </w:r>
      <w:r w:rsidR="00B936B6">
        <w:rPr>
          <w:rFonts w:ascii="Times New Roman" w:hAnsi="Times New Roman"/>
          <w:sz w:val="24"/>
          <w:szCs w:val="24"/>
        </w:rPr>
        <w:t>ns</w:t>
      </w:r>
      <w:r w:rsidR="00B936B6" w:rsidRPr="000D2B51">
        <w:rPr>
          <w:rFonts w:ascii="Times New Roman" w:hAnsi="Times New Roman"/>
          <w:sz w:val="24"/>
          <w:szCs w:val="24"/>
        </w:rPr>
        <w:t xml:space="preserve"> d</w:t>
      </w:r>
      <w:r w:rsidR="00B936B6">
        <w:rPr>
          <w:rFonts w:ascii="Times New Roman" w:hAnsi="Times New Roman"/>
          <w:sz w:val="24"/>
          <w:szCs w:val="24"/>
        </w:rPr>
        <w:t>e propriedade deste T</w:t>
      </w:r>
      <w:r w:rsidR="00B936B6" w:rsidRPr="000D2B51">
        <w:rPr>
          <w:rFonts w:ascii="Times New Roman" w:hAnsi="Times New Roman"/>
          <w:sz w:val="24"/>
          <w:szCs w:val="24"/>
        </w:rPr>
        <w:t>ribunal</w:t>
      </w:r>
      <w:r w:rsidR="00B936B6">
        <w:rPr>
          <w:rFonts w:ascii="Times New Roman" w:hAnsi="Times New Roman"/>
          <w:sz w:val="24"/>
          <w:szCs w:val="24"/>
        </w:rPr>
        <w:t xml:space="preserve">, a título </w:t>
      </w:r>
      <w:r w:rsidR="00B033B8">
        <w:rPr>
          <w:rFonts w:ascii="Times New Roman" w:hAnsi="Times New Roman"/>
          <w:sz w:val="24"/>
          <w:szCs w:val="24"/>
        </w:rPr>
        <w:t xml:space="preserve">de </w:t>
      </w:r>
      <w:r w:rsidR="00B936B6">
        <w:rPr>
          <w:rFonts w:ascii="Times New Roman" w:hAnsi="Times New Roman"/>
          <w:sz w:val="24"/>
          <w:szCs w:val="24"/>
        </w:rPr>
        <w:t>empréstimo,</w:t>
      </w:r>
      <w:r w:rsidR="00B936B6" w:rsidRPr="000D2B51">
        <w:rPr>
          <w:rFonts w:ascii="Times New Roman" w:hAnsi="Times New Roman"/>
          <w:sz w:val="24"/>
          <w:szCs w:val="24"/>
        </w:rPr>
        <w:t xml:space="preserve"> sem</w:t>
      </w:r>
      <w:r w:rsidR="00B936B6">
        <w:rPr>
          <w:rFonts w:ascii="Times New Roman" w:hAnsi="Times New Roman"/>
          <w:sz w:val="24"/>
          <w:szCs w:val="24"/>
        </w:rPr>
        <w:t xml:space="preserve"> processo </w:t>
      </w:r>
      <w:r w:rsidR="00B936B6">
        <w:rPr>
          <w:rFonts w:ascii="Times New Roman" w:hAnsi="Times New Roman"/>
          <w:sz w:val="24"/>
          <w:szCs w:val="24"/>
        </w:rPr>
        <w:lastRenderedPageBreak/>
        <w:t>formal</w:t>
      </w:r>
      <w:r w:rsidR="00B936B6" w:rsidRPr="000D2B51">
        <w:rPr>
          <w:rFonts w:ascii="Times New Roman" w:hAnsi="Times New Roman"/>
          <w:sz w:val="24"/>
          <w:szCs w:val="24"/>
        </w:rPr>
        <w:t xml:space="preserve"> </w:t>
      </w:r>
      <w:r w:rsidR="00B936B6">
        <w:rPr>
          <w:rFonts w:ascii="Times New Roman" w:hAnsi="Times New Roman"/>
          <w:sz w:val="24"/>
          <w:szCs w:val="24"/>
        </w:rPr>
        <w:t>e sem comunicação prévia à SEGEP para emissão da autorização de saída</w:t>
      </w:r>
      <w:r w:rsidR="001923A1">
        <w:rPr>
          <w:rFonts w:ascii="Times New Roman" w:hAnsi="Times New Roman"/>
          <w:sz w:val="24"/>
          <w:szCs w:val="24"/>
        </w:rPr>
        <w:t>; a</w:t>
      </w:r>
      <w:r w:rsidR="00B936B6" w:rsidRPr="000D2B51">
        <w:rPr>
          <w:rFonts w:ascii="Times New Roman" w:hAnsi="Times New Roman"/>
          <w:sz w:val="24"/>
          <w:szCs w:val="24"/>
        </w:rPr>
        <w:t>usência de plaqueta metálica em bens</w:t>
      </w:r>
      <w:r w:rsidR="00B936B6">
        <w:rPr>
          <w:rFonts w:ascii="Times New Roman" w:hAnsi="Times New Roman"/>
          <w:sz w:val="24"/>
          <w:szCs w:val="24"/>
        </w:rPr>
        <w:t xml:space="preserve"> localizados em algumas unidades vistoriadas</w:t>
      </w:r>
      <w:r w:rsidR="001923A1">
        <w:rPr>
          <w:rFonts w:ascii="Times New Roman" w:hAnsi="Times New Roman"/>
          <w:sz w:val="24"/>
          <w:szCs w:val="24"/>
        </w:rPr>
        <w:t xml:space="preserve">; </w:t>
      </w:r>
      <w:r w:rsidR="001923A1" w:rsidRPr="00B82105">
        <w:rPr>
          <w:rFonts w:ascii="Times New Roman" w:hAnsi="Times New Roman"/>
          <w:sz w:val="24"/>
          <w:szCs w:val="24"/>
        </w:rPr>
        <w:t>i</w:t>
      </w:r>
      <w:r w:rsidR="00B936B6" w:rsidRPr="00B82105">
        <w:rPr>
          <w:rFonts w:ascii="Times New Roman" w:hAnsi="Times New Roman"/>
          <w:sz w:val="24"/>
          <w:szCs w:val="24"/>
        </w:rPr>
        <w:t xml:space="preserve">nadequação das </w:t>
      </w:r>
      <w:r w:rsidR="00B82105">
        <w:rPr>
          <w:rFonts w:ascii="Times New Roman" w:hAnsi="Times New Roman"/>
          <w:sz w:val="24"/>
          <w:szCs w:val="24"/>
        </w:rPr>
        <w:t>instalações para armazenamento de bens</w:t>
      </w:r>
      <w:r w:rsidR="001923A1">
        <w:rPr>
          <w:rFonts w:ascii="Times New Roman" w:hAnsi="Times New Roman"/>
          <w:sz w:val="24"/>
          <w:szCs w:val="24"/>
        </w:rPr>
        <w:t>; c</w:t>
      </w:r>
      <w:r w:rsidR="00B936B6" w:rsidRPr="000D2B51">
        <w:rPr>
          <w:rFonts w:ascii="Times New Roman" w:hAnsi="Times New Roman"/>
          <w:sz w:val="24"/>
          <w:szCs w:val="24"/>
        </w:rPr>
        <w:t>apacitação insuficiente dos servidores da SEGEP</w:t>
      </w:r>
      <w:r w:rsidR="001923A1">
        <w:rPr>
          <w:rFonts w:ascii="Times New Roman" w:hAnsi="Times New Roman"/>
          <w:sz w:val="24"/>
          <w:szCs w:val="24"/>
        </w:rPr>
        <w:t>; g</w:t>
      </w:r>
      <w:r w:rsidR="00B936B6" w:rsidRPr="000D2B51">
        <w:rPr>
          <w:rFonts w:ascii="Times New Roman" w:hAnsi="Times New Roman"/>
          <w:sz w:val="24"/>
          <w:szCs w:val="24"/>
        </w:rPr>
        <w:t>rande volume de bens permanentes em estoque</w:t>
      </w:r>
      <w:r w:rsidR="001923A1">
        <w:rPr>
          <w:rFonts w:ascii="Times New Roman" w:hAnsi="Times New Roman"/>
          <w:sz w:val="24"/>
          <w:szCs w:val="24"/>
        </w:rPr>
        <w:t xml:space="preserve"> e d</w:t>
      </w:r>
      <w:r w:rsidR="00B936B6" w:rsidRPr="000D2B51">
        <w:rPr>
          <w:rFonts w:ascii="Times New Roman" w:hAnsi="Times New Roman"/>
          <w:sz w:val="24"/>
          <w:szCs w:val="24"/>
        </w:rPr>
        <w:t xml:space="preserve">ivergência entre a classificação constante no </w:t>
      </w:r>
      <w:r w:rsidR="00C6041A">
        <w:rPr>
          <w:rFonts w:ascii="Times New Roman" w:hAnsi="Times New Roman"/>
          <w:sz w:val="24"/>
          <w:szCs w:val="24"/>
        </w:rPr>
        <w:t>t</w:t>
      </w:r>
      <w:r w:rsidR="00B936B6" w:rsidRPr="000D2B51">
        <w:rPr>
          <w:rFonts w:ascii="Times New Roman" w:hAnsi="Times New Roman"/>
          <w:sz w:val="24"/>
          <w:szCs w:val="24"/>
        </w:rPr>
        <w:t xml:space="preserve">ermo de </w:t>
      </w:r>
      <w:r w:rsidR="00C6041A">
        <w:rPr>
          <w:rFonts w:ascii="Times New Roman" w:hAnsi="Times New Roman"/>
          <w:sz w:val="24"/>
          <w:szCs w:val="24"/>
        </w:rPr>
        <w:t>r</w:t>
      </w:r>
      <w:r w:rsidR="00B936B6" w:rsidRPr="000D2B51">
        <w:rPr>
          <w:rFonts w:ascii="Times New Roman" w:hAnsi="Times New Roman"/>
          <w:sz w:val="24"/>
          <w:szCs w:val="24"/>
        </w:rPr>
        <w:t>esponsabilidade</w:t>
      </w:r>
      <w:r w:rsidR="00B936B6">
        <w:rPr>
          <w:rFonts w:ascii="Times New Roman" w:hAnsi="Times New Roman"/>
          <w:sz w:val="24"/>
          <w:szCs w:val="24"/>
        </w:rPr>
        <w:t xml:space="preserve"> </w:t>
      </w:r>
      <w:r w:rsidR="00B936B6" w:rsidRPr="000D2B51">
        <w:rPr>
          <w:rFonts w:ascii="Times New Roman" w:hAnsi="Times New Roman"/>
          <w:sz w:val="24"/>
          <w:szCs w:val="24"/>
        </w:rPr>
        <w:t xml:space="preserve">e a situação </w:t>
      </w:r>
      <w:r w:rsidR="00B936B6">
        <w:rPr>
          <w:rFonts w:ascii="Times New Roman" w:hAnsi="Times New Roman"/>
          <w:sz w:val="24"/>
          <w:szCs w:val="24"/>
        </w:rPr>
        <w:t xml:space="preserve">física </w:t>
      </w:r>
      <w:r w:rsidR="00B936B6" w:rsidRPr="000D2B51">
        <w:rPr>
          <w:rFonts w:ascii="Times New Roman" w:hAnsi="Times New Roman"/>
          <w:sz w:val="24"/>
          <w:szCs w:val="24"/>
        </w:rPr>
        <w:t>atual do bem</w:t>
      </w:r>
      <w:r w:rsidR="001923A1">
        <w:rPr>
          <w:rFonts w:ascii="Times New Roman" w:hAnsi="Times New Roman"/>
          <w:sz w:val="24"/>
          <w:szCs w:val="24"/>
        </w:rPr>
        <w:t>.</w:t>
      </w:r>
    </w:p>
    <w:p w:rsidR="008356DF" w:rsidRPr="00EF1BF9" w:rsidRDefault="00EF1BF9" w:rsidP="004C687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F1BF9">
        <w:rPr>
          <w:rFonts w:ascii="Times New Roman" w:hAnsi="Times New Roman"/>
          <w:sz w:val="24"/>
          <w:szCs w:val="24"/>
        </w:rPr>
        <w:t>Registre-se, ainda, que d</w:t>
      </w:r>
      <w:r w:rsidR="004C687B" w:rsidRPr="00EF1BF9">
        <w:rPr>
          <w:rFonts w:ascii="Times New Roman" w:hAnsi="Times New Roman"/>
          <w:sz w:val="24"/>
          <w:szCs w:val="24"/>
        </w:rPr>
        <w:t xml:space="preserve">a análise </w:t>
      </w:r>
      <w:r w:rsidR="008356DF" w:rsidRPr="00EF1BF9">
        <w:rPr>
          <w:rFonts w:ascii="Times New Roman" w:hAnsi="Times New Roman"/>
          <w:sz w:val="24"/>
          <w:szCs w:val="24"/>
        </w:rPr>
        <w:t xml:space="preserve">do expediente relativo ao relatório do monitoramento da auditoria de patrimônio e almoxarifado, referente ao exercício 2011, PAD nº 2693/2015, foi verificada a existência de achados comuns </w:t>
      </w:r>
      <w:proofErr w:type="gramStart"/>
      <w:r w:rsidR="00B033B8">
        <w:rPr>
          <w:rFonts w:ascii="Times New Roman" w:hAnsi="Times New Roman"/>
          <w:sz w:val="24"/>
          <w:szCs w:val="24"/>
        </w:rPr>
        <w:t>à</w:t>
      </w:r>
      <w:proofErr w:type="gramEnd"/>
      <w:r w:rsidR="008356DF" w:rsidRPr="00EF1BF9">
        <w:rPr>
          <w:rFonts w:ascii="Times New Roman" w:hAnsi="Times New Roman"/>
          <w:sz w:val="24"/>
          <w:szCs w:val="24"/>
        </w:rPr>
        <w:t xml:space="preserve"> presente auditoria, pelo que se evidencia a </w:t>
      </w:r>
      <w:r w:rsidRPr="00EF1BF9">
        <w:rPr>
          <w:rFonts w:ascii="Times New Roman" w:hAnsi="Times New Roman"/>
          <w:sz w:val="24"/>
          <w:szCs w:val="24"/>
        </w:rPr>
        <w:t xml:space="preserve">falta de </w:t>
      </w:r>
      <w:r w:rsidR="008356DF" w:rsidRPr="00EF1BF9">
        <w:rPr>
          <w:rFonts w:ascii="Times New Roman" w:hAnsi="Times New Roman"/>
          <w:sz w:val="24"/>
          <w:szCs w:val="24"/>
        </w:rPr>
        <w:t xml:space="preserve">efetividade nas ações implementadas para sanar as fragilidades apontadas à época. Dessa forma, foi elaborado um quadro comparativo, contendo os achados comuns </w:t>
      </w:r>
      <w:r w:rsidR="00B033B8">
        <w:rPr>
          <w:rFonts w:ascii="Times New Roman" w:hAnsi="Times New Roman"/>
          <w:sz w:val="24"/>
          <w:szCs w:val="24"/>
        </w:rPr>
        <w:t>entre a</w:t>
      </w:r>
      <w:r w:rsidR="008356DF" w:rsidRPr="00EF1BF9">
        <w:rPr>
          <w:rFonts w:ascii="Times New Roman" w:hAnsi="Times New Roman"/>
          <w:sz w:val="24"/>
          <w:szCs w:val="24"/>
        </w:rPr>
        <w:t xml:space="preserve"> situaç</w:t>
      </w:r>
      <w:r w:rsidR="00B033B8">
        <w:rPr>
          <w:rFonts w:ascii="Times New Roman" w:hAnsi="Times New Roman"/>
          <w:sz w:val="24"/>
          <w:szCs w:val="24"/>
        </w:rPr>
        <w:t>ão</w:t>
      </w:r>
      <w:r w:rsidR="008356DF" w:rsidRPr="00EF1BF9">
        <w:rPr>
          <w:rFonts w:ascii="Times New Roman" w:hAnsi="Times New Roman"/>
          <w:sz w:val="24"/>
          <w:szCs w:val="24"/>
        </w:rPr>
        <w:t xml:space="preserve"> verificada em 2011 e a atualmente encontrada, conforme abaixo:</w:t>
      </w:r>
    </w:p>
    <w:tbl>
      <w:tblPr>
        <w:tblStyle w:val="Tabelacomgrade"/>
        <w:tblW w:w="9072" w:type="dxa"/>
        <w:tblInd w:w="10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119"/>
        <w:gridCol w:w="2976"/>
      </w:tblGrid>
      <w:tr w:rsidR="00AC1175" w:rsidRPr="00173F12" w:rsidTr="00AC1175">
        <w:trPr>
          <w:trHeight w:val="479"/>
          <w:tblHeader/>
        </w:trPr>
        <w:tc>
          <w:tcPr>
            <w:tcW w:w="9072" w:type="dxa"/>
            <w:gridSpan w:val="3"/>
            <w:tcBorders>
              <w:top w:val="single" w:sz="18" w:space="0" w:color="FFFFFF"/>
              <w:bottom w:val="single" w:sz="6" w:space="0" w:color="FFFFFF"/>
            </w:tcBorders>
            <w:shd w:val="clear" w:color="auto" w:fill="76923C"/>
            <w:vAlign w:val="center"/>
          </w:tcPr>
          <w:p w:rsidR="004C687B" w:rsidRPr="00173F12" w:rsidRDefault="004C687B" w:rsidP="003F7E5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COMPARATIVO ENTRE AS </w:t>
            </w:r>
            <w:r w:rsidRPr="00173F12">
              <w:rPr>
                <w:rFonts w:ascii="Times New Roman" w:hAnsi="Times New Roman"/>
                <w:b/>
              </w:rPr>
              <w:t xml:space="preserve">DETERMINAÇÕES/RECOMENDAÇÕES </w:t>
            </w:r>
            <w:r>
              <w:rPr>
                <w:rFonts w:ascii="Times New Roman" w:hAnsi="Times New Roman"/>
                <w:b/>
              </w:rPr>
              <w:t xml:space="preserve">DA AUDITORIA 2011 E </w:t>
            </w:r>
            <w:r w:rsidR="00E71CA3">
              <w:rPr>
                <w:rFonts w:ascii="Times New Roman" w:hAnsi="Times New Roman"/>
                <w:b/>
              </w:rPr>
              <w:t xml:space="preserve">DA </w:t>
            </w:r>
            <w:r>
              <w:rPr>
                <w:rFonts w:ascii="Times New Roman" w:hAnsi="Times New Roman"/>
                <w:b/>
              </w:rPr>
              <w:t>AUDITORIA 2015</w:t>
            </w:r>
          </w:p>
        </w:tc>
      </w:tr>
      <w:tr w:rsidR="00AC1175" w:rsidRPr="00173F12" w:rsidTr="00AC1175">
        <w:trPr>
          <w:tblHeader/>
        </w:trPr>
        <w:tc>
          <w:tcPr>
            <w:tcW w:w="2977" w:type="dxa"/>
            <w:tcBorders>
              <w:top w:val="single" w:sz="6" w:space="0" w:color="FFFFFF"/>
            </w:tcBorders>
            <w:vAlign w:val="center"/>
          </w:tcPr>
          <w:p w:rsidR="004C687B" w:rsidRPr="00173F12" w:rsidRDefault="002A0F60" w:rsidP="003F7E5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SITUAÇÃO ENCONTRADA EM </w:t>
            </w:r>
            <w:r w:rsidR="004C687B">
              <w:rPr>
                <w:rFonts w:ascii="Times New Roman" w:hAnsi="Times New Roman"/>
                <w:b/>
              </w:rPr>
              <w:t>2011</w:t>
            </w: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</w:tcBorders>
            <w:vAlign w:val="center"/>
          </w:tcPr>
          <w:p w:rsidR="004C687B" w:rsidRPr="00173F12" w:rsidRDefault="003514F7" w:rsidP="003F7E5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ACHADO COMUM</w:t>
            </w:r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vAlign w:val="center"/>
          </w:tcPr>
          <w:p w:rsidR="004C687B" w:rsidRPr="00173F12" w:rsidRDefault="002A0F60" w:rsidP="003F7E5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SITUAÇÃO ENCONTRADA EM </w:t>
            </w:r>
            <w:r w:rsidR="004C687B">
              <w:rPr>
                <w:rFonts w:ascii="Times New Roman" w:hAnsi="Times New Roman"/>
                <w:b/>
              </w:rPr>
              <w:t>2015</w:t>
            </w:r>
          </w:p>
        </w:tc>
      </w:tr>
      <w:tr w:rsidR="004C687B" w:rsidRPr="00173F12" w:rsidTr="00AC1175">
        <w:trPr>
          <w:trHeight w:val="2166"/>
        </w:trPr>
        <w:tc>
          <w:tcPr>
            <w:tcW w:w="2977" w:type="dxa"/>
            <w:shd w:val="clear" w:color="auto" w:fill="76923C"/>
            <w:vAlign w:val="center"/>
          </w:tcPr>
          <w:p w:rsidR="004C687B" w:rsidRPr="00173F12" w:rsidRDefault="002A0F60" w:rsidP="00CB2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Inexistência de l</w:t>
            </w:r>
            <w:r w:rsidR="004C687B" w:rsidRPr="00D82BFB">
              <w:rPr>
                <w:rFonts w:ascii="Times New Roman" w:hAnsi="Times New Roman"/>
              </w:rPr>
              <w:t>evant</w:t>
            </w:r>
            <w:r w:rsidR="004C687B">
              <w:rPr>
                <w:rFonts w:ascii="Times New Roman" w:hAnsi="Times New Roman"/>
              </w:rPr>
              <w:t>amento</w:t>
            </w:r>
            <w:r>
              <w:rPr>
                <w:rFonts w:ascii="Times New Roman" w:hAnsi="Times New Roman"/>
              </w:rPr>
              <w:t>, por parte d</w:t>
            </w:r>
            <w:r w:rsidR="004C687B">
              <w:rPr>
                <w:rFonts w:ascii="Times New Roman" w:hAnsi="Times New Roman"/>
              </w:rPr>
              <w:t>a SEGEP</w:t>
            </w:r>
            <w:r>
              <w:rPr>
                <w:rFonts w:ascii="Times New Roman" w:hAnsi="Times New Roman"/>
              </w:rPr>
              <w:t xml:space="preserve">, </w:t>
            </w:r>
            <w:r w:rsidR="004C687B">
              <w:rPr>
                <w:rFonts w:ascii="Times New Roman" w:hAnsi="Times New Roman"/>
              </w:rPr>
              <w:t>das</w:t>
            </w:r>
            <w:r w:rsidR="004C687B" w:rsidRPr="00D82BFB">
              <w:rPr>
                <w:rFonts w:ascii="Times New Roman" w:hAnsi="Times New Roman"/>
              </w:rPr>
              <w:t xml:space="preserve"> unidades administrativas inadimplentes </w:t>
            </w:r>
            <w:r w:rsidR="004C687B">
              <w:rPr>
                <w:rFonts w:ascii="Times New Roman" w:hAnsi="Times New Roman"/>
              </w:rPr>
              <w:t>quanto à</w:t>
            </w:r>
            <w:r w:rsidR="004C687B" w:rsidRPr="00D82BFB">
              <w:rPr>
                <w:rFonts w:ascii="Times New Roman" w:hAnsi="Times New Roman"/>
              </w:rPr>
              <w:t xml:space="preserve"> devolução dos termos de responsabilidade</w:t>
            </w:r>
            <w:r w:rsidR="00CB2E4B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  <w:right w:val="single" w:sz="18" w:space="0" w:color="FFFFFF"/>
            </w:tcBorders>
            <w:shd w:val="clear" w:color="auto" w:fill="EAF1DD"/>
            <w:vAlign w:val="center"/>
          </w:tcPr>
          <w:p w:rsidR="004C687B" w:rsidRPr="00C24F7A" w:rsidRDefault="004C687B" w:rsidP="002A0F60">
            <w:pPr>
              <w:jc w:val="both"/>
              <w:rPr>
                <w:rFonts w:ascii="Times New Roman" w:hAnsi="Times New Roman"/>
              </w:rPr>
            </w:pPr>
            <w:r w:rsidRPr="00C24F7A">
              <w:rPr>
                <w:rFonts w:ascii="Times New Roman" w:hAnsi="Times New Roman"/>
              </w:rPr>
              <w:t>Inadimplência</w:t>
            </w:r>
            <w:r w:rsidR="002A0F60">
              <w:rPr>
                <w:rFonts w:ascii="Times New Roman" w:hAnsi="Times New Roman"/>
              </w:rPr>
              <w:t xml:space="preserve"> </w:t>
            </w:r>
            <w:r w:rsidRPr="00C24F7A">
              <w:rPr>
                <w:rFonts w:ascii="Times New Roman" w:hAnsi="Times New Roman"/>
              </w:rPr>
              <w:t>quanto à devolução da 2ª via do termo de responsabilidade</w:t>
            </w:r>
            <w:r>
              <w:rPr>
                <w:rFonts w:ascii="Times New Roman" w:hAnsi="Times New Roman"/>
              </w:rPr>
              <w:t xml:space="preserve"> pelos responsáveis</w:t>
            </w:r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6E3BC"/>
            <w:vAlign w:val="center"/>
          </w:tcPr>
          <w:p w:rsidR="004C687B" w:rsidRDefault="00CB2E4B" w:rsidP="00CB2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Persiste a inadimplência na entrega dos termos de responsabilidade por parte de algumas unidades, contudo, v</w:t>
            </w:r>
            <w:r w:rsidR="004C687B">
              <w:rPr>
                <w:rFonts w:ascii="Times New Roman" w:hAnsi="Times New Roman"/>
              </w:rPr>
              <w:t>erificou-se atuação da SEGEP no sentido de sanear a desconformidade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C687B" w:rsidRPr="00173F12" w:rsidTr="00AC1175">
        <w:trPr>
          <w:trHeight w:val="1119"/>
        </w:trPr>
        <w:tc>
          <w:tcPr>
            <w:tcW w:w="2977" w:type="dxa"/>
            <w:shd w:val="clear" w:color="auto" w:fill="76923C"/>
            <w:vAlign w:val="center"/>
          </w:tcPr>
          <w:p w:rsidR="004C687B" w:rsidRPr="00173F12" w:rsidRDefault="00AC1175" w:rsidP="00AC1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Inexistência de</w:t>
            </w:r>
            <w:r w:rsidR="004C687B">
              <w:rPr>
                <w:rFonts w:ascii="Times New Roman" w:hAnsi="Times New Roman"/>
              </w:rPr>
              <w:t xml:space="preserve"> arrumação e separação dos bens </w:t>
            </w:r>
            <w:r w:rsidR="004C687B" w:rsidRPr="00D82BFB">
              <w:rPr>
                <w:rFonts w:ascii="Times New Roman" w:hAnsi="Times New Roman"/>
              </w:rPr>
              <w:t>permanentes destinados à doação</w:t>
            </w:r>
            <w:r w:rsidR="004C687B">
              <w:rPr>
                <w:rFonts w:ascii="Times New Roman" w:hAnsi="Times New Roman"/>
              </w:rPr>
              <w:t xml:space="preserve">. Os bens </w:t>
            </w:r>
            <w:r w:rsidR="004C687B" w:rsidRPr="00D82BFB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e encontravam amontoados junto aos</w:t>
            </w:r>
            <w:r w:rsidR="004C687B" w:rsidRPr="00D82BFB">
              <w:rPr>
                <w:rFonts w:ascii="Times New Roman" w:hAnsi="Times New Roman"/>
              </w:rPr>
              <w:t xml:space="preserve"> materiais novos a serem enviados para os ca</w:t>
            </w:r>
            <w:r w:rsidR="004C687B">
              <w:rPr>
                <w:rFonts w:ascii="Times New Roman" w:hAnsi="Times New Roman"/>
              </w:rPr>
              <w:t>rtórios do interior do estado e</w:t>
            </w:r>
            <w:r w:rsidR="004C687B" w:rsidRPr="00D82BFB">
              <w:rPr>
                <w:rFonts w:ascii="Times New Roman" w:hAnsi="Times New Roman"/>
              </w:rPr>
              <w:t xml:space="preserve"> com os bens de uso, impossibilitando a conferência física destes</w:t>
            </w:r>
            <w:r w:rsidR="004C687B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  <w:right w:val="single" w:sz="18" w:space="0" w:color="FFFFFF"/>
            </w:tcBorders>
            <w:shd w:val="clear" w:color="auto" w:fill="EAF1DD"/>
            <w:vAlign w:val="center"/>
          </w:tcPr>
          <w:p w:rsidR="004C687B" w:rsidRPr="00C24F7A" w:rsidRDefault="004C687B" w:rsidP="003F7E5E">
            <w:pPr>
              <w:jc w:val="both"/>
              <w:rPr>
                <w:rFonts w:ascii="Times New Roman" w:hAnsi="Times New Roman"/>
              </w:rPr>
            </w:pPr>
            <w:r w:rsidRPr="00C24F7A">
              <w:rPr>
                <w:rFonts w:ascii="Times New Roman" w:hAnsi="Times New Roman"/>
              </w:rPr>
              <w:t xml:space="preserve">Arrumação dos bens </w:t>
            </w:r>
            <w:r>
              <w:rPr>
                <w:rFonts w:ascii="Times New Roman" w:hAnsi="Times New Roman"/>
              </w:rPr>
              <w:t xml:space="preserve">no CAT </w:t>
            </w:r>
            <w:r w:rsidRPr="00C24F7A">
              <w:rPr>
                <w:rFonts w:ascii="Times New Roman" w:hAnsi="Times New Roman"/>
              </w:rPr>
              <w:t>destinados à doação</w:t>
            </w:r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6E3BC"/>
            <w:vAlign w:val="center"/>
          </w:tcPr>
          <w:p w:rsidR="004C687B" w:rsidRDefault="004C687B" w:rsidP="00AC1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Verificou-se grande avanço</w:t>
            </w:r>
            <w:r w:rsidR="00E71CA3">
              <w:rPr>
                <w:rFonts w:ascii="Times New Roman" w:hAnsi="Times New Roman"/>
              </w:rPr>
              <w:t xml:space="preserve"> neste quesito</w:t>
            </w:r>
            <w:r w:rsidR="00AC1175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os bens destinados à doação estão organizados em estantes sina</w:t>
            </w:r>
            <w:r w:rsidR="00E71CA3">
              <w:rPr>
                <w:rFonts w:ascii="Times New Roman" w:hAnsi="Times New Roman"/>
              </w:rPr>
              <w:t>lizadas e separado</w:t>
            </w:r>
            <w:r>
              <w:rPr>
                <w:rFonts w:ascii="Times New Roman" w:hAnsi="Times New Roman"/>
              </w:rPr>
              <w:t>s por lotes</w:t>
            </w:r>
            <w:r w:rsidR="00AC1175">
              <w:rPr>
                <w:rFonts w:ascii="Times New Roman" w:hAnsi="Times New Roman"/>
              </w:rPr>
              <w:t>.</w:t>
            </w:r>
          </w:p>
        </w:tc>
      </w:tr>
      <w:tr w:rsidR="004C687B" w:rsidRPr="00173F12" w:rsidTr="00AC1175">
        <w:trPr>
          <w:trHeight w:val="1121"/>
        </w:trPr>
        <w:tc>
          <w:tcPr>
            <w:tcW w:w="2977" w:type="dxa"/>
            <w:shd w:val="clear" w:color="auto" w:fill="76923C"/>
            <w:vAlign w:val="center"/>
          </w:tcPr>
          <w:p w:rsidR="004C687B" w:rsidRPr="00173F12" w:rsidRDefault="003B494D" w:rsidP="003B49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Existência de várias</w:t>
            </w:r>
            <w:r w:rsidR="004C687B">
              <w:rPr>
                <w:rFonts w:ascii="Times New Roman" w:hAnsi="Times New Roman"/>
              </w:rPr>
              <w:t xml:space="preserve"> </w:t>
            </w:r>
            <w:r w:rsidR="004C687B" w:rsidRPr="00D82BFB">
              <w:rPr>
                <w:rFonts w:ascii="Times New Roman" w:hAnsi="Times New Roman"/>
              </w:rPr>
              <w:t xml:space="preserve">pendências </w:t>
            </w:r>
            <w:r w:rsidR="004C687B">
              <w:rPr>
                <w:rFonts w:ascii="Times New Roman" w:hAnsi="Times New Roman"/>
              </w:rPr>
              <w:t>quanto ao</w:t>
            </w:r>
            <w:r w:rsidR="004C687B" w:rsidRPr="00D82BFB">
              <w:rPr>
                <w:rFonts w:ascii="Times New Roman" w:hAnsi="Times New Roman"/>
              </w:rPr>
              <w:t xml:space="preserve"> recebimento eletrônico dos bens pelas unidades de destino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  <w:right w:val="single" w:sz="18" w:space="0" w:color="FFFFFF"/>
            </w:tcBorders>
            <w:shd w:val="clear" w:color="auto" w:fill="EAF1DD"/>
            <w:vAlign w:val="center"/>
          </w:tcPr>
          <w:p w:rsidR="004C687B" w:rsidRPr="00C24F7A" w:rsidRDefault="00E71CA3" w:rsidP="00E71CA3">
            <w:pPr>
              <w:jc w:val="both"/>
              <w:rPr>
                <w:rFonts w:ascii="Times New Roman" w:hAnsi="Times New Roman"/>
              </w:rPr>
            </w:pPr>
            <w:r w:rsidRPr="00B305DA">
              <w:rPr>
                <w:rFonts w:ascii="Times New Roman" w:hAnsi="Times New Roman"/>
              </w:rPr>
              <w:t xml:space="preserve">Pendências no </w:t>
            </w:r>
            <w:r>
              <w:rPr>
                <w:rFonts w:ascii="Times New Roman" w:hAnsi="Times New Roman"/>
              </w:rPr>
              <w:t>r</w:t>
            </w:r>
            <w:r w:rsidR="004C687B" w:rsidRPr="00C24F7A">
              <w:rPr>
                <w:rFonts w:ascii="Times New Roman" w:hAnsi="Times New Roman"/>
              </w:rPr>
              <w:t xml:space="preserve">ecebimento eletrônico </w:t>
            </w:r>
            <w:r w:rsidR="003B494D">
              <w:rPr>
                <w:rFonts w:ascii="Times New Roman" w:hAnsi="Times New Roman"/>
              </w:rPr>
              <w:t xml:space="preserve">dos bens </w:t>
            </w:r>
            <w:r w:rsidR="004C687B" w:rsidRPr="00C24F7A">
              <w:rPr>
                <w:rFonts w:ascii="Times New Roman" w:hAnsi="Times New Roman"/>
              </w:rPr>
              <w:t>no sistema ASIWEB</w:t>
            </w:r>
            <w:r w:rsidR="003B494D">
              <w:rPr>
                <w:rFonts w:ascii="Times New Roman" w:hAnsi="Times New Roman"/>
              </w:rPr>
              <w:t>, por parte d</w:t>
            </w:r>
            <w:r w:rsidR="004C687B">
              <w:rPr>
                <w:rFonts w:ascii="Times New Roman" w:hAnsi="Times New Roman"/>
              </w:rPr>
              <w:t xml:space="preserve">os </w:t>
            </w:r>
            <w:proofErr w:type="gramStart"/>
            <w:r w:rsidR="004C687B">
              <w:rPr>
                <w:rFonts w:ascii="Times New Roman" w:hAnsi="Times New Roman"/>
              </w:rPr>
              <w:t>responsáveis</w:t>
            </w:r>
            <w:proofErr w:type="gramEnd"/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6E3BC"/>
            <w:vAlign w:val="center"/>
          </w:tcPr>
          <w:p w:rsidR="004C687B" w:rsidRDefault="004C687B" w:rsidP="003B49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Verificou-se que ainda persiste</w:t>
            </w:r>
            <w:r w:rsidR="003B494D">
              <w:rPr>
                <w:rFonts w:ascii="Times New Roman" w:hAnsi="Times New Roman"/>
              </w:rPr>
              <w:t xml:space="preserve"> a fragilidade </w:t>
            </w:r>
            <w:r>
              <w:rPr>
                <w:rFonts w:ascii="Times New Roman" w:hAnsi="Times New Roman"/>
              </w:rPr>
              <w:t>no recebimento dos bens no sistema ASIWEB.</w:t>
            </w:r>
          </w:p>
        </w:tc>
      </w:tr>
      <w:tr w:rsidR="004C687B" w:rsidRPr="00173F12" w:rsidTr="00AC1175">
        <w:trPr>
          <w:trHeight w:val="981"/>
        </w:trPr>
        <w:tc>
          <w:tcPr>
            <w:tcW w:w="2977" w:type="dxa"/>
            <w:shd w:val="clear" w:color="auto" w:fill="76923C"/>
            <w:vAlign w:val="center"/>
          </w:tcPr>
          <w:p w:rsidR="004C687B" w:rsidRPr="00173F12" w:rsidRDefault="004C687B" w:rsidP="003B494D">
            <w:pPr>
              <w:jc w:val="center"/>
              <w:rPr>
                <w:rFonts w:ascii="Times New Roman" w:hAnsi="Times New Roman"/>
              </w:rPr>
            </w:pPr>
            <w:r w:rsidRPr="00D82BFB">
              <w:rPr>
                <w:rFonts w:ascii="Times New Roman" w:hAnsi="Times New Roman"/>
              </w:rPr>
              <w:t>Exist</w:t>
            </w:r>
            <w:r w:rsidR="003B494D">
              <w:rPr>
                <w:rFonts w:ascii="Times New Roman" w:hAnsi="Times New Roman"/>
              </w:rPr>
              <w:t>ência de</w:t>
            </w:r>
            <w:r>
              <w:rPr>
                <w:rFonts w:ascii="Times New Roman" w:hAnsi="Times New Roman"/>
              </w:rPr>
              <w:t xml:space="preserve"> inúmeros</w:t>
            </w:r>
            <w:r w:rsidRPr="00D82BFB">
              <w:rPr>
                <w:rFonts w:ascii="Times New Roman" w:hAnsi="Times New Roman"/>
              </w:rPr>
              <w:t xml:space="preserve"> bens sem plaqueta de tombamento afixada</w:t>
            </w:r>
            <w:r w:rsidR="003B494D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  <w:right w:val="single" w:sz="18" w:space="0" w:color="FFFFFF"/>
            </w:tcBorders>
            <w:shd w:val="clear" w:color="auto" w:fill="EAF1DD"/>
            <w:vAlign w:val="center"/>
          </w:tcPr>
          <w:p w:rsidR="004C687B" w:rsidRPr="00C24F7A" w:rsidRDefault="004C687B" w:rsidP="00EF1BF9">
            <w:pPr>
              <w:jc w:val="both"/>
              <w:rPr>
                <w:rFonts w:ascii="Times New Roman" w:hAnsi="Times New Roman"/>
              </w:rPr>
            </w:pPr>
            <w:r w:rsidRPr="00C24F7A">
              <w:rPr>
                <w:rFonts w:ascii="Times New Roman" w:hAnsi="Times New Roman"/>
              </w:rPr>
              <w:t>Bens sem plaqueta</w:t>
            </w:r>
            <w:r w:rsidR="00083B05">
              <w:rPr>
                <w:rFonts w:ascii="Times New Roman" w:hAnsi="Times New Roman"/>
              </w:rPr>
              <w:t xml:space="preserve"> de </w:t>
            </w:r>
            <w:r w:rsidR="00EF1BF9">
              <w:rPr>
                <w:rFonts w:ascii="Times New Roman" w:hAnsi="Times New Roman"/>
              </w:rPr>
              <w:t>i</w:t>
            </w:r>
            <w:r w:rsidR="00083B05">
              <w:rPr>
                <w:rFonts w:ascii="Times New Roman" w:hAnsi="Times New Roman"/>
              </w:rPr>
              <w:t xml:space="preserve">dentificação </w:t>
            </w:r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6E3BC"/>
            <w:vAlign w:val="center"/>
          </w:tcPr>
          <w:p w:rsidR="004C687B" w:rsidRDefault="004C687B" w:rsidP="00147C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Foram</w:t>
            </w:r>
            <w:r w:rsidR="00147C37">
              <w:rPr>
                <w:rFonts w:ascii="Times New Roman" w:hAnsi="Times New Roman"/>
              </w:rPr>
              <w:t xml:space="preserve"> detectadas</w:t>
            </w:r>
            <w:r>
              <w:rPr>
                <w:rFonts w:ascii="Times New Roman" w:hAnsi="Times New Roman"/>
              </w:rPr>
              <w:t xml:space="preserve"> poucas ocorrências, denotando atuação da unidade responsável no saneamento da desconformidade. </w:t>
            </w:r>
          </w:p>
        </w:tc>
      </w:tr>
      <w:tr w:rsidR="004C687B" w:rsidRPr="00173F12" w:rsidTr="00AC1175">
        <w:trPr>
          <w:trHeight w:val="1109"/>
        </w:trPr>
        <w:tc>
          <w:tcPr>
            <w:tcW w:w="2977" w:type="dxa"/>
            <w:shd w:val="clear" w:color="auto" w:fill="76923C"/>
            <w:vAlign w:val="center"/>
          </w:tcPr>
          <w:p w:rsidR="004C687B" w:rsidRPr="00173F12" w:rsidRDefault="002642B1" w:rsidP="002642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Ocorrência de m</w:t>
            </w:r>
            <w:r w:rsidR="004C687B">
              <w:rPr>
                <w:rFonts w:ascii="Times New Roman" w:hAnsi="Times New Roman"/>
              </w:rPr>
              <w:t>uitas d</w:t>
            </w:r>
            <w:r w:rsidR="004C687B" w:rsidRPr="00D82BFB">
              <w:rPr>
                <w:rFonts w:ascii="Times New Roman" w:hAnsi="Times New Roman"/>
              </w:rPr>
              <w:t>ivergência</w:t>
            </w:r>
            <w:r w:rsidR="004C687B">
              <w:rPr>
                <w:rFonts w:ascii="Times New Roman" w:hAnsi="Times New Roman"/>
              </w:rPr>
              <w:t>s</w:t>
            </w:r>
            <w:r w:rsidR="004C687B" w:rsidRPr="00D82BFB">
              <w:rPr>
                <w:rFonts w:ascii="Times New Roman" w:hAnsi="Times New Roman"/>
              </w:rPr>
              <w:t xml:space="preserve"> entre a localização dos bens constante do Termo de Responsabilidade e a verificada durante vistoria </w:t>
            </w:r>
            <w:r w:rsidR="004C687B" w:rsidRPr="0051606E">
              <w:rPr>
                <w:rFonts w:ascii="Times New Roman" w:hAnsi="Times New Roman"/>
                <w:i/>
              </w:rPr>
              <w:t>in loco</w:t>
            </w:r>
            <w:r w:rsidR="0051606E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  <w:right w:val="single" w:sz="18" w:space="0" w:color="FFFFFF"/>
            </w:tcBorders>
            <w:shd w:val="clear" w:color="auto" w:fill="EAF1DD"/>
            <w:vAlign w:val="center"/>
          </w:tcPr>
          <w:p w:rsidR="004C687B" w:rsidRPr="00173F12" w:rsidRDefault="004C687B" w:rsidP="003F7E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Movimentação indevida de bens</w:t>
            </w:r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6E3BC"/>
            <w:vAlign w:val="center"/>
          </w:tcPr>
          <w:p w:rsidR="00396D2B" w:rsidRDefault="00396D2B" w:rsidP="003F7E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Verificou-se que a fragilidade ainda persiste, considerando que tal fato foi verificado em grande parte das unidades vistoriadas.</w:t>
            </w:r>
          </w:p>
          <w:p w:rsidR="004C687B" w:rsidRDefault="004C687B" w:rsidP="003F7E5E">
            <w:pPr>
              <w:jc w:val="center"/>
              <w:rPr>
                <w:rFonts w:ascii="Times New Roman" w:hAnsi="Times New Roman"/>
              </w:rPr>
            </w:pPr>
          </w:p>
        </w:tc>
      </w:tr>
      <w:tr w:rsidR="004C687B" w:rsidRPr="00173F12" w:rsidTr="00AC1175">
        <w:trPr>
          <w:trHeight w:val="1125"/>
        </w:trPr>
        <w:tc>
          <w:tcPr>
            <w:tcW w:w="2977" w:type="dxa"/>
            <w:shd w:val="clear" w:color="auto" w:fill="76923C"/>
            <w:vAlign w:val="center"/>
          </w:tcPr>
          <w:p w:rsidR="004C687B" w:rsidRPr="00C44A4F" w:rsidRDefault="004C687B" w:rsidP="003F7E5E">
            <w:pPr>
              <w:jc w:val="center"/>
              <w:rPr>
                <w:rFonts w:ascii="Times New Roman" w:hAnsi="Times New Roman"/>
              </w:rPr>
            </w:pPr>
            <w:r w:rsidRPr="00C44A4F">
              <w:rPr>
                <w:rFonts w:ascii="Times New Roman" w:hAnsi="Times New Roman"/>
              </w:rPr>
              <w:lastRenderedPageBreak/>
              <w:t>Inobservância estrita dos princípios norteadores e da norma de regência da gestão de materiais no âmbito deste Tribunal, impactando na eficácia do controle dos bens.</w:t>
            </w:r>
          </w:p>
          <w:p w:rsidR="004C687B" w:rsidRPr="00173F12" w:rsidRDefault="004C687B" w:rsidP="003F7E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  <w:right w:val="single" w:sz="18" w:space="0" w:color="FFFFFF"/>
            </w:tcBorders>
            <w:shd w:val="clear" w:color="auto" w:fill="EAF1DD"/>
            <w:vAlign w:val="center"/>
          </w:tcPr>
          <w:p w:rsidR="004C687B" w:rsidRPr="00173F12" w:rsidRDefault="004C687B" w:rsidP="00286A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Inobservância </w:t>
            </w:r>
            <w:r w:rsidR="00286A14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a norma</w:t>
            </w:r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6E3BC"/>
            <w:vAlign w:val="center"/>
          </w:tcPr>
          <w:p w:rsidR="00286A14" w:rsidRDefault="00286A14" w:rsidP="00286A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Verificou-se que a fragilidade ainda persiste, considerando que tal fato foi verificado em grande parte das unidades vistoriadas.</w:t>
            </w:r>
          </w:p>
          <w:p w:rsidR="004C687B" w:rsidRDefault="004C687B" w:rsidP="003F7E5E">
            <w:pPr>
              <w:jc w:val="center"/>
              <w:rPr>
                <w:rFonts w:ascii="Times New Roman" w:hAnsi="Times New Roman"/>
              </w:rPr>
            </w:pPr>
          </w:p>
        </w:tc>
      </w:tr>
      <w:tr w:rsidR="004C687B" w:rsidRPr="00173F12" w:rsidTr="00AC1175">
        <w:trPr>
          <w:trHeight w:val="2451"/>
        </w:trPr>
        <w:tc>
          <w:tcPr>
            <w:tcW w:w="2977" w:type="dxa"/>
            <w:shd w:val="clear" w:color="auto" w:fill="76923C"/>
            <w:vAlign w:val="center"/>
          </w:tcPr>
          <w:p w:rsidR="004C687B" w:rsidRPr="00C44A4F" w:rsidRDefault="004C687B" w:rsidP="003F7E5E">
            <w:pPr>
              <w:jc w:val="center"/>
              <w:rPr>
                <w:rFonts w:ascii="Times New Roman" w:hAnsi="Times New Roman"/>
              </w:rPr>
            </w:pPr>
            <w:r w:rsidRPr="00C44A4F">
              <w:rPr>
                <w:rFonts w:ascii="Times New Roman" w:hAnsi="Times New Roman"/>
              </w:rPr>
              <w:t>Conclusão tardia do procedimento de inventário anual de bens permanentes e de consumo, impossibilitando a regularização d</w:t>
            </w:r>
            <w:r w:rsidR="00286A14">
              <w:rPr>
                <w:rFonts w:ascii="Times New Roman" w:hAnsi="Times New Roman"/>
              </w:rPr>
              <w:t>as</w:t>
            </w:r>
            <w:r w:rsidRPr="00C44A4F">
              <w:rPr>
                <w:rFonts w:ascii="Times New Roman" w:hAnsi="Times New Roman"/>
              </w:rPr>
              <w:t xml:space="preserve"> discrepâncias entre os valores consignados no </w:t>
            </w:r>
            <w:r w:rsidR="00286A14">
              <w:rPr>
                <w:rFonts w:ascii="Times New Roman" w:hAnsi="Times New Roman"/>
              </w:rPr>
              <w:t>i</w:t>
            </w:r>
            <w:r w:rsidRPr="00C44A4F">
              <w:rPr>
                <w:rFonts w:ascii="Times New Roman" w:hAnsi="Times New Roman"/>
              </w:rPr>
              <w:t>nventário e os registrados no Balanço Patrimonial do exercício 2010.</w:t>
            </w:r>
          </w:p>
          <w:p w:rsidR="004C687B" w:rsidRPr="00173F12" w:rsidRDefault="004C687B" w:rsidP="003F7E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6" w:space="0" w:color="FFFFFF"/>
              <w:bottom w:val="single" w:sz="6" w:space="0" w:color="FFFFFF"/>
              <w:right w:val="single" w:sz="18" w:space="0" w:color="FFFFFF"/>
            </w:tcBorders>
            <w:shd w:val="clear" w:color="auto" w:fill="EAF1DD"/>
            <w:vAlign w:val="center"/>
          </w:tcPr>
          <w:p w:rsidR="004C687B" w:rsidRDefault="004C687B" w:rsidP="00286A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Morosidade </w:t>
            </w:r>
            <w:r w:rsidR="00286A14">
              <w:rPr>
                <w:rFonts w:ascii="Times New Roman" w:hAnsi="Times New Roman"/>
              </w:rPr>
              <w:t>na conclusão d</w:t>
            </w:r>
            <w:r>
              <w:rPr>
                <w:rFonts w:ascii="Times New Roman" w:hAnsi="Times New Roman"/>
              </w:rPr>
              <w:t>os processos de inventário</w:t>
            </w:r>
            <w:r w:rsidR="006858E6">
              <w:rPr>
                <w:rFonts w:ascii="Times New Roman" w:hAnsi="Times New Roman"/>
              </w:rPr>
              <w:t xml:space="preserve"> anual de bens</w:t>
            </w:r>
          </w:p>
        </w:tc>
        <w:tc>
          <w:tcPr>
            <w:tcW w:w="297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6E3BC"/>
            <w:vAlign w:val="center"/>
          </w:tcPr>
          <w:p w:rsidR="00755661" w:rsidRDefault="00755661" w:rsidP="007556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Verificou-se que a fragilidade ainda persiste, considerando que ainda existem pendências relativas aos inventários referentes aos exercícios 2012, 2014 e 2015.</w:t>
            </w:r>
          </w:p>
          <w:p w:rsidR="004C687B" w:rsidRPr="00173F12" w:rsidRDefault="004C687B" w:rsidP="003F7E5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D03B6" w:rsidRPr="00173F12" w:rsidRDefault="00DD03B6" w:rsidP="00DD03B6">
      <w:pPr>
        <w:pStyle w:val="TextosemFormatao"/>
        <w:spacing w:after="120"/>
        <w:jc w:val="both"/>
        <w:rPr>
          <w:rFonts w:ascii="Times New Roman" w:hAnsi="Times New Roman"/>
          <w:i/>
          <w:sz w:val="18"/>
          <w:szCs w:val="18"/>
        </w:rPr>
      </w:pPr>
      <w:r w:rsidRPr="00173F12">
        <w:rPr>
          <w:rFonts w:ascii="Times New Roman" w:hAnsi="Times New Roman"/>
          <w:i/>
          <w:sz w:val="18"/>
          <w:szCs w:val="18"/>
        </w:rPr>
        <w:t xml:space="preserve">Fonte: evidências coletadas no </w:t>
      </w:r>
      <w:r w:rsidR="00E170DB">
        <w:rPr>
          <w:rFonts w:ascii="Times New Roman" w:hAnsi="Times New Roman"/>
          <w:i/>
          <w:sz w:val="18"/>
          <w:szCs w:val="18"/>
        </w:rPr>
        <w:t xml:space="preserve">Relatório do </w:t>
      </w:r>
      <w:r w:rsidRPr="00173F12">
        <w:rPr>
          <w:rFonts w:ascii="Times New Roman" w:hAnsi="Times New Roman"/>
          <w:i/>
          <w:sz w:val="18"/>
          <w:szCs w:val="18"/>
        </w:rPr>
        <w:t xml:space="preserve">Monitoramento da Auditoria de </w:t>
      </w:r>
      <w:r>
        <w:rPr>
          <w:rFonts w:ascii="Times New Roman" w:hAnsi="Times New Roman"/>
          <w:i/>
          <w:sz w:val="18"/>
          <w:szCs w:val="18"/>
        </w:rPr>
        <w:t xml:space="preserve">Patrimônio e </w:t>
      </w:r>
      <w:r w:rsidR="00E170DB">
        <w:rPr>
          <w:rFonts w:ascii="Times New Roman" w:hAnsi="Times New Roman"/>
          <w:i/>
          <w:sz w:val="18"/>
          <w:szCs w:val="18"/>
        </w:rPr>
        <w:t>A</w:t>
      </w:r>
      <w:r>
        <w:rPr>
          <w:rFonts w:ascii="Times New Roman" w:hAnsi="Times New Roman"/>
          <w:i/>
          <w:sz w:val="18"/>
          <w:szCs w:val="18"/>
        </w:rPr>
        <w:t>lmoxarifado</w:t>
      </w:r>
      <w:r w:rsidRPr="00173F12">
        <w:rPr>
          <w:rFonts w:ascii="Times New Roman" w:hAnsi="Times New Roman"/>
          <w:i/>
          <w:sz w:val="18"/>
          <w:szCs w:val="18"/>
        </w:rPr>
        <w:t xml:space="preserve"> – Exercício 201</w:t>
      </w:r>
      <w:r>
        <w:rPr>
          <w:rFonts w:ascii="Times New Roman" w:hAnsi="Times New Roman"/>
          <w:i/>
          <w:sz w:val="18"/>
          <w:szCs w:val="18"/>
        </w:rPr>
        <w:t>1</w:t>
      </w:r>
      <w:r w:rsidRPr="00173F12">
        <w:rPr>
          <w:rFonts w:ascii="Times New Roman" w:hAnsi="Times New Roman"/>
          <w:i/>
          <w:sz w:val="18"/>
          <w:szCs w:val="18"/>
        </w:rPr>
        <w:t xml:space="preserve"> (PAA201</w:t>
      </w:r>
      <w:r w:rsidR="00E170DB">
        <w:rPr>
          <w:rFonts w:ascii="Times New Roman" w:hAnsi="Times New Roman"/>
          <w:i/>
          <w:sz w:val="18"/>
          <w:szCs w:val="18"/>
        </w:rPr>
        <w:t>5</w:t>
      </w:r>
      <w:r w:rsidRPr="00173F12">
        <w:rPr>
          <w:rFonts w:ascii="Times New Roman" w:hAnsi="Times New Roman"/>
          <w:i/>
          <w:sz w:val="18"/>
          <w:szCs w:val="18"/>
        </w:rPr>
        <w:t>)</w:t>
      </w:r>
      <w:r w:rsidR="00E170DB">
        <w:rPr>
          <w:rFonts w:ascii="Times New Roman" w:hAnsi="Times New Roman"/>
          <w:i/>
          <w:sz w:val="18"/>
          <w:szCs w:val="18"/>
        </w:rPr>
        <w:t xml:space="preserve"> e no curso da presente auditoria</w:t>
      </w:r>
      <w:r w:rsidRPr="00173F12">
        <w:rPr>
          <w:rFonts w:ascii="Times New Roman" w:hAnsi="Times New Roman"/>
          <w:i/>
          <w:sz w:val="18"/>
          <w:szCs w:val="18"/>
        </w:rPr>
        <w:t>.</w:t>
      </w:r>
    </w:p>
    <w:p w:rsidR="00FC152D" w:rsidRDefault="00FC152D" w:rsidP="00DD03B6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03B6">
        <w:rPr>
          <w:rFonts w:ascii="Times New Roman" w:hAnsi="Times New Roman"/>
          <w:sz w:val="24"/>
          <w:szCs w:val="24"/>
        </w:rPr>
        <w:t xml:space="preserve">O resultado da análise comparativa acima evidencia a necessidade de aperfeiçoamento dos controles afetos à gestão patrimonial, de modo especial, no que tange à conclusão mais célere dos processos de inventário por parte da </w:t>
      </w:r>
      <w:r w:rsidRPr="00024C77">
        <w:rPr>
          <w:rFonts w:ascii="Times New Roman" w:hAnsi="Times New Roman"/>
          <w:sz w:val="24"/>
          <w:szCs w:val="24"/>
        </w:rPr>
        <w:t>Comissão Provisória de Inventário Anual de Bens (CPIAB)</w:t>
      </w:r>
      <w:r>
        <w:rPr>
          <w:rFonts w:ascii="Times New Roman" w:hAnsi="Times New Roman"/>
          <w:sz w:val="24"/>
          <w:szCs w:val="24"/>
        </w:rPr>
        <w:t xml:space="preserve">, a realização dos ajustes decorrentes de sobras e faltas de bens, por parte da SEGEP, a necessidade de recebimento eletrônico </w:t>
      </w:r>
      <w:r w:rsidR="00DE2BD0">
        <w:rPr>
          <w:rFonts w:ascii="Times New Roman" w:hAnsi="Times New Roman"/>
          <w:sz w:val="24"/>
          <w:szCs w:val="24"/>
        </w:rPr>
        <w:t xml:space="preserve">dos bens no sistema ASIWEB e </w:t>
      </w:r>
      <w:r>
        <w:rPr>
          <w:rFonts w:ascii="Times New Roman" w:hAnsi="Times New Roman"/>
          <w:sz w:val="24"/>
          <w:szCs w:val="24"/>
        </w:rPr>
        <w:t>a adequação entre registros dos sistemas de patrimônio e contábil.</w:t>
      </w:r>
    </w:p>
    <w:p w:rsidR="00FC152D" w:rsidRDefault="00FC152D" w:rsidP="00DD03B6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DD03B6">
        <w:rPr>
          <w:rFonts w:ascii="Times New Roman" w:hAnsi="Times New Roman"/>
          <w:sz w:val="24"/>
          <w:szCs w:val="24"/>
        </w:rPr>
        <w:t xml:space="preserve">Merece nota, ainda, nesse comparativo da gestão patrimonial </w:t>
      </w:r>
      <w:r w:rsidR="00DE2BD0">
        <w:rPr>
          <w:rFonts w:ascii="Times New Roman" w:hAnsi="Times New Roman"/>
          <w:sz w:val="24"/>
          <w:szCs w:val="24"/>
        </w:rPr>
        <w:t>entre os exercícios 2011 e 2015</w:t>
      </w:r>
      <w:r w:rsidRPr="00DD03B6">
        <w:rPr>
          <w:rFonts w:ascii="Times New Roman" w:hAnsi="Times New Roman"/>
          <w:sz w:val="24"/>
          <w:szCs w:val="24"/>
        </w:rPr>
        <w:t xml:space="preserve">, a boa organização e logística </w:t>
      </w:r>
      <w:proofErr w:type="gramStart"/>
      <w:r w:rsidR="00A52E75">
        <w:rPr>
          <w:rFonts w:ascii="Times New Roman" w:hAnsi="Times New Roman"/>
          <w:sz w:val="24"/>
          <w:szCs w:val="24"/>
        </w:rPr>
        <w:t>implementada</w:t>
      </w:r>
      <w:proofErr w:type="gramEnd"/>
      <w:r w:rsidR="00A52E75">
        <w:rPr>
          <w:rFonts w:ascii="Times New Roman" w:hAnsi="Times New Roman"/>
          <w:sz w:val="24"/>
          <w:szCs w:val="24"/>
        </w:rPr>
        <w:t xml:space="preserve"> </w:t>
      </w:r>
      <w:r w:rsidRPr="00DD03B6">
        <w:rPr>
          <w:rFonts w:ascii="Times New Roman" w:hAnsi="Times New Roman"/>
          <w:sz w:val="24"/>
          <w:szCs w:val="24"/>
        </w:rPr>
        <w:t>no armazenamento dos bens localizados no Centro de Apoio Técnico (CAT), resultado do valoroso trabalho realizado pela equipe da COMAP/SEGEP.</w:t>
      </w:r>
    </w:p>
    <w:p w:rsidR="00871885" w:rsidRPr="004C687B" w:rsidRDefault="00B305DA" w:rsidP="00871885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</w:t>
      </w:r>
      <w:r w:rsidR="00871885" w:rsidRPr="004C687B">
        <w:rPr>
          <w:rFonts w:ascii="Times New Roman" w:hAnsi="Times New Roman"/>
          <w:sz w:val="24"/>
          <w:szCs w:val="24"/>
        </w:rPr>
        <w:t>uanto</w:t>
      </w:r>
      <w:r>
        <w:rPr>
          <w:rFonts w:ascii="Times New Roman" w:hAnsi="Times New Roman"/>
          <w:sz w:val="24"/>
          <w:szCs w:val="24"/>
        </w:rPr>
        <w:t xml:space="preserve"> às situações encontradas neste trabalho de auditoria,</w:t>
      </w:r>
      <w:r w:rsidR="00871885" w:rsidRPr="004C687B">
        <w:rPr>
          <w:rFonts w:ascii="Times New Roman" w:hAnsi="Times New Roman"/>
          <w:sz w:val="24"/>
          <w:szCs w:val="24"/>
        </w:rPr>
        <w:t xml:space="preserve"> procedeu-se às seguintes recomendações: a</w:t>
      </w:r>
      <w:r w:rsidR="00871885">
        <w:rPr>
          <w:rFonts w:ascii="Times New Roman" w:hAnsi="Times New Roman"/>
          <w:sz w:val="24"/>
          <w:szCs w:val="24"/>
        </w:rPr>
        <w:t xml:space="preserve"> viabilização da</w:t>
      </w:r>
      <w:r w:rsidR="00871885" w:rsidRPr="00D46612">
        <w:rPr>
          <w:rFonts w:ascii="Times New Roman" w:hAnsi="Times New Roman"/>
          <w:sz w:val="24"/>
          <w:szCs w:val="24"/>
        </w:rPr>
        <w:t xml:space="preserve"> </w:t>
      </w:r>
      <w:r w:rsidR="00871885">
        <w:rPr>
          <w:rFonts w:ascii="Times New Roman" w:hAnsi="Times New Roman"/>
          <w:sz w:val="24"/>
          <w:szCs w:val="24"/>
        </w:rPr>
        <w:t>i</w:t>
      </w:r>
      <w:r w:rsidR="00871885" w:rsidRPr="00D46612">
        <w:rPr>
          <w:rFonts w:ascii="Times New Roman" w:hAnsi="Times New Roman"/>
          <w:sz w:val="24"/>
          <w:szCs w:val="24"/>
        </w:rPr>
        <w:t xml:space="preserve">nstalação de </w:t>
      </w:r>
      <w:r w:rsidR="00871885">
        <w:rPr>
          <w:rFonts w:ascii="Times New Roman" w:hAnsi="Times New Roman"/>
          <w:sz w:val="24"/>
          <w:szCs w:val="24"/>
        </w:rPr>
        <w:t>equipamentos de v</w:t>
      </w:r>
      <w:r w:rsidR="00871885" w:rsidRPr="00D46612">
        <w:rPr>
          <w:rFonts w:ascii="Times New Roman" w:hAnsi="Times New Roman"/>
          <w:sz w:val="24"/>
          <w:szCs w:val="24"/>
        </w:rPr>
        <w:t xml:space="preserve">igilância </w:t>
      </w:r>
      <w:r w:rsidR="00871885">
        <w:rPr>
          <w:rFonts w:ascii="Times New Roman" w:hAnsi="Times New Roman"/>
          <w:sz w:val="24"/>
          <w:szCs w:val="24"/>
        </w:rPr>
        <w:t>e</w:t>
      </w:r>
      <w:r w:rsidR="00871885" w:rsidRPr="00D46612">
        <w:rPr>
          <w:rFonts w:ascii="Times New Roman" w:hAnsi="Times New Roman"/>
          <w:sz w:val="24"/>
          <w:szCs w:val="24"/>
        </w:rPr>
        <w:t>letrônica</w:t>
      </w:r>
      <w:r w:rsidR="00871885">
        <w:rPr>
          <w:rFonts w:ascii="Times New Roman" w:hAnsi="Times New Roman"/>
          <w:sz w:val="24"/>
          <w:szCs w:val="24"/>
        </w:rPr>
        <w:t xml:space="preserve"> no depósito da SEGEP</w:t>
      </w:r>
      <w:r w:rsidR="00711641">
        <w:rPr>
          <w:rFonts w:ascii="Times New Roman" w:hAnsi="Times New Roman"/>
          <w:sz w:val="24"/>
          <w:szCs w:val="24"/>
        </w:rPr>
        <w:t xml:space="preserve"> e no Centro de Apoio Técnico (</w:t>
      </w:r>
      <w:r w:rsidR="00871885">
        <w:rPr>
          <w:rFonts w:ascii="Times New Roman" w:hAnsi="Times New Roman"/>
          <w:sz w:val="24"/>
          <w:szCs w:val="24"/>
        </w:rPr>
        <w:t>CAT</w:t>
      </w:r>
      <w:r w:rsidR="00711641">
        <w:rPr>
          <w:rFonts w:ascii="Times New Roman" w:hAnsi="Times New Roman"/>
          <w:sz w:val="24"/>
          <w:szCs w:val="24"/>
        </w:rPr>
        <w:t>)</w:t>
      </w:r>
      <w:r w:rsidR="00871885" w:rsidRPr="00D46612">
        <w:rPr>
          <w:rFonts w:ascii="Times New Roman" w:hAnsi="Times New Roman"/>
          <w:sz w:val="24"/>
          <w:szCs w:val="24"/>
        </w:rPr>
        <w:t>;</w:t>
      </w:r>
      <w:r w:rsidR="00871885">
        <w:rPr>
          <w:rFonts w:ascii="Times New Roman" w:hAnsi="Times New Roman"/>
          <w:sz w:val="24"/>
          <w:szCs w:val="24"/>
        </w:rPr>
        <w:t xml:space="preserve"> a s</w:t>
      </w:r>
      <w:r w:rsidR="00871885" w:rsidRPr="00D46612">
        <w:rPr>
          <w:rFonts w:ascii="Times New Roman" w:hAnsi="Times New Roman"/>
          <w:sz w:val="24"/>
          <w:szCs w:val="24"/>
        </w:rPr>
        <w:t>ubstituição dos equipamentos</w:t>
      </w:r>
      <w:r w:rsidR="00871885">
        <w:rPr>
          <w:rFonts w:ascii="Times New Roman" w:hAnsi="Times New Roman"/>
          <w:sz w:val="24"/>
          <w:szCs w:val="24"/>
        </w:rPr>
        <w:t xml:space="preserve"> (extintores de incêndio) que possuam</w:t>
      </w:r>
      <w:r w:rsidR="00871885" w:rsidRPr="00D46612">
        <w:rPr>
          <w:rFonts w:ascii="Times New Roman" w:hAnsi="Times New Roman"/>
          <w:sz w:val="24"/>
          <w:szCs w:val="24"/>
        </w:rPr>
        <w:t xml:space="preserve"> validade vencida;</w:t>
      </w:r>
      <w:r w:rsidR="00871885">
        <w:rPr>
          <w:rFonts w:ascii="Times New Roman" w:hAnsi="Times New Roman"/>
          <w:sz w:val="24"/>
          <w:szCs w:val="24"/>
        </w:rPr>
        <w:t xml:space="preserve"> a </w:t>
      </w:r>
      <w:r w:rsidR="00871885" w:rsidRPr="00024C77">
        <w:rPr>
          <w:rFonts w:ascii="Times New Roman" w:hAnsi="Times New Roman"/>
          <w:sz w:val="24"/>
          <w:szCs w:val="24"/>
        </w:rPr>
        <w:t>conclu</w:t>
      </w:r>
      <w:r w:rsidR="00871885">
        <w:rPr>
          <w:rFonts w:ascii="Times New Roman" w:hAnsi="Times New Roman"/>
          <w:sz w:val="24"/>
          <w:szCs w:val="24"/>
        </w:rPr>
        <w:t>são d</w:t>
      </w:r>
      <w:r w:rsidR="00871885" w:rsidRPr="00024C77">
        <w:rPr>
          <w:rFonts w:ascii="Times New Roman" w:hAnsi="Times New Roman"/>
          <w:sz w:val="24"/>
          <w:szCs w:val="24"/>
        </w:rPr>
        <w:t xml:space="preserve">o </w:t>
      </w:r>
      <w:r w:rsidR="00871885">
        <w:rPr>
          <w:rFonts w:ascii="Times New Roman" w:hAnsi="Times New Roman"/>
          <w:sz w:val="24"/>
          <w:szCs w:val="24"/>
        </w:rPr>
        <w:t>inventário de b</w:t>
      </w:r>
      <w:r w:rsidR="00871885" w:rsidRPr="00024C77">
        <w:rPr>
          <w:rFonts w:ascii="Times New Roman" w:hAnsi="Times New Roman"/>
          <w:sz w:val="24"/>
          <w:szCs w:val="24"/>
        </w:rPr>
        <w:t xml:space="preserve">ens </w:t>
      </w:r>
      <w:r w:rsidR="00871885">
        <w:rPr>
          <w:rFonts w:ascii="Times New Roman" w:hAnsi="Times New Roman"/>
          <w:sz w:val="24"/>
          <w:szCs w:val="24"/>
        </w:rPr>
        <w:t xml:space="preserve">relativo ao exercício </w:t>
      </w:r>
      <w:r w:rsidR="00871885" w:rsidRPr="00024C77">
        <w:rPr>
          <w:rFonts w:ascii="Times New Roman" w:hAnsi="Times New Roman"/>
          <w:sz w:val="24"/>
          <w:szCs w:val="24"/>
        </w:rPr>
        <w:t>2015</w:t>
      </w:r>
      <w:r w:rsidR="00871885">
        <w:rPr>
          <w:rFonts w:ascii="Times New Roman" w:hAnsi="Times New Roman"/>
          <w:sz w:val="24"/>
          <w:szCs w:val="24"/>
        </w:rPr>
        <w:t xml:space="preserve"> (PAD 1.039/2015);</w:t>
      </w:r>
      <w:r w:rsidR="00871885" w:rsidRPr="00821BA3">
        <w:rPr>
          <w:rFonts w:ascii="Times New Roman" w:hAnsi="Times New Roman"/>
          <w:sz w:val="24"/>
          <w:szCs w:val="24"/>
        </w:rPr>
        <w:t xml:space="preserve"> </w:t>
      </w:r>
      <w:r w:rsidR="00871885">
        <w:rPr>
          <w:rFonts w:ascii="Times New Roman" w:hAnsi="Times New Roman"/>
          <w:sz w:val="24"/>
          <w:szCs w:val="24"/>
        </w:rPr>
        <w:t xml:space="preserve">o estabelecimento de </w:t>
      </w:r>
      <w:r w:rsidR="00871885" w:rsidRPr="00821BA3">
        <w:rPr>
          <w:rFonts w:ascii="Times New Roman" w:hAnsi="Times New Roman"/>
          <w:sz w:val="24"/>
          <w:szCs w:val="24"/>
        </w:rPr>
        <w:t>rotina formal</w:t>
      </w:r>
      <w:r w:rsidR="00B74A7F">
        <w:rPr>
          <w:rFonts w:ascii="Times New Roman" w:hAnsi="Times New Roman"/>
          <w:sz w:val="24"/>
          <w:szCs w:val="24"/>
        </w:rPr>
        <w:t>,</w:t>
      </w:r>
      <w:r w:rsidR="00871885">
        <w:rPr>
          <w:rFonts w:ascii="Times New Roman" w:hAnsi="Times New Roman"/>
          <w:sz w:val="24"/>
          <w:szCs w:val="24"/>
        </w:rPr>
        <w:t xml:space="preserve"> a fim de</w:t>
      </w:r>
      <w:r w:rsidR="00871885" w:rsidRPr="00821BA3">
        <w:rPr>
          <w:rFonts w:ascii="Times New Roman" w:hAnsi="Times New Roman"/>
          <w:sz w:val="24"/>
          <w:szCs w:val="24"/>
        </w:rPr>
        <w:t xml:space="preserve"> garantir a realização d</w:t>
      </w:r>
      <w:r w:rsidR="00871885">
        <w:rPr>
          <w:rFonts w:ascii="Times New Roman" w:hAnsi="Times New Roman"/>
          <w:sz w:val="24"/>
          <w:szCs w:val="24"/>
        </w:rPr>
        <w:t>a conferência e</w:t>
      </w:r>
      <w:r w:rsidR="00871885" w:rsidRPr="00821BA3">
        <w:rPr>
          <w:rFonts w:ascii="Times New Roman" w:hAnsi="Times New Roman"/>
          <w:sz w:val="24"/>
          <w:szCs w:val="24"/>
        </w:rPr>
        <w:t xml:space="preserve"> ajustes, no SIAFI, do Inventário Anual</w:t>
      </w:r>
      <w:r w:rsidR="00871885">
        <w:rPr>
          <w:rFonts w:ascii="Times New Roman" w:hAnsi="Times New Roman"/>
          <w:sz w:val="24"/>
          <w:szCs w:val="24"/>
        </w:rPr>
        <w:t xml:space="preserve">, com o objetivo de que os registros evidenciem a real situação patrimonial do órgão; o estabelecimento de </w:t>
      </w:r>
      <w:r w:rsidR="00871885" w:rsidRPr="00EF54CF">
        <w:rPr>
          <w:rFonts w:ascii="Times New Roman" w:hAnsi="Times New Roman"/>
          <w:sz w:val="24"/>
          <w:szCs w:val="24"/>
        </w:rPr>
        <w:t>rotina formal a fim de garantir que toda movimentação de bens de informática</w:t>
      </w:r>
      <w:r w:rsidR="00871885">
        <w:rPr>
          <w:rFonts w:ascii="Times New Roman" w:hAnsi="Times New Roman"/>
          <w:sz w:val="24"/>
          <w:szCs w:val="24"/>
        </w:rPr>
        <w:t xml:space="preserve"> retirados das unidades de localização para manutenção e/ou substituídos, </w:t>
      </w:r>
      <w:r w:rsidR="00871885" w:rsidRPr="00EF54CF">
        <w:rPr>
          <w:rFonts w:ascii="Times New Roman" w:hAnsi="Times New Roman"/>
          <w:sz w:val="24"/>
          <w:szCs w:val="24"/>
        </w:rPr>
        <w:t xml:space="preserve">seja acompanhada de guia de transferência ou de documento eletrônico, nos termos do artigo 25 </w:t>
      </w:r>
      <w:r w:rsidR="00B74A7F">
        <w:rPr>
          <w:rFonts w:ascii="Times New Roman" w:hAnsi="Times New Roman"/>
          <w:sz w:val="24"/>
          <w:szCs w:val="24"/>
        </w:rPr>
        <w:t xml:space="preserve">§§ </w:t>
      </w:r>
      <w:r w:rsidR="00871885" w:rsidRPr="00EF54CF">
        <w:rPr>
          <w:rFonts w:ascii="Times New Roman" w:hAnsi="Times New Roman"/>
          <w:sz w:val="24"/>
          <w:szCs w:val="24"/>
        </w:rPr>
        <w:t>1º</w:t>
      </w:r>
      <w:r w:rsidR="00B74A7F">
        <w:rPr>
          <w:rFonts w:ascii="Times New Roman" w:hAnsi="Times New Roman"/>
          <w:sz w:val="24"/>
          <w:szCs w:val="24"/>
        </w:rPr>
        <w:t>,</w:t>
      </w:r>
      <w:r w:rsidR="00871885" w:rsidRPr="00EF54CF">
        <w:rPr>
          <w:rFonts w:ascii="Times New Roman" w:hAnsi="Times New Roman"/>
          <w:sz w:val="24"/>
          <w:szCs w:val="24"/>
        </w:rPr>
        <w:t xml:space="preserve"> 2º e 4º da Portaria</w:t>
      </w:r>
      <w:r w:rsidR="00203892">
        <w:rPr>
          <w:rFonts w:ascii="Times New Roman" w:hAnsi="Times New Roman"/>
          <w:sz w:val="24"/>
          <w:szCs w:val="24"/>
        </w:rPr>
        <w:t xml:space="preserve"> </w:t>
      </w:r>
      <w:r w:rsidR="00B74A7F">
        <w:rPr>
          <w:rFonts w:ascii="Times New Roman" w:hAnsi="Times New Roman"/>
          <w:sz w:val="24"/>
          <w:szCs w:val="24"/>
        </w:rPr>
        <w:t>TRE</w:t>
      </w:r>
      <w:r w:rsidR="00871885" w:rsidRPr="00EF54CF">
        <w:rPr>
          <w:rFonts w:ascii="Times New Roman" w:hAnsi="Times New Roman"/>
          <w:sz w:val="24"/>
          <w:szCs w:val="24"/>
        </w:rPr>
        <w:t xml:space="preserve"> nº 585, de 16/11/2010</w:t>
      </w:r>
      <w:r w:rsidR="00871885">
        <w:rPr>
          <w:rFonts w:ascii="Times New Roman" w:hAnsi="Times New Roman"/>
          <w:sz w:val="24"/>
          <w:szCs w:val="24"/>
        </w:rPr>
        <w:t xml:space="preserve"> e a</w:t>
      </w:r>
      <w:r w:rsidR="00871885" w:rsidRPr="0098051F">
        <w:rPr>
          <w:rFonts w:ascii="Times New Roman" w:hAnsi="Times New Roman"/>
          <w:sz w:val="24"/>
          <w:szCs w:val="24"/>
        </w:rPr>
        <w:t xml:space="preserve"> determin</w:t>
      </w:r>
      <w:r w:rsidR="00871885">
        <w:rPr>
          <w:rFonts w:ascii="Times New Roman" w:hAnsi="Times New Roman"/>
          <w:sz w:val="24"/>
          <w:szCs w:val="24"/>
        </w:rPr>
        <w:t>ação</w:t>
      </w:r>
      <w:r w:rsidR="00871885" w:rsidRPr="0098051F">
        <w:rPr>
          <w:rFonts w:ascii="Times New Roman" w:hAnsi="Times New Roman"/>
          <w:sz w:val="24"/>
          <w:szCs w:val="24"/>
        </w:rPr>
        <w:t xml:space="preserve"> </w:t>
      </w:r>
      <w:r w:rsidR="00871885">
        <w:rPr>
          <w:rFonts w:ascii="Times New Roman" w:hAnsi="Times New Roman"/>
          <w:sz w:val="24"/>
          <w:szCs w:val="24"/>
        </w:rPr>
        <w:t>d</w:t>
      </w:r>
      <w:r w:rsidR="00871885" w:rsidRPr="0098051F">
        <w:rPr>
          <w:rFonts w:ascii="Times New Roman" w:hAnsi="Times New Roman"/>
          <w:sz w:val="24"/>
          <w:szCs w:val="24"/>
        </w:rPr>
        <w:t>a normatização da cessão de bens, por empréstimo</w:t>
      </w:r>
      <w:r w:rsidR="00871885">
        <w:rPr>
          <w:rFonts w:ascii="Times New Roman" w:hAnsi="Times New Roman"/>
          <w:sz w:val="24"/>
          <w:szCs w:val="24"/>
        </w:rPr>
        <w:t>, dentre outras.</w:t>
      </w:r>
    </w:p>
    <w:p w:rsidR="006804EC" w:rsidRDefault="006804EC" w:rsidP="00DD03B6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C436E">
        <w:rPr>
          <w:rFonts w:ascii="Times New Roman" w:hAnsi="Times New Roman"/>
          <w:sz w:val="24"/>
          <w:szCs w:val="24"/>
        </w:rPr>
        <w:lastRenderedPageBreak/>
        <w:t xml:space="preserve">O panorama então delineado </w:t>
      </w:r>
      <w:r w:rsidRPr="00221798">
        <w:rPr>
          <w:rFonts w:ascii="Times New Roman" w:hAnsi="Times New Roman"/>
          <w:sz w:val="24"/>
          <w:szCs w:val="24"/>
        </w:rPr>
        <w:t>apresenta-se como oportunidade de adoção de medidas voltadas ao aperfeiçoamento de procedimentos e controles afetos à gestão</w:t>
      </w:r>
      <w:r w:rsidR="00BD30B4" w:rsidRPr="00221798">
        <w:rPr>
          <w:rFonts w:ascii="Times New Roman" w:hAnsi="Times New Roman"/>
          <w:sz w:val="24"/>
          <w:szCs w:val="24"/>
        </w:rPr>
        <w:t xml:space="preserve"> do patrimônio</w:t>
      </w:r>
      <w:r w:rsidRPr="00221798">
        <w:rPr>
          <w:rFonts w:ascii="Times New Roman" w:hAnsi="Times New Roman"/>
          <w:sz w:val="24"/>
          <w:szCs w:val="24"/>
        </w:rPr>
        <w:t>, com vistas a sanear as fragilidades ora evidenciadas e assegurar, assim, a realização, na prática, do macro objetivo constante do planejamento estratégico do Órgão, qual seja, “</w:t>
      </w:r>
      <w:r w:rsidR="00221798" w:rsidRPr="00DD03B6">
        <w:rPr>
          <w:rFonts w:ascii="Times New Roman" w:hAnsi="Times New Roman"/>
          <w:sz w:val="24"/>
          <w:szCs w:val="24"/>
        </w:rPr>
        <w:t>Buscar a excelência na gestão dos custos operacionais</w:t>
      </w:r>
      <w:r w:rsidRPr="00221798">
        <w:rPr>
          <w:rFonts w:ascii="Times New Roman" w:hAnsi="Times New Roman"/>
          <w:sz w:val="24"/>
          <w:szCs w:val="24"/>
        </w:rPr>
        <w:t>”.</w:t>
      </w:r>
    </w:p>
    <w:p w:rsidR="00A613A8" w:rsidRPr="009E6867" w:rsidRDefault="0079428E" w:rsidP="00441FA4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análise conjunta das manifestações da SEGEP e dos responsáveis pelos bens nas unidades de localização vistoriadas permitiu à equipe de auditoria designada aferir que os mecanismos de controle interno adotados apresentam-se, ainda, insatisfatórios, no que tange à mitigação de riscos inerentes à atividade </w:t>
      </w:r>
      <w:proofErr w:type="gramStart"/>
      <w:r>
        <w:rPr>
          <w:rFonts w:ascii="Times New Roman" w:hAnsi="Times New Roman"/>
          <w:sz w:val="24"/>
          <w:szCs w:val="24"/>
        </w:rPr>
        <w:t>sob exame</w:t>
      </w:r>
      <w:proofErr w:type="gramEnd"/>
      <w:r>
        <w:rPr>
          <w:rFonts w:ascii="Times New Roman" w:hAnsi="Times New Roman"/>
          <w:sz w:val="24"/>
          <w:szCs w:val="24"/>
        </w:rPr>
        <w:t xml:space="preserve">, demandando, portanto, aperfeiçoamento de rotinas existentes e adoção de mecanismos outros, de modo a assegurar que os objetivos afetos </w:t>
      </w:r>
      <w:r w:rsidR="007228DB">
        <w:rPr>
          <w:rFonts w:ascii="Times New Roman" w:hAnsi="Times New Roman"/>
          <w:sz w:val="24"/>
          <w:szCs w:val="24"/>
        </w:rPr>
        <w:t>ao controle patrimonial</w:t>
      </w:r>
      <w:r>
        <w:rPr>
          <w:rFonts w:ascii="Times New Roman" w:hAnsi="Times New Roman"/>
          <w:sz w:val="24"/>
          <w:szCs w:val="24"/>
        </w:rPr>
        <w:t xml:space="preserve"> e </w:t>
      </w:r>
      <w:r w:rsidR="007228DB">
        <w:rPr>
          <w:rFonts w:ascii="Times New Roman" w:hAnsi="Times New Roman"/>
          <w:sz w:val="24"/>
          <w:szCs w:val="24"/>
        </w:rPr>
        <w:t>a regulamentação trazida pelo normativo de regência da matéria, seja efetivamente</w:t>
      </w:r>
      <w:r>
        <w:rPr>
          <w:rFonts w:ascii="Times New Roman" w:hAnsi="Times New Roman"/>
          <w:sz w:val="24"/>
          <w:szCs w:val="24"/>
        </w:rPr>
        <w:t xml:space="preserve"> concretizado.</w:t>
      </w:r>
    </w:p>
    <w:p w:rsidR="006804EC" w:rsidRDefault="006804EC" w:rsidP="00441FA4">
      <w:pPr>
        <w:pStyle w:val="PargrafodaLista"/>
        <w:numPr>
          <w:ilvl w:val="0"/>
          <w:numId w:val="19"/>
        </w:numPr>
        <w:spacing w:before="360" w:after="240"/>
        <w:ind w:left="714" w:hanging="357"/>
        <w:contextualSpacing w:val="0"/>
        <w:jc w:val="both"/>
        <w:rPr>
          <w:sz w:val="24"/>
          <w:szCs w:val="24"/>
        </w:rPr>
      </w:pPr>
      <w:bookmarkStart w:id="8" w:name="_Toc399871751"/>
      <w:r>
        <w:rPr>
          <w:sz w:val="24"/>
          <w:szCs w:val="24"/>
        </w:rPr>
        <w:t>PROPOSTAS DE ENCAMINHAMENTO</w:t>
      </w:r>
      <w:bookmarkEnd w:id="8"/>
    </w:p>
    <w:p w:rsidR="006804EC" w:rsidRPr="00441FA4" w:rsidRDefault="006804EC" w:rsidP="00042A7B">
      <w:pPr>
        <w:pStyle w:val="TextosemFormatao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41FA4">
        <w:rPr>
          <w:rFonts w:ascii="Times New Roman" w:hAnsi="Times New Roman"/>
          <w:sz w:val="24"/>
          <w:szCs w:val="24"/>
        </w:rPr>
        <w:t xml:space="preserve">No tocante às vulnerabilidades evidenciadas no item </w:t>
      </w:r>
      <w:proofErr w:type="gramStart"/>
      <w:r w:rsidR="00AF4AA4">
        <w:rPr>
          <w:rFonts w:ascii="Times New Roman" w:hAnsi="Times New Roman"/>
          <w:sz w:val="24"/>
          <w:szCs w:val="24"/>
        </w:rPr>
        <w:t>2</w:t>
      </w:r>
      <w:proofErr w:type="gramEnd"/>
      <w:r w:rsidRPr="00441FA4">
        <w:rPr>
          <w:rFonts w:ascii="Times New Roman" w:hAnsi="Times New Roman"/>
          <w:sz w:val="24"/>
          <w:szCs w:val="24"/>
        </w:rPr>
        <w:t>, submete-se ao exame superior, visando posterior apreciação pela Presidência desta Casa, as seguintes propostas de encaminhamento:</w:t>
      </w:r>
    </w:p>
    <w:p w:rsidR="008D206B" w:rsidRDefault="006804EC" w:rsidP="00D46612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41FA4">
        <w:rPr>
          <w:rFonts w:ascii="Times New Roman" w:hAnsi="Times New Roman"/>
          <w:sz w:val="24"/>
          <w:szCs w:val="24"/>
        </w:rPr>
        <w:t>Recomendar à</w:t>
      </w:r>
      <w:r w:rsidR="00D46612">
        <w:rPr>
          <w:rFonts w:ascii="Times New Roman" w:hAnsi="Times New Roman"/>
          <w:sz w:val="24"/>
          <w:szCs w:val="24"/>
        </w:rPr>
        <w:t xml:space="preserve"> </w:t>
      </w:r>
      <w:r w:rsidR="00541330">
        <w:rPr>
          <w:rFonts w:ascii="Times New Roman" w:hAnsi="Times New Roman"/>
          <w:sz w:val="24"/>
          <w:szCs w:val="24"/>
        </w:rPr>
        <w:t>SEGIN</w:t>
      </w:r>
      <w:r w:rsidR="00D46612">
        <w:rPr>
          <w:rFonts w:ascii="Times New Roman" w:hAnsi="Times New Roman"/>
          <w:sz w:val="24"/>
          <w:szCs w:val="24"/>
        </w:rPr>
        <w:t xml:space="preserve"> </w:t>
      </w:r>
      <w:r w:rsidR="00D46612" w:rsidRPr="00D46612">
        <w:rPr>
          <w:rFonts w:ascii="Times New Roman" w:hAnsi="Times New Roman"/>
          <w:sz w:val="24"/>
          <w:szCs w:val="24"/>
        </w:rPr>
        <w:t>que</w:t>
      </w:r>
      <w:r w:rsidR="00541330">
        <w:rPr>
          <w:rFonts w:ascii="Times New Roman" w:hAnsi="Times New Roman"/>
          <w:sz w:val="24"/>
          <w:szCs w:val="24"/>
        </w:rPr>
        <w:t>,</w:t>
      </w:r>
      <w:r w:rsidR="00D46612" w:rsidRPr="00D46612">
        <w:rPr>
          <w:rFonts w:ascii="Times New Roman" w:hAnsi="Times New Roman"/>
          <w:sz w:val="24"/>
          <w:szCs w:val="24"/>
        </w:rPr>
        <w:t xml:space="preserve"> no prazo de 120 dias</w:t>
      </w:r>
      <w:r w:rsidR="00541330">
        <w:rPr>
          <w:rFonts w:ascii="Times New Roman" w:hAnsi="Times New Roman"/>
          <w:sz w:val="24"/>
          <w:szCs w:val="24"/>
        </w:rPr>
        <w:t>, viabilize</w:t>
      </w:r>
      <w:r w:rsidR="00D46612" w:rsidRPr="00D46612">
        <w:rPr>
          <w:rFonts w:ascii="Times New Roman" w:hAnsi="Times New Roman"/>
          <w:sz w:val="24"/>
          <w:szCs w:val="24"/>
        </w:rPr>
        <w:t xml:space="preserve"> </w:t>
      </w:r>
      <w:r w:rsidR="00541330">
        <w:rPr>
          <w:rFonts w:ascii="Times New Roman" w:hAnsi="Times New Roman"/>
          <w:sz w:val="24"/>
          <w:szCs w:val="24"/>
        </w:rPr>
        <w:t>a</w:t>
      </w:r>
      <w:r w:rsidR="00D46612" w:rsidRPr="00D46612">
        <w:rPr>
          <w:rFonts w:ascii="Times New Roman" w:hAnsi="Times New Roman"/>
          <w:sz w:val="24"/>
          <w:szCs w:val="24"/>
        </w:rPr>
        <w:t xml:space="preserve"> </w:t>
      </w:r>
      <w:r w:rsidR="00541330">
        <w:rPr>
          <w:rFonts w:ascii="Times New Roman" w:hAnsi="Times New Roman"/>
          <w:sz w:val="24"/>
          <w:szCs w:val="24"/>
        </w:rPr>
        <w:t>i</w:t>
      </w:r>
      <w:r w:rsidR="00D46612" w:rsidRPr="00D46612">
        <w:rPr>
          <w:rFonts w:ascii="Times New Roman" w:hAnsi="Times New Roman"/>
          <w:sz w:val="24"/>
          <w:szCs w:val="24"/>
        </w:rPr>
        <w:t xml:space="preserve">nstalação de </w:t>
      </w:r>
      <w:r w:rsidR="00541330">
        <w:rPr>
          <w:rFonts w:ascii="Times New Roman" w:hAnsi="Times New Roman"/>
          <w:sz w:val="24"/>
          <w:szCs w:val="24"/>
        </w:rPr>
        <w:t>equipamentos de v</w:t>
      </w:r>
      <w:r w:rsidR="00D46612" w:rsidRPr="00D46612">
        <w:rPr>
          <w:rFonts w:ascii="Times New Roman" w:hAnsi="Times New Roman"/>
          <w:sz w:val="24"/>
          <w:szCs w:val="24"/>
        </w:rPr>
        <w:t xml:space="preserve">igilância </w:t>
      </w:r>
      <w:r w:rsidR="00541330">
        <w:rPr>
          <w:rFonts w:ascii="Times New Roman" w:hAnsi="Times New Roman"/>
          <w:sz w:val="24"/>
          <w:szCs w:val="24"/>
        </w:rPr>
        <w:t>e</w:t>
      </w:r>
      <w:r w:rsidR="00D46612" w:rsidRPr="00D46612">
        <w:rPr>
          <w:rFonts w:ascii="Times New Roman" w:hAnsi="Times New Roman"/>
          <w:sz w:val="24"/>
          <w:szCs w:val="24"/>
        </w:rPr>
        <w:t>letrônica</w:t>
      </w:r>
      <w:r w:rsidR="00541330">
        <w:rPr>
          <w:rFonts w:ascii="Times New Roman" w:hAnsi="Times New Roman"/>
          <w:sz w:val="24"/>
          <w:szCs w:val="24"/>
        </w:rPr>
        <w:t xml:space="preserve"> no depósito da SEGEP e no Centro de Apoio Técnico </w:t>
      </w:r>
      <w:r w:rsidR="00AF4AA4">
        <w:rPr>
          <w:rFonts w:ascii="Times New Roman" w:hAnsi="Times New Roman"/>
          <w:sz w:val="24"/>
          <w:szCs w:val="24"/>
        </w:rPr>
        <w:t>(</w:t>
      </w:r>
      <w:r w:rsidR="00541330">
        <w:rPr>
          <w:rFonts w:ascii="Times New Roman" w:hAnsi="Times New Roman"/>
          <w:sz w:val="24"/>
          <w:szCs w:val="24"/>
        </w:rPr>
        <w:t>CAT</w:t>
      </w:r>
      <w:r w:rsidR="00AF4AA4">
        <w:rPr>
          <w:rFonts w:ascii="Times New Roman" w:hAnsi="Times New Roman"/>
          <w:sz w:val="24"/>
          <w:szCs w:val="24"/>
        </w:rPr>
        <w:t>)</w:t>
      </w:r>
      <w:r w:rsidR="00D46612" w:rsidRPr="00D46612">
        <w:rPr>
          <w:rFonts w:ascii="Times New Roman" w:hAnsi="Times New Roman"/>
          <w:sz w:val="24"/>
          <w:szCs w:val="24"/>
        </w:rPr>
        <w:t>;</w:t>
      </w:r>
      <w:r w:rsidR="00541330">
        <w:rPr>
          <w:rFonts w:ascii="Times New Roman" w:hAnsi="Times New Roman"/>
          <w:sz w:val="24"/>
          <w:szCs w:val="24"/>
        </w:rPr>
        <w:t xml:space="preserve"> </w:t>
      </w:r>
      <w:r w:rsidR="008C672F">
        <w:rPr>
          <w:rFonts w:ascii="Times New Roman" w:hAnsi="Times New Roman"/>
          <w:sz w:val="24"/>
          <w:szCs w:val="24"/>
        </w:rPr>
        <w:t>e que</w:t>
      </w:r>
      <w:r w:rsidR="00541330">
        <w:rPr>
          <w:rFonts w:ascii="Times New Roman" w:hAnsi="Times New Roman"/>
          <w:sz w:val="24"/>
          <w:szCs w:val="24"/>
        </w:rPr>
        <w:t xml:space="preserve"> promova</w:t>
      </w:r>
      <w:r w:rsidR="008C672F">
        <w:rPr>
          <w:rFonts w:ascii="Times New Roman" w:hAnsi="Times New Roman"/>
          <w:sz w:val="24"/>
          <w:szCs w:val="24"/>
        </w:rPr>
        <w:t>, ainda,</w:t>
      </w:r>
      <w:r w:rsidR="00541330">
        <w:rPr>
          <w:rFonts w:ascii="Times New Roman" w:hAnsi="Times New Roman"/>
          <w:sz w:val="24"/>
          <w:szCs w:val="24"/>
        </w:rPr>
        <w:t xml:space="preserve"> </w:t>
      </w:r>
      <w:r w:rsidR="008C672F" w:rsidRPr="00D46612">
        <w:rPr>
          <w:rFonts w:ascii="Times New Roman" w:hAnsi="Times New Roman"/>
          <w:sz w:val="24"/>
          <w:szCs w:val="24"/>
        </w:rPr>
        <w:t xml:space="preserve">no prazo de </w:t>
      </w:r>
      <w:r w:rsidR="008C672F">
        <w:rPr>
          <w:rFonts w:ascii="Times New Roman" w:hAnsi="Times New Roman"/>
          <w:sz w:val="24"/>
          <w:szCs w:val="24"/>
        </w:rPr>
        <w:t>6</w:t>
      </w:r>
      <w:r w:rsidR="008C672F" w:rsidRPr="00D46612">
        <w:rPr>
          <w:rFonts w:ascii="Times New Roman" w:hAnsi="Times New Roman"/>
          <w:sz w:val="24"/>
          <w:szCs w:val="24"/>
        </w:rPr>
        <w:t>0 dias</w:t>
      </w:r>
      <w:r w:rsidR="008C672F">
        <w:rPr>
          <w:rFonts w:ascii="Times New Roman" w:hAnsi="Times New Roman"/>
          <w:sz w:val="24"/>
          <w:szCs w:val="24"/>
        </w:rPr>
        <w:t xml:space="preserve">, </w:t>
      </w:r>
      <w:r w:rsidR="00541330">
        <w:rPr>
          <w:rFonts w:ascii="Times New Roman" w:hAnsi="Times New Roman"/>
          <w:sz w:val="24"/>
          <w:szCs w:val="24"/>
        </w:rPr>
        <w:t>a s</w:t>
      </w:r>
      <w:r w:rsidR="00D46612" w:rsidRPr="00D46612">
        <w:rPr>
          <w:rFonts w:ascii="Times New Roman" w:hAnsi="Times New Roman"/>
          <w:sz w:val="24"/>
          <w:szCs w:val="24"/>
        </w:rPr>
        <w:t>ubstituição dos equipamentos</w:t>
      </w:r>
      <w:r w:rsidR="00541330">
        <w:rPr>
          <w:rFonts w:ascii="Times New Roman" w:hAnsi="Times New Roman"/>
          <w:sz w:val="24"/>
          <w:szCs w:val="24"/>
        </w:rPr>
        <w:t xml:space="preserve"> (extintores de incêndio) que possuam</w:t>
      </w:r>
      <w:r w:rsidR="00D46612" w:rsidRPr="00D46612">
        <w:rPr>
          <w:rFonts w:ascii="Times New Roman" w:hAnsi="Times New Roman"/>
          <w:sz w:val="24"/>
          <w:szCs w:val="24"/>
        </w:rPr>
        <w:t xml:space="preserve"> validade vencida</w:t>
      </w:r>
      <w:r w:rsidR="00861540">
        <w:rPr>
          <w:rFonts w:ascii="Times New Roman" w:hAnsi="Times New Roman"/>
          <w:sz w:val="24"/>
          <w:szCs w:val="24"/>
        </w:rPr>
        <w:t>,</w:t>
      </w:r>
      <w:r w:rsidR="00A254B4">
        <w:rPr>
          <w:rFonts w:ascii="Times New Roman" w:hAnsi="Times New Roman"/>
          <w:sz w:val="24"/>
          <w:szCs w:val="24"/>
        </w:rPr>
        <w:t xml:space="preserve"> </w:t>
      </w:r>
      <w:r w:rsidR="00A254B4" w:rsidRPr="00582EC0">
        <w:rPr>
          <w:rFonts w:ascii="Times New Roman" w:hAnsi="Times New Roman"/>
          <w:sz w:val="24"/>
          <w:szCs w:val="24"/>
        </w:rPr>
        <w:t>o reposicionamento do hidrante</w:t>
      </w:r>
      <w:r w:rsidR="00861540" w:rsidRPr="00582EC0">
        <w:rPr>
          <w:rFonts w:ascii="Times New Roman" w:hAnsi="Times New Roman"/>
          <w:sz w:val="24"/>
          <w:szCs w:val="24"/>
        </w:rPr>
        <w:t xml:space="preserve"> e o adequado fechamento de área anteriormente destinada à instalação de aparelho de ar condicionado</w:t>
      </w:r>
      <w:r w:rsidR="00D46612" w:rsidRPr="00A254B4">
        <w:rPr>
          <w:rFonts w:ascii="Times New Roman" w:hAnsi="Times New Roman"/>
          <w:color w:val="0070C0"/>
          <w:sz w:val="24"/>
          <w:szCs w:val="24"/>
        </w:rPr>
        <w:t xml:space="preserve"> </w:t>
      </w:r>
      <w:r w:rsidR="008D206B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8D206B">
        <w:rPr>
          <w:rFonts w:ascii="Times New Roman" w:hAnsi="Times New Roman"/>
          <w:sz w:val="24"/>
          <w:szCs w:val="24"/>
        </w:rPr>
        <w:t>2.1)</w:t>
      </w:r>
      <w:r w:rsidR="00AF4AA4">
        <w:rPr>
          <w:rFonts w:ascii="Times New Roman" w:hAnsi="Times New Roman"/>
          <w:sz w:val="24"/>
          <w:szCs w:val="24"/>
        </w:rPr>
        <w:t>;</w:t>
      </w:r>
    </w:p>
    <w:p w:rsidR="00897881" w:rsidRDefault="00821BA3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41FA4">
        <w:rPr>
          <w:rFonts w:ascii="Times New Roman" w:hAnsi="Times New Roman"/>
          <w:sz w:val="24"/>
          <w:szCs w:val="24"/>
        </w:rPr>
        <w:t>Recomendar</w:t>
      </w:r>
      <w:r w:rsidR="00D46612" w:rsidRPr="00821BA3">
        <w:rPr>
          <w:rFonts w:ascii="Times New Roman" w:hAnsi="Times New Roman"/>
          <w:sz w:val="24"/>
          <w:szCs w:val="24"/>
        </w:rPr>
        <w:t xml:space="preserve"> </w:t>
      </w:r>
      <w:r w:rsidR="008D206B">
        <w:rPr>
          <w:rFonts w:ascii="Times New Roman" w:hAnsi="Times New Roman"/>
          <w:sz w:val="24"/>
          <w:szCs w:val="24"/>
        </w:rPr>
        <w:t>à SEGEP que, no prazo de 05 dias, proceda ao levantamento das unidades que possuem bens pendentes de recebimento</w:t>
      </w:r>
      <w:r w:rsidR="00EB3E1C">
        <w:rPr>
          <w:rFonts w:ascii="Times New Roman" w:hAnsi="Times New Roman"/>
          <w:sz w:val="24"/>
          <w:szCs w:val="24"/>
        </w:rPr>
        <w:t>,</w:t>
      </w:r>
      <w:r w:rsidR="00897881">
        <w:rPr>
          <w:rFonts w:ascii="Times New Roman" w:hAnsi="Times New Roman"/>
          <w:sz w:val="24"/>
          <w:szCs w:val="24"/>
        </w:rPr>
        <w:t xml:space="preserve"> </w:t>
      </w:r>
      <w:r w:rsidR="00EB3E1C">
        <w:rPr>
          <w:rFonts w:ascii="Times New Roman" w:hAnsi="Times New Roman"/>
          <w:sz w:val="24"/>
          <w:szCs w:val="24"/>
        </w:rPr>
        <w:t>procedendo à notificação</w:t>
      </w:r>
      <w:r w:rsidR="00897881">
        <w:rPr>
          <w:rFonts w:ascii="Times New Roman" w:hAnsi="Times New Roman"/>
          <w:sz w:val="24"/>
          <w:szCs w:val="24"/>
        </w:rPr>
        <w:t xml:space="preserve"> </w:t>
      </w:r>
      <w:r w:rsidR="00EB3E1C">
        <w:rPr>
          <w:rFonts w:ascii="Times New Roman" w:hAnsi="Times New Roman"/>
          <w:sz w:val="24"/>
          <w:szCs w:val="24"/>
        </w:rPr>
        <w:t xml:space="preserve">para a regularização </w:t>
      </w:r>
      <w:r w:rsidR="00C110AD">
        <w:rPr>
          <w:rFonts w:ascii="Times New Roman" w:hAnsi="Times New Roman"/>
          <w:sz w:val="24"/>
          <w:szCs w:val="24"/>
        </w:rPr>
        <w:t xml:space="preserve">em igual </w:t>
      </w:r>
      <w:r w:rsidR="00897881">
        <w:rPr>
          <w:rFonts w:ascii="Times New Roman" w:hAnsi="Times New Roman"/>
          <w:sz w:val="24"/>
          <w:szCs w:val="24"/>
        </w:rPr>
        <w:t xml:space="preserve">prazo, conforme previsão do art. 24, § 2º da </w:t>
      </w:r>
      <w:r w:rsidR="00C110AD">
        <w:rPr>
          <w:rFonts w:ascii="Times New Roman" w:hAnsi="Times New Roman"/>
          <w:sz w:val="24"/>
          <w:szCs w:val="24"/>
        </w:rPr>
        <w:t>P</w:t>
      </w:r>
      <w:r w:rsidR="00897881">
        <w:rPr>
          <w:rFonts w:ascii="Times New Roman" w:hAnsi="Times New Roman"/>
          <w:sz w:val="24"/>
          <w:szCs w:val="24"/>
        </w:rPr>
        <w:t>ortaria TRE nº 585/2010, alertando</w:t>
      </w:r>
      <w:r w:rsidR="00C110AD">
        <w:rPr>
          <w:rFonts w:ascii="Times New Roman" w:hAnsi="Times New Roman"/>
          <w:sz w:val="24"/>
          <w:szCs w:val="24"/>
        </w:rPr>
        <w:t>, ainda,</w:t>
      </w:r>
      <w:r w:rsidR="00897881">
        <w:rPr>
          <w:rFonts w:ascii="Times New Roman" w:hAnsi="Times New Roman"/>
          <w:sz w:val="24"/>
          <w:szCs w:val="24"/>
        </w:rPr>
        <w:t xml:space="preserve"> que após esse prazo</w:t>
      </w:r>
      <w:r w:rsidR="00C110AD">
        <w:rPr>
          <w:rFonts w:ascii="Times New Roman" w:hAnsi="Times New Roman"/>
          <w:sz w:val="24"/>
          <w:szCs w:val="24"/>
        </w:rPr>
        <w:t xml:space="preserve"> sem </w:t>
      </w:r>
      <w:r w:rsidR="00433703">
        <w:rPr>
          <w:rFonts w:ascii="Times New Roman" w:hAnsi="Times New Roman"/>
          <w:sz w:val="24"/>
          <w:szCs w:val="24"/>
        </w:rPr>
        <w:t xml:space="preserve">o recebimento </w:t>
      </w:r>
      <w:proofErr w:type="gramStart"/>
      <w:r w:rsidR="00433703">
        <w:rPr>
          <w:rFonts w:ascii="Times New Roman" w:hAnsi="Times New Roman"/>
          <w:sz w:val="24"/>
          <w:szCs w:val="24"/>
        </w:rPr>
        <w:t>eletrônico ou justificativa da recusa</w:t>
      </w:r>
      <w:proofErr w:type="gramEnd"/>
      <w:r w:rsidR="00C110AD">
        <w:rPr>
          <w:rFonts w:ascii="Times New Roman" w:hAnsi="Times New Roman"/>
          <w:sz w:val="24"/>
          <w:szCs w:val="24"/>
        </w:rPr>
        <w:t xml:space="preserve">, </w:t>
      </w:r>
      <w:r w:rsidR="00897881">
        <w:rPr>
          <w:rFonts w:ascii="Times New Roman" w:hAnsi="Times New Roman"/>
          <w:sz w:val="24"/>
          <w:szCs w:val="24"/>
        </w:rPr>
        <w:t xml:space="preserve">o fato será comunicado </w:t>
      </w:r>
      <w:r w:rsidR="00433703">
        <w:rPr>
          <w:rFonts w:ascii="Times New Roman" w:hAnsi="Times New Roman"/>
          <w:sz w:val="24"/>
          <w:szCs w:val="24"/>
        </w:rPr>
        <w:t>pelo</w:t>
      </w:r>
      <w:r w:rsidR="00897881">
        <w:rPr>
          <w:rFonts w:ascii="Times New Roman" w:hAnsi="Times New Roman"/>
          <w:sz w:val="24"/>
          <w:szCs w:val="24"/>
        </w:rPr>
        <w:t xml:space="preserve"> Secretário de Gestão Administrativa </w:t>
      </w:r>
      <w:r w:rsidR="00433703">
        <w:rPr>
          <w:rFonts w:ascii="Times New Roman" w:hAnsi="Times New Roman"/>
          <w:sz w:val="24"/>
          <w:szCs w:val="24"/>
        </w:rPr>
        <w:t xml:space="preserve">à Presidência, em igual prazo, </w:t>
      </w:r>
      <w:r w:rsidR="00897881">
        <w:rPr>
          <w:rFonts w:ascii="Times New Roman" w:hAnsi="Times New Roman"/>
          <w:sz w:val="24"/>
          <w:szCs w:val="24"/>
        </w:rPr>
        <w:t xml:space="preserve">para </w:t>
      </w:r>
      <w:r w:rsidR="00C110AD">
        <w:rPr>
          <w:rFonts w:ascii="Times New Roman" w:hAnsi="Times New Roman"/>
          <w:sz w:val="24"/>
          <w:szCs w:val="24"/>
        </w:rPr>
        <w:t>a</w:t>
      </w:r>
      <w:r w:rsidR="00897881">
        <w:rPr>
          <w:rFonts w:ascii="Times New Roman" w:hAnsi="Times New Roman"/>
          <w:sz w:val="24"/>
          <w:szCs w:val="24"/>
        </w:rPr>
        <w:t xml:space="preserve">doção das providências </w:t>
      </w:r>
      <w:r w:rsidR="00433703">
        <w:rPr>
          <w:rFonts w:ascii="Times New Roman" w:hAnsi="Times New Roman"/>
          <w:sz w:val="24"/>
          <w:szCs w:val="24"/>
        </w:rPr>
        <w:t xml:space="preserve">que entender </w:t>
      </w:r>
      <w:r w:rsidR="00897881">
        <w:rPr>
          <w:rFonts w:ascii="Times New Roman" w:hAnsi="Times New Roman"/>
          <w:sz w:val="24"/>
          <w:szCs w:val="24"/>
        </w:rPr>
        <w:t>cabíveis</w:t>
      </w:r>
      <w:r w:rsidR="00050306" w:rsidRPr="00050306">
        <w:rPr>
          <w:rFonts w:ascii="Times New Roman" w:hAnsi="Times New Roman"/>
          <w:sz w:val="24"/>
          <w:szCs w:val="24"/>
        </w:rPr>
        <w:t xml:space="preserve"> </w:t>
      </w:r>
      <w:r w:rsidR="00050306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050306">
        <w:rPr>
          <w:rFonts w:ascii="Times New Roman" w:hAnsi="Times New Roman"/>
          <w:sz w:val="24"/>
          <w:szCs w:val="24"/>
        </w:rPr>
        <w:t>2.2)</w:t>
      </w:r>
      <w:r w:rsidR="00AF4AA4">
        <w:rPr>
          <w:rFonts w:ascii="Times New Roman" w:hAnsi="Times New Roman"/>
          <w:sz w:val="24"/>
          <w:szCs w:val="24"/>
        </w:rPr>
        <w:t>;</w:t>
      </w:r>
    </w:p>
    <w:p w:rsidR="00024C77" w:rsidRDefault="008D206B" w:rsidP="00024C77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024C77">
        <w:rPr>
          <w:rFonts w:ascii="Times New Roman" w:hAnsi="Times New Roman"/>
          <w:sz w:val="24"/>
          <w:szCs w:val="24"/>
        </w:rPr>
        <w:t xml:space="preserve"> </w:t>
      </w:r>
      <w:r w:rsidR="00D46612" w:rsidRPr="00024C77">
        <w:rPr>
          <w:rFonts w:ascii="Times New Roman" w:hAnsi="Times New Roman"/>
          <w:sz w:val="24"/>
          <w:szCs w:val="24"/>
        </w:rPr>
        <w:t xml:space="preserve">Determinar à Comissão Provisória de Inventário Anual de Bens (CPIAB) que, no prazo de 30 dias, </w:t>
      </w:r>
      <w:r w:rsidR="00441CB6">
        <w:rPr>
          <w:rFonts w:ascii="Times New Roman" w:hAnsi="Times New Roman"/>
          <w:sz w:val="24"/>
          <w:szCs w:val="24"/>
        </w:rPr>
        <w:t xml:space="preserve">contados da ciência da homologação do presente relatório, </w:t>
      </w:r>
      <w:r w:rsidR="00D46612" w:rsidRPr="00024C77">
        <w:rPr>
          <w:rFonts w:ascii="Times New Roman" w:hAnsi="Times New Roman"/>
          <w:sz w:val="24"/>
          <w:szCs w:val="24"/>
        </w:rPr>
        <w:t xml:space="preserve">conclua o </w:t>
      </w:r>
      <w:r w:rsidR="00441CB6">
        <w:rPr>
          <w:rFonts w:ascii="Times New Roman" w:hAnsi="Times New Roman"/>
          <w:sz w:val="24"/>
          <w:szCs w:val="24"/>
        </w:rPr>
        <w:t>inventário de b</w:t>
      </w:r>
      <w:r w:rsidR="00D46612" w:rsidRPr="00024C77">
        <w:rPr>
          <w:rFonts w:ascii="Times New Roman" w:hAnsi="Times New Roman"/>
          <w:sz w:val="24"/>
          <w:szCs w:val="24"/>
        </w:rPr>
        <w:t xml:space="preserve">ens </w:t>
      </w:r>
      <w:r w:rsidR="00433703">
        <w:rPr>
          <w:rFonts w:ascii="Times New Roman" w:hAnsi="Times New Roman"/>
          <w:sz w:val="24"/>
          <w:szCs w:val="24"/>
        </w:rPr>
        <w:t xml:space="preserve">relativo ao exercício </w:t>
      </w:r>
      <w:r w:rsidR="00D46612" w:rsidRPr="00024C77">
        <w:rPr>
          <w:rFonts w:ascii="Times New Roman" w:hAnsi="Times New Roman"/>
          <w:sz w:val="24"/>
          <w:szCs w:val="24"/>
        </w:rPr>
        <w:t>2015</w:t>
      </w:r>
      <w:r w:rsidR="00875C8D">
        <w:rPr>
          <w:rFonts w:ascii="Times New Roman" w:hAnsi="Times New Roman"/>
          <w:sz w:val="24"/>
          <w:szCs w:val="24"/>
        </w:rPr>
        <w:t xml:space="preserve"> (PAD 1.039/2015)</w:t>
      </w:r>
      <w:r w:rsidR="00D61267">
        <w:rPr>
          <w:rFonts w:ascii="Times New Roman" w:hAnsi="Times New Roman"/>
          <w:sz w:val="24"/>
          <w:szCs w:val="24"/>
        </w:rPr>
        <w:t>, encaminhando-o à Presidência desta Casa, para homologação</w:t>
      </w:r>
      <w:r w:rsidR="00861540">
        <w:rPr>
          <w:rFonts w:ascii="Times New Roman" w:hAnsi="Times New Roman"/>
          <w:sz w:val="24"/>
          <w:szCs w:val="24"/>
        </w:rPr>
        <w:t xml:space="preserve"> </w:t>
      </w:r>
      <w:r w:rsidR="00024C77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024C77">
        <w:rPr>
          <w:rFonts w:ascii="Times New Roman" w:hAnsi="Times New Roman"/>
          <w:sz w:val="24"/>
          <w:szCs w:val="24"/>
        </w:rPr>
        <w:t>2.3)</w:t>
      </w:r>
      <w:r w:rsidR="00AF4AA4">
        <w:rPr>
          <w:rFonts w:ascii="Times New Roman" w:hAnsi="Times New Roman"/>
          <w:sz w:val="24"/>
          <w:szCs w:val="24"/>
        </w:rPr>
        <w:t>;</w:t>
      </w:r>
    </w:p>
    <w:p w:rsidR="00D61267" w:rsidRPr="00821BA3" w:rsidRDefault="00024C77" w:rsidP="00D61267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Recomendar à ASSESP que, após</w:t>
      </w:r>
      <w:r w:rsidR="00D61267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homologação do relatório do inventário</w:t>
      </w:r>
      <w:r w:rsidR="00D61267">
        <w:rPr>
          <w:rFonts w:ascii="Times New Roman" w:hAnsi="Times New Roman"/>
          <w:sz w:val="24"/>
          <w:szCs w:val="24"/>
        </w:rPr>
        <w:t xml:space="preserve"> relativo ao exercício</w:t>
      </w:r>
      <w:r>
        <w:rPr>
          <w:rFonts w:ascii="Times New Roman" w:hAnsi="Times New Roman"/>
          <w:sz w:val="24"/>
          <w:szCs w:val="24"/>
        </w:rPr>
        <w:t xml:space="preserve"> 2015</w:t>
      </w:r>
      <w:r w:rsidR="00D61267">
        <w:rPr>
          <w:rFonts w:ascii="Times New Roman" w:hAnsi="Times New Roman"/>
          <w:sz w:val="24"/>
          <w:szCs w:val="24"/>
        </w:rPr>
        <w:t xml:space="preserve"> (PAD 1.039/2015),</w:t>
      </w:r>
      <w:r>
        <w:rPr>
          <w:rFonts w:ascii="Times New Roman" w:hAnsi="Times New Roman"/>
          <w:sz w:val="24"/>
          <w:szCs w:val="24"/>
        </w:rPr>
        <w:t xml:space="preserve"> </w:t>
      </w:r>
      <w:r w:rsidR="00D61267">
        <w:rPr>
          <w:rFonts w:ascii="Times New Roman" w:hAnsi="Times New Roman"/>
          <w:sz w:val="24"/>
          <w:szCs w:val="24"/>
        </w:rPr>
        <w:t xml:space="preserve">no prazo de </w:t>
      </w:r>
      <w:proofErr w:type="gramStart"/>
      <w:r w:rsidR="00D61267">
        <w:rPr>
          <w:rFonts w:ascii="Times New Roman" w:hAnsi="Times New Roman"/>
          <w:sz w:val="24"/>
          <w:szCs w:val="24"/>
        </w:rPr>
        <w:t>5</w:t>
      </w:r>
      <w:proofErr w:type="gramEnd"/>
      <w:r w:rsidR="00D61267">
        <w:rPr>
          <w:rFonts w:ascii="Times New Roman" w:hAnsi="Times New Roman"/>
          <w:sz w:val="24"/>
          <w:szCs w:val="24"/>
        </w:rPr>
        <w:t xml:space="preserve"> dias, o encaminhe à SEGEP, a fim de que a referida unidade proceda aos ajustes devidos nos sistemas ASIWEB e SIAFI, no prazo de 30 dias, devendo esta unidade, encaminhá-lo, no prazo de 5 dias, à Seção de Contabilidade, para conferência e ajustes necessários, em 10 dias</w:t>
      </w:r>
      <w:r w:rsidR="00D61267" w:rsidRPr="00D61267">
        <w:rPr>
          <w:rFonts w:ascii="Times New Roman" w:hAnsi="Times New Roman"/>
          <w:sz w:val="24"/>
          <w:szCs w:val="24"/>
        </w:rPr>
        <w:t xml:space="preserve"> </w:t>
      </w:r>
      <w:r w:rsidR="00D61267">
        <w:rPr>
          <w:rFonts w:ascii="Times New Roman" w:hAnsi="Times New Roman"/>
          <w:sz w:val="24"/>
          <w:szCs w:val="24"/>
        </w:rPr>
        <w:t>(</w:t>
      </w:r>
      <w:r w:rsidR="00D61267" w:rsidRPr="00441FA4">
        <w:rPr>
          <w:rFonts w:ascii="Times New Roman" w:hAnsi="Times New Roman"/>
          <w:sz w:val="24"/>
          <w:szCs w:val="24"/>
        </w:rPr>
        <w:t xml:space="preserve">Ref. subitem </w:t>
      </w:r>
      <w:r w:rsidR="00D61267">
        <w:rPr>
          <w:rFonts w:ascii="Times New Roman" w:hAnsi="Times New Roman"/>
          <w:sz w:val="24"/>
          <w:szCs w:val="24"/>
        </w:rPr>
        <w:t>2.3)</w:t>
      </w:r>
      <w:r w:rsidR="008605AD">
        <w:rPr>
          <w:rFonts w:ascii="Times New Roman" w:hAnsi="Times New Roman"/>
          <w:sz w:val="24"/>
          <w:szCs w:val="24"/>
        </w:rPr>
        <w:t>;</w:t>
      </w:r>
    </w:p>
    <w:p w:rsidR="00D46612" w:rsidRDefault="00F23905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Recomendar </w:t>
      </w:r>
      <w:r w:rsidR="00FB2130">
        <w:rPr>
          <w:rFonts w:ascii="Times New Roman" w:hAnsi="Times New Roman"/>
          <w:sz w:val="24"/>
          <w:szCs w:val="24"/>
        </w:rPr>
        <w:t>à</w:t>
      </w:r>
      <w:r w:rsidR="00D46612" w:rsidRPr="00821BA3">
        <w:rPr>
          <w:rFonts w:ascii="Times New Roman" w:hAnsi="Times New Roman"/>
          <w:sz w:val="24"/>
          <w:szCs w:val="24"/>
        </w:rPr>
        <w:t xml:space="preserve"> SOF </w:t>
      </w:r>
      <w:r w:rsidR="00FB2130">
        <w:rPr>
          <w:rFonts w:ascii="Times New Roman" w:hAnsi="Times New Roman"/>
          <w:sz w:val="24"/>
          <w:szCs w:val="24"/>
        </w:rPr>
        <w:t>que</w:t>
      </w:r>
      <w:r w:rsidR="00FB2130" w:rsidRPr="00821BA3">
        <w:rPr>
          <w:rFonts w:ascii="Times New Roman" w:hAnsi="Times New Roman"/>
          <w:sz w:val="24"/>
          <w:szCs w:val="24"/>
        </w:rPr>
        <w:t xml:space="preserve"> </w:t>
      </w:r>
      <w:r w:rsidR="00D46612" w:rsidRPr="00821BA3">
        <w:rPr>
          <w:rFonts w:ascii="Times New Roman" w:hAnsi="Times New Roman"/>
          <w:sz w:val="24"/>
          <w:szCs w:val="24"/>
        </w:rPr>
        <w:t>estabeleça rotina formal</w:t>
      </w:r>
      <w:r w:rsidR="00FB2130">
        <w:rPr>
          <w:rFonts w:ascii="Times New Roman" w:hAnsi="Times New Roman"/>
          <w:sz w:val="24"/>
          <w:szCs w:val="24"/>
        </w:rPr>
        <w:t xml:space="preserve"> </w:t>
      </w:r>
      <w:r w:rsidR="007A1550">
        <w:rPr>
          <w:rFonts w:ascii="Times New Roman" w:hAnsi="Times New Roman"/>
          <w:sz w:val="24"/>
          <w:szCs w:val="24"/>
        </w:rPr>
        <w:t>a fim de</w:t>
      </w:r>
      <w:r w:rsidR="00D46612" w:rsidRPr="00821BA3">
        <w:rPr>
          <w:rFonts w:ascii="Times New Roman" w:hAnsi="Times New Roman"/>
          <w:sz w:val="24"/>
          <w:szCs w:val="24"/>
        </w:rPr>
        <w:t xml:space="preserve"> garantir a realização d</w:t>
      </w:r>
      <w:r w:rsidR="00FB2130">
        <w:rPr>
          <w:rFonts w:ascii="Times New Roman" w:hAnsi="Times New Roman"/>
          <w:sz w:val="24"/>
          <w:szCs w:val="24"/>
        </w:rPr>
        <w:t>a conferência e</w:t>
      </w:r>
      <w:r w:rsidR="00D46612" w:rsidRPr="00821BA3">
        <w:rPr>
          <w:rFonts w:ascii="Times New Roman" w:hAnsi="Times New Roman"/>
          <w:sz w:val="24"/>
          <w:szCs w:val="24"/>
        </w:rPr>
        <w:t xml:space="preserve"> ajustes, no SIAFI, do Inventário Anual</w:t>
      </w:r>
      <w:r w:rsidR="00A17822">
        <w:rPr>
          <w:rFonts w:ascii="Times New Roman" w:hAnsi="Times New Roman"/>
          <w:sz w:val="24"/>
          <w:szCs w:val="24"/>
        </w:rPr>
        <w:t>, com o objetivo de que os registros evidenciem a real situação patrimonial do órgão</w:t>
      </w:r>
      <w:r w:rsidR="00FB2130">
        <w:rPr>
          <w:rFonts w:ascii="Times New Roman" w:hAnsi="Times New Roman"/>
          <w:sz w:val="24"/>
          <w:szCs w:val="24"/>
        </w:rPr>
        <w:t xml:space="preserve"> </w:t>
      </w:r>
      <w:r w:rsidR="00821BA3">
        <w:rPr>
          <w:rFonts w:ascii="Times New Roman" w:hAnsi="Times New Roman"/>
          <w:sz w:val="24"/>
          <w:szCs w:val="24"/>
        </w:rPr>
        <w:t>(</w:t>
      </w:r>
      <w:r w:rsidR="00821BA3" w:rsidRPr="00441FA4">
        <w:rPr>
          <w:rFonts w:ascii="Times New Roman" w:hAnsi="Times New Roman"/>
          <w:sz w:val="24"/>
          <w:szCs w:val="24"/>
        </w:rPr>
        <w:t xml:space="preserve">Ref. subitem </w:t>
      </w:r>
      <w:r w:rsidR="008810FF">
        <w:rPr>
          <w:rFonts w:ascii="Times New Roman" w:hAnsi="Times New Roman"/>
          <w:sz w:val="24"/>
          <w:szCs w:val="24"/>
        </w:rPr>
        <w:t>2.3</w:t>
      </w:r>
      <w:r w:rsidR="00821BA3">
        <w:rPr>
          <w:rFonts w:ascii="Times New Roman" w:hAnsi="Times New Roman"/>
          <w:sz w:val="24"/>
          <w:szCs w:val="24"/>
        </w:rPr>
        <w:t>)</w:t>
      </w:r>
      <w:r w:rsidR="008605AD">
        <w:rPr>
          <w:rFonts w:ascii="Times New Roman" w:hAnsi="Times New Roman"/>
          <w:sz w:val="24"/>
          <w:szCs w:val="24"/>
        </w:rPr>
        <w:t>;</w:t>
      </w:r>
    </w:p>
    <w:p w:rsidR="00513368" w:rsidRPr="00B903F1" w:rsidRDefault="00513368" w:rsidP="00513368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B903F1">
        <w:rPr>
          <w:rFonts w:ascii="Times New Roman" w:hAnsi="Times New Roman"/>
          <w:sz w:val="24"/>
          <w:szCs w:val="24"/>
        </w:rPr>
        <w:t xml:space="preserve">Recomendar à SEGEP que, em parceria com a COEDE, capacite os membros da Comissão Provisória de Inventário Anual de Bens (CPIAB), a fim de que estes </w:t>
      </w:r>
      <w:r w:rsidR="00861540" w:rsidRPr="00B903F1">
        <w:rPr>
          <w:rFonts w:ascii="Times New Roman" w:hAnsi="Times New Roman"/>
          <w:sz w:val="24"/>
          <w:szCs w:val="24"/>
        </w:rPr>
        <w:t>s</w:t>
      </w:r>
      <w:r w:rsidR="00776543" w:rsidRPr="00B903F1">
        <w:rPr>
          <w:rFonts w:ascii="Times New Roman" w:hAnsi="Times New Roman"/>
          <w:sz w:val="24"/>
          <w:szCs w:val="24"/>
        </w:rPr>
        <w:t xml:space="preserve">e tornem </w:t>
      </w:r>
      <w:r w:rsidRPr="00B903F1">
        <w:rPr>
          <w:rFonts w:ascii="Times New Roman" w:hAnsi="Times New Roman"/>
          <w:sz w:val="24"/>
          <w:szCs w:val="24"/>
        </w:rPr>
        <w:t xml:space="preserve">aptos a efetuar os registros dos lançamentos do inventário anual de bens diretamente no </w:t>
      </w:r>
      <w:r w:rsidR="00A54E34" w:rsidRPr="00B903F1">
        <w:rPr>
          <w:rFonts w:ascii="Times New Roman" w:hAnsi="Times New Roman"/>
          <w:sz w:val="24"/>
          <w:szCs w:val="24"/>
        </w:rPr>
        <w:t>s</w:t>
      </w:r>
      <w:r w:rsidRPr="00B903F1">
        <w:rPr>
          <w:rFonts w:ascii="Times New Roman" w:hAnsi="Times New Roman"/>
          <w:sz w:val="24"/>
          <w:szCs w:val="24"/>
        </w:rPr>
        <w:t xml:space="preserve">istema ASIWEB, uma vez que o referido sistema possui esta </w:t>
      </w:r>
      <w:r w:rsidRPr="00B903F1">
        <w:rPr>
          <w:rFonts w:ascii="Times New Roman" w:hAnsi="Times New Roman"/>
          <w:sz w:val="24"/>
          <w:szCs w:val="24"/>
        </w:rPr>
        <w:lastRenderedPageBreak/>
        <w:t>funcionalidade, permitindo o registro</w:t>
      </w:r>
      <w:r w:rsidR="00002830" w:rsidRPr="00B903F1">
        <w:rPr>
          <w:rFonts w:ascii="Times New Roman" w:hAnsi="Times New Roman"/>
          <w:sz w:val="24"/>
          <w:szCs w:val="24"/>
        </w:rPr>
        <w:t>,</w:t>
      </w:r>
      <w:r w:rsidRPr="00B903F1">
        <w:rPr>
          <w:rFonts w:ascii="Times New Roman" w:hAnsi="Times New Roman"/>
          <w:sz w:val="24"/>
          <w:szCs w:val="24"/>
        </w:rPr>
        <w:t xml:space="preserve"> pela comissão de inventário</w:t>
      </w:r>
      <w:r w:rsidR="00002830" w:rsidRPr="00B903F1">
        <w:rPr>
          <w:rFonts w:ascii="Times New Roman" w:hAnsi="Times New Roman"/>
          <w:sz w:val="24"/>
          <w:szCs w:val="24"/>
        </w:rPr>
        <w:t>,</w:t>
      </w:r>
      <w:r w:rsidRPr="00B903F1">
        <w:rPr>
          <w:rFonts w:ascii="Times New Roman" w:hAnsi="Times New Roman"/>
          <w:sz w:val="24"/>
          <w:szCs w:val="24"/>
        </w:rPr>
        <w:t xml:space="preserve"> do histórico e classificação </w:t>
      </w:r>
      <w:r w:rsidR="000D0959" w:rsidRPr="00B903F1">
        <w:rPr>
          <w:rFonts w:ascii="Times New Roman" w:hAnsi="Times New Roman"/>
          <w:sz w:val="24"/>
          <w:szCs w:val="24"/>
        </w:rPr>
        <w:t xml:space="preserve">da situação </w:t>
      </w:r>
      <w:r w:rsidRPr="00B903F1">
        <w:rPr>
          <w:rFonts w:ascii="Times New Roman" w:hAnsi="Times New Roman"/>
          <w:sz w:val="24"/>
          <w:szCs w:val="24"/>
        </w:rPr>
        <w:t>atualizada do bem</w:t>
      </w:r>
      <w:r w:rsidR="000D0959" w:rsidRPr="00B903F1">
        <w:rPr>
          <w:rFonts w:ascii="Times New Roman" w:hAnsi="Times New Roman"/>
          <w:sz w:val="24"/>
          <w:szCs w:val="24"/>
        </w:rPr>
        <w:t xml:space="preserve"> e o seu estado de conservação</w:t>
      </w:r>
      <w:r w:rsidRPr="00B903F1">
        <w:rPr>
          <w:rFonts w:ascii="Times New Roman" w:hAnsi="Times New Roman"/>
          <w:sz w:val="24"/>
          <w:szCs w:val="24"/>
        </w:rPr>
        <w:t xml:space="preserve"> (Ref. subitem 2.3)</w:t>
      </w:r>
      <w:r w:rsidR="002B2956" w:rsidRPr="00B903F1">
        <w:rPr>
          <w:rFonts w:ascii="Times New Roman" w:hAnsi="Times New Roman"/>
          <w:sz w:val="24"/>
          <w:szCs w:val="24"/>
        </w:rPr>
        <w:t>;</w:t>
      </w:r>
    </w:p>
    <w:p w:rsidR="00D46612" w:rsidRPr="007046E0" w:rsidRDefault="00F23905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7046E0">
        <w:rPr>
          <w:rFonts w:ascii="Times New Roman" w:hAnsi="Times New Roman"/>
          <w:sz w:val="24"/>
          <w:szCs w:val="24"/>
        </w:rPr>
        <w:t xml:space="preserve">Recomendar </w:t>
      </w:r>
      <w:r w:rsidR="00120AF4">
        <w:rPr>
          <w:rFonts w:ascii="Times New Roman" w:hAnsi="Times New Roman"/>
          <w:sz w:val="24"/>
          <w:szCs w:val="24"/>
        </w:rPr>
        <w:t xml:space="preserve">à </w:t>
      </w:r>
      <w:r w:rsidR="00714621">
        <w:rPr>
          <w:rFonts w:ascii="Times New Roman" w:hAnsi="Times New Roman"/>
          <w:sz w:val="24"/>
          <w:szCs w:val="24"/>
        </w:rPr>
        <w:t>STI/COINFRA/</w:t>
      </w:r>
      <w:r w:rsidR="00120AF4" w:rsidRPr="00120AF4">
        <w:rPr>
          <w:rFonts w:ascii="Times New Roman" w:hAnsi="Times New Roman"/>
          <w:sz w:val="24"/>
          <w:szCs w:val="24"/>
        </w:rPr>
        <w:t xml:space="preserve">SERTEL </w:t>
      </w:r>
      <w:r w:rsidR="00714621">
        <w:rPr>
          <w:rFonts w:ascii="Times New Roman" w:hAnsi="Times New Roman"/>
          <w:sz w:val="24"/>
          <w:szCs w:val="24"/>
        </w:rPr>
        <w:t>e</w:t>
      </w:r>
      <w:r w:rsidR="00120AF4" w:rsidRPr="00120AF4">
        <w:rPr>
          <w:rFonts w:ascii="Times New Roman" w:hAnsi="Times New Roman"/>
          <w:sz w:val="24"/>
          <w:szCs w:val="24"/>
        </w:rPr>
        <w:t xml:space="preserve"> </w:t>
      </w:r>
      <w:r w:rsidR="00714621">
        <w:rPr>
          <w:rFonts w:ascii="Times New Roman" w:hAnsi="Times New Roman"/>
          <w:sz w:val="24"/>
          <w:szCs w:val="24"/>
        </w:rPr>
        <w:t>SGP/</w:t>
      </w:r>
      <w:r w:rsidR="00120AF4" w:rsidRPr="00120AF4">
        <w:rPr>
          <w:rFonts w:ascii="Times New Roman" w:hAnsi="Times New Roman"/>
          <w:sz w:val="24"/>
          <w:szCs w:val="24"/>
        </w:rPr>
        <w:t>COTEC</w:t>
      </w:r>
      <w:r w:rsidR="00120AF4">
        <w:rPr>
          <w:rFonts w:ascii="Times New Roman" w:hAnsi="Times New Roman"/>
          <w:sz w:val="24"/>
          <w:szCs w:val="24"/>
        </w:rPr>
        <w:t>,</w:t>
      </w:r>
      <w:r w:rsidR="00347851">
        <w:rPr>
          <w:rFonts w:ascii="Times New Roman" w:hAnsi="Times New Roman"/>
          <w:sz w:val="24"/>
          <w:szCs w:val="24"/>
        </w:rPr>
        <w:t xml:space="preserve"> </w:t>
      </w:r>
      <w:r w:rsidR="003D6BCF" w:rsidRPr="007046E0">
        <w:rPr>
          <w:rFonts w:ascii="Times New Roman" w:hAnsi="Times New Roman"/>
          <w:sz w:val="24"/>
          <w:szCs w:val="24"/>
        </w:rPr>
        <w:t>que estabeleçam rotinas, de modo a garantir a devolução tempestiva dos mencionados documentos ou a comunicação de possíveis divergências existentes, no prazo previsto n</w:t>
      </w:r>
      <w:r w:rsidR="00745D1F">
        <w:rPr>
          <w:rFonts w:ascii="Times New Roman" w:hAnsi="Times New Roman"/>
          <w:sz w:val="24"/>
          <w:szCs w:val="24"/>
        </w:rPr>
        <w:t xml:space="preserve">o art. </w:t>
      </w:r>
      <w:r w:rsidR="003D6BCF" w:rsidRPr="007046E0">
        <w:rPr>
          <w:rFonts w:ascii="Times New Roman" w:hAnsi="Times New Roman"/>
          <w:sz w:val="24"/>
          <w:szCs w:val="24"/>
        </w:rPr>
        <w:t>16 da Portaria nº 585</w:t>
      </w:r>
      <w:r w:rsidR="005666C8">
        <w:rPr>
          <w:rFonts w:ascii="Times New Roman" w:hAnsi="Times New Roman"/>
          <w:sz w:val="24"/>
          <w:szCs w:val="24"/>
        </w:rPr>
        <w:t>,</w:t>
      </w:r>
      <w:r w:rsidR="003D6BCF" w:rsidRPr="007046E0">
        <w:rPr>
          <w:rFonts w:ascii="Times New Roman" w:hAnsi="Times New Roman"/>
          <w:sz w:val="24"/>
          <w:szCs w:val="24"/>
        </w:rPr>
        <w:t xml:space="preserve"> de 16/11/2010</w:t>
      </w:r>
      <w:r w:rsidR="00CE4E17" w:rsidRPr="007046E0">
        <w:rPr>
          <w:rFonts w:ascii="Times New Roman" w:hAnsi="Times New Roman"/>
          <w:sz w:val="24"/>
          <w:szCs w:val="24"/>
        </w:rPr>
        <w:t xml:space="preserve"> </w:t>
      </w:r>
      <w:r w:rsidR="00821BA3" w:rsidRPr="007046E0">
        <w:rPr>
          <w:rFonts w:ascii="Times New Roman" w:hAnsi="Times New Roman"/>
          <w:sz w:val="24"/>
          <w:szCs w:val="24"/>
        </w:rPr>
        <w:t xml:space="preserve">(Ref. subitem </w:t>
      </w:r>
      <w:r w:rsidR="00CE4E17" w:rsidRPr="007046E0">
        <w:rPr>
          <w:rFonts w:ascii="Times New Roman" w:hAnsi="Times New Roman"/>
          <w:sz w:val="24"/>
          <w:szCs w:val="24"/>
        </w:rPr>
        <w:t>2.4</w:t>
      </w:r>
      <w:r w:rsidR="00821BA3" w:rsidRPr="007046E0">
        <w:rPr>
          <w:rFonts w:ascii="Times New Roman" w:hAnsi="Times New Roman"/>
          <w:sz w:val="24"/>
          <w:szCs w:val="24"/>
        </w:rPr>
        <w:t>)</w:t>
      </w:r>
      <w:r w:rsidR="00E37ECA">
        <w:rPr>
          <w:rFonts w:ascii="Times New Roman" w:hAnsi="Times New Roman"/>
          <w:sz w:val="24"/>
          <w:szCs w:val="24"/>
        </w:rPr>
        <w:t>;</w:t>
      </w:r>
    </w:p>
    <w:p w:rsidR="008E7BAC" w:rsidRPr="00B903F1" w:rsidRDefault="00D744E4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B903F1">
        <w:rPr>
          <w:rFonts w:ascii="Times New Roman" w:hAnsi="Times New Roman"/>
          <w:sz w:val="24"/>
          <w:szCs w:val="24"/>
        </w:rPr>
        <w:t>Determinar</w:t>
      </w:r>
      <w:r w:rsidR="002F3A60" w:rsidRPr="00B903F1">
        <w:rPr>
          <w:rFonts w:ascii="Times New Roman" w:hAnsi="Times New Roman"/>
          <w:sz w:val="24"/>
          <w:szCs w:val="24"/>
        </w:rPr>
        <w:t xml:space="preserve"> </w:t>
      </w:r>
      <w:r w:rsidR="00CF1C71" w:rsidRPr="00B903F1">
        <w:rPr>
          <w:rFonts w:ascii="Times New Roman" w:hAnsi="Times New Roman"/>
          <w:sz w:val="24"/>
          <w:szCs w:val="24"/>
        </w:rPr>
        <w:t>à ASCOM, COELE,</w:t>
      </w:r>
      <w:r w:rsidR="00BE5592" w:rsidRPr="00B903F1">
        <w:rPr>
          <w:rFonts w:ascii="Times New Roman" w:hAnsi="Times New Roman"/>
          <w:sz w:val="24"/>
          <w:szCs w:val="24"/>
        </w:rPr>
        <w:t xml:space="preserve"> COAPRO,</w:t>
      </w:r>
      <w:r w:rsidR="00CF1C71" w:rsidRPr="00B903F1">
        <w:rPr>
          <w:rFonts w:ascii="Times New Roman" w:hAnsi="Times New Roman"/>
          <w:sz w:val="24"/>
          <w:szCs w:val="24"/>
        </w:rPr>
        <w:t xml:space="preserve"> OUVIDORIA, 11ª ZONA ELEITORAL, SALA</w:t>
      </w:r>
      <w:r w:rsidR="00155D0F" w:rsidRPr="00B903F1">
        <w:rPr>
          <w:rFonts w:ascii="Times New Roman" w:hAnsi="Times New Roman"/>
          <w:sz w:val="24"/>
          <w:szCs w:val="24"/>
        </w:rPr>
        <w:t>S</w:t>
      </w:r>
      <w:r w:rsidR="00CF1C71" w:rsidRPr="00B903F1">
        <w:rPr>
          <w:rFonts w:ascii="Times New Roman" w:hAnsi="Times New Roman"/>
          <w:sz w:val="24"/>
          <w:szCs w:val="24"/>
        </w:rPr>
        <w:t xml:space="preserve"> DE TREINAMENTO</w:t>
      </w:r>
      <w:r w:rsidR="00D46612" w:rsidRPr="00B903F1">
        <w:rPr>
          <w:rFonts w:ascii="Times New Roman" w:hAnsi="Times New Roman"/>
          <w:sz w:val="24"/>
          <w:szCs w:val="24"/>
        </w:rPr>
        <w:t xml:space="preserve"> </w:t>
      </w:r>
      <w:r w:rsidR="00CF1C71" w:rsidRPr="00B903F1">
        <w:rPr>
          <w:rFonts w:ascii="Times New Roman" w:hAnsi="Times New Roman"/>
          <w:sz w:val="24"/>
          <w:szCs w:val="24"/>
        </w:rPr>
        <w:t xml:space="preserve">DA 5ª </w:t>
      </w:r>
      <w:r w:rsidR="00155D0F" w:rsidRPr="00B903F1">
        <w:rPr>
          <w:rFonts w:ascii="Times New Roman" w:hAnsi="Times New Roman"/>
          <w:sz w:val="24"/>
          <w:szCs w:val="24"/>
        </w:rPr>
        <w:t>e</w:t>
      </w:r>
      <w:r w:rsidR="00CF1C71" w:rsidRPr="00B903F1">
        <w:rPr>
          <w:rFonts w:ascii="Times New Roman" w:hAnsi="Times New Roman"/>
          <w:sz w:val="24"/>
          <w:szCs w:val="24"/>
        </w:rPr>
        <w:t xml:space="preserve"> 6ª, 7ª </w:t>
      </w:r>
      <w:r w:rsidR="00155D0F" w:rsidRPr="00B903F1">
        <w:rPr>
          <w:rFonts w:ascii="Times New Roman" w:hAnsi="Times New Roman"/>
          <w:sz w:val="24"/>
          <w:szCs w:val="24"/>
        </w:rPr>
        <w:t>e 8ª, 9ª e</w:t>
      </w:r>
      <w:r w:rsidR="00CF1C71" w:rsidRPr="00B903F1">
        <w:rPr>
          <w:rFonts w:ascii="Times New Roman" w:hAnsi="Times New Roman"/>
          <w:sz w:val="24"/>
          <w:szCs w:val="24"/>
        </w:rPr>
        <w:t xml:space="preserve"> 10ª ZONAS ELEITORAIS, SEVIN, COPA-EDF. SEDE, COPA-ANEXO DOS CARTÓRIOS ELEITORAIS</w:t>
      </w:r>
      <w:r w:rsidR="00155D0F" w:rsidRPr="00B903F1">
        <w:rPr>
          <w:rFonts w:ascii="Times New Roman" w:hAnsi="Times New Roman"/>
          <w:sz w:val="24"/>
          <w:szCs w:val="24"/>
        </w:rPr>
        <w:t>,</w:t>
      </w:r>
      <w:r w:rsidR="008E7BAC" w:rsidRPr="00B903F1">
        <w:rPr>
          <w:rFonts w:ascii="Times New Roman" w:hAnsi="Times New Roman"/>
          <w:sz w:val="24"/>
          <w:szCs w:val="24"/>
        </w:rPr>
        <w:t xml:space="preserve"> que</w:t>
      </w:r>
      <w:r w:rsidR="00CF1C71" w:rsidRPr="00B903F1">
        <w:rPr>
          <w:rFonts w:ascii="Times New Roman" w:hAnsi="Times New Roman"/>
          <w:sz w:val="24"/>
          <w:szCs w:val="24"/>
        </w:rPr>
        <w:t xml:space="preserve"> </w:t>
      </w:r>
      <w:r w:rsidR="008E7BAC" w:rsidRPr="00B903F1">
        <w:rPr>
          <w:rFonts w:ascii="Times New Roman" w:hAnsi="Times New Roman"/>
          <w:sz w:val="24"/>
          <w:szCs w:val="24"/>
        </w:rPr>
        <w:t>apresentem à SEGEP as inconformidades encontradas por ocasião do</w:t>
      </w:r>
      <w:r w:rsidR="00D46612" w:rsidRPr="00B903F1">
        <w:rPr>
          <w:rFonts w:ascii="Times New Roman" w:hAnsi="Times New Roman"/>
          <w:sz w:val="24"/>
          <w:szCs w:val="24"/>
        </w:rPr>
        <w:t xml:space="preserve"> levantamento </w:t>
      </w:r>
      <w:r w:rsidR="008E7BAC" w:rsidRPr="00B903F1">
        <w:rPr>
          <w:rFonts w:ascii="Times New Roman" w:hAnsi="Times New Roman"/>
          <w:sz w:val="24"/>
          <w:szCs w:val="24"/>
        </w:rPr>
        <w:t>físico</w:t>
      </w:r>
      <w:r w:rsidR="00155D0F" w:rsidRPr="00B903F1">
        <w:rPr>
          <w:rFonts w:ascii="Times New Roman" w:hAnsi="Times New Roman"/>
          <w:sz w:val="24"/>
          <w:szCs w:val="24"/>
        </w:rPr>
        <w:t xml:space="preserve"> dos bens</w:t>
      </w:r>
      <w:r w:rsidR="008E7BAC" w:rsidRPr="00B903F1">
        <w:rPr>
          <w:rFonts w:ascii="Times New Roman" w:hAnsi="Times New Roman"/>
          <w:sz w:val="24"/>
          <w:szCs w:val="24"/>
        </w:rPr>
        <w:t xml:space="preserve"> realizado durante a presente auditoria, a fim de que </w:t>
      </w:r>
      <w:r w:rsidR="00745D1F" w:rsidRPr="00B903F1">
        <w:rPr>
          <w:rFonts w:ascii="Times New Roman" w:hAnsi="Times New Roman"/>
          <w:sz w:val="24"/>
          <w:szCs w:val="24"/>
        </w:rPr>
        <w:t>a unidade responsável pelo gerenciamento do patrimônio, em parceria com as unidades retro mencionadas, proceda</w:t>
      </w:r>
      <w:r w:rsidR="008E7BAC" w:rsidRPr="00B903F1">
        <w:rPr>
          <w:rFonts w:ascii="Times New Roman" w:hAnsi="Times New Roman"/>
          <w:sz w:val="24"/>
          <w:szCs w:val="24"/>
        </w:rPr>
        <w:t xml:space="preserve"> </w:t>
      </w:r>
      <w:r w:rsidR="00561E32" w:rsidRPr="00B903F1">
        <w:rPr>
          <w:rFonts w:ascii="Times New Roman" w:hAnsi="Times New Roman"/>
          <w:sz w:val="24"/>
          <w:szCs w:val="24"/>
        </w:rPr>
        <w:t>a</w:t>
      </w:r>
      <w:r w:rsidR="008E7BAC" w:rsidRPr="00B903F1">
        <w:rPr>
          <w:rFonts w:ascii="Times New Roman" w:hAnsi="Times New Roman"/>
          <w:sz w:val="24"/>
          <w:szCs w:val="24"/>
        </w:rPr>
        <w:t>os ajustes necessários, com vistas a dar conformidade do material existente na unidade de localização com os registros constantes do sistema ASIWEB</w:t>
      </w:r>
      <w:r w:rsidR="009079C2" w:rsidRPr="00B903F1">
        <w:rPr>
          <w:rFonts w:ascii="Times New Roman" w:hAnsi="Times New Roman"/>
          <w:sz w:val="24"/>
          <w:szCs w:val="24"/>
        </w:rPr>
        <w:t xml:space="preserve"> (Ref. subitem 2.5)</w:t>
      </w:r>
      <w:r w:rsidR="00B6524B" w:rsidRPr="00B903F1">
        <w:rPr>
          <w:rFonts w:ascii="Times New Roman" w:hAnsi="Times New Roman"/>
          <w:sz w:val="24"/>
          <w:szCs w:val="24"/>
        </w:rPr>
        <w:t>;</w:t>
      </w:r>
      <w:r w:rsidR="00C21B91" w:rsidRPr="00B903F1">
        <w:rPr>
          <w:rFonts w:ascii="Times New Roman" w:hAnsi="Times New Roman"/>
          <w:sz w:val="24"/>
          <w:szCs w:val="24"/>
        </w:rPr>
        <w:t xml:space="preserve"> </w:t>
      </w:r>
    </w:p>
    <w:p w:rsidR="0056512A" w:rsidRPr="004C2A89" w:rsidRDefault="00BE5592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4C2A89">
        <w:rPr>
          <w:rFonts w:ascii="Times New Roman" w:hAnsi="Times New Roman"/>
          <w:sz w:val="24"/>
          <w:szCs w:val="24"/>
        </w:rPr>
        <w:t xml:space="preserve"> </w:t>
      </w:r>
      <w:r w:rsidR="004C2A89" w:rsidRPr="004C2A89">
        <w:rPr>
          <w:rFonts w:ascii="Times New Roman" w:hAnsi="Times New Roman"/>
          <w:sz w:val="24"/>
          <w:szCs w:val="24"/>
        </w:rPr>
        <w:t xml:space="preserve">Recomendar à SEGEP que, tomando conhecimento de casos de movimentação de bens sem a emissão da respectiva guia de transferência, </w:t>
      </w:r>
      <w:proofErr w:type="gramStart"/>
      <w:r w:rsidR="004C2A89" w:rsidRPr="004C2A89">
        <w:rPr>
          <w:rFonts w:ascii="Times New Roman" w:hAnsi="Times New Roman"/>
          <w:sz w:val="24"/>
          <w:szCs w:val="24"/>
        </w:rPr>
        <w:t>pendências no recebimento eletrônico de bens no Sistema ASIWEB e ausência de assinatura eletrônica nos Termos de Responsabilidade, proceda</w:t>
      </w:r>
      <w:proofErr w:type="gramEnd"/>
      <w:r w:rsidR="004C2A89" w:rsidRPr="004C2A89">
        <w:rPr>
          <w:rFonts w:ascii="Times New Roman" w:hAnsi="Times New Roman"/>
          <w:sz w:val="24"/>
          <w:szCs w:val="24"/>
        </w:rPr>
        <w:t xml:space="preserve"> nos termos do § 2º do art. 16 e do § 5º do art. 26, ambos da Portaria</w:t>
      </w:r>
      <w:r w:rsidR="008C1645">
        <w:rPr>
          <w:rFonts w:ascii="Times New Roman" w:hAnsi="Times New Roman"/>
          <w:sz w:val="24"/>
          <w:szCs w:val="24"/>
        </w:rPr>
        <w:t xml:space="preserve"> TRE</w:t>
      </w:r>
      <w:r w:rsidR="004C2A89" w:rsidRPr="004C2A89">
        <w:rPr>
          <w:rFonts w:ascii="Times New Roman" w:hAnsi="Times New Roman"/>
          <w:sz w:val="24"/>
          <w:szCs w:val="24"/>
        </w:rPr>
        <w:t xml:space="preserve"> nº 585 de 16/11/2010, conferindo a devida celeridade </w:t>
      </w:r>
      <w:r w:rsidR="00C21B91">
        <w:rPr>
          <w:rFonts w:ascii="Times New Roman" w:hAnsi="Times New Roman"/>
          <w:sz w:val="24"/>
          <w:szCs w:val="24"/>
        </w:rPr>
        <w:t>a</w:t>
      </w:r>
      <w:r w:rsidR="004C2A89" w:rsidRPr="004C2A89">
        <w:rPr>
          <w:rFonts w:ascii="Times New Roman" w:hAnsi="Times New Roman"/>
          <w:sz w:val="24"/>
          <w:szCs w:val="24"/>
        </w:rPr>
        <w:t xml:space="preserve">o processo de informação dos fatos ao </w:t>
      </w:r>
      <w:r w:rsidR="004C2A89" w:rsidRPr="00B903F1">
        <w:rPr>
          <w:rFonts w:ascii="Times New Roman" w:hAnsi="Times New Roman"/>
          <w:sz w:val="24"/>
          <w:szCs w:val="24"/>
        </w:rPr>
        <w:t xml:space="preserve">Secretario de Gestão Administrativa para </w:t>
      </w:r>
      <w:r w:rsidR="00512402" w:rsidRPr="00B903F1">
        <w:rPr>
          <w:rFonts w:ascii="Times New Roman" w:hAnsi="Times New Roman"/>
          <w:sz w:val="24"/>
          <w:szCs w:val="24"/>
        </w:rPr>
        <w:t xml:space="preserve">comunicação à Presidência, que adotará </w:t>
      </w:r>
      <w:r w:rsidR="004C2A89" w:rsidRPr="00B903F1">
        <w:rPr>
          <w:rFonts w:ascii="Times New Roman" w:hAnsi="Times New Roman"/>
          <w:sz w:val="24"/>
          <w:szCs w:val="24"/>
        </w:rPr>
        <w:t xml:space="preserve">as </w:t>
      </w:r>
      <w:r w:rsidR="004C2A89" w:rsidRPr="004C2A89">
        <w:rPr>
          <w:rFonts w:ascii="Times New Roman" w:hAnsi="Times New Roman"/>
          <w:sz w:val="24"/>
          <w:szCs w:val="24"/>
        </w:rPr>
        <w:t>providências</w:t>
      </w:r>
      <w:r w:rsidR="004C2A89">
        <w:rPr>
          <w:rFonts w:ascii="Times New Roman" w:hAnsi="Times New Roman"/>
          <w:sz w:val="24"/>
          <w:szCs w:val="24"/>
        </w:rPr>
        <w:t xml:space="preserve"> cabíveis</w:t>
      </w:r>
      <w:r w:rsidR="0056512A" w:rsidRPr="004C2A89">
        <w:rPr>
          <w:rFonts w:ascii="Times New Roman" w:hAnsi="Times New Roman"/>
          <w:sz w:val="24"/>
          <w:szCs w:val="24"/>
        </w:rPr>
        <w:t xml:space="preserve"> (Ref. subitem 2.5)</w:t>
      </w:r>
      <w:r w:rsidR="008C1645">
        <w:rPr>
          <w:rFonts w:ascii="Times New Roman" w:hAnsi="Times New Roman"/>
          <w:sz w:val="24"/>
          <w:szCs w:val="24"/>
        </w:rPr>
        <w:t>;</w:t>
      </w:r>
    </w:p>
    <w:p w:rsidR="00EF54CF" w:rsidRPr="00EF54CF" w:rsidRDefault="00B903F1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F54CF" w:rsidRPr="00EF54CF">
        <w:rPr>
          <w:rFonts w:ascii="Times New Roman" w:hAnsi="Times New Roman"/>
          <w:sz w:val="24"/>
          <w:szCs w:val="24"/>
        </w:rPr>
        <w:t>Recomendar à STI</w:t>
      </w:r>
      <w:r w:rsidR="00EF54CF">
        <w:rPr>
          <w:rFonts w:ascii="Times New Roman" w:hAnsi="Times New Roman"/>
          <w:sz w:val="24"/>
          <w:szCs w:val="24"/>
        </w:rPr>
        <w:t>/COINFRA/SEQUIP</w:t>
      </w:r>
      <w:r w:rsidR="00EF54CF" w:rsidRPr="00EF54CF">
        <w:rPr>
          <w:rFonts w:ascii="Times New Roman" w:hAnsi="Times New Roman"/>
          <w:sz w:val="24"/>
          <w:szCs w:val="24"/>
        </w:rPr>
        <w:t xml:space="preserve"> que estabeleça rotina formal a fim de garantir que toda movimentação de bens de informática</w:t>
      </w:r>
      <w:r w:rsidR="00EF54CF">
        <w:rPr>
          <w:rFonts w:ascii="Times New Roman" w:hAnsi="Times New Roman"/>
          <w:sz w:val="24"/>
          <w:szCs w:val="24"/>
        </w:rPr>
        <w:t xml:space="preserve"> retirado</w:t>
      </w:r>
      <w:r w:rsidR="00526452">
        <w:rPr>
          <w:rFonts w:ascii="Times New Roman" w:hAnsi="Times New Roman"/>
          <w:sz w:val="24"/>
          <w:szCs w:val="24"/>
        </w:rPr>
        <w:t>s</w:t>
      </w:r>
      <w:r w:rsidR="00EF54CF">
        <w:rPr>
          <w:rFonts w:ascii="Times New Roman" w:hAnsi="Times New Roman"/>
          <w:sz w:val="24"/>
          <w:szCs w:val="24"/>
        </w:rPr>
        <w:t xml:space="preserve"> das unidades de localização para manutenção e/ou substituídos, </w:t>
      </w:r>
      <w:r w:rsidR="00EF54CF" w:rsidRPr="00EF54CF">
        <w:rPr>
          <w:rFonts w:ascii="Times New Roman" w:hAnsi="Times New Roman"/>
          <w:sz w:val="24"/>
          <w:szCs w:val="24"/>
        </w:rPr>
        <w:t>seja acompanhada de guia de transferência ou de documento eletrônico, nos termos do artigo 25</w:t>
      </w:r>
      <w:r w:rsidR="005D6AB9">
        <w:rPr>
          <w:rFonts w:ascii="Times New Roman" w:hAnsi="Times New Roman"/>
          <w:sz w:val="24"/>
          <w:szCs w:val="24"/>
        </w:rPr>
        <w:t>, §§</w:t>
      </w:r>
      <w:r w:rsidR="00EF54CF" w:rsidRPr="00EF54CF">
        <w:rPr>
          <w:rFonts w:ascii="Times New Roman" w:hAnsi="Times New Roman"/>
          <w:sz w:val="24"/>
          <w:szCs w:val="24"/>
        </w:rPr>
        <w:t>1º</w:t>
      </w:r>
      <w:r w:rsidR="005D6AB9">
        <w:rPr>
          <w:rFonts w:ascii="Times New Roman" w:hAnsi="Times New Roman"/>
          <w:sz w:val="24"/>
          <w:szCs w:val="24"/>
        </w:rPr>
        <w:t>,</w:t>
      </w:r>
      <w:r w:rsidR="00EF54CF" w:rsidRPr="00EF54CF">
        <w:rPr>
          <w:rFonts w:ascii="Times New Roman" w:hAnsi="Times New Roman"/>
          <w:sz w:val="24"/>
          <w:szCs w:val="24"/>
        </w:rPr>
        <w:t xml:space="preserve"> 2º e 4º da Portaria </w:t>
      </w:r>
      <w:r w:rsidR="005D6AB9">
        <w:rPr>
          <w:rFonts w:ascii="Times New Roman" w:hAnsi="Times New Roman"/>
          <w:sz w:val="24"/>
          <w:szCs w:val="24"/>
        </w:rPr>
        <w:t xml:space="preserve">TRE </w:t>
      </w:r>
      <w:r w:rsidR="00EF54CF" w:rsidRPr="00EF54CF">
        <w:rPr>
          <w:rFonts w:ascii="Times New Roman" w:hAnsi="Times New Roman"/>
          <w:sz w:val="24"/>
          <w:szCs w:val="24"/>
        </w:rPr>
        <w:t>nº 585, de 16/11/2010</w:t>
      </w:r>
      <w:r w:rsidR="00EF54CF">
        <w:rPr>
          <w:rFonts w:ascii="Times New Roman" w:hAnsi="Times New Roman"/>
          <w:sz w:val="24"/>
          <w:szCs w:val="24"/>
        </w:rPr>
        <w:t xml:space="preserve"> </w:t>
      </w:r>
      <w:r w:rsidR="00EF54CF" w:rsidRPr="00EF54CF">
        <w:rPr>
          <w:rFonts w:ascii="Times New Roman" w:hAnsi="Times New Roman"/>
          <w:sz w:val="24"/>
          <w:szCs w:val="24"/>
        </w:rPr>
        <w:t>(Ref. subitem 2</w:t>
      </w:r>
      <w:r w:rsidR="00A120C9">
        <w:rPr>
          <w:rFonts w:ascii="Times New Roman" w:hAnsi="Times New Roman"/>
          <w:sz w:val="24"/>
          <w:szCs w:val="24"/>
        </w:rPr>
        <w:t>.</w:t>
      </w:r>
      <w:r w:rsidR="00EF54CF" w:rsidRPr="00EF54CF">
        <w:rPr>
          <w:rFonts w:ascii="Times New Roman" w:hAnsi="Times New Roman"/>
          <w:sz w:val="24"/>
          <w:szCs w:val="24"/>
        </w:rPr>
        <w:t>5)</w:t>
      </w:r>
      <w:r w:rsidR="00A120C9">
        <w:rPr>
          <w:rFonts w:ascii="Times New Roman" w:hAnsi="Times New Roman"/>
          <w:sz w:val="24"/>
          <w:szCs w:val="24"/>
        </w:rPr>
        <w:t>;</w:t>
      </w:r>
    </w:p>
    <w:p w:rsidR="00526452" w:rsidRDefault="00B903F1" w:rsidP="00526452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26452" w:rsidRPr="00EF54CF">
        <w:rPr>
          <w:rFonts w:ascii="Times New Roman" w:hAnsi="Times New Roman"/>
          <w:sz w:val="24"/>
          <w:szCs w:val="24"/>
        </w:rPr>
        <w:t>Recomendar à STI</w:t>
      </w:r>
      <w:r w:rsidR="00526452">
        <w:rPr>
          <w:rFonts w:ascii="Times New Roman" w:hAnsi="Times New Roman"/>
          <w:sz w:val="24"/>
          <w:szCs w:val="24"/>
        </w:rPr>
        <w:t>/COINFRA/SEQUIP</w:t>
      </w:r>
      <w:r w:rsidR="00526452" w:rsidRPr="00EF54CF">
        <w:rPr>
          <w:rFonts w:ascii="Times New Roman" w:hAnsi="Times New Roman"/>
          <w:sz w:val="24"/>
          <w:szCs w:val="24"/>
        </w:rPr>
        <w:t xml:space="preserve"> que </w:t>
      </w:r>
      <w:r w:rsidR="00526452">
        <w:rPr>
          <w:rFonts w:ascii="Times New Roman" w:hAnsi="Times New Roman"/>
          <w:sz w:val="24"/>
          <w:szCs w:val="24"/>
        </w:rPr>
        <w:t xml:space="preserve">proceda ao levantamento de todos os bens </w:t>
      </w:r>
      <w:r w:rsidR="00526452" w:rsidRPr="00EF54CF">
        <w:rPr>
          <w:rFonts w:ascii="Times New Roman" w:hAnsi="Times New Roman"/>
          <w:sz w:val="24"/>
          <w:szCs w:val="24"/>
        </w:rPr>
        <w:t>de informática</w:t>
      </w:r>
      <w:r w:rsidR="00526452">
        <w:rPr>
          <w:rFonts w:ascii="Times New Roman" w:hAnsi="Times New Roman"/>
          <w:sz w:val="24"/>
          <w:szCs w:val="24"/>
        </w:rPr>
        <w:t xml:space="preserve"> substituídos nas unidades de localização no exercício 2015, promovendo a devida regularização, ou seja, emitindo a devida guia de transferência e encaminhando à unidade destinatária para assinatura, nos termos do §</w:t>
      </w:r>
      <w:r w:rsidR="00526452" w:rsidRPr="00EF54CF">
        <w:rPr>
          <w:rFonts w:ascii="Times New Roman" w:hAnsi="Times New Roman"/>
          <w:sz w:val="24"/>
          <w:szCs w:val="24"/>
        </w:rPr>
        <w:t xml:space="preserve"> 1</w:t>
      </w:r>
      <w:r w:rsidR="00526452">
        <w:rPr>
          <w:rFonts w:ascii="Times New Roman" w:hAnsi="Times New Roman"/>
          <w:sz w:val="24"/>
          <w:szCs w:val="24"/>
        </w:rPr>
        <w:t xml:space="preserve">º do art. </w:t>
      </w:r>
      <w:r w:rsidR="00526452" w:rsidRPr="00EF54CF">
        <w:rPr>
          <w:rFonts w:ascii="Times New Roman" w:hAnsi="Times New Roman"/>
          <w:sz w:val="24"/>
          <w:szCs w:val="24"/>
        </w:rPr>
        <w:t>25</w:t>
      </w:r>
      <w:r w:rsidR="00526452">
        <w:rPr>
          <w:rFonts w:ascii="Times New Roman" w:hAnsi="Times New Roman"/>
          <w:sz w:val="24"/>
          <w:szCs w:val="24"/>
        </w:rPr>
        <w:t>,</w:t>
      </w:r>
      <w:r w:rsidR="00526452" w:rsidRPr="00EF54CF">
        <w:rPr>
          <w:rFonts w:ascii="Times New Roman" w:hAnsi="Times New Roman"/>
          <w:sz w:val="24"/>
          <w:szCs w:val="24"/>
        </w:rPr>
        <w:t xml:space="preserve"> da Portaria </w:t>
      </w:r>
      <w:r w:rsidR="00006EF7">
        <w:rPr>
          <w:rFonts w:ascii="Times New Roman" w:hAnsi="Times New Roman"/>
          <w:sz w:val="24"/>
          <w:szCs w:val="24"/>
        </w:rPr>
        <w:t xml:space="preserve">TRE </w:t>
      </w:r>
      <w:r w:rsidR="00526452" w:rsidRPr="00EF54CF">
        <w:rPr>
          <w:rFonts w:ascii="Times New Roman" w:hAnsi="Times New Roman"/>
          <w:sz w:val="24"/>
          <w:szCs w:val="24"/>
        </w:rPr>
        <w:t>nº 585, de 16/11/2010</w:t>
      </w:r>
      <w:r w:rsidR="00E04515">
        <w:rPr>
          <w:rFonts w:ascii="Times New Roman" w:hAnsi="Times New Roman"/>
          <w:sz w:val="24"/>
          <w:szCs w:val="24"/>
        </w:rPr>
        <w:t xml:space="preserve"> </w:t>
      </w:r>
      <w:r w:rsidR="003012F3" w:rsidRPr="00EF54CF">
        <w:rPr>
          <w:rFonts w:ascii="Times New Roman" w:hAnsi="Times New Roman"/>
          <w:sz w:val="24"/>
          <w:szCs w:val="24"/>
        </w:rPr>
        <w:t>(Ref. subitem 2.5)</w:t>
      </w:r>
      <w:r w:rsidR="00E04515">
        <w:rPr>
          <w:rFonts w:ascii="Times New Roman" w:hAnsi="Times New Roman"/>
          <w:sz w:val="24"/>
          <w:szCs w:val="24"/>
        </w:rPr>
        <w:t>;</w:t>
      </w:r>
    </w:p>
    <w:p w:rsidR="005F505E" w:rsidRDefault="00B903F1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A08CC" w:rsidRPr="005F505E">
        <w:rPr>
          <w:rFonts w:ascii="Times New Roman" w:hAnsi="Times New Roman"/>
          <w:sz w:val="24"/>
          <w:szCs w:val="24"/>
        </w:rPr>
        <w:t xml:space="preserve">Recomendar </w:t>
      </w:r>
      <w:r w:rsidR="003A1DF7" w:rsidRPr="005F505E">
        <w:rPr>
          <w:rFonts w:ascii="Times New Roman" w:hAnsi="Times New Roman"/>
          <w:sz w:val="24"/>
          <w:szCs w:val="24"/>
        </w:rPr>
        <w:t>à</w:t>
      </w:r>
      <w:r w:rsidR="00385CCD" w:rsidRPr="005F505E">
        <w:rPr>
          <w:rFonts w:ascii="Times New Roman" w:hAnsi="Times New Roman"/>
          <w:sz w:val="24"/>
          <w:szCs w:val="24"/>
        </w:rPr>
        <w:t xml:space="preserve"> S</w:t>
      </w:r>
      <w:r w:rsidR="00F957E9" w:rsidRPr="005F505E">
        <w:rPr>
          <w:rFonts w:ascii="Times New Roman" w:hAnsi="Times New Roman"/>
          <w:sz w:val="24"/>
          <w:szCs w:val="24"/>
        </w:rPr>
        <w:t>TI/COINFRA/S</w:t>
      </w:r>
      <w:r w:rsidR="00385CCD" w:rsidRPr="005F505E">
        <w:rPr>
          <w:rFonts w:ascii="Times New Roman" w:hAnsi="Times New Roman"/>
          <w:sz w:val="24"/>
          <w:szCs w:val="24"/>
        </w:rPr>
        <w:t>EQUIP</w:t>
      </w:r>
      <w:r w:rsidR="00F957E9" w:rsidRPr="005F505E">
        <w:rPr>
          <w:rFonts w:ascii="Times New Roman" w:hAnsi="Times New Roman"/>
          <w:sz w:val="24"/>
          <w:szCs w:val="24"/>
        </w:rPr>
        <w:t>, STI</w:t>
      </w:r>
      <w:r w:rsidR="007F73D4">
        <w:rPr>
          <w:rFonts w:ascii="Times New Roman" w:hAnsi="Times New Roman"/>
          <w:sz w:val="24"/>
          <w:szCs w:val="24"/>
        </w:rPr>
        <w:t>/C</w:t>
      </w:r>
      <w:r w:rsidR="007F73D4" w:rsidRPr="005F505E">
        <w:rPr>
          <w:rFonts w:ascii="Times New Roman" w:hAnsi="Times New Roman"/>
          <w:sz w:val="24"/>
          <w:szCs w:val="24"/>
        </w:rPr>
        <w:t>OINFRA</w:t>
      </w:r>
      <w:r w:rsidR="007F73D4">
        <w:rPr>
          <w:rFonts w:ascii="Times New Roman" w:hAnsi="Times New Roman"/>
          <w:sz w:val="24"/>
          <w:szCs w:val="24"/>
        </w:rPr>
        <w:t>/SESOP</w:t>
      </w:r>
      <w:r w:rsidR="007F73D4" w:rsidRPr="005F505E">
        <w:rPr>
          <w:rFonts w:ascii="Times New Roman" w:hAnsi="Times New Roman"/>
          <w:sz w:val="24"/>
          <w:szCs w:val="24"/>
        </w:rPr>
        <w:t xml:space="preserve"> </w:t>
      </w:r>
      <w:r w:rsidR="007F73D4">
        <w:rPr>
          <w:rFonts w:ascii="Times New Roman" w:hAnsi="Times New Roman"/>
          <w:sz w:val="24"/>
          <w:szCs w:val="24"/>
        </w:rPr>
        <w:t>STI/COINFRA/SERTEL e</w:t>
      </w:r>
      <w:r w:rsidR="00385CCD" w:rsidRPr="005F505E">
        <w:rPr>
          <w:rFonts w:ascii="Times New Roman" w:hAnsi="Times New Roman"/>
          <w:sz w:val="24"/>
          <w:szCs w:val="24"/>
        </w:rPr>
        <w:t xml:space="preserve"> </w:t>
      </w:r>
      <w:r w:rsidR="00F957E9" w:rsidRPr="005F505E">
        <w:rPr>
          <w:rFonts w:ascii="Times New Roman" w:hAnsi="Times New Roman"/>
          <w:sz w:val="24"/>
          <w:szCs w:val="24"/>
        </w:rPr>
        <w:t>SGS/COMANP/</w:t>
      </w:r>
      <w:r w:rsidR="00385CCD" w:rsidRPr="005F505E">
        <w:rPr>
          <w:rFonts w:ascii="Times New Roman" w:hAnsi="Times New Roman"/>
          <w:sz w:val="24"/>
          <w:szCs w:val="24"/>
        </w:rPr>
        <w:t xml:space="preserve">SEMAC </w:t>
      </w:r>
      <w:r w:rsidR="00C23CB6" w:rsidRPr="005F505E">
        <w:rPr>
          <w:rFonts w:ascii="Times New Roman" w:hAnsi="Times New Roman"/>
          <w:sz w:val="24"/>
          <w:szCs w:val="24"/>
        </w:rPr>
        <w:t>que</w:t>
      </w:r>
      <w:r w:rsidR="00D46612" w:rsidRPr="005F505E">
        <w:rPr>
          <w:rFonts w:ascii="Times New Roman" w:hAnsi="Times New Roman"/>
          <w:sz w:val="24"/>
          <w:szCs w:val="24"/>
        </w:rPr>
        <w:t xml:space="preserve">, </w:t>
      </w:r>
      <w:r w:rsidR="00F957E9" w:rsidRPr="005F505E">
        <w:rPr>
          <w:rFonts w:ascii="Times New Roman" w:hAnsi="Times New Roman"/>
          <w:sz w:val="24"/>
          <w:szCs w:val="24"/>
        </w:rPr>
        <w:t>nos casos de manutenção de bens</w:t>
      </w:r>
      <w:r w:rsidR="005F505E">
        <w:rPr>
          <w:rFonts w:ascii="Times New Roman" w:hAnsi="Times New Roman"/>
          <w:sz w:val="24"/>
          <w:szCs w:val="24"/>
        </w:rPr>
        <w:t xml:space="preserve"> </w:t>
      </w:r>
      <w:r w:rsidR="00512402">
        <w:rPr>
          <w:rFonts w:ascii="Times New Roman" w:hAnsi="Times New Roman"/>
          <w:sz w:val="24"/>
          <w:szCs w:val="24"/>
        </w:rPr>
        <w:t>fora das</w:t>
      </w:r>
      <w:r w:rsidR="00F957E9" w:rsidRPr="005F505E">
        <w:rPr>
          <w:rFonts w:ascii="Times New Roman" w:hAnsi="Times New Roman"/>
          <w:sz w:val="24"/>
          <w:szCs w:val="24"/>
        </w:rPr>
        <w:t xml:space="preserve"> dependências deste</w:t>
      </w:r>
      <w:r w:rsidR="00D46612" w:rsidRPr="005F505E">
        <w:rPr>
          <w:rFonts w:ascii="Times New Roman" w:hAnsi="Times New Roman"/>
          <w:sz w:val="24"/>
          <w:szCs w:val="24"/>
        </w:rPr>
        <w:t xml:space="preserve"> Tribunal,</w:t>
      </w:r>
      <w:r w:rsidR="00F957E9" w:rsidRPr="005F505E">
        <w:rPr>
          <w:rFonts w:ascii="Times New Roman" w:hAnsi="Times New Roman"/>
          <w:sz w:val="24"/>
          <w:szCs w:val="24"/>
        </w:rPr>
        <w:t xml:space="preserve"> além da abertura de chamado através do sistema OTRS,</w:t>
      </w:r>
      <w:r w:rsidR="00D46612" w:rsidRPr="005F505E">
        <w:rPr>
          <w:rFonts w:ascii="Times New Roman" w:hAnsi="Times New Roman"/>
          <w:sz w:val="24"/>
          <w:szCs w:val="24"/>
        </w:rPr>
        <w:t xml:space="preserve"> </w:t>
      </w:r>
      <w:r w:rsidR="00F957E9" w:rsidRPr="005F505E">
        <w:rPr>
          <w:rFonts w:ascii="Times New Roman" w:hAnsi="Times New Roman"/>
          <w:sz w:val="24"/>
          <w:szCs w:val="24"/>
        </w:rPr>
        <w:t>solicitem à SEGEP</w:t>
      </w:r>
      <w:r w:rsidR="005F505E" w:rsidRPr="005F505E">
        <w:rPr>
          <w:rFonts w:ascii="Times New Roman" w:hAnsi="Times New Roman"/>
          <w:sz w:val="24"/>
          <w:szCs w:val="24"/>
        </w:rPr>
        <w:t xml:space="preserve"> a emissão da competente autorização de saída, conforme previsão constante do § 3º do art. 25, da Portaria TRE nº 585, de 16/11/2010</w:t>
      </w:r>
      <w:r w:rsidR="00821BA3" w:rsidRPr="005F505E">
        <w:rPr>
          <w:rFonts w:ascii="Times New Roman" w:hAnsi="Times New Roman"/>
          <w:sz w:val="24"/>
          <w:szCs w:val="24"/>
        </w:rPr>
        <w:t xml:space="preserve"> (Ref. subitem </w:t>
      </w:r>
      <w:r w:rsidR="003A1DF7" w:rsidRPr="005F505E">
        <w:rPr>
          <w:rFonts w:ascii="Times New Roman" w:hAnsi="Times New Roman"/>
          <w:sz w:val="24"/>
          <w:szCs w:val="24"/>
        </w:rPr>
        <w:t>2.6</w:t>
      </w:r>
      <w:r w:rsidR="00193546">
        <w:rPr>
          <w:rFonts w:ascii="Times New Roman" w:hAnsi="Times New Roman"/>
          <w:sz w:val="24"/>
          <w:szCs w:val="24"/>
        </w:rPr>
        <w:t>);</w:t>
      </w:r>
      <w:r w:rsidR="005F505E" w:rsidRPr="005F505E">
        <w:rPr>
          <w:rFonts w:ascii="Times New Roman" w:hAnsi="Times New Roman"/>
          <w:sz w:val="24"/>
          <w:szCs w:val="24"/>
        </w:rPr>
        <w:t xml:space="preserve"> </w:t>
      </w:r>
    </w:p>
    <w:p w:rsidR="005F505E" w:rsidRDefault="00B903F1" w:rsidP="005F505E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F505E" w:rsidRPr="005F505E">
        <w:rPr>
          <w:rFonts w:ascii="Times New Roman" w:hAnsi="Times New Roman"/>
          <w:sz w:val="24"/>
          <w:szCs w:val="24"/>
        </w:rPr>
        <w:t xml:space="preserve">Recomendar à SGS/COSAD/SEGIN que, nos casos de manutenção </w:t>
      </w:r>
      <w:r w:rsidR="005F505E">
        <w:rPr>
          <w:rFonts w:ascii="Times New Roman" w:hAnsi="Times New Roman"/>
          <w:sz w:val="24"/>
          <w:szCs w:val="24"/>
        </w:rPr>
        <w:t xml:space="preserve">de bens </w:t>
      </w:r>
      <w:r w:rsidR="00512402">
        <w:rPr>
          <w:rFonts w:ascii="Times New Roman" w:hAnsi="Times New Roman"/>
          <w:sz w:val="24"/>
          <w:szCs w:val="24"/>
        </w:rPr>
        <w:t>fora da</w:t>
      </w:r>
      <w:r w:rsidR="005F505E" w:rsidRPr="005F505E">
        <w:rPr>
          <w:rFonts w:ascii="Times New Roman" w:hAnsi="Times New Roman"/>
          <w:sz w:val="24"/>
          <w:szCs w:val="24"/>
        </w:rPr>
        <w:t xml:space="preserve">s dependências deste Tribunal, </w:t>
      </w:r>
      <w:r w:rsidR="005F505E">
        <w:rPr>
          <w:rFonts w:ascii="Times New Roman" w:hAnsi="Times New Roman"/>
          <w:sz w:val="24"/>
          <w:szCs w:val="24"/>
        </w:rPr>
        <w:t>somente permita a saída do bem, mediante a apresentação</w:t>
      </w:r>
      <w:r w:rsidR="005F505E" w:rsidRPr="005F505E">
        <w:rPr>
          <w:rFonts w:ascii="Times New Roman" w:hAnsi="Times New Roman"/>
          <w:sz w:val="24"/>
          <w:szCs w:val="24"/>
        </w:rPr>
        <w:t xml:space="preserve"> </w:t>
      </w:r>
      <w:r w:rsidR="005F505E">
        <w:rPr>
          <w:rFonts w:ascii="Times New Roman" w:hAnsi="Times New Roman"/>
          <w:sz w:val="24"/>
          <w:szCs w:val="24"/>
        </w:rPr>
        <w:t xml:space="preserve">da </w:t>
      </w:r>
      <w:r w:rsidR="005F505E" w:rsidRPr="005F505E">
        <w:rPr>
          <w:rFonts w:ascii="Times New Roman" w:hAnsi="Times New Roman"/>
          <w:sz w:val="24"/>
          <w:szCs w:val="24"/>
        </w:rPr>
        <w:t xml:space="preserve">competente autorização de saída </w:t>
      </w:r>
      <w:r w:rsidR="005F505E">
        <w:rPr>
          <w:rFonts w:ascii="Times New Roman" w:hAnsi="Times New Roman"/>
          <w:sz w:val="24"/>
          <w:szCs w:val="24"/>
        </w:rPr>
        <w:t xml:space="preserve">emitida pela </w:t>
      </w:r>
      <w:r w:rsidR="005F505E" w:rsidRPr="005F505E">
        <w:rPr>
          <w:rFonts w:ascii="Times New Roman" w:hAnsi="Times New Roman"/>
          <w:sz w:val="24"/>
          <w:szCs w:val="24"/>
        </w:rPr>
        <w:t>SEGEP</w:t>
      </w:r>
      <w:r w:rsidR="004C0FBC">
        <w:rPr>
          <w:rFonts w:ascii="Times New Roman" w:hAnsi="Times New Roman"/>
          <w:sz w:val="24"/>
          <w:szCs w:val="24"/>
        </w:rPr>
        <w:t xml:space="preserve"> (Ref. subitem 2.6);</w:t>
      </w:r>
      <w:r w:rsidR="00512402">
        <w:rPr>
          <w:rFonts w:ascii="Times New Roman" w:hAnsi="Times New Roman"/>
          <w:sz w:val="24"/>
          <w:szCs w:val="24"/>
        </w:rPr>
        <w:t xml:space="preserve"> </w:t>
      </w:r>
    </w:p>
    <w:p w:rsidR="00C23CB6" w:rsidRDefault="00B903F1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23CB6">
        <w:rPr>
          <w:rFonts w:ascii="Times New Roman" w:hAnsi="Times New Roman"/>
          <w:sz w:val="24"/>
          <w:szCs w:val="24"/>
        </w:rPr>
        <w:t xml:space="preserve">Recomendar à SEGEP e </w:t>
      </w:r>
      <w:r w:rsidR="00C23CB6" w:rsidRPr="004C2A89">
        <w:rPr>
          <w:rFonts w:ascii="Times New Roman" w:hAnsi="Times New Roman"/>
          <w:sz w:val="24"/>
          <w:szCs w:val="24"/>
        </w:rPr>
        <w:t>Secretaria de Gestão Administrativa (SGA</w:t>
      </w:r>
      <w:r w:rsidR="00C23CB6">
        <w:rPr>
          <w:rFonts w:ascii="Times New Roman" w:hAnsi="Times New Roman"/>
          <w:sz w:val="24"/>
          <w:szCs w:val="24"/>
        </w:rPr>
        <w:t>) que</w:t>
      </w:r>
      <w:r w:rsidR="00512402">
        <w:rPr>
          <w:rFonts w:ascii="Times New Roman" w:hAnsi="Times New Roman"/>
          <w:sz w:val="24"/>
          <w:szCs w:val="24"/>
        </w:rPr>
        <w:t>,</w:t>
      </w:r>
      <w:r w:rsidR="00C23CB6">
        <w:rPr>
          <w:rFonts w:ascii="Times New Roman" w:hAnsi="Times New Roman"/>
          <w:sz w:val="24"/>
          <w:szCs w:val="24"/>
        </w:rPr>
        <w:t xml:space="preserve"> tomando conhecimento de casos de movimentação de bens para fora das dependências deste Tribunal sem a </w:t>
      </w:r>
      <w:r w:rsidR="00372446">
        <w:rPr>
          <w:rFonts w:ascii="Times New Roman" w:hAnsi="Times New Roman"/>
          <w:sz w:val="24"/>
          <w:szCs w:val="24"/>
        </w:rPr>
        <w:t xml:space="preserve">devida autorização de saída emitida pela SEGEP, adotem o procedimento previsto no </w:t>
      </w:r>
      <w:r w:rsidR="00372446" w:rsidRPr="004C2A89">
        <w:rPr>
          <w:rFonts w:ascii="Times New Roman" w:hAnsi="Times New Roman"/>
          <w:sz w:val="24"/>
          <w:szCs w:val="24"/>
        </w:rPr>
        <w:t>§ 2º do art. 16 e do § 5º do art. 26, ambos da Portaria nº 585</w:t>
      </w:r>
      <w:r w:rsidR="005F505E">
        <w:rPr>
          <w:rFonts w:ascii="Times New Roman" w:hAnsi="Times New Roman"/>
          <w:sz w:val="24"/>
          <w:szCs w:val="24"/>
        </w:rPr>
        <w:t>,</w:t>
      </w:r>
      <w:r w:rsidR="00372446" w:rsidRPr="004C2A89">
        <w:rPr>
          <w:rFonts w:ascii="Times New Roman" w:hAnsi="Times New Roman"/>
          <w:sz w:val="24"/>
          <w:szCs w:val="24"/>
        </w:rPr>
        <w:t xml:space="preserve"> de 16/11/2010, conferindo a devida celeridade </w:t>
      </w:r>
      <w:r w:rsidR="00512402">
        <w:rPr>
          <w:rFonts w:ascii="Times New Roman" w:hAnsi="Times New Roman"/>
          <w:sz w:val="24"/>
          <w:szCs w:val="24"/>
        </w:rPr>
        <w:t>a</w:t>
      </w:r>
      <w:r w:rsidR="00372446" w:rsidRPr="004C2A89">
        <w:rPr>
          <w:rFonts w:ascii="Times New Roman" w:hAnsi="Times New Roman"/>
          <w:sz w:val="24"/>
          <w:szCs w:val="24"/>
        </w:rPr>
        <w:t xml:space="preserve">o processo de informação dos fatos ao </w:t>
      </w:r>
      <w:r w:rsidR="00372446" w:rsidRPr="004C2A89">
        <w:rPr>
          <w:rFonts w:ascii="Times New Roman" w:hAnsi="Times New Roman"/>
          <w:sz w:val="24"/>
          <w:szCs w:val="24"/>
        </w:rPr>
        <w:lastRenderedPageBreak/>
        <w:t>Secretario de Gestão Administrativa</w:t>
      </w:r>
      <w:r w:rsidR="00A239A9" w:rsidRPr="00B903F1">
        <w:rPr>
          <w:rFonts w:ascii="Times New Roman" w:hAnsi="Times New Roman"/>
          <w:sz w:val="24"/>
          <w:szCs w:val="24"/>
        </w:rPr>
        <w:t xml:space="preserve">, que por sua vez deverá informar </w:t>
      </w:r>
      <w:r w:rsidR="00372446" w:rsidRPr="00B903F1">
        <w:rPr>
          <w:rFonts w:ascii="Times New Roman" w:hAnsi="Times New Roman"/>
          <w:sz w:val="24"/>
          <w:szCs w:val="24"/>
        </w:rPr>
        <w:t>à Presidência</w:t>
      </w:r>
      <w:r w:rsidR="00372446">
        <w:rPr>
          <w:rFonts w:ascii="Times New Roman" w:hAnsi="Times New Roman"/>
          <w:sz w:val="24"/>
          <w:szCs w:val="24"/>
        </w:rPr>
        <w:t xml:space="preserve">, </w:t>
      </w:r>
      <w:r w:rsidR="00372446" w:rsidRPr="004C2A89">
        <w:rPr>
          <w:rFonts w:ascii="Times New Roman" w:hAnsi="Times New Roman"/>
          <w:sz w:val="24"/>
          <w:szCs w:val="24"/>
        </w:rPr>
        <w:t xml:space="preserve">para </w:t>
      </w:r>
      <w:r w:rsidR="00372446">
        <w:rPr>
          <w:rFonts w:ascii="Times New Roman" w:hAnsi="Times New Roman"/>
          <w:sz w:val="24"/>
          <w:szCs w:val="24"/>
        </w:rPr>
        <w:t xml:space="preserve">adoção das </w:t>
      </w:r>
      <w:r w:rsidR="00372446" w:rsidRPr="004C2A89">
        <w:rPr>
          <w:rFonts w:ascii="Times New Roman" w:hAnsi="Times New Roman"/>
          <w:sz w:val="24"/>
          <w:szCs w:val="24"/>
        </w:rPr>
        <w:t>providências</w:t>
      </w:r>
      <w:r w:rsidR="00372446">
        <w:rPr>
          <w:rFonts w:ascii="Times New Roman" w:hAnsi="Times New Roman"/>
          <w:sz w:val="24"/>
          <w:szCs w:val="24"/>
        </w:rPr>
        <w:t xml:space="preserve"> cabíveis</w:t>
      </w:r>
      <w:r w:rsidR="00372446" w:rsidRPr="00372446">
        <w:rPr>
          <w:rFonts w:ascii="Times New Roman" w:hAnsi="Times New Roman"/>
          <w:sz w:val="24"/>
          <w:szCs w:val="24"/>
        </w:rPr>
        <w:t xml:space="preserve"> </w:t>
      </w:r>
      <w:r w:rsidR="00372446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193382">
        <w:rPr>
          <w:rFonts w:ascii="Times New Roman" w:hAnsi="Times New Roman"/>
          <w:sz w:val="24"/>
          <w:szCs w:val="24"/>
        </w:rPr>
        <w:t>2.6);</w:t>
      </w:r>
    </w:p>
    <w:p w:rsidR="00C23CB6" w:rsidRDefault="00372446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Recomendar à SEGEP que, ouvido o responsável pela unidade de localização do bem encaminhado para manutenção, ateste, no prazo máximo de 05 dias após o retorno, se o bem devolvido possui as características originais</w:t>
      </w:r>
      <w:r w:rsidRPr="00372446">
        <w:rPr>
          <w:rFonts w:ascii="Times New Roman" w:hAnsi="Times New Roman"/>
          <w:sz w:val="24"/>
          <w:szCs w:val="24"/>
        </w:rPr>
        <w:t xml:space="preserve"> </w:t>
      </w:r>
      <w:r w:rsidRPr="00441FA4">
        <w:rPr>
          <w:rFonts w:ascii="Times New Roman" w:hAnsi="Times New Roman"/>
          <w:sz w:val="24"/>
          <w:szCs w:val="24"/>
        </w:rPr>
        <w:t xml:space="preserve">(Ref. subitem </w:t>
      </w:r>
      <w:r>
        <w:rPr>
          <w:rFonts w:ascii="Times New Roman" w:hAnsi="Times New Roman"/>
          <w:sz w:val="24"/>
          <w:szCs w:val="24"/>
        </w:rPr>
        <w:t>2.6)</w:t>
      </w:r>
      <w:r w:rsidR="00971E50">
        <w:rPr>
          <w:rFonts w:ascii="Times New Roman" w:hAnsi="Times New Roman"/>
          <w:sz w:val="24"/>
          <w:szCs w:val="24"/>
        </w:rPr>
        <w:t>;</w:t>
      </w:r>
    </w:p>
    <w:p w:rsidR="00D46612" w:rsidRPr="00821BA3" w:rsidRDefault="00BD37FE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46612" w:rsidRPr="00821BA3">
        <w:rPr>
          <w:rFonts w:ascii="Times New Roman" w:hAnsi="Times New Roman"/>
          <w:sz w:val="24"/>
          <w:szCs w:val="24"/>
        </w:rPr>
        <w:t xml:space="preserve">Recomendar à </w:t>
      </w:r>
      <w:r w:rsidR="00873D84" w:rsidRPr="004C2A89">
        <w:rPr>
          <w:rFonts w:ascii="Times New Roman" w:hAnsi="Times New Roman"/>
          <w:sz w:val="24"/>
          <w:szCs w:val="24"/>
        </w:rPr>
        <w:t>Secretaria de Gestão Administrativa (SGA</w:t>
      </w:r>
      <w:r w:rsidR="00873D84">
        <w:rPr>
          <w:rFonts w:ascii="Times New Roman" w:hAnsi="Times New Roman"/>
          <w:sz w:val="24"/>
          <w:szCs w:val="24"/>
        </w:rPr>
        <w:t xml:space="preserve">) </w:t>
      </w:r>
      <w:r w:rsidR="00D46612" w:rsidRPr="00821BA3">
        <w:rPr>
          <w:rFonts w:ascii="Times New Roman" w:hAnsi="Times New Roman"/>
          <w:sz w:val="24"/>
          <w:szCs w:val="24"/>
        </w:rPr>
        <w:t>que proceda à elaboração de manual de procedimentos afetos à gestão do patrimônio mobiliário, destinado a orientar a atuação de gestores e servidores, observado o prazo de 180 dias</w:t>
      </w:r>
      <w:r w:rsidR="00821BA3" w:rsidRPr="00821BA3">
        <w:rPr>
          <w:rFonts w:ascii="Times New Roman" w:hAnsi="Times New Roman"/>
          <w:sz w:val="24"/>
          <w:szCs w:val="24"/>
        </w:rPr>
        <w:t xml:space="preserve"> </w:t>
      </w:r>
      <w:r w:rsidR="00821BA3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873D84">
        <w:rPr>
          <w:rFonts w:ascii="Times New Roman" w:hAnsi="Times New Roman"/>
          <w:sz w:val="24"/>
          <w:szCs w:val="24"/>
        </w:rPr>
        <w:t>2.7</w:t>
      </w:r>
      <w:r w:rsidR="00821BA3">
        <w:rPr>
          <w:rFonts w:ascii="Times New Roman" w:hAnsi="Times New Roman"/>
          <w:sz w:val="24"/>
          <w:szCs w:val="24"/>
        </w:rPr>
        <w:t>)</w:t>
      </w:r>
      <w:r w:rsidR="004F02D2">
        <w:rPr>
          <w:rFonts w:ascii="Times New Roman" w:hAnsi="Times New Roman"/>
          <w:sz w:val="24"/>
          <w:szCs w:val="24"/>
        </w:rPr>
        <w:t>;</w:t>
      </w:r>
    </w:p>
    <w:p w:rsidR="00873D84" w:rsidRDefault="002126B8" w:rsidP="00873D84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73D84" w:rsidRPr="00024C77">
        <w:rPr>
          <w:rFonts w:ascii="Times New Roman" w:hAnsi="Times New Roman"/>
          <w:sz w:val="24"/>
          <w:szCs w:val="24"/>
        </w:rPr>
        <w:t xml:space="preserve">Determinar à </w:t>
      </w:r>
      <w:r w:rsidR="00873D84" w:rsidRPr="002126B8">
        <w:rPr>
          <w:rFonts w:ascii="Times New Roman" w:hAnsi="Times New Roman"/>
          <w:sz w:val="24"/>
          <w:szCs w:val="24"/>
        </w:rPr>
        <w:t>Comissão Provisória de Inventário Anual de Bens (CPIAB)</w:t>
      </w:r>
      <w:r w:rsidR="00861775" w:rsidRPr="002126B8">
        <w:rPr>
          <w:rFonts w:ascii="Times New Roman" w:hAnsi="Times New Roman"/>
          <w:sz w:val="24"/>
          <w:szCs w:val="24"/>
        </w:rPr>
        <w:t xml:space="preserve"> e</w:t>
      </w:r>
      <w:r w:rsidR="00873D84" w:rsidRPr="002126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à</w:t>
      </w:r>
      <w:r w:rsidR="00873D84" w:rsidRPr="002126B8">
        <w:rPr>
          <w:rFonts w:ascii="Times New Roman" w:hAnsi="Times New Roman"/>
          <w:sz w:val="24"/>
          <w:szCs w:val="24"/>
        </w:rPr>
        <w:t xml:space="preserve"> SEGEP que, no prazo de </w:t>
      </w:r>
      <w:r w:rsidRPr="002126B8">
        <w:rPr>
          <w:rFonts w:ascii="Times New Roman" w:hAnsi="Times New Roman"/>
          <w:sz w:val="24"/>
          <w:szCs w:val="24"/>
        </w:rPr>
        <w:t>9</w:t>
      </w:r>
      <w:r w:rsidR="00873D84" w:rsidRPr="002126B8">
        <w:rPr>
          <w:rFonts w:ascii="Times New Roman" w:hAnsi="Times New Roman"/>
          <w:sz w:val="24"/>
          <w:szCs w:val="24"/>
        </w:rPr>
        <w:t xml:space="preserve">0 dias, contados da ciência da homologação do presente relatório, </w:t>
      </w:r>
      <w:r w:rsidRPr="002126B8">
        <w:rPr>
          <w:rFonts w:ascii="Times New Roman" w:hAnsi="Times New Roman"/>
          <w:sz w:val="24"/>
          <w:szCs w:val="24"/>
        </w:rPr>
        <w:t>procedam às regularizações</w:t>
      </w:r>
      <w:r w:rsidRPr="00821BA3">
        <w:rPr>
          <w:rFonts w:ascii="Times New Roman" w:hAnsi="Times New Roman"/>
          <w:sz w:val="24"/>
          <w:szCs w:val="24"/>
        </w:rPr>
        <w:t xml:space="preserve"> apontadas nos relatórios de inventário 2012, 2014 e 2015</w:t>
      </w:r>
      <w:proofErr w:type="gramStart"/>
      <w:r w:rsidRPr="00821B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873D84">
        <w:rPr>
          <w:rFonts w:ascii="Times New Roman" w:hAnsi="Times New Roman"/>
          <w:sz w:val="24"/>
          <w:szCs w:val="24"/>
        </w:rPr>
        <w:t>(Exp. SADP 157.424/2012 e PAD 1142/2015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348">
        <w:rPr>
          <w:rFonts w:ascii="Times New Roman" w:hAnsi="Times New Roman"/>
          <w:sz w:val="24"/>
          <w:szCs w:val="24"/>
        </w:rPr>
        <w:t xml:space="preserve">e PAD nº </w:t>
      </w:r>
      <w:r>
        <w:rPr>
          <w:rFonts w:ascii="Times New Roman" w:hAnsi="Times New Roman"/>
          <w:sz w:val="24"/>
          <w:szCs w:val="24"/>
        </w:rPr>
        <w:t>1.039/2015, respectivamente</w:t>
      </w:r>
      <w:r w:rsidR="00873D84">
        <w:rPr>
          <w:rFonts w:ascii="Times New Roman" w:hAnsi="Times New Roman"/>
          <w:sz w:val="24"/>
          <w:szCs w:val="24"/>
        </w:rPr>
        <w:t>), encaminhando-o</w:t>
      </w:r>
      <w:r w:rsidR="00861775">
        <w:rPr>
          <w:rFonts w:ascii="Times New Roman" w:hAnsi="Times New Roman"/>
          <w:sz w:val="24"/>
          <w:szCs w:val="24"/>
        </w:rPr>
        <w:t>s</w:t>
      </w:r>
      <w:r w:rsidR="00873D84">
        <w:rPr>
          <w:rFonts w:ascii="Times New Roman" w:hAnsi="Times New Roman"/>
          <w:sz w:val="24"/>
          <w:szCs w:val="24"/>
        </w:rPr>
        <w:t xml:space="preserve"> à Presidência desta Casa, para homologação</w:t>
      </w:r>
      <w:r w:rsidR="00AB2ECC">
        <w:rPr>
          <w:rFonts w:ascii="Times New Roman" w:hAnsi="Times New Roman"/>
          <w:sz w:val="24"/>
          <w:szCs w:val="24"/>
        </w:rPr>
        <w:t xml:space="preserve"> </w:t>
      </w:r>
      <w:r w:rsidR="00873D84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873D84">
        <w:rPr>
          <w:rFonts w:ascii="Times New Roman" w:hAnsi="Times New Roman"/>
          <w:sz w:val="24"/>
          <w:szCs w:val="24"/>
        </w:rPr>
        <w:t>2.</w:t>
      </w:r>
      <w:r w:rsidR="00E0315D">
        <w:rPr>
          <w:rFonts w:ascii="Times New Roman" w:hAnsi="Times New Roman"/>
          <w:sz w:val="24"/>
          <w:szCs w:val="24"/>
        </w:rPr>
        <w:t>8</w:t>
      </w:r>
      <w:r w:rsidR="00AB2ECC">
        <w:rPr>
          <w:rFonts w:ascii="Times New Roman" w:hAnsi="Times New Roman"/>
          <w:sz w:val="24"/>
          <w:szCs w:val="24"/>
        </w:rPr>
        <w:t>);</w:t>
      </w:r>
    </w:p>
    <w:p w:rsidR="00D46612" w:rsidRPr="00821BA3" w:rsidRDefault="00BD37FE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46612" w:rsidRPr="00821BA3">
        <w:rPr>
          <w:rFonts w:ascii="Times New Roman" w:hAnsi="Times New Roman"/>
          <w:sz w:val="24"/>
          <w:szCs w:val="24"/>
        </w:rPr>
        <w:t xml:space="preserve">Recomendar à SEGEP que formalize o planejamento do inventário periódico dos bens do Tribunal, estabelecendo um mínimo de </w:t>
      </w:r>
      <w:r w:rsidR="00986062">
        <w:rPr>
          <w:rFonts w:ascii="Times New Roman" w:hAnsi="Times New Roman"/>
          <w:sz w:val="24"/>
          <w:szCs w:val="24"/>
        </w:rPr>
        <w:t>duas</w:t>
      </w:r>
      <w:r w:rsidR="00D46612" w:rsidRPr="00821BA3">
        <w:rPr>
          <w:rFonts w:ascii="Times New Roman" w:hAnsi="Times New Roman"/>
          <w:sz w:val="24"/>
          <w:szCs w:val="24"/>
        </w:rPr>
        <w:t xml:space="preserve"> verificações anuais</w:t>
      </w:r>
      <w:r w:rsidR="00986062">
        <w:rPr>
          <w:rFonts w:ascii="Times New Roman" w:hAnsi="Times New Roman"/>
          <w:sz w:val="24"/>
          <w:szCs w:val="24"/>
        </w:rPr>
        <w:t>, sendo que</w:t>
      </w:r>
      <w:r w:rsidR="00D46612" w:rsidRPr="00821BA3">
        <w:rPr>
          <w:rFonts w:ascii="Times New Roman" w:hAnsi="Times New Roman"/>
          <w:sz w:val="24"/>
          <w:szCs w:val="24"/>
        </w:rPr>
        <w:t xml:space="preserve"> estas não</w:t>
      </w:r>
      <w:r w:rsidR="00986062">
        <w:rPr>
          <w:rFonts w:ascii="Times New Roman" w:hAnsi="Times New Roman"/>
          <w:sz w:val="24"/>
          <w:szCs w:val="24"/>
        </w:rPr>
        <w:t xml:space="preserve"> deverão</w:t>
      </w:r>
      <w:r w:rsidR="00D46612" w:rsidRPr="00821BA3">
        <w:rPr>
          <w:rFonts w:ascii="Times New Roman" w:hAnsi="Times New Roman"/>
          <w:sz w:val="24"/>
          <w:szCs w:val="24"/>
        </w:rPr>
        <w:t xml:space="preserve"> coincid</w:t>
      </w:r>
      <w:r w:rsidR="00986062">
        <w:rPr>
          <w:rFonts w:ascii="Times New Roman" w:hAnsi="Times New Roman"/>
          <w:sz w:val="24"/>
          <w:szCs w:val="24"/>
        </w:rPr>
        <w:t>ir</w:t>
      </w:r>
      <w:r w:rsidR="00D46612" w:rsidRPr="00821BA3">
        <w:rPr>
          <w:rFonts w:ascii="Times New Roman" w:hAnsi="Times New Roman"/>
          <w:sz w:val="24"/>
          <w:szCs w:val="24"/>
        </w:rPr>
        <w:t xml:space="preserve"> </w:t>
      </w:r>
      <w:r w:rsidR="00986062">
        <w:rPr>
          <w:rFonts w:ascii="Times New Roman" w:hAnsi="Times New Roman"/>
          <w:sz w:val="24"/>
          <w:szCs w:val="24"/>
        </w:rPr>
        <w:t xml:space="preserve">com o </w:t>
      </w:r>
      <w:r w:rsidR="00D46612" w:rsidRPr="00821BA3">
        <w:rPr>
          <w:rFonts w:ascii="Times New Roman" w:hAnsi="Times New Roman"/>
          <w:sz w:val="24"/>
          <w:szCs w:val="24"/>
        </w:rPr>
        <w:t>período d</w:t>
      </w:r>
      <w:r w:rsidR="00986062">
        <w:rPr>
          <w:rFonts w:ascii="Times New Roman" w:hAnsi="Times New Roman"/>
          <w:sz w:val="24"/>
          <w:szCs w:val="24"/>
        </w:rPr>
        <w:t>e realização do</w:t>
      </w:r>
      <w:r w:rsidR="00D46612" w:rsidRPr="00821BA3">
        <w:rPr>
          <w:rFonts w:ascii="Times New Roman" w:hAnsi="Times New Roman"/>
          <w:sz w:val="24"/>
          <w:szCs w:val="24"/>
        </w:rPr>
        <w:t xml:space="preserve"> </w:t>
      </w:r>
      <w:r w:rsidR="00986062">
        <w:rPr>
          <w:rFonts w:ascii="Times New Roman" w:hAnsi="Times New Roman"/>
          <w:sz w:val="24"/>
          <w:szCs w:val="24"/>
        </w:rPr>
        <w:t>i</w:t>
      </w:r>
      <w:r w:rsidR="00D46612" w:rsidRPr="00821BA3">
        <w:rPr>
          <w:rFonts w:ascii="Times New Roman" w:hAnsi="Times New Roman"/>
          <w:sz w:val="24"/>
          <w:szCs w:val="24"/>
        </w:rPr>
        <w:t xml:space="preserve">nventário </w:t>
      </w:r>
      <w:r w:rsidR="00986062">
        <w:rPr>
          <w:rFonts w:ascii="Times New Roman" w:hAnsi="Times New Roman"/>
          <w:sz w:val="24"/>
          <w:szCs w:val="24"/>
        </w:rPr>
        <w:t>a</w:t>
      </w:r>
      <w:r w:rsidR="00D46612" w:rsidRPr="00821BA3">
        <w:rPr>
          <w:rFonts w:ascii="Times New Roman" w:hAnsi="Times New Roman"/>
          <w:sz w:val="24"/>
          <w:szCs w:val="24"/>
        </w:rPr>
        <w:t xml:space="preserve">nual </w:t>
      </w:r>
      <w:r w:rsidR="00151A5E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E0315D">
        <w:rPr>
          <w:rFonts w:ascii="Times New Roman" w:hAnsi="Times New Roman"/>
          <w:sz w:val="24"/>
          <w:szCs w:val="24"/>
        </w:rPr>
        <w:t>2.9</w:t>
      </w:r>
      <w:r w:rsidR="00151A5E">
        <w:rPr>
          <w:rFonts w:ascii="Times New Roman" w:hAnsi="Times New Roman"/>
          <w:sz w:val="24"/>
          <w:szCs w:val="24"/>
        </w:rPr>
        <w:t>)</w:t>
      </w:r>
      <w:r w:rsidR="009E62A1">
        <w:rPr>
          <w:rFonts w:ascii="Times New Roman" w:hAnsi="Times New Roman"/>
          <w:sz w:val="24"/>
          <w:szCs w:val="24"/>
        </w:rPr>
        <w:t>;</w:t>
      </w:r>
    </w:p>
    <w:p w:rsidR="00B0767E" w:rsidRPr="00821BA3" w:rsidRDefault="00BD37FE" w:rsidP="00B0767E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46612" w:rsidRPr="0098051F">
        <w:rPr>
          <w:rFonts w:ascii="Times New Roman" w:hAnsi="Times New Roman"/>
          <w:sz w:val="24"/>
          <w:szCs w:val="24"/>
        </w:rPr>
        <w:t xml:space="preserve">Recomendar </w:t>
      </w:r>
      <w:r w:rsidR="0098051F" w:rsidRPr="0098051F">
        <w:rPr>
          <w:rFonts w:ascii="Times New Roman" w:hAnsi="Times New Roman"/>
          <w:sz w:val="24"/>
          <w:szCs w:val="24"/>
        </w:rPr>
        <w:t>a Alta Administração que</w:t>
      </w:r>
      <w:r w:rsidR="00452FE0">
        <w:rPr>
          <w:rFonts w:ascii="Times New Roman" w:hAnsi="Times New Roman"/>
          <w:sz w:val="24"/>
          <w:szCs w:val="24"/>
        </w:rPr>
        <w:t>,</w:t>
      </w:r>
      <w:r w:rsidR="0098051F" w:rsidRPr="0098051F">
        <w:rPr>
          <w:rFonts w:ascii="Times New Roman" w:hAnsi="Times New Roman"/>
          <w:sz w:val="24"/>
          <w:szCs w:val="24"/>
        </w:rPr>
        <w:t xml:space="preserve"> </w:t>
      </w:r>
      <w:r w:rsidR="00F659F0">
        <w:rPr>
          <w:rFonts w:ascii="Times New Roman" w:hAnsi="Times New Roman"/>
          <w:sz w:val="24"/>
          <w:szCs w:val="24"/>
        </w:rPr>
        <w:t>por meio da SGA</w:t>
      </w:r>
      <w:r w:rsidR="00452FE0">
        <w:rPr>
          <w:rFonts w:ascii="Times New Roman" w:hAnsi="Times New Roman"/>
          <w:sz w:val="24"/>
          <w:szCs w:val="24"/>
        </w:rPr>
        <w:t>,</w:t>
      </w:r>
      <w:r w:rsidR="00F659F0">
        <w:rPr>
          <w:rFonts w:ascii="Times New Roman" w:hAnsi="Times New Roman"/>
          <w:sz w:val="24"/>
          <w:szCs w:val="24"/>
        </w:rPr>
        <w:t xml:space="preserve"> normatize</w:t>
      </w:r>
      <w:r w:rsidR="00452FE0">
        <w:rPr>
          <w:rFonts w:ascii="Times New Roman" w:hAnsi="Times New Roman"/>
          <w:sz w:val="24"/>
          <w:szCs w:val="24"/>
        </w:rPr>
        <w:t xml:space="preserve"> </w:t>
      </w:r>
      <w:r w:rsidR="0098051F" w:rsidRPr="0098051F">
        <w:rPr>
          <w:rFonts w:ascii="Times New Roman" w:hAnsi="Times New Roman"/>
          <w:sz w:val="24"/>
          <w:szCs w:val="24"/>
        </w:rPr>
        <w:t>a cessão de bens, por empréstimo,</w:t>
      </w:r>
      <w:r w:rsidR="0098051F">
        <w:rPr>
          <w:rFonts w:ascii="Times New Roman" w:hAnsi="Times New Roman"/>
          <w:sz w:val="24"/>
          <w:szCs w:val="24"/>
        </w:rPr>
        <w:t xml:space="preserve"> </w:t>
      </w:r>
      <w:r w:rsidR="0098051F" w:rsidRPr="0098051F">
        <w:rPr>
          <w:rFonts w:ascii="Times New Roman" w:hAnsi="Times New Roman"/>
          <w:sz w:val="24"/>
          <w:szCs w:val="24"/>
        </w:rPr>
        <w:t>a exemplo do que ocorre com as urnas eletrônicas</w:t>
      </w:r>
      <w:r w:rsidR="0098051F">
        <w:rPr>
          <w:rFonts w:ascii="Times New Roman" w:hAnsi="Times New Roman"/>
          <w:sz w:val="24"/>
          <w:szCs w:val="24"/>
        </w:rPr>
        <w:t>, de forma a evitar-se que bens patrimoniais</w:t>
      </w:r>
      <w:r w:rsidR="00A33A6E">
        <w:rPr>
          <w:rFonts w:ascii="Times New Roman" w:hAnsi="Times New Roman"/>
          <w:sz w:val="24"/>
          <w:szCs w:val="24"/>
        </w:rPr>
        <w:t xml:space="preserve"> de propriedade deste Tribunal</w:t>
      </w:r>
      <w:r w:rsidR="0098051F">
        <w:rPr>
          <w:rFonts w:ascii="Times New Roman" w:hAnsi="Times New Roman"/>
          <w:sz w:val="24"/>
          <w:szCs w:val="24"/>
        </w:rPr>
        <w:t xml:space="preserve"> </w:t>
      </w:r>
      <w:r w:rsidR="00A33A6E">
        <w:rPr>
          <w:rFonts w:ascii="Times New Roman" w:hAnsi="Times New Roman"/>
          <w:sz w:val="24"/>
          <w:szCs w:val="24"/>
        </w:rPr>
        <w:t xml:space="preserve">sejam retirados das suas dependências </w:t>
      </w:r>
      <w:r w:rsidR="0098051F">
        <w:rPr>
          <w:rFonts w:ascii="Times New Roman" w:hAnsi="Times New Roman"/>
          <w:sz w:val="24"/>
          <w:szCs w:val="24"/>
        </w:rPr>
        <w:t>se</w:t>
      </w:r>
      <w:r w:rsidR="00A33A6E">
        <w:rPr>
          <w:rFonts w:ascii="Times New Roman" w:hAnsi="Times New Roman"/>
          <w:sz w:val="24"/>
          <w:szCs w:val="24"/>
        </w:rPr>
        <w:t>m um procedimento formal autorizando</w:t>
      </w:r>
      <w:r w:rsidR="007909B1">
        <w:rPr>
          <w:rFonts w:ascii="Times New Roman" w:hAnsi="Times New Roman"/>
          <w:sz w:val="24"/>
          <w:szCs w:val="24"/>
        </w:rPr>
        <w:t xml:space="preserve"> sua retirada</w:t>
      </w:r>
      <w:r w:rsidR="00B0767E" w:rsidRPr="00B0767E">
        <w:rPr>
          <w:rFonts w:ascii="Times New Roman" w:hAnsi="Times New Roman"/>
          <w:sz w:val="24"/>
          <w:szCs w:val="24"/>
        </w:rPr>
        <w:t xml:space="preserve"> </w:t>
      </w:r>
      <w:r w:rsidR="00B0767E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B0767E">
        <w:rPr>
          <w:rFonts w:ascii="Times New Roman" w:hAnsi="Times New Roman"/>
          <w:sz w:val="24"/>
          <w:szCs w:val="24"/>
        </w:rPr>
        <w:t>2.10)</w:t>
      </w:r>
      <w:r w:rsidR="00452FE0">
        <w:rPr>
          <w:rFonts w:ascii="Times New Roman" w:hAnsi="Times New Roman"/>
          <w:sz w:val="24"/>
          <w:szCs w:val="24"/>
        </w:rPr>
        <w:t>;</w:t>
      </w:r>
    </w:p>
    <w:p w:rsidR="00D46612" w:rsidRDefault="00A675BA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71E53">
        <w:rPr>
          <w:rFonts w:ascii="Times New Roman" w:hAnsi="Times New Roman"/>
          <w:sz w:val="24"/>
          <w:szCs w:val="24"/>
        </w:rPr>
        <w:t xml:space="preserve"> Recomendar </w:t>
      </w:r>
      <w:r w:rsidR="004763DB" w:rsidRPr="00971E53">
        <w:rPr>
          <w:rFonts w:ascii="Times New Roman" w:hAnsi="Times New Roman"/>
          <w:sz w:val="24"/>
          <w:szCs w:val="24"/>
        </w:rPr>
        <w:t>à</w:t>
      </w:r>
      <w:r w:rsidRPr="00971E53">
        <w:rPr>
          <w:rFonts w:ascii="Times New Roman" w:hAnsi="Times New Roman"/>
          <w:sz w:val="24"/>
          <w:szCs w:val="24"/>
        </w:rPr>
        <w:t xml:space="preserve"> ASCOM</w:t>
      </w:r>
      <w:r w:rsidR="004763DB" w:rsidRPr="00971E53">
        <w:rPr>
          <w:rFonts w:ascii="Times New Roman" w:hAnsi="Times New Roman"/>
          <w:sz w:val="24"/>
          <w:szCs w:val="24"/>
        </w:rPr>
        <w:t xml:space="preserve">, responsáveis pelas </w:t>
      </w:r>
      <w:r w:rsidR="00F16EE4" w:rsidRPr="00971E53">
        <w:rPr>
          <w:rFonts w:ascii="Times New Roman" w:hAnsi="Times New Roman"/>
          <w:sz w:val="24"/>
          <w:szCs w:val="24"/>
        </w:rPr>
        <w:t>Salas de Treinamento da 5ª e 6ª, 9ª e 10ª Zonas Eleitorais</w:t>
      </w:r>
      <w:r w:rsidR="004763DB" w:rsidRPr="00971E53">
        <w:rPr>
          <w:rFonts w:ascii="Times New Roman" w:hAnsi="Times New Roman"/>
          <w:sz w:val="24"/>
          <w:szCs w:val="24"/>
        </w:rPr>
        <w:t xml:space="preserve">, </w:t>
      </w:r>
      <w:r w:rsidR="00F16EE4" w:rsidRPr="00971E53">
        <w:rPr>
          <w:rFonts w:ascii="Times New Roman" w:hAnsi="Times New Roman"/>
          <w:sz w:val="24"/>
          <w:szCs w:val="24"/>
        </w:rPr>
        <w:t>11ª Zona Eleitoral</w:t>
      </w:r>
      <w:r w:rsidRPr="00971E53">
        <w:rPr>
          <w:rFonts w:ascii="Times New Roman" w:hAnsi="Times New Roman"/>
          <w:sz w:val="24"/>
          <w:szCs w:val="24"/>
        </w:rPr>
        <w:t xml:space="preserve">, </w:t>
      </w:r>
      <w:r w:rsidR="004763DB" w:rsidRPr="00971E53">
        <w:rPr>
          <w:rFonts w:ascii="Times New Roman" w:hAnsi="Times New Roman"/>
          <w:sz w:val="24"/>
          <w:szCs w:val="24"/>
        </w:rPr>
        <w:t>Coordenadoria de Apoio Processual</w:t>
      </w:r>
      <w:r w:rsidRPr="00971E53">
        <w:rPr>
          <w:rFonts w:ascii="Times New Roman" w:hAnsi="Times New Roman"/>
          <w:sz w:val="24"/>
          <w:szCs w:val="24"/>
        </w:rPr>
        <w:t xml:space="preserve"> (</w:t>
      </w:r>
      <w:r w:rsidR="004763DB" w:rsidRPr="00971E53">
        <w:rPr>
          <w:rFonts w:ascii="Times New Roman" w:hAnsi="Times New Roman"/>
          <w:sz w:val="24"/>
          <w:szCs w:val="24"/>
        </w:rPr>
        <w:t>COAPRO</w:t>
      </w:r>
      <w:r w:rsidRPr="00971E53">
        <w:rPr>
          <w:rFonts w:ascii="Times New Roman" w:hAnsi="Times New Roman"/>
          <w:sz w:val="24"/>
          <w:szCs w:val="24"/>
        </w:rPr>
        <w:t>)</w:t>
      </w:r>
      <w:r w:rsidR="004763DB" w:rsidRPr="00971E53">
        <w:rPr>
          <w:rFonts w:ascii="Times New Roman" w:hAnsi="Times New Roman"/>
          <w:sz w:val="24"/>
          <w:szCs w:val="24"/>
        </w:rPr>
        <w:t>,</w:t>
      </w:r>
      <w:r w:rsidR="00971E53" w:rsidRPr="00971E53">
        <w:rPr>
          <w:rFonts w:ascii="Times New Roman" w:hAnsi="Times New Roman"/>
          <w:sz w:val="24"/>
          <w:szCs w:val="24"/>
        </w:rPr>
        <w:t xml:space="preserve"> </w:t>
      </w:r>
      <w:r w:rsidRPr="00971E53">
        <w:rPr>
          <w:rFonts w:ascii="Times New Roman" w:hAnsi="Times New Roman"/>
          <w:sz w:val="24"/>
          <w:szCs w:val="24"/>
        </w:rPr>
        <w:t>S</w:t>
      </w:r>
      <w:r w:rsidR="004763DB" w:rsidRPr="00971E53">
        <w:rPr>
          <w:rFonts w:ascii="Times New Roman" w:hAnsi="Times New Roman"/>
          <w:sz w:val="24"/>
          <w:szCs w:val="24"/>
        </w:rPr>
        <w:t>eção de Logística e Voto Informatizado</w:t>
      </w:r>
      <w:r w:rsidR="00F16EE4" w:rsidRPr="00971E53">
        <w:rPr>
          <w:rFonts w:ascii="Times New Roman" w:hAnsi="Times New Roman"/>
          <w:sz w:val="24"/>
          <w:szCs w:val="24"/>
        </w:rPr>
        <w:t xml:space="preserve"> (S</w:t>
      </w:r>
      <w:r w:rsidR="004763DB" w:rsidRPr="00971E53">
        <w:rPr>
          <w:rFonts w:ascii="Times New Roman" w:hAnsi="Times New Roman"/>
          <w:sz w:val="24"/>
          <w:szCs w:val="24"/>
        </w:rPr>
        <w:t>EVIN</w:t>
      </w:r>
      <w:r w:rsidR="00F16EE4" w:rsidRPr="00971E53">
        <w:rPr>
          <w:rFonts w:ascii="Times New Roman" w:hAnsi="Times New Roman"/>
          <w:sz w:val="24"/>
          <w:szCs w:val="24"/>
        </w:rPr>
        <w:t xml:space="preserve">), </w:t>
      </w:r>
      <w:r w:rsidR="004763DB" w:rsidRPr="00971E53">
        <w:rPr>
          <w:rFonts w:ascii="Times New Roman" w:hAnsi="Times New Roman"/>
          <w:sz w:val="24"/>
          <w:szCs w:val="24"/>
        </w:rPr>
        <w:t xml:space="preserve">responsáveis pelas </w:t>
      </w:r>
      <w:r w:rsidR="00F16EE4" w:rsidRPr="00971E53">
        <w:rPr>
          <w:rFonts w:ascii="Times New Roman" w:hAnsi="Times New Roman"/>
          <w:sz w:val="24"/>
          <w:szCs w:val="24"/>
        </w:rPr>
        <w:t>COPA-SEDE</w:t>
      </w:r>
      <w:r w:rsidRPr="00971E53">
        <w:rPr>
          <w:rFonts w:ascii="Times New Roman" w:hAnsi="Times New Roman"/>
          <w:sz w:val="24"/>
          <w:szCs w:val="24"/>
        </w:rPr>
        <w:t xml:space="preserve"> </w:t>
      </w:r>
      <w:r w:rsidR="00F16EE4" w:rsidRPr="00971E53">
        <w:rPr>
          <w:rFonts w:ascii="Times New Roman" w:hAnsi="Times New Roman"/>
          <w:sz w:val="24"/>
          <w:szCs w:val="24"/>
        </w:rPr>
        <w:t>e COPA–ANEXO</w:t>
      </w:r>
      <w:r w:rsidR="004763DB" w:rsidRPr="00971E53">
        <w:rPr>
          <w:rFonts w:ascii="Times New Roman" w:hAnsi="Times New Roman"/>
          <w:sz w:val="24"/>
          <w:szCs w:val="24"/>
        </w:rPr>
        <w:t xml:space="preserve"> </w:t>
      </w:r>
      <w:r w:rsidR="00F16EE4" w:rsidRPr="00971E53">
        <w:rPr>
          <w:rFonts w:ascii="Times New Roman" w:hAnsi="Times New Roman"/>
          <w:sz w:val="24"/>
          <w:szCs w:val="24"/>
        </w:rPr>
        <w:t xml:space="preserve">CARTÓRIOS, </w:t>
      </w:r>
      <w:r w:rsidR="004763DB" w:rsidRPr="00971E53">
        <w:rPr>
          <w:rFonts w:ascii="Times New Roman" w:hAnsi="Times New Roman"/>
          <w:sz w:val="24"/>
          <w:szCs w:val="24"/>
        </w:rPr>
        <w:t xml:space="preserve">que </w:t>
      </w:r>
      <w:r w:rsidR="00006EF7">
        <w:rPr>
          <w:rFonts w:ascii="Times New Roman" w:hAnsi="Times New Roman"/>
          <w:sz w:val="24"/>
          <w:szCs w:val="24"/>
        </w:rPr>
        <w:t>apresentem</w:t>
      </w:r>
      <w:r w:rsidR="00971E53" w:rsidRPr="00971E53">
        <w:rPr>
          <w:rFonts w:ascii="Times New Roman" w:hAnsi="Times New Roman"/>
          <w:sz w:val="24"/>
          <w:szCs w:val="24"/>
        </w:rPr>
        <w:t xml:space="preserve"> à SEGEP, </w:t>
      </w:r>
      <w:r w:rsidR="00006EF7" w:rsidRPr="00971E53">
        <w:rPr>
          <w:rFonts w:ascii="Times New Roman" w:hAnsi="Times New Roman"/>
          <w:sz w:val="24"/>
          <w:szCs w:val="24"/>
        </w:rPr>
        <w:t xml:space="preserve">no prazo de </w:t>
      </w:r>
      <w:proofErr w:type="gramStart"/>
      <w:r w:rsidR="00006EF7">
        <w:rPr>
          <w:rFonts w:ascii="Times New Roman" w:hAnsi="Times New Roman"/>
          <w:sz w:val="24"/>
          <w:szCs w:val="24"/>
        </w:rPr>
        <w:t>5</w:t>
      </w:r>
      <w:proofErr w:type="gramEnd"/>
      <w:r w:rsidR="00006EF7" w:rsidRPr="00971E53">
        <w:rPr>
          <w:rFonts w:ascii="Times New Roman" w:hAnsi="Times New Roman"/>
          <w:sz w:val="24"/>
          <w:szCs w:val="24"/>
        </w:rPr>
        <w:t xml:space="preserve"> dias</w:t>
      </w:r>
      <w:r w:rsidR="00006EF7">
        <w:rPr>
          <w:rFonts w:ascii="Times New Roman" w:hAnsi="Times New Roman"/>
          <w:sz w:val="24"/>
          <w:szCs w:val="24"/>
        </w:rPr>
        <w:t>,</w:t>
      </w:r>
      <w:r w:rsidR="00006EF7" w:rsidRPr="00971E53">
        <w:rPr>
          <w:rFonts w:ascii="Times New Roman" w:hAnsi="Times New Roman"/>
          <w:sz w:val="24"/>
          <w:szCs w:val="24"/>
        </w:rPr>
        <w:t xml:space="preserve"> a relação dos bens</w:t>
      </w:r>
      <w:r w:rsidR="00006EF7">
        <w:rPr>
          <w:rFonts w:ascii="Times New Roman" w:hAnsi="Times New Roman"/>
          <w:sz w:val="24"/>
          <w:szCs w:val="24"/>
        </w:rPr>
        <w:t xml:space="preserve"> permanentes</w:t>
      </w:r>
      <w:r w:rsidR="00006EF7" w:rsidRPr="00971E53">
        <w:rPr>
          <w:rFonts w:ascii="Times New Roman" w:hAnsi="Times New Roman"/>
          <w:sz w:val="24"/>
          <w:szCs w:val="24"/>
        </w:rPr>
        <w:t xml:space="preserve"> que</w:t>
      </w:r>
      <w:r w:rsidR="00006EF7">
        <w:rPr>
          <w:rFonts w:ascii="Times New Roman" w:hAnsi="Times New Roman"/>
          <w:sz w:val="24"/>
          <w:szCs w:val="24"/>
        </w:rPr>
        <w:t xml:space="preserve"> se </w:t>
      </w:r>
      <w:r w:rsidR="00006EF7" w:rsidRPr="00971E53">
        <w:rPr>
          <w:rFonts w:ascii="Times New Roman" w:hAnsi="Times New Roman"/>
          <w:sz w:val="24"/>
          <w:szCs w:val="24"/>
        </w:rPr>
        <w:t>encontram sem plaq</w:t>
      </w:r>
      <w:r w:rsidR="00006EF7">
        <w:rPr>
          <w:rFonts w:ascii="Times New Roman" w:hAnsi="Times New Roman"/>
          <w:sz w:val="24"/>
          <w:szCs w:val="24"/>
        </w:rPr>
        <w:t xml:space="preserve">ueta metálica de identificação, a fim de que em igual prazo seja providenciada sua reposição, nos termos do Parágrafo Único do art. 14, da </w:t>
      </w:r>
      <w:r w:rsidR="00006EF7" w:rsidRPr="00EF54CF">
        <w:rPr>
          <w:rFonts w:ascii="Times New Roman" w:hAnsi="Times New Roman"/>
          <w:sz w:val="24"/>
          <w:szCs w:val="24"/>
        </w:rPr>
        <w:t xml:space="preserve">Portaria </w:t>
      </w:r>
      <w:r w:rsidR="00006EF7">
        <w:rPr>
          <w:rFonts w:ascii="Times New Roman" w:hAnsi="Times New Roman"/>
          <w:sz w:val="24"/>
          <w:szCs w:val="24"/>
        </w:rPr>
        <w:t xml:space="preserve">TRE </w:t>
      </w:r>
      <w:r w:rsidR="00006EF7" w:rsidRPr="00EF54CF">
        <w:rPr>
          <w:rFonts w:ascii="Times New Roman" w:hAnsi="Times New Roman"/>
          <w:sz w:val="24"/>
          <w:szCs w:val="24"/>
        </w:rPr>
        <w:t>nº 585, de 16/11/2010</w:t>
      </w:r>
      <w:r w:rsidR="00971E53">
        <w:rPr>
          <w:rFonts w:ascii="Times New Roman" w:hAnsi="Times New Roman"/>
          <w:sz w:val="24"/>
          <w:szCs w:val="24"/>
        </w:rPr>
        <w:t xml:space="preserve"> </w:t>
      </w:r>
      <w:r w:rsidR="00151A5E" w:rsidRPr="00971E53">
        <w:rPr>
          <w:rFonts w:ascii="Times New Roman" w:hAnsi="Times New Roman"/>
          <w:sz w:val="24"/>
          <w:szCs w:val="24"/>
        </w:rPr>
        <w:t xml:space="preserve">(Ref. subitem </w:t>
      </w:r>
      <w:r w:rsidR="009B108C" w:rsidRPr="00971E53">
        <w:rPr>
          <w:rFonts w:ascii="Times New Roman" w:hAnsi="Times New Roman"/>
          <w:sz w:val="24"/>
          <w:szCs w:val="24"/>
        </w:rPr>
        <w:t>2.11</w:t>
      </w:r>
      <w:r w:rsidR="00151A5E" w:rsidRPr="00971E53">
        <w:rPr>
          <w:rFonts w:ascii="Times New Roman" w:hAnsi="Times New Roman"/>
          <w:sz w:val="24"/>
          <w:szCs w:val="24"/>
        </w:rPr>
        <w:t>)</w:t>
      </w:r>
      <w:r w:rsidR="009317D3">
        <w:rPr>
          <w:rFonts w:ascii="Times New Roman" w:hAnsi="Times New Roman"/>
          <w:sz w:val="24"/>
          <w:szCs w:val="24"/>
        </w:rPr>
        <w:t>;</w:t>
      </w:r>
    </w:p>
    <w:p w:rsidR="009E6867" w:rsidRPr="006552EB" w:rsidRDefault="00BD37FE" w:rsidP="009E6867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E6867" w:rsidRPr="006552EB">
        <w:rPr>
          <w:rFonts w:ascii="Times New Roman" w:hAnsi="Times New Roman"/>
          <w:sz w:val="24"/>
          <w:szCs w:val="24"/>
        </w:rPr>
        <w:t>Recomendar à Alta Administração que determine a celeridade na tramitação do PAD nº 491/2015, que trata da contratação de empresa para elaboração de projeto executivo para reforma do Centro de Apoio Técnico – CAT (Ref. subitens 2.12)</w:t>
      </w:r>
      <w:r w:rsidR="009E6867">
        <w:rPr>
          <w:rFonts w:ascii="Times New Roman" w:hAnsi="Times New Roman"/>
          <w:sz w:val="24"/>
          <w:szCs w:val="24"/>
        </w:rPr>
        <w:t xml:space="preserve">; </w:t>
      </w:r>
    </w:p>
    <w:p w:rsidR="00D46612" w:rsidRDefault="00A26C46" w:rsidP="00821BA3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71E53">
        <w:rPr>
          <w:rFonts w:ascii="Times New Roman" w:hAnsi="Times New Roman"/>
          <w:sz w:val="24"/>
          <w:szCs w:val="24"/>
        </w:rPr>
        <w:t>Recomendar</w:t>
      </w:r>
      <w:r w:rsidR="00D46612" w:rsidRPr="00821BA3">
        <w:rPr>
          <w:rFonts w:ascii="Times New Roman" w:hAnsi="Times New Roman"/>
          <w:sz w:val="24"/>
          <w:szCs w:val="24"/>
        </w:rPr>
        <w:t xml:space="preserve"> à SGP</w:t>
      </w:r>
      <w:r w:rsidR="001E2E9E">
        <w:rPr>
          <w:rFonts w:ascii="Times New Roman" w:hAnsi="Times New Roman"/>
          <w:sz w:val="24"/>
          <w:szCs w:val="24"/>
        </w:rPr>
        <w:t>/COEDE</w:t>
      </w:r>
      <w:r w:rsidR="00D46612" w:rsidRPr="00821BA3">
        <w:rPr>
          <w:rFonts w:ascii="Times New Roman" w:hAnsi="Times New Roman"/>
          <w:sz w:val="24"/>
          <w:szCs w:val="24"/>
        </w:rPr>
        <w:t xml:space="preserve"> que proceda à inclusão, no PAC 2016, de capacitação na área de gestão patrimonial</w:t>
      </w:r>
      <w:r>
        <w:rPr>
          <w:rFonts w:ascii="Times New Roman" w:hAnsi="Times New Roman"/>
          <w:sz w:val="24"/>
          <w:szCs w:val="24"/>
        </w:rPr>
        <w:t xml:space="preserve">, para os servidores da SEGEP e membros da </w:t>
      </w:r>
      <w:r w:rsidRPr="00024C77">
        <w:rPr>
          <w:rFonts w:ascii="Times New Roman" w:hAnsi="Times New Roman"/>
          <w:sz w:val="24"/>
          <w:szCs w:val="24"/>
        </w:rPr>
        <w:t>Comissão Provisória de Inventário Anual de Bens (CPIAB)</w:t>
      </w:r>
      <w:r w:rsidR="00D46612" w:rsidRPr="00821BA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visando o aperfeiçoamento</w:t>
      </w:r>
      <w:r w:rsidR="00D46612" w:rsidRPr="00821B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 execução das atividades relacionadas à</w:t>
      </w:r>
      <w:r w:rsidR="00D46612" w:rsidRPr="00821BA3">
        <w:rPr>
          <w:rFonts w:ascii="Times New Roman" w:hAnsi="Times New Roman"/>
          <w:sz w:val="24"/>
          <w:szCs w:val="24"/>
        </w:rPr>
        <w:t xml:space="preserve"> gestão do patrimônio</w:t>
      </w:r>
      <w:r w:rsidR="001E2E9E">
        <w:rPr>
          <w:rFonts w:ascii="Times New Roman" w:hAnsi="Times New Roman"/>
          <w:sz w:val="24"/>
          <w:szCs w:val="24"/>
        </w:rPr>
        <w:t xml:space="preserve"> </w:t>
      </w:r>
      <w:r w:rsidR="00151A5E" w:rsidRPr="00441FA4">
        <w:rPr>
          <w:rFonts w:ascii="Times New Roman" w:hAnsi="Times New Roman"/>
          <w:sz w:val="24"/>
          <w:szCs w:val="24"/>
        </w:rPr>
        <w:t xml:space="preserve">(Ref. subitem </w:t>
      </w:r>
      <w:r w:rsidR="00F6027C">
        <w:rPr>
          <w:rFonts w:ascii="Times New Roman" w:hAnsi="Times New Roman"/>
          <w:sz w:val="24"/>
          <w:szCs w:val="24"/>
        </w:rPr>
        <w:t>2.13</w:t>
      </w:r>
      <w:r w:rsidR="00151A5E">
        <w:rPr>
          <w:rFonts w:ascii="Times New Roman" w:hAnsi="Times New Roman"/>
          <w:sz w:val="24"/>
          <w:szCs w:val="24"/>
        </w:rPr>
        <w:t>)</w:t>
      </w:r>
      <w:r w:rsidR="001E2E9E">
        <w:rPr>
          <w:rFonts w:ascii="Times New Roman" w:hAnsi="Times New Roman"/>
          <w:sz w:val="24"/>
          <w:szCs w:val="24"/>
        </w:rPr>
        <w:t>;</w:t>
      </w:r>
    </w:p>
    <w:p w:rsidR="00AB5D29" w:rsidRPr="003565FE" w:rsidRDefault="00BD37FE" w:rsidP="000C491A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B5D29" w:rsidRPr="00AB5D29">
        <w:rPr>
          <w:rFonts w:ascii="Times New Roman" w:hAnsi="Times New Roman"/>
          <w:sz w:val="24"/>
          <w:szCs w:val="24"/>
        </w:rPr>
        <w:t xml:space="preserve">Recomendar à SEQUIP/COINFRA/STI que informe ao TSE que, ante a contratação de empresa especializada na locação de impressoras para atender às demandas deste Tribunal, </w:t>
      </w:r>
      <w:r w:rsidR="000C491A">
        <w:rPr>
          <w:rFonts w:ascii="Times New Roman" w:hAnsi="Times New Roman"/>
          <w:sz w:val="24"/>
          <w:szCs w:val="24"/>
        </w:rPr>
        <w:t>os equipamentos</w:t>
      </w:r>
      <w:r w:rsidR="00AB5D29" w:rsidRPr="00AB5D29">
        <w:rPr>
          <w:rFonts w:ascii="Times New Roman" w:hAnsi="Times New Roman"/>
          <w:sz w:val="24"/>
          <w:szCs w:val="24"/>
        </w:rPr>
        <w:t xml:space="preserve"> fornecid</w:t>
      </w:r>
      <w:r w:rsidR="000C491A">
        <w:rPr>
          <w:rFonts w:ascii="Times New Roman" w:hAnsi="Times New Roman"/>
          <w:sz w:val="24"/>
          <w:szCs w:val="24"/>
        </w:rPr>
        <w:t>o</w:t>
      </w:r>
      <w:r w:rsidR="00AB5D29" w:rsidRPr="00AB5D29">
        <w:rPr>
          <w:rFonts w:ascii="Times New Roman" w:hAnsi="Times New Roman"/>
          <w:sz w:val="24"/>
          <w:szCs w:val="24"/>
        </w:rPr>
        <w:t xml:space="preserve">s por aquela </w:t>
      </w:r>
      <w:r w:rsidR="00A46C18">
        <w:rPr>
          <w:rFonts w:ascii="Times New Roman" w:hAnsi="Times New Roman"/>
          <w:sz w:val="24"/>
          <w:szCs w:val="24"/>
        </w:rPr>
        <w:t>C</w:t>
      </w:r>
      <w:r w:rsidR="00AB5D29" w:rsidRPr="00AB5D29">
        <w:rPr>
          <w:rFonts w:ascii="Times New Roman" w:hAnsi="Times New Roman"/>
          <w:sz w:val="24"/>
          <w:szCs w:val="24"/>
        </w:rPr>
        <w:t>orte se encontram em desuso, ocupando espaço, sujeit</w:t>
      </w:r>
      <w:r w:rsidR="000C491A">
        <w:rPr>
          <w:rFonts w:ascii="Times New Roman" w:hAnsi="Times New Roman"/>
          <w:sz w:val="24"/>
          <w:szCs w:val="24"/>
        </w:rPr>
        <w:t>o</w:t>
      </w:r>
      <w:r w:rsidR="00AB5D29" w:rsidRPr="00AB5D29">
        <w:rPr>
          <w:rFonts w:ascii="Times New Roman" w:hAnsi="Times New Roman"/>
          <w:sz w:val="24"/>
          <w:szCs w:val="24"/>
        </w:rPr>
        <w:t xml:space="preserve">s </w:t>
      </w:r>
      <w:proofErr w:type="gramStart"/>
      <w:r w:rsidR="00AB5D29" w:rsidRPr="00AB5D29">
        <w:rPr>
          <w:rFonts w:ascii="Times New Roman" w:hAnsi="Times New Roman"/>
          <w:sz w:val="24"/>
          <w:szCs w:val="24"/>
        </w:rPr>
        <w:t>à</w:t>
      </w:r>
      <w:proofErr w:type="gramEnd"/>
      <w:r w:rsidR="00AB5D29" w:rsidRPr="00AB5D29">
        <w:rPr>
          <w:rFonts w:ascii="Times New Roman" w:hAnsi="Times New Roman"/>
          <w:sz w:val="24"/>
          <w:szCs w:val="24"/>
        </w:rPr>
        <w:t xml:space="preserve"> </w:t>
      </w:r>
      <w:r w:rsidR="000C491A">
        <w:rPr>
          <w:rFonts w:ascii="Times New Roman" w:hAnsi="Times New Roman"/>
          <w:sz w:val="24"/>
          <w:szCs w:val="24"/>
        </w:rPr>
        <w:t xml:space="preserve">potencial </w:t>
      </w:r>
      <w:r w:rsidR="00AB5D29" w:rsidRPr="00AB5D29">
        <w:rPr>
          <w:rFonts w:ascii="Times New Roman" w:hAnsi="Times New Roman"/>
          <w:sz w:val="24"/>
          <w:szCs w:val="24"/>
        </w:rPr>
        <w:t>obsolescência, al</w:t>
      </w:r>
      <w:r w:rsidR="00A46C18">
        <w:rPr>
          <w:rFonts w:ascii="Times New Roman" w:hAnsi="Times New Roman"/>
          <w:sz w:val="24"/>
          <w:szCs w:val="24"/>
        </w:rPr>
        <w:t>ém da</w:t>
      </w:r>
      <w:r w:rsidR="00132C4E">
        <w:rPr>
          <w:rFonts w:ascii="Times New Roman" w:hAnsi="Times New Roman"/>
          <w:sz w:val="24"/>
          <w:szCs w:val="24"/>
        </w:rPr>
        <w:t xml:space="preserve"> possibilidade de </w:t>
      </w:r>
      <w:r w:rsidR="000C491A" w:rsidRPr="00CD77F7">
        <w:rPr>
          <w:rFonts w:ascii="Times New Roman" w:hAnsi="Times New Roman"/>
          <w:sz w:val="24"/>
          <w:szCs w:val="24"/>
        </w:rPr>
        <w:t>perda d</w:t>
      </w:r>
      <w:r w:rsidR="00132C4E">
        <w:rPr>
          <w:rFonts w:ascii="Times New Roman" w:hAnsi="Times New Roman"/>
          <w:sz w:val="24"/>
          <w:szCs w:val="24"/>
        </w:rPr>
        <w:t>a</w:t>
      </w:r>
      <w:r w:rsidR="000C491A" w:rsidRPr="00CD77F7">
        <w:rPr>
          <w:rFonts w:ascii="Times New Roman" w:hAnsi="Times New Roman"/>
          <w:sz w:val="24"/>
          <w:szCs w:val="24"/>
        </w:rPr>
        <w:t xml:space="preserve"> garantia dos bens</w:t>
      </w:r>
      <w:r w:rsidR="00132C4E">
        <w:rPr>
          <w:rFonts w:ascii="Times New Roman" w:hAnsi="Times New Roman"/>
          <w:sz w:val="24"/>
          <w:szCs w:val="24"/>
        </w:rPr>
        <w:t>, registrando, ainda, o</w:t>
      </w:r>
      <w:r w:rsidR="000C491A">
        <w:rPr>
          <w:rFonts w:ascii="Times New Roman" w:hAnsi="Times New Roman"/>
          <w:sz w:val="24"/>
          <w:szCs w:val="24"/>
        </w:rPr>
        <w:t xml:space="preserve"> alto custo </w:t>
      </w:r>
      <w:r w:rsidR="000C491A" w:rsidRPr="00AE4138">
        <w:rPr>
          <w:rFonts w:ascii="Times New Roman" w:hAnsi="Times New Roman"/>
          <w:sz w:val="24"/>
          <w:szCs w:val="24"/>
        </w:rPr>
        <w:t>envolvido em eventual utilização</w:t>
      </w:r>
      <w:r w:rsidR="000C491A">
        <w:rPr>
          <w:rFonts w:ascii="Times New Roman" w:hAnsi="Times New Roman"/>
          <w:sz w:val="24"/>
          <w:szCs w:val="24"/>
        </w:rPr>
        <w:t>,</w:t>
      </w:r>
      <w:r w:rsidR="000C491A" w:rsidRPr="00AE4138">
        <w:rPr>
          <w:rFonts w:ascii="Times New Roman" w:hAnsi="Times New Roman"/>
          <w:sz w:val="24"/>
          <w:szCs w:val="24"/>
        </w:rPr>
        <w:t xml:space="preserve"> </w:t>
      </w:r>
      <w:r w:rsidR="000C491A" w:rsidRPr="00C02929">
        <w:rPr>
          <w:rFonts w:ascii="Times New Roman" w:hAnsi="Times New Roman"/>
          <w:sz w:val="24"/>
          <w:szCs w:val="24"/>
        </w:rPr>
        <w:t xml:space="preserve">em razão da necessidade de aquisição de </w:t>
      </w:r>
      <w:proofErr w:type="spellStart"/>
      <w:r w:rsidR="000C491A" w:rsidRPr="000C491A">
        <w:rPr>
          <w:rFonts w:ascii="Times New Roman" w:hAnsi="Times New Roman"/>
          <w:i/>
          <w:sz w:val="24"/>
          <w:szCs w:val="24"/>
        </w:rPr>
        <w:t>tonner</w:t>
      </w:r>
      <w:proofErr w:type="spellEnd"/>
      <w:r w:rsidR="000C491A" w:rsidRPr="00C02929">
        <w:rPr>
          <w:rFonts w:ascii="Times New Roman" w:hAnsi="Times New Roman"/>
          <w:sz w:val="24"/>
          <w:szCs w:val="24"/>
        </w:rPr>
        <w:t xml:space="preserve"> para possibilitar o seu funcionamento</w:t>
      </w:r>
      <w:r w:rsidR="000C491A">
        <w:rPr>
          <w:rFonts w:ascii="Times New Roman" w:hAnsi="Times New Roman"/>
          <w:sz w:val="24"/>
          <w:szCs w:val="24"/>
        </w:rPr>
        <w:t>;</w:t>
      </w:r>
      <w:r w:rsidR="00A46C18">
        <w:rPr>
          <w:rFonts w:ascii="Times New Roman" w:hAnsi="Times New Roman"/>
          <w:sz w:val="24"/>
          <w:szCs w:val="24"/>
        </w:rPr>
        <w:t xml:space="preserve"> recomenda-se</w:t>
      </w:r>
      <w:r w:rsidR="00132C4E">
        <w:rPr>
          <w:rFonts w:ascii="Times New Roman" w:hAnsi="Times New Roman"/>
          <w:sz w:val="24"/>
          <w:szCs w:val="24"/>
        </w:rPr>
        <w:t xml:space="preserve"> </w:t>
      </w:r>
      <w:r w:rsidR="00A46C18">
        <w:rPr>
          <w:rFonts w:ascii="Times New Roman" w:hAnsi="Times New Roman"/>
          <w:sz w:val="24"/>
          <w:szCs w:val="24"/>
        </w:rPr>
        <w:t xml:space="preserve">que seja consultada a possibilidade de devolução dos </w:t>
      </w:r>
      <w:r w:rsidR="000C491A">
        <w:rPr>
          <w:rFonts w:ascii="Times New Roman" w:hAnsi="Times New Roman"/>
          <w:sz w:val="24"/>
          <w:szCs w:val="24"/>
        </w:rPr>
        <w:t xml:space="preserve">mencionados </w:t>
      </w:r>
      <w:r w:rsidR="00A46C18" w:rsidRPr="003565FE">
        <w:rPr>
          <w:rFonts w:ascii="Times New Roman" w:hAnsi="Times New Roman"/>
          <w:sz w:val="24"/>
          <w:szCs w:val="24"/>
        </w:rPr>
        <w:t xml:space="preserve">equipamentos </w:t>
      </w:r>
      <w:r w:rsidRPr="003565FE">
        <w:rPr>
          <w:rFonts w:ascii="Times New Roman" w:hAnsi="Times New Roman"/>
          <w:sz w:val="24"/>
          <w:szCs w:val="24"/>
        </w:rPr>
        <w:t>à</w:t>
      </w:r>
      <w:r w:rsidR="00A46C18" w:rsidRPr="003565FE">
        <w:rPr>
          <w:rFonts w:ascii="Times New Roman" w:hAnsi="Times New Roman"/>
          <w:sz w:val="24"/>
          <w:szCs w:val="24"/>
        </w:rPr>
        <w:t>quele Tribunal, a fim de que</w:t>
      </w:r>
      <w:r w:rsidR="000C491A" w:rsidRPr="003565FE">
        <w:rPr>
          <w:rFonts w:ascii="Times New Roman" w:hAnsi="Times New Roman"/>
          <w:sz w:val="24"/>
          <w:szCs w:val="24"/>
        </w:rPr>
        <w:t>, em sendo o caso, possa</w:t>
      </w:r>
      <w:r w:rsidR="00A46C18" w:rsidRPr="003565FE">
        <w:rPr>
          <w:rFonts w:ascii="Times New Roman" w:hAnsi="Times New Roman"/>
          <w:sz w:val="24"/>
          <w:szCs w:val="24"/>
        </w:rPr>
        <w:t xml:space="preserve"> se</w:t>
      </w:r>
      <w:r w:rsidR="000C491A" w:rsidRPr="003565FE">
        <w:rPr>
          <w:rFonts w:ascii="Times New Roman" w:hAnsi="Times New Roman"/>
          <w:sz w:val="24"/>
          <w:szCs w:val="24"/>
        </w:rPr>
        <w:t>r</w:t>
      </w:r>
      <w:r w:rsidR="00A46C18" w:rsidRPr="003565FE">
        <w:rPr>
          <w:rFonts w:ascii="Times New Roman" w:hAnsi="Times New Roman"/>
          <w:sz w:val="24"/>
          <w:szCs w:val="24"/>
        </w:rPr>
        <w:t xml:space="preserve"> </w:t>
      </w:r>
      <w:r w:rsidR="000C491A" w:rsidRPr="003565FE">
        <w:rPr>
          <w:rFonts w:ascii="Times New Roman" w:hAnsi="Times New Roman"/>
          <w:sz w:val="24"/>
          <w:szCs w:val="24"/>
        </w:rPr>
        <w:t xml:space="preserve">encaminhado a </w:t>
      </w:r>
      <w:r w:rsidR="000C491A" w:rsidRPr="003565FE">
        <w:rPr>
          <w:rFonts w:ascii="Times New Roman" w:hAnsi="Times New Roman"/>
          <w:sz w:val="24"/>
          <w:szCs w:val="24"/>
        </w:rPr>
        <w:lastRenderedPageBreak/>
        <w:t>outro</w:t>
      </w:r>
      <w:r w:rsidR="00A46C18" w:rsidRPr="003565FE">
        <w:rPr>
          <w:rFonts w:ascii="Times New Roman" w:hAnsi="Times New Roman"/>
          <w:sz w:val="24"/>
          <w:szCs w:val="24"/>
        </w:rPr>
        <w:t xml:space="preserve"> </w:t>
      </w:r>
      <w:r w:rsidR="00AB5D29" w:rsidRPr="003565FE">
        <w:rPr>
          <w:rFonts w:ascii="Times New Roman" w:hAnsi="Times New Roman"/>
          <w:sz w:val="24"/>
          <w:szCs w:val="24"/>
        </w:rPr>
        <w:t>Regional</w:t>
      </w:r>
      <w:r w:rsidR="000C491A" w:rsidRPr="003565FE">
        <w:rPr>
          <w:rFonts w:ascii="Times New Roman" w:hAnsi="Times New Roman"/>
          <w:sz w:val="24"/>
          <w:szCs w:val="24"/>
        </w:rPr>
        <w:t xml:space="preserve"> que </w:t>
      </w:r>
      <w:r w:rsidR="00132C4E" w:rsidRPr="003565FE">
        <w:rPr>
          <w:rFonts w:ascii="Times New Roman" w:hAnsi="Times New Roman"/>
          <w:sz w:val="24"/>
          <w:szCs w:val="24"/>
        </w:rPr>
        <w:t xml:space="preserve">demonstre interesse  ou </w:t>
      </w:r>
      <w:r w:rsidR="000C491A" w:rsidRPr="003565FE">
        <w:rPr>
          <w:rFonts w:ascii="Times New Roman" w:hAnsi="Times New Roman"/>
          <w:sz w:val="24"/>
          <w:szCs w:val="24"/>
        </w:rPr>
        <w:t>necessi</w:t>
      </w:r>
      <w:r w:rsidR="00132C4E" w:rsidRPr="003565FE">
        <w:rPr>
          <w:rFonts w:ascii="Times New Roman" w:hAnsi="Times New Roman"/>
          <w:sz w:val="24"/>
          <w:szCs w:val="24"/>
        </w:rPr>
        <w:t>dade dos equipamentos referidos</w:t>
      </w:r>
      <w:r w:rsidR="006A1A98" w:rsidRPr="003565FE">
        <w:rPr>
          <w:rFonts w:ascii="Times New Roman" w:hAnsi="Times New Roman"/>
          <w:sz w:val="24"/>
          <w:szCs w:val="24"/>
        </w:rPr>
        <w:t xml:space="preserve"> (Ref. subitem </w:t>
      </w:r>
      <w:r w:rsidR="00132C4E" w:rsidRPr="003565FE">
        <w:rPr>
          <w:rFonts w:ascii="Times New Roman" w:hAnsi="Times New Roman"/>
          <w:sz w:val="24"/>
          <w:szCs w:val="24"/>
        </w:rPr>
        <w:t>2.14);</w:t>
      </w:r>
    </w:p>
    <w:p w:rsidR="00EA7FD2" w:rsidRPr="003565FE" w:rsidRDefault="00BD37FE" w:rsidP="00EA7FD2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3565FE">
        <w:rPr>
          <w:rFonts w:ascii="Times New Roman" w:hAnsi="Times New Roman"/>
          <w:sz w:val="24"/>
          <w:szCs w:val="24"/>
        </w:rPr>
        <w:t xml:space="preserve"> </w:t>
      </w:r>
      <w:r w:rsidR="00EA7FD2" w:rsidRPr="003565FE">
        <w:rPr>
          <w:rFonts w:ascii="Times New Roman" w:hAnsi="Times New Roman"/>
          <w:sz w:val="24"/>
          <w:szCs w:val="24"/>
        </w:rPr>
        <w:t xml:space="preserve">Recomendar aos </w:t>
      </w:r>
      <w:r w:rsidR="003565FE" w:rsidRPr="003565FE">
        <w:rPr>
          <w:rFonts w:ascii="Times New Roman" w:hAnsi="Times New Roman"/>
          <w:sz w:val="24"/>
          <w:szCs w:val="24"/>
        </w:rPr>
        <w:t xml:space="preserve">gestores de todas as </w:t>
      </w:r>
      <w:r w:rsidR="00EA7FD2" w:rsidRPr="003565FE">
        <w:rPr>
          <w:rFonts w:ascii="Times New Roman" w:hAnsi="Times New Roman"/>
          <w:sz w:val="24"/>
          <w:szCs w:val="24"/>
        </w:rPr>
        <w:t>unidades</w:t>
      </w:r>
      <w:r w:rsidR="003565FE" w:rsidRPr="003565FE">
        <w:rPr>
          <w:rFonts w:ascii="Times New Roman" w:hAnsi="Times New Roman"/>
          <w:sz w:val="24"/>
          <w:szCs w:val="24"/>
        </w:rPr>
        <w:t xml:space="preserve"> deste Tribunal </w:t>
      </w:r>
      <w:r w:rsidR="00EA7FD2" w:rsidRPr="003565FE">
        <w:rPr>
          <w:rFonts w:ascii="Times New Roman" w:hAnsi="Times New Roman"/>
          <w:sz w:val="24"/>
          <w:szCs w:val="24"/>
        </w:rPr>
        <w:t xml:space="preserve">que, no prazo de 30 dias, realizem o levantamento da situação e o estado de conservação dos bens sob sua responsabilidade, encaminhando os resultados à SEGEP para os ajustes, em igual prazo (Ref. subitem </w:t>
      </w:r>
      <w:r w:rsidR="00673CB9" w:rsidRPr="003565FE">
        <w:rPr>
          <w:rFonts w:ascii="Times New Roman" w:hAnsi="Times New Roman"/>
          <w:sz w:val="24"/>
          <w:szCs w:val="24"/>
        </w:rPr>
        <w:t>2.15);</w:t>
      </w:r>
      <w:r w:rsidRPr="003565FE">
        <w:rPr>
          <w:rFonts w:ascii="Times New Roman" w:hAnsi="Times New Roman"/>
          <w:sz w:val="24"/>
          <w:szCs w:val="24"/>
        </w:rPr>
        <w:t xml:space="preserve"> </w:t>
      </w:r>
    </w:p>
    <w:p w:rsidR="00BD37FE" w:rsidRDefault="00BD37FE" w:rsidP="00EA7FD2">
      <w:pPr>
        <w:pStyle w:val="TextosemFormatao"/>
        <w:numPr>
          <w:ilvl w:val="1"/>
          <w:numId w:val="19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Recomendar à SEGEP que, </w:t>
      </w:r>
      <w:r w:rsidRPr="006921F6">
        <w:rPr>
          <w:rFonts w:ascii="Times New Roman" w:hAnsi="Times New Roman"/>
          <w:sz w:val="24"/>
          <w:szCs w:val="24"/>
        </w:rPr>
        <w:t>quando da realização dos inve</w:t>
      </w:r>
      <w:r>
        <w:rPr>
          <w:rFonts w:ascii="Times New Roman" w:hAnsi="Times New Roman"/>
          <w:sz w:val="24"/>
          <w:szCs w:val="24"/>
        </w:rPr>
        <w:t>ntários periódicos, oriente os gestores</w:t>
      </w:r>
      <w:r w:rsidRPr="006921F6">
        <w:rPr>
          <w:rFonts w:ascii="Times New Roman" w:hAnsi="Times New Roman"/>
          <w:sz w:val="24"/>
          <w:szCs w:val="24"/>
        </w:rPr>
        <w:t xml:space="preserve"> quanto à necessidade de realizar o levantamento da situação e o estado de conservação dos bens sob sua responsabilidade, solicitando informação sobre a situação dos bens constantes dos termos de responsabilidade, realizando os ajustes necessários, emitindo, em seguida, novos termos atualizados (Ref. subitem </w:t>
      </w:r>
      <w:r>
        <w:rPr>
          <w:rFonts w:ascii="Times New Roman" w:hAnsi="Times New Roman"/>
          <w:sz w:val="24"/>
          <w:szCs w:val="24"/>
        </w:rPr>
        <w:t>2.15</w:t>
      </w:r>
      <w:r w:rsidRPr="006921F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306793" w:rsidRDefault="00306793" w:rsidP="00306793">
      <w:pPr>
        <w:pStyle w:val="TextosemFormatao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Por fim, </w:t>
      </w:r>
      <w:r w:rsidR="00D846D2" w:rsidRPr="003565FE">
        <w:rPr>
          <w:rFonts w:ascii="Times New Roman" w:hAnsi="Times New Roman"/>
          <w:sz w:val="24"/>
          <w:szCs w:val="24"/>
        </w:rPr>
        <w:t xml:space="preserve">homologadas as propostas de encaminhamento e cientificadas as partes interessadas, </w:t>
      </w:r>
      <w:r>
        <w:rPr>
          <w:rFonts w:ascii="Times New Roman" w:hAnsi="Times New Roman"/>
          <w:sz w:val="24"/>
          <w:szCs w:val="24"/>
        </w:rPr>
        <w:t>propõe-se o apensamento do presente relatório ao do processo da auditoria que lhe deu origem (PAD 11.727/2015).</w:t>
      </w:r>
    </w:p>
    <w:p w:rsidR="006804EC" w:rsidRDefault="006804EC" w:rsidP="006A1A98">
      <w:pPr>
        <w:pStyle w:val="TextosemFormatao"/>
        <w:spacing w:before="120" w:after="120"/>
        <w:ind w:left="284"/>
        <w:jc w:val="center"/>
        <w:rPr>
          <w:rFonts w:ascii="Times New Roman" w:hAnsi="Times New Roman"/>
          <w:sz w:val="24"/>
          <w:szCs w:val="24"/>
        </w:rPr>
      </w:pPr>
      <w:r w:rsidRPr="006A1A98">
        <w:rPr>
          <w:rFonts w:ascii="Times New Roman" w:hAnsi="Times New Roman"/>
          <w:sz w:val="24"/>
          <w:szCs w:val="24"/>
        </w:rPr>
        <w:t xml:space="preserve">Salvador - BA, </w:t>
      </w:r>
      <w:r w:rsidR="006A1A98">
        <w:rPr>
          <w:rFonts w:ascii="Times New Roman" w:hAnsi="Times New Roman"/>
          <w:sz w:val="24"/>
          <w:szCs w:val="24"/>
        </w:rPr>
        <w:t>1</w:t>
      </w:r>
      <w:r w:rsidR="00306793">
        <w:rPr>
          <w:rFonts w:ascii="Times New Roman" w:hAnsi="Times New Roman"/>
          <w:sz w:val="24"/>
          <w:szCs w:val="24"/>
        </w:rPr>
        <w:t>8</w:t>
      </w:r>
      <w:r w:rsidRPr="006A1A98">
        <w:rPr>
          <w:rFonts w:ascii="Times New Roman" w:hAnsi="Times New Roman"/>
          <w:sz w:val="24"/>
          <w:szCs w:val="24"/>
        </w:rPr>
        <w:t xml:space="preserve"> de </w:t>
      </w:r>
      <w:r w:rsidR="002B1C31" w:rsidRPr="006A1A98">
        <w:rPr>
          <w:rFonts w:ascii="Times New Roman" w:hAnsi="Times New Roman"/>
          <w:sz w:val="24"/>
          <w:szCs w:val="24"/>
        </w:rPr>
        <w:t>dezem</w:t>
      </w:r>
      <w:r w:rsidRPr="006A1A98">
        <w:rPr>
          <w:rFonts w:ascii="Times New Roman" w:hAnsi="Times New Roman"/>
          <w:sz w:val="24"/>
          <w:szCs w:val="24"/>
        </w:rPr>
        <w:t>bro de 201</w:t>
      </w:r>
      <w:r w:rsidR="002B1C31" w:rsidRPr="006A1A98">
        <w:rPr>
          <w:rFonts w:ascii="Times New Roman" w:hAnsi="Times New Roman"/>
          <w:sz w:val="24"/>
          <w:szCs w:val="24"/>
        </w:rPr>
        <w:t>5</w:t>
      </w:r>
      <w:r w:rsidRPr="006A1A98">
        <w:rPr>
          <w:rFonts w:ascii="Times New Roman" w:hAnsi="Times New Roman"/>
          <w:sz w:val="24"/>
          <w:szCs w:val="24"/>
        </w:rPr>
        <w:t>.</w:t>
      </w:r>
    </w:p>
    <w:p w:rsidR="007E7836" w:rsidRPr="006A1A98" w:rsidRDefault="007E7836" w:rsidP="006A1A98">
      <w:pPr>
        <w:pStyle w:val="TextosemFormatao"/>
        <w:spacing w:before="120" w:after="120"/>
        <w:ind w:left="284"/>
        <w:jc w:val="center"/>
        <w:rPr>
          <w:rFonts w:ascii="Times New Roman" w:hAnsi="Times New Roman"/>
          <w:sz w:val="24"/>
          <w:szCs w:val="24"/>
        </w:rPr>
      </w:pPr>
    </w:p>
    <w:p w:rsidR="006804EC" w:rsidRPr="005255E2" w:rsidRDefault="006804EC" w:rsidP="001D429D">
      <w:pPr>
        <w:pStyle w:val="Corpodetexto3"/>
        <w:jc w:val="left"/>
        <w:rPr>
          <w:rFonts w:ascii="Times New Roman" w:hAnsi="Times New Roman"/>
        </w:rPr>
      </w:pPr>
      <w:r w:rsidRPr="005255E2">
        <w:rPr>
          <w:rFonts w:ascii="Times New Roman" w:hAnsi="Times New Roman"/>
        </w:rPr>
        <w:t xml:space="preserve">   </w:t>
      </w:r>
    </w:p>
    <w:p w:rsidR="00830C9B" w:rsidRDefault="00EC1FD2" w:rsidP="001D429D">
      <w:pPr>
        <w:pStyle w:val="Corpodetexto3"/>
        <w:jc w:val="left"/>
        <w:rPr>
          <w:rFonts w:ascii="Times New Roman" w:hAnsi="Times New Roman"/>
          <w:i/>
        </w:rPr>
      </w:pPr>
      <w:r w:rsidRPr="00B034DB">
        <w:rPr>
          <w:rFonts w:ascii="Times New Roman" w:hAnsi="Times New Roman"/>
          <w:i/>
        </w:rPr>
        <w:t>Josemar Moinhos de Miranda</w:t>
      </w:r>
      <w:r w:rsidR="006804EC" w:rsidRPr="00B034DB">
        <w:rPr>
          <w:rFonts w:ascii="Times New Roman" w:hAnsi="Times New Roman"/>
          <w:i/>
        </w:rPr>
        <w:tab/>
      </w:r>
      <w:r w:rsidR="00B034DB" w:rsidRPr="00B034DB">
        <w:rPr>
          <w:rFonts w:ascii="Times New Roman" w:hAnsi="Times New Roman"/>
          <w:i/>
        </w:rPr>
        <w:tab/>
      </w:r>
      <w:r w:rsidR="00B034DB">
        <w:rPr>
          <w:rFonts w:ascii="Times New Roman" w:hAnsi="Times New Roman"/>
          <w:i/>
        </w:rPr>
        <w:t xml:space="preserve">       </w:t>
      </w:r>
      <w:r w:rsidR="00830C9B">
        <w:rPr>
          <w:rFonts w:ascii="Times New Roman" w:hAnsi="Times New Roman"/>
          <w:i/>
        </w:rPr>
        <w:t xml:space="preserve">Geraldo Majella Nunes de Moura </w:t>
      </w:r>
    </w:p>
    <w:p w:rsidR="00B034DB" w:rsidRPr="00B034DB" w:rsidRDefault="00830C9B" w:rsidP="001D429D">
      <w:pPr>
        <w:pStyle w:val="Corpodetexto3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Auditor Interno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</w:t>
      </w:r>
      <w:r w:rsidR="00B034DB" w:rsidRPr="00B034DB">
        <w:rPr>
          <w:rFonts w:ascii="Times New Roman" w:hAnsi="Times New Roman"/>
          <w:i/>
        </w:rPr>
        <w:t>Auditor</w:t>
      </w:r>
      <w:r w:rsidR="00B034DB">
        <w:rPr>
          <w:rFonts w:ascii="Times New Roman" w:hAnsi="Times New Roman"/>
          <w:i/>
        </w:rPr>
        <w:t xml:space="preserve"> Intern</w:t>
      </w:r>
      <w:r>
        <w:rPr>
          <w:rFonts w:ascii="Times New Roman" w:hAnsi="Times New Roman"/>
          <w:i/>
        </w:rPr>
        <w:t>o</w:t>
      </w:r>
    </w:p>
    <w:p w:rsidR="00B034DB" w:rsidRPr="00B034DB" w:rsidRDefault="00B034DB" w:rsidP="001D429D">
      <w:pPr>
        <w:pStyle w:val="Corpodetexto3"/>
        <w:jc w:val="left"/>
        <w:rPr>
          <w:rFonts w:ascii="Times New Roman" w:hAnsi="Times New Roman"/>
          <w:i/>
        </w:rPr>
      </w:pPr>
    </w:p>
    <w:p w:rsidR="00B034DB" w:rsidRPr="00B034DB" w:rsidRDefault="00B034DB" w:rsidP="001D429D">
      <w:pPr>
        <w:pStyle w:val="Corpodetexto3"/>
        <w:jc w:val="left"/>
        <w:rPr>
          <w:rFonts w:ascii="Times New Roman" w:hAnsi="Times New Roman"/>
          <w:i/>
        </w:rPr>
      </w:pPr>
    </w:p>
    <w:p w:rsidR="00B034DB" w:rsidRPr="00B034DB" w:rsidRDefault="00B034DB" w:rsidP="001D429D">
      <w:pPr>
        <w:pStyle w:val="Corpodetexto3"/>
        <w:jc w:val="left"/>
        <w:rPr>
          <w:rFonts w:ascii="Times New Roman" w:hAnsi="Times New Roman"/>
          <w:i/>
        </w:rPr>
      </w:pPr>
    </w:p>
    <w:p w:rsidR="00B034DB" w:rsidRPr="00B034DB" w:rsidRDefault="00B034DB" w:rsidP="001D429D">
      <w:pPr>
        <w:pStyle w:val="Corpodetexto3"/>
        <w:jc w:val="left"/>
        <w:rPr>
          <w:rFonts w:ascii="Times New Roman" w:hAnsi="Times New Roman"/>
          <w:i/>
        </w:rPr>
      </w:pPr>
    </w:p>
    <w:p w:rsidR="00830C9B" w:rsidRPr="00B034DB" w:rsidRDefault="00830C9B" w:rsidP="00830C9B">
      <w:pPr>
        <w:pStyle w:val="Corpodetexto3"/>
        <w:jc w:val="left"/>
        <w:rPr>
          <w:rFonts w:ascii="Times New Roman" w:hAnsi="Times New Roman"/>
          <w:i/>
        </w:rPr>
      </w:pPr>
      <w:r w:rsidRPr="00B034DB">
        <w:rPr>
          <w:rFonts w:ascii="Times New Roman" w:hAnsi="Times New Roman"/>
          <w:i/>
        </w:rPr>
        <w:t xml:space="preserve">Rita Dantas Freitas Vigas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="006804EC" w:rsidRPr="00B034DB">
        <w:rPr>
          <w:rFonts w:ascii="Times New Roman" w:hAnsi="Times New Roman"/>
          <w:i/>
        </w:rPr>
        <w:t xml:space="preserve">Ana Rejane </w:t>
      </w:r>
      <w:r w:rsidR="009E6867">
        <w:rPr>
          <w:rFonts w:ascii="Times New Roman" w:hAnsi="Times New Roman"/>
          <w:i/>
        </w:rPr>
        <w:t>Catunda de Carvalho</w:t>
      </w:r>
      <w:r w:rsidR="00E03794">
        <w:rPr>
          <w:rFonts w:ascii="Times New Roman" w:hAnsi="Times New Roman"/>
          <w:i/>
        </w:rPr>
        <w:t xml:space="preserve">    </w:t>
      </w:r>
      <w:r w:rsidR="00B034DB">
        <w:rPr>
          <w:rFonts w:ascii="Times New Roman" w:hAnsi="Times New Roman"/>
          <w:i/>
        </w:rPr>
        <w:t xml:space="preserve"> </w:t>
      </w:r>
    </w:p>
    <w:p w:rsidR="00830C9B" w:rsidRDefault="00830C9B" w:rsidP="00E03794">
      <w:pPr>
        <w:pStyle w:val="Corpodetexto3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Auditora Interna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</w:t>
      </w:r>
      <w:r w:rsidR="006804EC" w:rsidRPr="00B034DB">
        <w:rPr>
          <w:rFonts w:ascii="Times New Roman" w:hAnsi="Times New Roman"/>
          <w:i/>
        </w:rPr>
        <w:t xml:space="preserve"> Auditor</w:t>
      </w:r>
      <w:r w:rsidR="00E03794">
        <w:rPr>
          <w:rFonts w:ascii="Times New Roman" w:hAnsi="Times New Roman"/>
          <w:i/>
        </w:rPr>
        <w:t>a</w:t>
      </w:r>
      <w:r w:rsidR="006804EC" w:rsidRPr="00B034DB">
        <w:rPr>
          <w:rFonts w:ascii="Times New Roman" w:hAnsi="Times New Roman"/>
          <w:i/>
        </w:rPr>
        <w:t xml:space="preserve"> Intern</w:t>
      </w:r>
      <w:r w:rsidR="00E03794">
        <w:rPr>
          <w:rFonts w:ascii="Times New Roman" w:hAnsi="Times New Roman"/>
          <w:i/>
        </w:rPr>
        <w:t>a</w:t>
      </w:r>
      <w:r w:rsidR="00B034DB" w:rsidRPr="00B034DB">
        <w:rPr>
          <w:rFonts w:ascii="Times New Roman" w:hAnsi="Times New Roman"/>
          <w:i/>
        </w:rPr>
        <w:t xml:space="preserve"> e </w:t>
      </w:r>
      <w:r w:rsidR="00B034DB">
        <w:rPr>
          <w:rFonts w:ascii="Times New Roman" w:hAnsi="Times New Roman"/>
          <w:i/>
        </w:rPr>
        <w:t>C</w:t>
      </w:r>
      <w:r w:rsidR="00B034DB" w:rsidRPr="00B034DB">
        <w:rPr>
          <w:rFonts w:ascii="Times New Roman" w:hAnsi="Times New Roman"/>
          <w:i/>
        </w:rPr>
        <w:t>hefe da SEAUD</w:t>
      </w:r>
      <w:r w:rsidR="006804EC" w:rsidRPr="00B034DB">
        <w:rPr>
          <w:rFonts w:ascii="Times New Roman" w:hAnsi="Times New Roman"/>
          <w:i/>
        </w:rPr>
        <w:t xml:space="preserve">     </w:t>
      </w:r>
    </w:p>
    <w:p w:rsidR="00830C9B" w:rsidRDefault="00830C9B" w:rsidP="00E03794">
      <w:pPr>
        <w:pStyle w:val="Corpodetexto3"/>
        <w:jc w:val="left"/>
        <w:rPr>
          <w:rFonts w:ascii="Times New Roman" w:hAnsi="Times New Roman"/>
          <w:i/>
        </w:rPr>
      </w:pPr>
    </w:p>
    <w:p w:rsidR="00830C9B" w:rsidRDefault="00830C9B" w:rsidP="00E03794">
      <w:pPr>
        <w:pStyle w:val="Corpodetexto3"/>
        <w:jc w:val="left"/>
        <w:rPr>
          <w:rFonts w:ascii="Times New Roman" w:hAnsi="Times New Roman"/>
          <w:i/>
        </w:rPr>
      </w:pPr>
    </w:p>
    <w:p w:rsidR="00830C9B" w:rsidRDefault="00830C9B" w:rsidP="00E03794">
      <w:pPr>
        <w:pStyle w:val="Corpodetexto3"/>
        <w:jc w:val="left"/>
        <w:rPr>
          <w:rFonts w:ascii="Times New Roman" w:hAnsi="Times New Roman"/>
          <w:i/>
        </w:rPr>
      </w:pPr>
    </w:p>
    <w:p w:rsidR="00830C9B" w:rsidRDefault="00830C9B" w:rsidP="00830C9B">
      <w:pPr>
        <w:pStyle w:val="Corpodetexto3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Maria Isabel Moura</w:t>
      </w:r>
      <w:r w:rsidRPr="00B034DB">
        <w:rPr>
          <w:rFonts w:ascii="Times New Roman" w:hAnsi="Times New Roman"/>
          <w:i/>
        </w:rPr>
        <w:t xml:space="preserve"> Campos</w:t>
      </w:r>
    </w:p>
    <w:p w:rsidR="00830C9B" w:rsidRPr="00B034DB" w:rsidRDefault="00830C9B" w:rsidP="00830C9B">
      <w:pPr>
        <w:pStyle w:val="Corpodetexto3"/>
        <w:jc w:val="left"/>
        <w:rPr>
          <w:rFonts w:ascii="Times New Roman" w:hAnsi="Times New Roman"/>
          <w:i/>
        </w:rPr>
      </w:pPr>
      <w:r w:rsidRPr="00B034DB">
        <w:rPr>
          <w:rFonts w:ascii="Times New Roman" w:hAnsi="Times New Roman"/>
          <w:i/>
        </w:rPr>
        <w:t>Coordenadora da COGES</w:t>
      </w:r>
    </w:p>
    <w:p w:rsidR="006804EC" w:rsidRPr="00B034DB" w:rsidRDefault="006804EC" w:rsidP="00E03794">
      <w:pPr>
        <w:pStyle w:val="Corpodetexto3"/>
        <w:jc w:val="left"/>
        <w:rPr>
          <w:i/>
        </w:rPr>
        <w:sectPr w:rsidR="006804EC" w:rsidRPr="00B034DB" w:rsidSect="00872722">
          <w:pgSz w:w="11906" w:h="16838"/>
          <w:pgMar w:top="1417" w:right="1133" w:bottom="1417" w:left="1701" w:header="708" w:footer="708" w:gutter="0"/>
          <w:cols w:space="708"/>
          <w:docGrid w:linePitch="360"/>
        </w:sectPr>
      </w:pPr>
      <w:r w:rsidRPr="00B034DB">
        <w:rPr>
          <w:rFonts w:ascii="Times New Roman" w:hAnsi="Times New Roman"/>
          <w:i/>
        </w:rPr>
        <w:tab/>
        <w:t xml:space="preserve"> </w:t>
      </w:r>
    </w:p>
    <w:p w:rsidR="003A2B6E" w:rsidRDefault="006804EC" w:rsidP="003A2B6E">
      <w:pPr>
        <w:pStyle w:val="PargrafodaLista"/>
        <w:numPr>
          <w:ilvl w:val="0"/>
          <w:numId w:val="0"/>
        </w:numPr>
        <w:spacing w:before="0" w:after="100" w:line="276" w:lineRule="auto"/>
        <w:jc w:val="center"/>
      </w:pPr>
      <w:bookmarkStart w:id="9" w:name="_Toc399871753"/>
      <w:r w:rsidRPr="000F7746">
        <w:rPr>
          <w:sz w:val="24"/>
          <w:szCs w:val="24"/>
        </w:rPr>
        <w:lastRenderedPageBreak/>
        <w:t>ANEXO</w:t>
      </w:r>
      <w:r>
        <w:rPr>
          <w:sz w:val="24"/>
          <w:szCs w:val="24"/>
        </w:rPr>
        <w:t xml:space="preserve"> </w:t>
      </w:r>
      <w:r w:rsidR="003A2B6E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AO RELATÓRIO  DE AUDITORIA DE </w:t>
      </w:r>
      <w:r w:rsidR="009D212C">
        <w:rPr>
          <w:sz w:val="24"/>
          <w:szCs w:val="24"/>
        </w:rPr>
        <w:t>PATRIMÔNIO MOBILIÁRIO</w:t>
      </w:r>
      <w:r>
        <w:rPr>
          <w:sz w:val="24"/>
          <w:szCs w:val="24"/>
        </w:rPr>
        <w:t xml:space="preserve"> DO TRE-BA – PAA201</w:t>
      </w:r>
      <w:r w:rsidR="009D212C">
        <w:rPr>
          <w:sz w:val="24"/>
          <w:szCs w:val="24"/>
        </w:rPr>
        <w:t>5</w:t>
      </w:r>
      <w:r w:rsidR="003A2B6E">
        <w:rPr>
          <w:sz w:val="24"/>
          <w:szCs w:val="24"/>
        </w:rPr>
        <w:t xml:space="preserve"> (</w:t>
      </w:r>
      <w:r w:rsidR="003A2B6E" w:rsidRPr="004C7BD8">
        <w:rPr>
          <w:sz w:val="24"/>
          <w:szCs w:val="24"/>
        </w:rPr>
        <w:t>AMOSTRA</w:t>
      </w:r>
      <w:r w:rsidR="004C7BD8">
        <w:rPr>
          <w:sz w:val="24"/>
          <w:szCs w:val="24"/>
        </w:rPr>
        <w:t xml:space="preserve"> DAS UNIDADES SELECIONADAS PARA VISTORIA </w:t>
      </w:r>
      <w:r w:rsidR="004C7BD8" w:rsidRPr="004C7BD8">
        <w:rPr>
          <w:i/>
          <w:sz w:val="24"/>
          <w:szCs w:val="24"/>
        </w:rPr>
        <w:t>IN LOCO</w:t>
      </w:r>
      <w:r w:rsidR="003A2B6E">
        <w:t>)</w:t>
      </w:r>
    </w:p>
    <w:bookmarkEnd w:id="9"/>
    <w:p w:rsidR="00E03794" w:rsidRDefault="00E03794" w:rsidP="00E03794">
      <w:pPr>
        <w:pStyle w:val="Corpodetexto"/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0"/>
        <w:gridCol w:w="8164"/>
        <w:gridCol w:w="18"/>
      </w:tblGrid>
      <w:tr w:rsidR="00E03794" w:rsidRPr="00297905" w:rsidTr="00457F4F">
        <w:trPr>
          <w:trHeight w:val="315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03794" w:rsidRPr="00297905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UNIDADES DE LOCALIZAÇÃO DOS BENS SELECIONADAS EM AMOSTRA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 xml:space="preserve">COPA TRE/BA - ED. SEDE - 1º </w:t>
            </w:r>
            <w:proofErr w:type="gramStart"/>
            <w:r w:rsidRPr="00297905">
              <w:rPr>
                <w:rFonts w:ascii="Times New Roman" w:hAnsi="Times New Roman"/>
                <w:sz w:val="20"/>
                <w:szCs w:val="20"/>
              </w:rPr>
              <w:t>ANDAR</w:t>
            </w:r>
            <w:proofErr w:type="gramEnd"/>
            <w:r w:rsidRPr="0029790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 xml:space="preserve">COPA TRE/BA - ED. </w:t>
            </w:r>
            <w:proofErr w:type="gramStart"/>
            <w:r w:rsidRPr="00297905">
              <w:rPr>
                <w:rFonts w:ascii="Times New Roman" w:hAnsi="Times New Roman"/>
                <w:sz w:val="20"/>
                <w:szCs w:val="20"/>
              </w:rPr>
              <w:t>SEDE - ANEXO</w:t>
            </w:r>
            <w:proofErr w:type="gramEnd"/>
            <w:r w:rsidRPr="00297905">
              <w:rPr>
                <w:rFonts w:ascii="Times New Roman" w:hAnsi="Times New Roman"/>
                <w:sz w:val="20"/>
                <w:szCs w:val="20"/>
              </w:rPr>
              <w:t xml:space="preserve"> CARTÓRIOS ELEITORAIS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ASCOM - NÚCLEO DE AUDIOVISUAL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 xml:space="preserve">SEDAS - SALA DO ASSISTENTE SOCIAL 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SEÇÃO DE LOGÍSTICA E VOTO INFORMATIZADO - SEVIN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SL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297905">
              <w:rPr>
                <w:rFonts w:ascii="Times New Roman" w:hAnsi="Times New Roman"/>
                <w:sz w:val="20"/>
                <w:szCs w:val="20"/>
              </w:rPr>
              <w:t xml:space="preserve"> DE TREINAMENTO 5ª E 6ª </w:t>
            </w:r>
            <w:proofErr w:type="gramStart"/>
            <w:r w:rsidRPr="00297905">
              <w:rPr>
                <w:rFonts w:ascii="Times New Roman" w:hAnsi="Times New Roman"/>
                <w:sz w:val="20"/>
                <w:szCs w:val="20"/>
              </w:rPr>
              <w:t>ZONAS - ANEXO</w:t>
            </w:r>
            <w:proofErr w:type="gramEnd"/>
            <w:r w:rsidRPr="00297905">
              <w:rPr>
                <w:rFonts w:ascii="Times New Roman" w:hAnsi="Times New Roman"/>
                <w:sz w:val="20"/>
                <w:szCs w:val="20"/>
              </w:rPr>
              <w:t xml:space="preserve"> CARTÓRIOS ELEITORAIS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L.</w:t>
            </w:r>
            <w:r w:rsidRPr="00297905">
              <w:rPr>
                <w:rFonts w:ascii="Times New Roman" w:hAnsi="Times New Roman"/>
                <w:sz w:val="20"/>
                <w:szCs w:val="20"/>
              </w:rPr>
              <w:t xml:space="preserve"> DE TREINAMENTO 9ª E 10ª </w:t>
            </w:r>
            <w:proofErr w:type="gramStart"/>
            <w:r w:rsidRPr="00297905">
              <w:rPr>
                <w:rFonts w:ascii="Times New Roman" w:hAnsi="Times New Roman"/>
                <w:sz w:val="20"/>
                <w:szCs w:val="20"/>
              </w:rPr>
              <w:t>ZONAS - ANEXO</w:t>
            </w:r>
            <w:proofErr w:type="gramEnd"/>
            <w:r w:rsidRPr="00297905">
              <w:rPr>
                <w:rFonts w:ascii="Times New Roman" w:hAnsi="Times New Roman"/>
                <w:sz w:val="20"/>
                <w:szCs w:val="20"/>
              </w:rPr>
              <w:t xml:space="preserve"> CARTÓRIOS ELEITORAIS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SALA DE TREINAMENTO 7ª E 8ª ZONAS TRE/BA - ANEXO CARTÓRIOS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7905">
              <w:rPr>
                <w:rFonts w:ascii="Times New Roman" w:hAnsi="Times New Roman"/>
                <w:sz w:val="20"/>
                <w:szCs w:val="20"/>
              </w:rPr>
              <w:t>ELEITORAIS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 xml:space="preserve">11ª ZONA ELEITORAL - ED. </w:t>
            </w:r>
            <w:proofErr w:type="gramStart"/>
            <w:r w:rsidRPr="00297905">
              <w:rPr>
                <w:rFonts w:ascii="Times New Roman" w:hAnsi="Times New Roman"/>
                <w:sz w:val="20"/>
                <w:szCs w:val="20"/>
              </w:rPr>
              <w:t>SEDE - ANEXO</w:t>
            </w:r>
            <w:proofErr w:type="gramEnd"/>
            <w:r w:rsidRPr="00297905">
              <w:rPr>
                <w:rFonts w:ascii="Times New Roman" w:hAnsi="Times New Roman"/>
                <w:sz w:val="20"/>
                <w:szCs w:val="20"/>
              </w:rPr>
              <w:t xml:space="preserve"> CARTÓRIOS ELEITORAIS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COGES 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OUVIDORIA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 xml:space="preserve">GABINETE DA SECRETARIA DE ORÇAMENTO, FINANÇAS E </w:t>
            </w:r>
            <w:proofErr w:type="gramStart"/>
            <w:r w:rsidRPr="00297905">
              <w:rPr>
                <w:rFonts w:ascii="Times New Roman" w:hAnsi="Times New Roman"/>
                <w:sz w:val="20"/>
                <w:szCs w:val="20"/>
              </w:rPr>
              <w:t>CONTABILIDADE</w:t>
            </w:r>
            <w:proofErr w:type="gramEnd"/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SALA DO ASSISTENTE SOCIAL - SEDAS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COAPRO –</w:t>
            </w:r>
            <w:proofErr w:type="gramStart"/>
            <w:r w:rsidRPr="0029790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End"/>
            <w:r w:rsidRPr="00297905">
              <w:rPr>
                <w:rFonts w:ascii="Times New Roman" w:hAnsi="Times New Roman"/>
                <w:sz w:val="20"/>
                <w:szCs w:val="20"/>
              </w:rPr>
              <w:t>COORDENADORIA DE APOIO PROCESSUAL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COELE – COORDENADORIA DAS ELEIÇÕES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TRE/AL PATRIMÔNIO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BENS NÃO LOCALIZADOS NO INVENTÁRIO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COSEG-EQUIPAMENTYOS INSTALADOS NA ÁREA COMUM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COSUP - EVENTOS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POLO DE INFORMÁTICA DE VALENÇA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4ª ZONA – URNAS ELETRÔNICAS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10ª ZONA – URNAS ELETRÔNICAS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14ª ZONA – URNAS ELETRÔNICAS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19ª ZONA – URNAS ELETRÔNICAS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COAPRO – COORDENADORIA DE APOIO PROCESSUAL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DESFAZIMENTO – LOTE 01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DESFAZIMENTO – LOTE 02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AJUSTE SOF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AJUSTE SGS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CODEPS – COORDENADORIA DE SUPORTE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 xml:space="preserve">CAT - SALA DA ADMINISTRAÇÃO SEGEP/SEGEA 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COEDE – COORDENADORIA DE EDUCAÇÃO E DESENVOLVIMENTO</w:t>
            </w:r>
          </w:p>
        </w:tc>
      </w:tr>
      <w:tr w:rsidR="00E03794" w:rsidRPr="00B55ACF" w:rsidTr="006C575F">
        <w:trPr>
          <w:gridAfter w:val="1"/>
          <w:wAfter w:w="18" w:type="dxa"/>
          <w:trHeight w:val="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297905" w:rsidRDefault="00E03794" w:rsidP="006C57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905">
              <w:rPr>
                <w:rFonts w:ascii="Times New Roman" w:hAnsi="Times New Roman"/>
                <w:sz w:val="20"/>
                <w:szCs w:val="20"/>
              </w:rPr>
              <w:t>DEPÓSITO SEGEP</w:t>
            </w:r>
          </w:p>
        </w:tc>
      </w:tr>
    </w:tbl>
    <w:p w:rsidR="00E03794" w:rsidRPr="00B55ACF" w:rsidRDefault="00E03794" w:rsidP="006C575F">
      <w:pPr>
        <w:spacing w:line="240" w:lineRule="auto"/>
        <w:rPr>
          <w:rFonts w:ascii="Times New Roman" w:hAnsi="Times New Roman"/>
          <w:b/>
        </w:rPr>
      </w:pPr>
      <w:r>
        <w:t xml:space="preserve"> </w:t>
      </w: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0"/>
        <w:gridCol w:w="8182"/>
      </w:tblGrid>
      <w:tr w:rsidR="00E03794" w:rsidRPr="007A4377" w:rsidTr="00457F4F">
        <w:trPr>
          <w:trHeight w:val="422"/>
          <w:tblHeader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E03794" w:rsidRPr="007A4377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A437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UNIDADES DE LOCALIZAÇÃO DOS BENS EFETIVAMENTE VISTORIADAS</w:t>
            </w:r>
          </w:p>
        </w:tc>
      </w:tr>
      <w:tr w:rsidR="00E03794" w:rsidRPr="00B55ACF" w:rsidTr="00457F4F">
        <w:trPr>
          <w:trHeight w:val="4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COPA TRE/BA - ED. SEDE - 1º </w:t>
            </w: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ANDAR</w:t>
            </w:r>
            <w:proofErr w:type="gramEnd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03794" w:rsidRPr="00B55ACF" w:rsidTr="00457F4F">
        <w:trPr>
          <w:trHeight w:val="40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COPA TRE/BA - ED. </w:t>
            </w: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SEDE - ANEXO</w:t>
            </w:r>
            <w:proofErr w:type="gramEnd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CARTÓRIOS ELEITORAIS</w:t>
            </w: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ASCOM</w:t>
            </w: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NÚCLEO DE AUDIOVISUAL  </w:t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SEDAS - SALA DO ASSISTENTE SOCIAL </w:t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SEÇÃO DE LOGÍSTICA E VOTO INFORMATIZADO - SEVIN</w:t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SALA DE TREINAMENTO 5ª E 6ª ZONAS - ANEXO CARTÓRIOS ELEITORAIS</w:t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SALA DE TREINAMENTO 9ª E 10ª ZONAS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ANEXO CARTÓRIOS ELEITORAIS</w:t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SALA DE TREINAMENTO 7ª E 8ª ZONAS - ANEXO CARTÓRIOS ELEITORAIS</w:t>
            </w: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11ª ZONA ELEITORAL - ED. </w:t>
            </w: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SEDE - ANEXO</w:t>
            </w:r>
            <w:proofErr w:type="gramEnd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CARTÓRIOS ELEITORAIS</w:t>
            </w: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COGES - ED. SEDE - 1º </w:t>
            </w: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ANDAR</w:t>
            </w:r>
            <w:proofErr w:type="gramEnd"/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OUVIDORIA</w:t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GABINETE DA SECRETARIA DE ORÇAMENTO, FINANÇAS E </w:t>
            </w:r>
            <w:proofErr w:type="gramStart"/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CONTABILIDADE</w:t>
            </w:r>
            <w:proofErr w:type="gramEnd"/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3794" w:rsidRPr="00B55ACF" w:rsidRDefault="00E03794" w:rsidP="00457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794" w:rsidRPr="00B55ACF" w:rsidRDefault="00E03794" w:rsidP="00457F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color w:val="000000"/>
                <w:sz w:val="20"/>
                <w:szCs w:val="20"/>
              </w:rPr>
              <w:t>SALA DO ASSISTENTE SOCIAL - SEDAS</w:t>
            </w:r>
          </w:p>
        </w:tc>
      </w:tr>
      <w:tr w:rsidR="00E03794" w:rsidRPr="00B55ACF" w:rsidTr="00457F4F">
        <w:trPr>
          <w:trHeight w:val="2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3794" w:rsidRPr="00B55ACF" w:rsidRDefault="00E03794" w:rsidP="00457F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3794" w:rsidRPr="00B55ACF" w:rsidRDefault="00E03794" w:rsidP="00457F4F">
            <w:pPr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COAPRO – COORDENADORIA DE APOIO PROCESSUAL</w:t>
            </w:r>
          </w:p>
        </w:tc>
      </w:tr>
      <w:tr w:rsidR="00E03794" w:rsidRPr="00B55ACF" w:rsidTr="00457F4F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3794" w:rsidRPr="00B55ACF" w:rsidRDefault="00E03794" w:rsidP="00457F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3794" w:rsidRPr="00B55ACF" w:rsidRDefault="00E03794" w:rsidP="00457F4F">
            <w:pPr>
              <w:rPr>
                <w:rFonts w:ascii="Times New Roman" w:hAnsi="Times New Roman"/>
                <w:sz w:val="20"/>
                <w:szCs w:val="20"/>
              </w:rPr>
            </w:pPr>
            <w:r w:rsidRPr="00B55ACF">
              <w:rPr>
                <w:rFonts w:ascii="Times New Roman" w:hAnsi="Times New Roman"/>
                <w:sz w:val="20"/>
                <w:szCs w:val="20"/>
              </w:rPr>
              <w:t>COELE – COORDENADORIA DAS ELEIÇÕES</w:t>
            </w:r>
          </w:p>
        </w:tc>
      </w:tr>
    </w:tbl>
    <w:p w:rsidR="00E03794" w:rsidRDefault="00E03794" w:rsidP="00E03794"/>
    <w:p w:rsidR="00E03794" w:rsidRDefault="00E03794" w:rsidP="00E03794"/>
    <w:p w:rsidR="00E03794" w:rsidRDefault="00E03794" w:rsidP="00E03794"/>
    <w:p w:rsidR="00E03794" w:rsidRDefault="00E03794" w:rsidP="00E03794"/>
    <w:p w:rsidR="00E03794" w:rsidRDefault="00E03794" w:rsidP="00E03794"/>
    <w:p w:rsidR="006C575F" w:rsidRDefault="006C575F" w:rsidP="00E03794"/>
    <w:p w:rsidR="006C575F" w:rsidRDefault="006C575F" w:rsidP="00E03794"/>
    <w:p w:rsidR="00E03794" w:rsidRDefault="00E03794" w:rsidP="00E03794"/>
    <w:p w:rsidR="00E03794" w:rsidRDefault="00E03794" w:rsidP="00E03794"/>
    <w:p w:rsidR="00E03794" w:rsidRDefault="00E03794" w:rsidP="00E03794"/>
    <w:p w:rsidR="00DE58E3" w:rsidRDefault="00DE58E3" w:rsidP="00DE58E3">
      <w:pPr>
        <w:pStyle w:val="PargrafodaLista"/>
        <w:numPr>
          <w:ilvl w:val="0"/>
          <w:numId w:val="0"/>
        </w:numPr>
        <w:spacing w:before="0" w:after="100" w:line="276" w:lineRule="auto"/>
        <w:jc w:val="center"/>
      </w:pPr>
      <w:r w:rsidRPr="000F7746">
        <w:rPr>
          <w:sz w:val="24"/>
          <w:szCs w:val="24"/>
        </w:rPr>
        <w:lastRenderedPageBreak/>
        <w:t>ANEXO</w:t>
      </w:r>
      <w:r>
        <w:rPr>
          <w:sz w:val="24"/>
          <w:szCs w:val="24"/>
        </w:rPr>
        <w:t xml:space="preserve"> II AO RELATÓRIO  DE AUDITORIA DE PATRIMÔNIO MOBILIÁRIO DO TRE-BA – PAA2015 (EXTRATO DA ENTREVISTA REALIZADA COM A SEGEP</w:t>
      </w:r>
      <w:r>
        <w:t>)</w:t>
      </w:r>
    </w:p>
    <w:p w:rsidR="00967EE7" w:rsidRPr="00CC3330" w:rsidRDefault="00830C9B" w:rsidP="00967EE7">
      <w:pPr>
        <w:rPr>
          <w:rFonts w:ascii="Times New Roman" w:hAnsi="Times New Roman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9525</wp:posOffset>
                </wp:positionV>
                <wp:extent cx="6207760" cy="266700"/>
                <wp:effectExtent l="10795" t="9525" r="10795" b="9525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77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4B4" w:rsidRPr="003A7642" w:rsidRDefault="00A254B4" w:rsidP="00967EE7">
                            <w:pPr>
                              <w:ind w:right="-6"/>
                              <w:jc w:val="center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  <w:r w:rsidRPr="003A7642"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  <w:t>EXTRATO DE ENTREVISTA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-7.4pt;margin-top:.75pt;width:488.8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" o:allowincell="f">
                <v:textbox>
                  <w:txbxContent>
                    <w:p w:rsidR="00A254B4" w:rsidRPr="003A7642" w:rsidRDefault="00A254B4" w:rsidP="00967EE7">
                      <w:pPr>
                        <w:ind w:right="-6"/>
                        <w:jc w:val="center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  <w:r w:rsidRPr="003A7642">
                        <w:rPr>
                          <w:rFonts w:ascii="Times New Roman" w:hAnsi="Times New Roman"/>
                          <w:b/>
                          <w:szCs w:val="24"/>
                        </w:rPr>
                        <w:t>EXTRATO DE ENTREVISTA</w:t>
                      </w:r>
                    </w:p>
                  </w:txbxContent>
                </v:textbox>
              </v:shape>
            </w:pict>
          </mc:Fallback>
        </mc:AlternateContent>
      </w:r>
    </w:p>
    <w:p w:rsidR="00967EE7" w:rsidRPr="007118F8" w:rsidRDefault="00967EE7" w:rsidP="00967EE7">
      <w:pPr>
        <w:autoSpaceDE w:val="0"/>
        <w:autoSpaceDN w:val="0"/>
        <w:adjustRightInd w:val="0"/>
        <w:ind w:left="-181" w:right="-496"/>
        <w:jc w:val="both"/>
        <w:rPr>
          <w:rFonts w:ascii="Times New Roman" w:hAnsi="Times New Roman"/>
          <w:b/>
        </w:rPr>
      </w:pPr>
      <w:r w:rsidRPr="007118F8">
        <w:rPr>
          <w:rFonts w:ascii="Times New Roman" w:hAnsi="Times New Roman"/>
          <w:b/>
        </w:rPr>
        <w:t>Auditoria de Bens Patrimoniais – PAA2015</w:t>
      </w:r>
    </w:p>
    <w:p w:rsidR="00967EE7" w:rsidRPr="007118F8" w:rsidRDefault="00967EE7" w:rsidP="00967EE7">
      <w:pPr>
        <w:autoSpaceDE w:val="0"/>
        <w:autoSpaceDN w:val="0"/>
        <w:adjustRightInd w:val="0"/>
        <w:ind w:left="-181" w:right="-496"/>
        <w:jc w:val="both"/>
        <w:rPr>
          <w:rFonts w:ascii="Times New Roman" w:hAnsi="Times New Roman"/>
        </w:rPr>
      </w:pPr>
      <w:r w:rsidRPr="007118F8">
        <w:rPr>
          <w:rFonts w:ascii="Times New Roman" w:hAnsi="Times New Roman"/>
          <w:b/>
        </w:rPr>
        <w:t xml:space="preserve">Unidade auditada: </w:t>
      </w:r>
      <w:r w:rsidRPr="007118F8">
        <w:rPr>
          <w:rFonts w:ascii="Times New Roman" w:hAnsi="Times New Roman"/>
          <w:bCs/>
        </w:rPr>
        <w:t>Secretaria de Gestão Administrativa (SGA).</w:t>
      </w:r>
    </w:p>
    <w:p w:rsidR="00967EE7" w:rsidRPr="007118F8" w:rsidRDefault="00967EE7" w:rsidP="00967EE7">
      <w:pPr>
        <w:ind w:left="-181" w:right="-426"/>
        <w:jc w:val="both"/>
        <w:rPr>
          <w:rFonts w:ascii="Times New Roman" w:hAnsi="Times New Roman"/>
        </w:rPr>
      </w:pPr>
      <w:r w:rsidRPr="007118F8">
        <w:rPr>
          <w:rFonts w:ascii="Times New Roman" w:hAnsi="Times New Roman"/>
          <w:b/>
        </w:rPr>
        <w:t xml:space="preserve">Objetivo: </w:t>
      </w:r>
      <w:r w:rsidRPr="007118F8">
        <w:rPr>
          <w:rFonts w:ascii="Times New Roman" w:hAnsi="Times New Roman"/>
        </w:rPr>
        <w:t>Avaliar a gestão do patrimônio mobiliário de responsabilidade do TRE-BA, quanto à correção dos registros contábeis; à estrutura tecnológica e de pessoal para administrar o patrimônio mobiliário e à qualidade dos controles internos administrativos instituídos para a referida gestão</w:t>
      </w:r>
      <w:r>
        <w:rPr>
          <w:rFonts w:ascii="Times New Roman" w:hAnsi="Times New Roman"/>
        </w:rPr>
        <w:t>.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78"/>
        <w:gridCol w:w="5387"/>
        <w:gridCol w:w="3375"/>
      </w:tblGrid>
      <w:tr w:rsidR="00967EE7" w:rsidRPr="007118F8" w:rsidTr="007B0FF6">
        <w:trPr>
          <w:trHeight w:val="366"/>
        </w:trPr>
        <w:tc>
          <w:tcPr>
            <w:tcW w:w="9640" w:type="dxa"/>
            <w:gridSpan w:val="3"/>
          </w:tcPr>
          <w:p w:rsidR="00967EE7" w:rsidRPr="007118F8" w:rsidRDefault="00967EE7" w:rsidP="00CC081E">
            <w:pPr>
              <w:rPr>
                <w:rFonts w:ascii="Times New Roman" w:hAnsi="Times New Roman"/>
              </w:rPr>
            </w:pPr>
            <w:r w:rsidRPr="007118F8">
              <w:rPr>
                <w:rFonts w:ascii="Times New Roman" w:hAnsi="Times New Roman"/>
                <w:b/>
              </w:rPr>
              <w:t xml:space="preserve">Objetivo da entrevista: </w:t>
            </w:r>
            <w:r w:rsidRPr="007118F8">
              <w:rPr>
                <w:rFonts w:ascii="Times New Roman" w:hAnsi="Times New Roman"/>
              </w:rPr>
              <w:t>avaliar procedimentos e controles afetos à gestão do patrimônio mobiliário do TRE-BA.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265" w:type="dxa"/>
            <w:gridSpan w:val="2"/>
          </w:tcPr>
          <w:p w:rsidR="00967EE7" w:rsidRPr="007200B5" w:rsidRDefault="00967EE7" w:rsidP="00CC081E">
            <w:pPr>
              <w:jc w:val="center"/>
              <w:rPr>
                <w:rFonts w:ascii="Times New Roman" w:hAnsi="Times New Roman"/>
                <w:sz w:val="28"/>
              </w:rPr>
            </w:pPr>
            <w:r w:rsidRPr="00856A82">
              <w:rPr>
                <w:rFonts w:ascii="Times New Roman" w:hAnsi="Times New Roman"/>
                <w:b/>
                <w:caps/>
                <w:sz w:val="20"/>
              </w:rPr>
              <w:t>Quesistos</w:t>
            </w:r>
            <w:r w:rsidRPr="007200B5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375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967EE7" w:rsidRPr="007200B5" w:rsidRDefault="00967EE7" w:rsidP="00CC081E">
            <w:pPr>
              <w:jc w:val="center"/>
              <w:rPr>
                <w:rFonts w:ascii="Times New Roman" w:hAnsi="Times New Roman"/>
                <w:b/>
              </w:rPr>
            </w:pPr>
            <w:r w:rsidRPr="00856A82">
              <w:rPr>
                <w:rFonts w:ascii="Times New Roman" w:hAnsi="Times New Roman"/>
                <w:b/>
                <w:bCs/>
                <w:caps/>
                <w:sz w:val="20"/>
              </w:rPr>
              <w:t>Manifestação do(s) entrevistado(s)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</w:t>
            </w:r>
            <w:proofErr w:type="gramEnd"/>
          </w:p>
        </w:tc>
        <w:tc>
          <w:tcPr>
            <w:tcW w:w="5387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O registro de bens móveis no Sistema ASI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>WEB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observa estritamente o detalhamento do documento que deu origem a sua entrada ou saída?</w:t>
            </w:r>
          </w:p>
        </w:tc>
        <w:tc>
          <w:tcPr>
            <w:tcW w:w="3375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</w:t>
            </w:r>
            <w:proofErr w:type="gramEnd"/>
          </w:p>
        </w:tc>
        <w:tc>
          <w:tcPr>
            <w:tcW w:w="5387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O registro mensal dos bens permanentes efetuado no sistema de patrimônio corresponde ao lançado no Sistema SIAFI, resultando em correto fechamento mensal dos saldos das contas contábeis entre os sistemas? </w:t>
            </w:r>
          </w:p>
        </w:tc>
        <w:tc>
          <w:tcPr>
            <w:tcW w:w="3375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3</w:t>
            </w:r>
            <w:proofErr w:type="gramEnd"/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Quais os procedimentos operacionais adotados pela Seção quando do recebimento de materiais permanentes? </w:t>
            </w:r>
          </w:p>
        </w:tc>
        <w:tc>
          <w:tcPr>
            <w:tcW w:w="3375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4</w:t>
            </w:r>
            <w:proofErr w:type="gramEnd"/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2D2E9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Foi realizado o inventário periódico de bens patrimoniais no exercício 2015?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 xml:space="preserve"> (art. 18, da 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>Port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>585/2010</w:t>
            </w:r>
            <w:proofErr w:type="gramStart"/>
            <w:r w:rsidR="00480009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5</w:t>
            </w:r>
            <w:proofErr w:type="gramEnd"/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2D2E9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Os valores consignados nos inventário guardaram consonância com os registrados no Balanço Patrimonial?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 xml:space="preserve"> (art. 65, da 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>Port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>585/2010</w:t>
            </w:r>
            <w:proofErr w:type="gramStart"/>
            <w:r w:rsidR="00480009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6</w:t>
            </w:r>
            <w:proofErr w:type="gramEnd"/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Esta Seção tem conhecimento quanto a se: 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6.1 </w:t>
            </w: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Existe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comissão, de caráter permanente, criada com o intuito de apurar responsabilidade pelas irregularidades relativas a bens permanentes?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2D2E9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6.2 Em caso de bens faltantes partir da realização de inventário </w:t>
            </w: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foram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instaurados processos de sindicância e/ou TCE visando à apuração de responsabilidades e o devido ressarcimento ao Erário?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 xml:space="preserve"> (</w:t>
            </w:r>
            <w:proofErr w:type="spellStart"/>
            <w:r w:rsidR="00480009">
              <w:rPr>
                <w:rFonts w:ascii="Times New Roman" w:hAnsi="Times New Roman"/>
                <w:bCs/>
                <w:sz w:val="20"/>
                <w:szCs w:val="24"/>
              </w:rPr>
              <w:t>arts</w:t>
            </w:r>
            <w:proofErr w:type="spellEnd"/>
            <w:r w:rsidR="00480009">
              <w:rPr>
                <w:rFonts w:ascii="Times New Roman" w:hAnsi="Times New Roman"/>
                <w:bCs/>
                <w:sz w:val="20"/>
                <w:szCs w:val="24"/>
              </w:rPr>
              <w:t xml:space="preserve">. 21 e 22, da 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>Port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480009" w:rsidRPr="007200B5">
              <w:rPr>
                <w:rFonts w:ascii="Times New Roman" w:hAnsi="Times New Roman"/>
                <w:bCs/>
                <w:sz w:val="20"/>
                <w:szCs w:val="24"/>
              </w:rPr>
              <w:t>585/2010</w:t>
            </w:r>
            <w:proofErr w:type="gramStart"/>
            <w:r w:rsidR="00480009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7</w:t>
            </w:r>
            <w:proofErr w:type="gramEnd"/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Todo material permanente adquirido é entregue direta e exclusivamente na SEGEP?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8</w:t>
            </w:r>
            <w:proofErr w:type="gramEnd"/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É do conhecimento desta Seção se os bens permanentes deste Tribunal estão cobertos por apólice de seguro?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lastRenderedPageBreak/>
              <w:t>9</w:t>
            </w:r>
            <w:proofErr w:type="gramEnd"/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O sistema de registro dos bens (ASI</w:t>
            </w:r>
            <w:r w:rsidR="00480009">
              <w:rPr>
                <w:rFonts w:ascii="Times New Roman" w:hAnsi="Times New Roman"/>
                <w:bCs/>
                <w:sz w:val="20"/>
                <w:szCs w:val="24"/>
              </w:rPr>
              <w:t>WEB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) contém as seguintes informações básicas atualizadas sobre estes?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9.1 identificação;</w:t>
            </w:r>
          </w:p>
        </w:tc>
        <w:tc>
          <w:tcPr>
            <w:tcW w:w="3375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9.2 nº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de tombamento;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9.3 código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de classificação patrimonial;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9.4 documento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de aquisição;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9.5 origem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(número do processo de aquisição, se for o caso);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9.6 valor;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9.7 localização;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9.8 nº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do termo de responsabilidade.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2D2E9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Todos os bens são tombados mediante fixação em seu corpo de plaqueta metálica, em que conste sua numeração e respectivo código de barras, antes da distribuição às unidades?</w:t>
            </w:r>
            <w:r w:rsidR="0032221D">
              <w:rPr>
                <w:rFonts w:ascii="Times New Roman" w:hAnsi="Times New Roman"/>
                <w:bCs/>
                <w:sz w:val="20"/>
                <w:szCs w:val="24"/>
              </w:rPr>
              <w:t xml:space="preserve"> (art. 5º, da </w:t>
            </w:r>
            <w:r w:rsidR="0032221D" w:rsidRPr="007200B5">
              <w:rPr>
                <w:rFonts w:ascii="Times New Roman" w:hAnsi="Times New Roman"/>
                <w:bCs/>
                <w:sz w:val="20"/>
                <w:szCs w:val="24"/>
              </w:rPr>
              <w:t>Port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32221D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32221D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32221D" w:rsidRPr="007200B5">
              <w:rPr>
                <w:rFonts w:ascii="Times New Roman" w:hAnsi="Times New Roman"/>
                <w:bCs/>
                <w:sz w:val="20"/>
                <w:szCs w:val="24"/>
              </w:rPr>
              <w:t>585/2010</w:t>
            </w:r>
            <w:proofErr w:type="gramStart"/>
            <w:r w:rsidR="0032221D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11</w:t>
            </w:r>
          </w:p>
        </w:tc>
        <w:tc>
          <w:tcPr>
            <w:tcW w:w="5387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AA3C7A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A distribuição de bens ao setor requisitante é precedida de carga efetivada através de Termo de Responsabilidade? </w:t>
            </w:r>
            <w:r w:rsidR="0032221D">
              <w:rPr>
                <w:rFonts w:ascii="Times New Roman" w:hAnsi="Times New Roman"/>
                <w:bCs/>
                <w:sz w:val="20"/>
                <w:szCs w:val="24"/>
              </w:rPr>
              <w:t>(a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rt.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57</w:t>
            </w:r>
            <w:r w:rsidR="0032221D"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Port</w:t>
            </w:r>
            <w:r w:rsidR="0032221D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32221D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585/2010</w:t>
            </w:r>
            <w:proofErr w:type="gramStart"/>
            <w:r w:rsidR="0032221D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12</w:t>
            </w:r>
          </w:p>
        </w:tc>
        <w:tc>
          <w:tcPr>
            <w:tcW w:w="5387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AA3C7A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As Guias de Transferência assinadas pelos responsáveis e/ou </w:t>
            </w:r>
            <w:proofErr w:type="spellStart"/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co-responsáveis</w:t>
            </w:r>
            <w:proofErr w:type="spellEnd"/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cadastrados, são devidamente arquivadas junto aos Termos de Responsabilidade? </w:t>
            </w:r>
            <w:r w:rsidR="00AA3C7A">
              <w:rPr>
                <w:rFonts w:ascii="Times New Roman" w:hAnsi="Times New Roman"/>
                <w:bCs/>
                <w:sz w:val="20"/>
                <w:szCs w:val="24"/>
              </w:rPr>
              <w:t>(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art.</w:t>
            </w:r>
            <w:r w:rsidR="00AA3C7A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26</w:t>
            </w:r>
            <w:r w:rsidR="00AA3C7A"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Port</w:t>
            </w:r>
            <w:r w:rsidR="00AA3C7A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AA3C7A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585/2010</w:t>
            </w:r>
            <w:proofErr w:type="gramStart"/>
            <w:r w:rsidR="00AA3C7A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 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13</w:t>
            </w:r>
          </w:p>
        </w:tc>
        <w:tc>
          <w:tcPr>
            <w:tcW w:w="5387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Os Termos de Responsabilidade arquivados na Seção encontram-se atualizados permitindo a responsabilização do atual responsável?</w:t>
            </w:r>
          </w:p>
        </w:tc>
        <w:tc>
          <w:tcPr>
            <w:tcW w:w="3375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14</w:t>
            </w:r>
          </w:p>
        </w:tc>
        <w:tc>
          <w:tcPr>
            <w:tcW w:w="5387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2D2E9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É emitido novo termo de responsabilidade quando ocorre substituição do responsável ou do </w:t>
            </w:r>
            <w:proofErr w:type="spellStart"/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co-responsável</w:t>
            </w:r>
            <w:proofErr w:type="spellEnd"/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unidade de localização do bem?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 xml:space="preserve"> (art. 15, da 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>Port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>585/2010</w:t>
            </w:r>
            <w:proofErr w:type="gramStart"/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15</w:t>
            </w:r>
          </w:p>
        </w:tc>
        <w:tc>
          <w:tcPr>
            <w:tcW w:w="5387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2D2E9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Está havendo a devolução dos termos de responsabilidade pelas unidades de alocação dos bens no prazo previsto no art. 16</w:t>
            </w:r>
            <w:r w:rsidR="00363B51"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Port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585/10?</w:t>
            </w:r>
          </w:p>
        </w:tc>
        <w:tc>
          <w:tcPr>
            <w:tcW w:w="3375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16</w:t>
            </w:r>
          </w:p>
        </w:tc>
        <w:tc>
          <w:tcPr>
            <w:tcW w:w="5387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Caso contrário, quais as providências adotadas pelo setor de controle patrimonial?</w:t>
            </w:r>
          </w:p>
        </w:tc>
        <w:tc>
          <w:tcPr>
            <w:tcW w:w="3375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17</w:t>
            </w:r>
          </w:p>
        </w:tc>
        <w:tc>
          <w:tcPr>
            <w:tcW w:w="5387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Os Termos de Responsabilidade são emitidos em duas vias, sendo uma arquivada na unidade de localização e a outra no setor de Controle Patrimonial?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(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>art. 16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Port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2D2E9E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2D2E9E" w:rsidRPr="007200B5">
              <w:rPr>
                <w:rFonts w:ascii="Times New Roman" w:hAnsi="Times New Roman"/>
                <w:bCs/>
                <w:sz w:val="20"/>
                <w:szCs w:val="24"/>
              </w:rPr>
              <w:t>585/10</w:t>
            </w:r>
            <w:proofErr w:type="gramStart"/>
            <w:r w:rsidR="002D2E9E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double" w:sz="6" w:space="0" w:color="auto"/>
              <w:bottom w:val="double" w:sz="6" w:space="0" w:color="auto"/>
            </w:tcBorders>
            <w:shd w:val="clear" w:color="auto" w:fill="auto"/>
          </w:tcPr>
          <w:p w:rsidR="00967EE7" w:rsidRPr="00DD214A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18</w:t>
            </w:r>
          </w:p>
        </w:tc>
        <w:tc>
          <w:tcPr>
            <w:tcW w:w="5387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363B51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Quais são as rotinas adotadas pela Seção para detectar as situações que implicam na emissão dos novos termos? </w:t>
            </w:r>
            <w:r w:rsidR="00363B51">
              <w:rPr>
                <w:rFonts w:ascii="Times New Roman" w:hAnsi="Times New Roman"/>
                <w:bCs/>
                <w:sz w:val="20"/>
                <w:szCs w:val="24"/>
              </w:rPr>
              <w:t xml:space="preserve"> (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art. 15</w:t>
            </w:r>
            <w:r w:rsidR="00363B51">
              <w:rPr>
                <w:rFonts w:ascii="Times New Roman" w:hAnsi="Times New Roman"/>
                <w:bCs/>
                <w:sz w:val="20"/>
                <w:szCs w:val="24"/>
              </w:rPr>
              <w:t>,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lastRenderedPageBreak/>
              <w:t>da Port</w:t>
            </w:r>
            <w:r w:rsidR="00363B51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363B51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585/10</w:t>
            </w:r>
            <w:proofErr w:type="gramStart"/>
            <w:r w:rsidR="00363B51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lastRenderedPageBreak/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lastRenderedPageBreak/>
              <w:t>19</w:t>
            </w:r>
          </w:p>
        </w:tc>
        <w:tc>
          <w:tcPr>
            <w:tcW w:w="5387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B64E94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Os Termos de Responsabilidade estão assinados pelos responsáveis?</w:t>
            </w:r>
            <w:r w:rsidR="00B64E94">
              <w:rPr>
                <w:rFonts w:ascii="Times New Roman" w:hAnsi="Times New Roman"/>
                <w:bCs/>
                <w:sz w:val="20"/>
                <w:szCs w:val="24"/>
              </w:rPr>
              <w:t xml:space="preserve"> (</w:t>
            </w:r>
            <w:r w:rsidR="00B64E94" w:rsidRPr="007200B5">
              <w:rPr>
                <w:rFonts w:ascii="Times New Roman" w:hAnsi="Times New Roman"/>
                <w:bCs/>
                <w:sz w:val="20"/>
                <w:szCs w:val="24"/>
              </w:rPr>
              <w:t>art. 1</w:t>
            </w:r>
            <w:r w:rsidR="00B64E94">
              <w:rPr>
                <w:rFonts w:ascii="Times New Roman" w:hAnsi="Times New Roman"/>
                <w:bCs/>
                <w:sz w:val="20"/>
                <w:szCs w:val="24"/>
              </w:rPr>
              <w:t>6,</w:t>
            </w:r>
            <w:r w:rsidR="00B64E94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Port</w:t>
            </w:r>
            <w:r w:rsidR="00B64E94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B64E94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B64E94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B64E94" w:rsidRPr="007200B5">
              <w:rPr>
                <w:rFonts w:ascii="Times New Roman" w:hAnsi="Times New Roman"/>
                <w:bCs/>
                <w:sz w:val="20"/>
                <w:szCs w:val="24"/>
              </w:rPr>
              <w:t>585/10</w:t>
            </w:r>
            <w:proofErr w:type="gramStart"/>
            <w:r w:rsidR="00B64E94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double" w:sz="6" w:space="0" w:color="auto"/>
              <w:bottom w:val="nil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20</w:t>
            </w:r>
          </w:p>
        </w:tc>
        <w:tc>
          <w:tcPr>
            <w:tcW w:w="5387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124AA4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Havendo necessidade de retirada do bem para manutenção externa é emitida a guia de saída pelo setor de controle patrimonial? </w:t>
            </w:r>
            <w:r w:rsidR="002C62AF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="00124AA4">
              <w:rPr>
                <w:rFonts w:ascii="Times New Roman" w:hAnsi="Times New Roman"/>
                <w:bCs/>
                <w:sz w:val="20"/>
                <w:szCs w:val="24"/>
              </w:rPr>
              <w:t>(</w:t>
            </w:r>
            <w:r w:rsidR="00124AA4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art. </w:t>
            </w:r>
            <w:r w:rsidR="00124AA4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  <w:r w:rsidR="00124AA4" w:rsidRPr="007200B5">
              <w:rPr>
                <w:rFonts w:ascii="Times New Roman" w:hAnsi="Times New Roman"/>
                <w:bCs/>
                <w:sz w:val="20"/>
                <w:szCs w:val="24"/>
              </w:rPr>
              <w:t>5</w:t>
            </w:r>
            <w:r w:rsidR="00124AA4">
              <w:rPr>
                <w:rFonts w:ascii="Times New Roman" w:hAnsi="Times New Roman"/>
                <w:bCs/>
                <w:sz w:val="20"/>
                <w:szCs w:val="24"/>
              </w:rPr>
              <w:t>, § 3º,</w:t>
            </w:r>
            <w:r w:rsidR="00124AA4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Port</w:t>
            </w:r>
            <w:r w:rsidR="00124AA4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124AA4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124AA4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124AA4" w:rsidRPr="007200B5">
              <w:rPr>
                <w:rFonts w:ascii="Times New Roman" w:hAnsi="Times New Roman"/>
                <w:bCs/>
                <w:sz w:val="20"/>
                <w:szCs w:val="24"/>
              </w:rPr>
              <w:t>585/10</w:t>
            </w:r>
            <w:proofErr w:type="gramStart"/>
            <w:r w:rsidR="00124AA4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double" w:sz="6" w:space="0" w:color="auto"/>
              <w:bottom w:val="doub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double" w:sz="6" w:space="0" w:color="auto"/>
              <w:bottom w:val="single" w:sz="4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21</w:t>
            </w:r>
          </w:p>
        </w:tc>
        <w:tc>
          <w:tcPr>
            <w:tcW w:w="5387" w:type="dxa"/>
            <w:tcBorders>
              <w:top w:val="double" w:sz="6" w:space="0" w:color="auto"/>
              <w:bottom w:val="single" w:sz="4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Há o efetivo controle do retorno dos bens da manutenção externa, verificando-se inclusive se não houve modificação física ou desmembramento do bem que altere suas características?</w:t>
            </w:r>
          </w:p>
        </w:tc>
        <w:tc>
          <w:tcPr>
            <w:tcW w:w="3375" w:type="dxa"/>
            <w:tcBorders>
              <w:top w:val="double" w:sz="6" w:space="0" w:color="auto"/>
              <w:bottom w:val="single" w:sz="4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4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6" w:space="0" w:color="auto"/>
            </w:tcBorders>
          </w:tcPr>
          <w:p w:rsidR="00967EE7" w:rsidRPr="007200B5" w:rsidRDefault="00967EE7" w:rsidP="00930A60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São efetuadas averiguações periódicas nas unidades de alocações dos bens para constatar a existência, localização e estado de conservação dos bens?</w:t>
            </w:r>
            <w:r w:rsidR="00930A60">
              <w:rPr>
                <w:rFonts w:ascii="Times New Roman" w:hAnsi="Times New Roman"/>
                <w:bCs/>
                <w:sz w:val="20"/>
                <w:szCs w:val="24"/>
              </w:rPr>
              <w:t xml:space="preserve"> (</w:t>
            </w:r>
            <w:r w:rsidR="00930A60" w:rsidRPr="007200B5">
              <w:rPr>
                <w:rFonts w:ascii="Times New Roman" w:hAnsi="Times New Roman"/>
                <w:bCs/>
                <w:sz w:val="20"/>
                <w:szCs w:val="24"/>
              </w:rPr>
              <w:t>art. 1</w:t>
            </w:r>
            <w:r w:rsidR="00930A60">
              <w:rPr>
                <w:rFonts w:ascii="Times New Roman" w:hAnsi="Times New Roman"/>
                <w:bCs/>
                <w:sz w:val="20"/>
                <w:szCs w:val="24"/>
              </w:rPr>
              <w:t>8, § 1º,</w:t>
            </w:r>
            <w:proofErr w:type="gramStart"/>
            <w:r w:rsidR="00930A60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="00930A60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proofErr w:type="gramEnd"/>
            <w:r w:rsidR="00930A60" w:rsidRPr="007200B5">
              <w:rPr>
                <w:rFonts w:ascii="Times New Roman" w:hAnsi="Times New Roman"/>
                <w:bCs/>
                <w:sz w:val="20"/>
                <w:szCs w:val="24"/>
              </w:rPr>
              <w:t>da Port</w:t>
            </w:r>
            <w:r w:rsidR="00930A60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930A60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930A60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930A60" w:rsidRPr="007200B5">
              <w:rPr>
                <w:rFonts w:ascii="Times New Roman" w:hAnsi="Times New Roman"/>
                <w:bCs/>
                <w:sz w:val="20"/>
                <w:szCs w:val="24"/>
              </w:rPr>
              <w:t>585/10</w:t>
            </w:r>
            <w:r w:rsidR="00930A60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</w:p>
        </w:tc>
        <w:tc>
          <w:tcPr>
            <w:tcW w:w="3375" w:type="dxa"/>
            <w:tcBorders>
              <w:top w:val="single" w:sz="4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Os bens permanentes ociosos estão sendo devolvidos à unidade de controle patrimonial, mediante guia de transferência?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3F432A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A transferência física dos bens permanentes entre as unidades de localização é efetuada somente com a emissão da respectiva guia de transferência?</w:t>
            </w:r>
            <w:r w:rsidR="003F432A">
              <w:rPr>
                <w:rFonts w:ascii="Times New Roman" w:hAnsi="Times New Roman"/>
                <w:bCs/>
                <w:sz w:val="20"/>
                <w:szCs w:val="24"/>
              </w:rPr>
              <w:t xml:space="preserve"> (</w:t>
            </w:r>
            <w:r w:rsidR="003F432A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art. </w:t>
            </w:r>
            <w:r w:rsidR="003F432A">
              <w:rPr>
                <w:rFonts w:ascii="Times New Roman" w:hAnsi="Times New Roman"/>
                <w:bCs/>
                <w:sz w:val="20"/>
                <w:szCs w:val="24"/>
              </w:rPr>
              <w:t>23,</w:t>
            </w:r>
            <w:r w:rsidR="003F432A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Port</w:t>
            </w:r>
            <w:r w:rsidR="003F432A">
              <w:rPr>
                <w:rFonts w:ascii="Times New Roman" w:hAnsi="Times New Roman"/>
                <w:bCs/>
                <w:sz w:val="20"/>
                <w:szCs w:val="24"/>
              </w:rPr>
              <w:t>aria</w:t>
            </w:r>
            <w:r w:rsidR="003F432A"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TRE </w:t>
            </w:r>
            <w:r w:rsidR="003F432A">
              <w:rPr>
                <w:rFonts w:ascii="Times New Roman" w:hAnsi="Times New Roman"/>
                <w:bCs/>
                <w:sz w:val="20"/>
                <w:szCs w:val="24"/>
              </w:rPr>
              <w:t xml:space="preserve">nº </w:t>
            </w:r>
            <w:r w:rsidR="003F432A" w:rsidRPr="007200B5">
              <w:rPr>
                <w:rFonts w:ascii="Times New Roman" w:hAnsi="Times New Roman"/>
                <w:bCs/>
                <w:sz w:val="20"/>
                <w:szCs w:val="24"/>
              </w:rPr>
              <w:t>585/10</w:t>
            </w:r>
            <w:proofErr w:type="gramStart"/>
            <w:r w:rsidR="003F432A">
              <w:rPr>
                <w:rFonts w:ascii="Times New Roman" w:hAnsi="Times New Roman"/>
                <w:bCs/>
                <w:sz w:val="20"/>
                <w:szCs w:val="24"/>
              </w:rPr>
              <w:t>)</w:t>
            </w:r>
            <w:proofErr w:type="gramEnd"/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Os bens portáteis de pequeno porte e alto valor (notebooks, projetores, câmaras e filmadoras, etc.), </w:t>
            </w:r>
            <w:proofErr w:type="gramStart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sob guarda</w:t>
            </w:r>
            <w:proofErr w:type="gramEnd"/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 xml:space="preserve"> da SEGEP, estão guardados em local seguro?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São selecionados periodicamente os bens considerados inservíveis (ocioso, recuperável) para adoção de providências com vistas ao reaproveitamento, alienação ou cessão dos bens, na forma da legislação em vigor?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A classificação dos bens (novo, bom, ocioso, inservível) no ASI reflete a real situação destes?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.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Existe rotina para reclassificação dos bens, devidamente autorizada por chefia competente?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29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A baixa patrimonial dos bens cedidos, doados, alienados, transferidos ou considerados inservíveis por qualquer dos procedimentos anteriormente citados, é precedida do devido processo formalizado?</w:t>
            </w:r>
          </w:p>
        </w:tc>
        <w:tc>
          <w:tcPr>
            <w:tcW w:w="3375" w:type="dxa"/>
            <w:tcBorders>
              <w:top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/>
                <w:bCs/>
                <w:sz w:val="20"/>
                <w:szCs w:val="24"/>
              </w:rPr>
              <w:t>30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7200B5">
              <w:rPr>
                <w:rFonts w:ascii="Times New Roman" w:hAnsi="Times New Roman"/>
                <w:bCs/>
                <w:sz w:val="20"/>
                <w:szCs w:val="24"/>
              </w:rPr>
              <w:t>Nos casos de baixa patrimonial que implique em apuração de responsabilidade, ocorre a inscrição da responsabilidade no SIAFI até a sua conclusão?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31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São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i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dentificadas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definidas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competências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necessárias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(conhecimento,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experiência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integridade)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para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desempenho das funções?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lastRenderedPageBreak/>
              <w:t>32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7EE7" w:rsidRPr="00D86F12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Anualmente,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servidores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setor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participam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de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cursos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eventos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destinados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à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capacitação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em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áreas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correlatas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à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suas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atividades,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como: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patrimônio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público,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controle de bens móveis, etc.?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33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11"/>
            </w:tblGrid>
            <w:tr w:rsidR="00967EE7" w:rsidRPr="00D86F12" w:rsidTr="00CC081E">
              <w:trPr>
                <w:trHeight w:val="255"/>
              </w:trPr>
              <w:tc>
                <w:tcPr>
                  <w:tcW w:w="5311" w:type="dxa"/>
                </w:tcPr>
                <w:p w:rsidR="00967EE7" w:rsidRPr="00D86F12" w:rsidRDefault="00967EE7" w:rsidP="00CC081E">
                  <w:pPr>
                    <w:ind w:left="-64" w:right="72"/>
                    <w:jc w:val="both"/>
                    <w:rPr>
                      <w:rFonts w:ascii="Times New Roman" w:hAnsi="Times New Roman"/>
                      <w:bCs/>
                      <w:sz w:val="20"/>
                      <w:szCs w:val="24"/>
                    </w:rPr>
                  </w:pPr>
                  <w:r w:rsidRPr="00D86F12">
                    <w:rPr>
                      <w:rFonts w:ascii="Times New Roman" w:hAnsi="Times New Roman"/>
                      <w:bCs/>
                      <w:sz w:val="20"/>
                      <w:szCs w:val="24"/>
                    </w:rPr>
                    <w:t>Há manual de rotinas e procedimentos devidamente formalizado e divulgado?</w:t>
                  </w:r>
                </w:p>
              </w:tc>
            </w:tr>
          </w:tbl>
          <w:p w:rsidR="00967EE7" w:rsidRPr="00D86F12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34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7EE7" w:rsidRPr="00D86F12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Há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prática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segregação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funções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no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desempenho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das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atividades no setor?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967EE7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35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67EE7" w:rsidRPr="00D86F12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Existem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ações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para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conscientizar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servidores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quanto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à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importância,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responsabilidade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controle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dos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bens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</w:t>
            </w:r>
            <w:r w:rsidRPr="00D86F12">
              <w:rPr>
                <w:rFonts w:ascii="Times New Roman" w:hAnsi="Times New Roman"/>
                <w:bCs/>
                <w:sz w:val="20"/>
                <w:szCs w:val="24"/>
              </w:rPr>
              <w:t>públicos? Caso positivo, quais são?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6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  </w:t>
            </w:r>
          </w:p>
        </w:tc>
      </w:tr>
      <w:tr w:rsidR="00967EE7" w:rsidRPr="007200B5" w:rsidTr="007B0FF6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78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</w:tcPr>
          <w:p w:rsidR="00967EE7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36</w:t>
            </w:r>
          </w:p>
        </w:tc>
        <w:tc>
          <w:tcPr>
            <w:tcW w:w="538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967EE7" w:rsidRPr="00C8749F" w:rsidRDefault="00967EE7" w:rsidP="00CC081E">
            <w:pPr>
              <w:ind w:right="72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  <w:r w:rsidRPr="00C8749F">
              <w:rPr>
                <w:rFonts w:ascii="Times New Roman" w:hAnsi="Times New Roman"/>
                <w:bCs/>
                <w:sz w:val="20"/>
                <w:szCs w:val="24"/>
              </w:rPr>
              <w:t>Citar os controles internos adotados pela Seção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 na gestão do patrimônio</w:t>
            </w:r>
          </w:p>
        </w:tc>
        <w:tc>
          <w:tcPr>
            <w:tcW w:w="3375" w:type="dxa"/>
            <w:tcBorders>
              <w:top w:val="single" w:sz="6" w:space="0" w:color="auto"/>
              <w:bottom w:val="single" w:sz="4" w:space="0" w:color="auto"/>
            </w:tcBorders>
          </w:tcPr>
          <w:p w:rsidR="00967EE7" w:rsidRPr="007200B5" w:rsidRDefault="00967EE7" w:rsidP="00CC081E">
            <w:pPr>
              <w:ind w:right="72"/>
              <w:jc w:val="both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</w:tc>
      </w:tr>
    </w:tbl>
    <w:p w:rsidR="006804EC" w:rsidRDefault="006804EC" w:rsidP="009E6867">
      <w:pPr>
        <w:ind w:right="72"/>
        <w:jc w:val="both"/>
        <w:rPr>
          <w:rFonts w:ascii="Times New Roman" w:hAnsi="Times New Roman"/>
          <w:sz w:val="24"/>
          <w:szCs w:val="24"/>
        </w:rPr>
      </w:pPr>
    </w:p>
    <w:sectPr w:rsidR="006804EC" w:rsidSect="00CC3330">
      <w:footerReference w:type="default" r:id="rId13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4B4" w:rsidRDefault="00A254B4" w:rsidP="000B5B8F">
      <w:pPr>
        <w:spacing w:after="0" w:line="240" w:lineRule="auto"/>
      </w:pPr>
      <w:r>
        <w:separator/>
      </w:r>
    </w:p>
  </w:endnote>
  <w:endnote w:type="continuationSeparator" w:id="0">
    <w:p w:rsidR="00A254B4" w:rsidRDefault="00A254B4" w:rsidP="000B5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B4" w:rsidRDefault="00A254B4">
    <w:pPr>
      <w:pStyle w:val="Rodap"/>
      <w:jc w:val="right"/>
    </w:pPr>
  </w:p>
  <w:p w:rsidR="00A254B4" w:rsidRDefault="00A254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B4" w:rsidRDefault="00A254B4">
    <w:pPr>
      <w:pStyle w:val="Rodap"/>
      <w:jc w:val="right"/>
    </w:pPr>
    <w:r w:rsidRPr="00064585">
      <w:rPr>
        <w:rFonts w:ascii="Times New Roman" w:hAnsi="Times New Roman"/>
      </w:rPr>
      <w:fldChar w:fldCharType="begin"/>
    </w:r>
    <w:r w:rsidRPr="00064585">
      <w:rPr>
        <w:rFonts w:ascii="Times New Roman" w:hAnsi="Times New Roman"/>
      </w:rPr>
      <w:instrText>PAGE   \* MERGEFORMAT</w:instrText>
    </w:r>
    <w:r w:rsidRPr="00064585">
      <w:rPr>
        <w:rFonts w:ascii="Times New Roman" w:hAnsi="Times New Roman"/>
      </w:rPr>
      <w:fldChar w:fldCharType="separate"/>
    </w:r>
    <w:r w:rsidR="003B0A2B">
      <w:rPr>
        <w:rFonts w:ascii="Times New Roman" w:hAnsi="Times New Roman"/>
        <w:noProof/>
      </w:rPr>
      <w:t>20</w:t>
    </w:r>
    <w:r w:rsidRPr="00064585">
      <w:rPr>
        <w:rFonts w:ascii="Times New Roman" w:hAnsi="Times New Roman"/>
      </w:rPr>
      <w:fldChar w:fldCharType="end"/>
    </w:r>
  </w:p>
  <w:p w:rsidR="00A254B4" w:rsidRDefault="00A254B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B4" w:rsidRDefault="00A254B4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B0A2B">
      <w:rPr>
        <w:noProof/>
      </w:rPr>
      <w:t>26</w:t>
    </w:r>
    <w:r>
      <w:rPr>
        <w:noProof/>
      </w:rPr>
      <w:fldChar w:fldCharType="end"/>
    </w:r>
  </w:p>
  <w:p w:rsidR="00A254B4" w:rsidRDefault="00A254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4B4" w:rsidRDefault="00A254B4" w:rsidP="000B5B8F">
      <w:pPr>
        <w:spacing w:after="0" w:line="240" w:lineRule="auto"/>
      </w:pPr>
      <w:r>
        <w:separator/>
      </w:r>
    </w:p>
  </w:footnote>
  <w:footnote w:type="continuationSeparator" w:id="0">
    <w:p w:rsidR="00A254B4" w:rsidRDefault="00A254B4" w:rsidP="000B5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B4" w:rsidRDefault="00A254B4" w:rsidP="002F34EA">
    <w:pPr>
      <w:pStyle w:val="Cabealho"/>
      <w:tabs>
        <w:tab w:val="left" w:pos="0"/>
      </w:tabs>
      <w:jc w:val="center"/>
    </w:pPr>
    <w:r>
      <w:object w:dxaOrig="3521" w:dyaOrig="24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.35pt;height:61.6pt" o:ole="" fillcolor="window">
          <v:imagedata r:id="rId1" o:title="" cropbottom="15491f" cropleft="9679f" cropright="9679f"/>
        </v:shape>
        <o:OLEObject Type="Embed" ProgID="Word.Picture.8" ShapeID="_x0000_i1025" DrawAspect="Content" ObjectID="_1682178063" r:id="rId2"/>
      </w:object>
    </w:r>
    <w:r>
      <w:t xml:space="preserve"> </w:t>
    </w:r>
  </w:p>
  <w:p w:rsidR="00A254B4" w:rsidRPr="002F34EA" w:rsidRDefault="00A254B4" w:rsidP="002F34EA">
    <w:pPr>
      <w:pStyle w:val="Cabealho"/>
      <w:tabs>
        <w:tab w:val="left" w:pos="0"/>
      </w:tabs>
      <w:jc w:val="center"/>
      <w:rPr>
        <w:rFonts w:ascii="Times New Roman" w:hAnsi="Times New Roman"/>
        <w:b/>
        <w:caps/>
        <w:lang w:eastAsia="en-US"/>
      </w:rPr>
    </w:pPr>
    <w:r w:rsidRPr="002F34EA">
      <w:rPr>
        <w:rFonts w:ascii="Times New Roman" w:hAnsi="Times New Roman"/>
        <w:b/>
        <w:caps/>
        <w:lang w:eastAsia="en-US"/>
      </w:rPr>
      <w:t>Tribunal Regional Eleitoral DA BAHIA</w:t>
    </w:r>
  </w:p>
  <w:p w:rsidR="00A254B4" w:rsidRPr="002F34EA" w:rsidRDefault="00A254B4" w:rsidP="002F34EA">
    <w:pPr>
      <w:widowControl w:val="0"/>
      <w:tabs>
        <w:tab w:val="left" w:pos="0"/>
        <w:tab w:val="left" w:pos="214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2F34EA">
      <w:rPr>
        <w:rFonts w:ascii="Times New Roman" w:hAnsi="Times New Roman"/>
        <w:sz w:val="20"/>
        <w:szCs w:val="20"/>
      </w:rPr>
      <w:t>Secretaria de Controle Interno e Auditoria</w:t>
    </w:r>
  </w:p>
  <w:p w:rsidR="00A254B4" w:rsidRPr="002F34EA" w:rsidRDefault="00A254B4" w:rsidP="002F34EA">
    <w:pPr>
      <w:widowControl w:val="0"/>
      <w:tabs>
        <w:tab w:val="left" w:pos="0"/>
        <w:tab w:val="left" w:pos="214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2F34EA">
      <w:rPr>
        <w:rFonts w:ascii="Times New Roman" w:hAnsi="Times New Roman"/>
        <w:sz w:val="20"/>
        <w:szCs w:val="20"/>
      </w:rPr>
      <w:t xml:space="preserve">Coordenadoria de Auditoria, Acompanhamento e Orientação da </w:t>
    </w:r>
    <w:proofErr w:type="gramStart"/>
    <w:r w:rsidRPr="002F34EA">
      <w:rPr>
        <w:rFonts w:ascii="Times New Roman" w:hAnsi="Times New Roman"/>
        <w:sz w:val="20"/>
        <w:szCs w:val="20"/>
      </w:rPr>
      <w:t>Gestão</w:t>
    </w:r>
    <w:proofErr w:type="gramEnd"/>
  </w:p>
  <w:p w:rsidR="00A254B4" w:rsidRPr="002F34EA" w:rsidRDefault="00A254B4" w:rsidP="002F34EA">
    <w:pPr>
      <w:widowControl w:val="0"/>
      <w:tabs>
        <w:tab w:val="left" w:pos="0"/>
        <w:tab w:val="left" w:pos="214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2F34EA">
      <w:rPr>
        <w:rFonts w:ascii="Times New Roman" w:hAnsi="Times New Roman"/>
        <w:sz w:val="20"/>
        <w:szCs w:val="20"/>
      </w:rPr>
      <w:t>Seção de Auditoria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B4" w:rsidRPr="002F34EA" w:rsidRDefault="00A254B4" w:rsidP="002F34E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709A"/>
    <w:multiLevelType w:val="hybridMultilevel"/>
    <w:tmpl w:val="249CFED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B7DBB"/>
    <w:multiLevelType w:val="hybridMultilevel"/>
    <w:tmpl w:val="6BD415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7C73AF"/>
    <w:multiLevelType w:val="multilevel"/>
    <w:tmpl w:val="BDB8B42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D816DF"/>
    <w:multiLevelType w:val="hybridMultilevel"/>
    <w:tmpl w:val="566E22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770673"/>
    <w:multiLevelType w:val="hybridMultilevel"/>
    <w:tmpl w:val="1E8ADF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7A0BC4"/>
    <w:multiLevelType w:val="hybridMultilevel"/>
    <w:tmpl w:val="4790AC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58591E"/>
    <w:multiLevelType w:val="hybridMultilevel"/>
    <w:tmpl w:val="566E22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D802C7"/>
    <w:multiLevelType w:val="hybridMultilevel"/>
    <w:tmpl w:val="1F7EA22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DB261A"/>
    <w:multiLevelType w:val="hybridMultilevel"/>
    <w:tmpl w:val="FEBC347E"/>
    <w:lvl w:ilvl="0" w:tplc="96363D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3F6C54"/>
    <w:multiLevelType w:val="multilevel"/>
    <w:tmpl w:val="69AA0B6E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36367308"/>
    <w:multiLevelType w:val="multilevel"/>
    <w:tmpl w:val="AAEEF93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Times New Roman" w:hAnsi="Times New Roman" w:cs="Times New Roman" w:hint="default"/>
        <w:sz w:val="24"/>
      </w:rPr>
    </w:lvl>
  </w:abstractNum>
  <w:abstractNum w:abstractNumId="11">
    <w:nsid w:val="3A227C3A"/>
    <w:multiLevelType w:val="multilevel"/>
    <w:tmpl w:val="B288A40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A730DBE"/>
    <w:multiLevelType w:val="hybridMultilevel"/>
    <w:tmpl w:val="9ADEACAC"/>
    <w:lvl w:ilvl="0" w:tplc="AEBCF2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C7E77A5"/>
    <w:multiLevelType w:val="hybridMultilevel"/>
    <w:tmpl w:val="566E22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73595B"/>
    <w:multiLevelType w:val="multilevel"/>
    <w:tmpl w:val="51465BD6"/>
    <w:lvl w:ilvl="0">
      <w:start w:val="1"/>
      <w:numFmt w:val="decimal"/>
      <w:pStyle w:val="PargrafodaList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B4C61D4"/>
    <w:multiLevelType w:val="hybridMultilevel"/>
    <w:tmpl w:val="AA5872B6"/>
    <w:lvl w:ilvl="0" w:tplc="E20C63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EA62D0"/>
    <w:multiLevelType w:val="multilevel"/>
    <w:tmpl w:val="3852FA8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5BEF3484"/>
    <w:multiLevelType w:val="multilevel"/>
    <w:tmpl w:val="F3022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CEA41E2"/>
    <w:multiLevelType w:val="multilevel"/>
    <w:tmpl w:val="9ED84B7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5F9A68F4"/>
    <w:multiLevelType w:val="hybridMultilevel"/>
    <w:tmpl w:val="A60220E8"/>
    <w:lvl w:ilvl="0" w:tplc="EA52F4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2E25EB"/>
    <w:multiLevelType w:val="hybridMultilevel"/>
    <w:tmpl w:val="1F7EA22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6417F9"/>
    <w:multiLevelType w:val="hybridMultilevel"/>
    <w:tmpl w:val="3DF663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B173273"/>
    <w:multiLevelType w:val="multilevel"/>
    <w:tmpl w:val="33406740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6B6855E2"/>
    <w:multiLevelType w:val="hybridMultilevel"/>
    <w:tmpl w:val="566E22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553F50"/>
    <w:multiLevelType w:val="hybridMultilevel"/>
    <w:tmpl w:val="FF40DF78"/>
    <w:lvl w:ilvl="0" w:tplc="C45204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155442"/>
    <w:multiLevelType w:val="hybridMultilevel"/>
    <w:tmpl w:val="5CFC9566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1F41F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6F682A38"/>
    <w:multiLevelType w:val="hybridMultilevel"/>
    <w:tmpl w:val="1F7EA22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F2779E"/>
    <w:multiLevelType w:val="hybridMultilevel"/>
    <w:tmpl w:val="4C167A66"/>
    <w:lvl w:ilvl="0" w:tplc="951CD5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50D3B4B"/>
    <w:multiLevelType w:val="hybridMultilevel"/>
    <w:tmpl w:val="B22AA98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D45E3F"/>
    <w:multiLevelType w:val="hybridMultilevel"/>
    <w:tmpl w:val="9ADEACAC"/>
    <w:lvl w:ilvl="0" w:tplc="AEBCF2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D5755D9"/>
    <w:multiLevelType w:val="multilevel"/>
    <w:tmpl w:val="69AA0B6E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30"/>
  </w:num>
  <w:num w:numId="2">
    <w:abstractNumId w:val="14"/>
  </w:num>
  <w:num w:numId="3">
    <w:abstractNumId w:val="24"/>
  </w:num>
  <w:num w:numId="4">
    <w:abstractNumId w:val="11"/>
  </w:num>
  <w:num w:numId="5">
    <w:abstractNumId w:val="4"/>
  </w:num>
  <w:num w:numId="6">
    <w:abstractNumId w:val="2"/>
  </w:num>
  <w:num w:numId="7">
    <w:abstractNumId w:val="19"/>
  </w:num>
  <w:num w:numId="8">
    <w:abstractNumId w:val="12"/>
  </w:num>
  <w:num w:numId="9">
    <w:abstractNumId w:val="23"/>
  </w:num>
  <w:num w:numId="10">
    <w:abstractNumId w:val="3"/>
  </w:num>
  <w:num w:numId="11">
    <w:abstractNumId w:val="13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22"/>
  </w:num>
  <w:num w:numId="20">
    <w:abstractNumId w:val="14"/>
  </w:num>
  <w:num w:numId="21">
    <w:abstractNumId w:val="26"/>
  </w:num>
  <w:num w:numId="22">
    <w:abstractNumId w:val="25"/>
  </w:num>
  <w:num w:numId="23">
    <w:abstractNumId w:val="28"/>
  </w:num>
  <w:num w:numId="24">
    <w:abstractNumId w:val="31"/>
  </w:num>
  <w:num w:numId="25">
    <w:abstractNumId w:val="8"/>
  </w:num>
  <w:num w:numId="26">
    <w:abstractNumId w:val="5"/>
  </w:num>
  <w:num w:numId="27">
    <w:abstractNumId w:val="14"/>
  </w:num>
  <w:num w:numId="28">
    <w:abstractNumId w:val="14"/>
  </w:num>
  <w:num w:numId="29">
    <w:abstractNumId w:val="14"/>
  </w:num>
  <w:num w:numId="30">
    <w:abstractNumId w:val="29"/>
  </w:num>
  <w:num w:numId="31">
    <w:abstractNumId w:val="21"/>
  </w:num>
  <w:num w:numId="32">
    <w:abstractNumId w:val="9"/>
  </w:num>
  <w:num w:numId="33">
    <w:abstractNumId w:val="14"/>
  </w:num>
  <w:num w:numId="34">
    <w:abstractNumId w:val="16"/>
  </w:num>
  <w:num w:numId="35">
    <w:abstractNumId w:val="18"/>
  </w:num>
  <w:num w:numId="36">
    <w:abstractNumId w:val="14"/>
  </w:num>
  <w:num w:numId="37">
    <w:abstractNumId w:val="7"/>
  </w:num>
  <w:num w:numId="38">
    <w:abstractNumId w:val="20"/>
  </w:num>
  <w:num w:numId="39">
    <w:abstractNumId w:val="17"/>
  </w:num>
  <w:num w:numId="40">
    <w:abstractNumId w:val="27"/>
  </w:num>
  <w:num w:numId="41">
    <w:abstractNumId w:val="15"/>
  </w:num>
  <w:num w:numId="42">
    <w:abstractNumId w:val="0"/>
  </w:num>
  <w:num w:numId="43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25"/>
    <w:rsid w:val="00001DB2"/>
    <w:rsid w:val="00002830"/>
    <w:rsid w:val="0000339D"/>
    <w:rsid w:val="0000428C"/>
    <w:rsid w:val="000043A3"/>
    <w:rsid w:val="00004F77"/>
    <w:rsid w:val="000054AC"/>
    <w:rsid w:val="00006EF7"/>
    <w:rsid w:val="00007163"/>
    <w:rsid w:val="00007EA6"/>
    <w:rsid w:val="00010170"/>
    <w:rsid w:val="00010291"/>
    <w:rsid w:val="000112F2"/>
    <w:rsid w:val="000115E4"/>
    <w:rsid w:val="00011F21"/>
    <w:rsid w:val="000153C9"/>
    <w:rsid w:val="00016EDE"/>
    <w:rsid w:val="000176DB"/>
    <w:rsid w:val="000209D8"/>
    <w:rsid w:val="00022AC8"/>
    <w:rsid w:val="00023C13"/>
    <w:rsid w:val="000249FC"/>
    <w:rsid w:val="00024C77"/>
    <w:rsid w:val="00024CBE"/>
    <w:rsid w:val="00025123"/>
    <w:rsid w:val="000252EA"/>
    <w:rsid w:val="00025324"/>
    <w:rsid w:val="00026B93"/>
    <w:rsid w:val="00026FA9"/>
    <w:rsid w:val="000302DB"/>
    <w:rsid w:val="00030AE4"/>
    <w:rsid w:val="0003131F"/>
    <w:rsid w:val="0003145F"/>
    <w:rsid w:val="00032DA9"/>
    <w:rsid w:val="00036ADF"/>
    <w:rsid w:val="00036FD0"/>
    <w:rsid w:val="00042A7B"/>
    <w:rsid w:val="000453AA"/>
    <w:rsid w:val="00046A5B"/>
    <w:rsid w:val="00047591"/>
    <w:rsid w:val="00047B73"/>
    <w:rsid w:val="00050306"/>
    <w:rsid w:val="000545E0"/>
    <w:rsid w:val="00055CF0"/>
    <w:rsid w:val="00056A85"/>
    <w:rsid w:val="00056DD1"/>
    <w:rsid w:val="0005787A"/>
    <w:rsid w:val="0006160A"/>
    <w:rsid w:val="0006269D"/>
    <w:rsid w:val="00063204"/>
    <w:rsid w:val="00063340"/>
    <w:rsid w:val="000638C9"/>
    <w:rsid w:val="00064585"/>
    <w:rsid w:val="00064E69"/>
    <w:rsid w:val="000650CB"/>
    <w:rsid w:val="000652D0"/>
    <w:rsid w:val="0007007B"/>
    <w:rsid w:val="00070B87"/>
    <w:rsid w:val="000713D2"/>
    <w:rsid w:val="00072604"/>
    <w:rsid w:val="00072C86"/>
    <w:rsid w:val="00073407"/>
    <w:rsid w:val="000747F8"/>
    <w:rsid w:val="00074A1A"/>
    <w:rsid w:val="00075320"/>
    <w:rsid w:val="0007557B"/>
    <w:rsid w:val="00076FC6"/>
    <w:rsid w:val="00077D71"/>
    <w:rsid w:val="0008068E"/>
    <w:rsid w:val="00081961"/>
    <w:rsid w:val="000822B6"/>
    <w:rsid w:val="00082725"/>
    <w:rsid w:val="00082929"/>
    <w:rsid w:val="00083231"/>
    <w:rsid w:val="00083B05"/>
    <w:rsid w:val="000848DE"/>
    <w:rsid w:val="00086AAF"/>
    <w:rsid w:val="00087548"/>
    <w:rsid w:val="000910C4"/>
    <w:rsid w:val="00091603"/>
    <w:rsid w:val="00094159"/>
    <w:rsid w:val="00095558"/>
    <w:rsid w:val="00095A24"/>
    <w:rsid w:val="00095E16"/>
    <w:rsid w:val="00096EB7"/>
    <w:rsid w:val="00096FC3"/>
    <w:rsid w:val="000A5262"/>
    <w:rsid w:val="000B2084"/>
    <w:rsid w:val="000B3572"/>
    <w:rsid w:val="000B42F0"/>
    <w:rsid w:val="000B5B8F"/>
    <w:rsid w:val="000B6885"/>
    <w:rsid w:val="000B6E93"/>
    <w:rsid w:val="000C1ACC"/>
    <w:rsid w:val="000C2576"/>
    <w:rsid w:val="000C42E6"/>
    <w:rsid w:val="000C481C"/>
    <w:rsid w:val="000C491A"/>
    <w:rsid w:val="000C4A4B"/>
    <w:rsid w:val="000C52B4"/>
    <w:rsid w:val="000C6210"/>
    <w:rsid w:val="000C7089"/>
    <w:rsid w:val="000C7A27"/>
    <w:rsid w:val="000D05CD"/>
    <w:rsid w:val="000D07A2"/>
    <w:rsid w:val="000D0959"/>
    <w:rsid w:val="000D22B7"/>
    <w:rsid w:val="000D29CA"/>
    <w:rsid w:val="000D2AE3"/>
    <w:rsid w:val="000D2B51"/>
    <w:rsid w:val="000D35CD"/>
    <w:rsid w:val="000D612B"/>
    <w:rsid w:val="000D66F5"/>
    <w:rsid w:val="000E04C3"/>
    <w:rsid w:val="000E1806"/>
    <w:rsid w:val="000E18CC"/>
    <w:rsid w:val="000E536D"/>
    <w:rsid w:val="000F0B40"/>
    <w:rsid w:val="000F109F"/>
    <w:rsid w:val="000F3F94"/>
    <w:rsid w:val="000F46B6"/>
    <w:rsid w:val="000F6015"/>
    <w:rsid w:val="000F7746"/>
    <w:rsid w:val="001007BE"/>
    <w:rsid w:val="00100E5C"/>
    <w:rsid w:val="001015BB"/>
    <w:rsid w:val="00101D65"/>
    <w:rsid w:val="0010333B"/>
    <w:rsid w:val="001035F0"/>
    <w:rsid w:val="00103D34"/>
    <w:rsid w:val="00104073"/>
    <w:rsid w:val="001049A8"/>
    <w:rsid w:val="00104B37"/>
    <w:rsid w:val="00106993"/>
    <w:rsid w:val="00106C08"/>
    <w:rsid w:val="00106D3E"/>
    <w:rsid w:val="0011167B"/>
    <w:rsid w:val="00111C08"/>
    <w:rsid w:val="00112B0C"/>
    <w:rsid w:val="00112E18"/>
    <w:rsid w:val="001139EA"/>
    <w:rsid w:val="00114170"/>
    <w:rsid w:val="001157FD"/>
    <w:rsid w:val="001158E4"/>
    <w:rsid w:val="00116536"/>
    <w:rsid w:val="001168CB"/>
    <w:rsid w:val="00116BCA"/>
    <w:rsid w:val="00120AF4"/>
    <w:rsid w:val="00124670"/>
    <w:rsid w:val="00124AA4"/>
    <w:rsid w:val="00125B44"/>
    <w:rsid w:val="00127080"/>
    <w:rsid w:val="00127913"/>
    <w:rsid w:val="00132C4E"/>
    <w:rsid w:val="00132FD8"/>
    <w:rsid w:val="0013420D"/>
    <w:rsid w:val="00135E04"/>
    <w:rsid w:val="00136187"/>
    <w:rsid w:val="00136A3B"/>
    <w:rsid w:val="00137653"/>
    <w:rsid w:val="00141C16"/>
    <w:rsid w:val="0014297F"/>
    <w:rsid w:val="0014411B"/>
    <w:rsid w:val="001445FE"/>
    <w:rsid w:val="00147C37"/>
    <w:rsid w:val="001516DB"/>
    <w:rsid w:val="00151A5E"/>
    <w:rsid w:val="00155122"/>
    <w:rsid w:val="00155D0F"/>
    <w:rsid w:val="00157D3B"/>
    <w:rsid w:val="001605E0"/>
    <w:rsid w:val="001625F3"/>
    <w:rsid w:val="00162B73"/>
    <w:rsid w:val="00162D47"/>
    <w:rsid w:val="00164FB2"/>
    <w:rsid w:val="00165AD6"/>
    <w:rsid w:val="001665E9"/>
    <w:rsid w:val="00167280"/>
    <w:rsid w:val="00167932"/>
    <w:rsid w:val="00167BCB"/>
    <w:rsid w:val="00171743"/>
    <w:rsid w:val="00176711"/>
    <w:rsid w:val="00176783"/>
    <w:rsid w:val="001820DB"/>
    <w:rsid w:val="001824CB"/>
    <w:rsid w:val="001839E7"/>
    <w:rsid w:val="0018541A"/>
    <w:rsid w:val="001873B6"/>
    <w:rsid w:val="00187805"/>
    <w:rsid w:val="001913FD"/>
    <w:rsid w:val="001923A1"/>
    <w:rsid w:val="00193382"/>
    <w:rsid w:val="00193546"/>
    <w:rsid w:val="00193CB2"/>
    <w:rsid w:val="00195000"/>
    <w:rsid w:val="001967B9"/>
    <w:rsid w:val="00196E39"/>
    <w:rsid w:val="001971AC"/>
    <w:rsid w:val="001A048B"/>
    <w:rsid w:val="001A0FCD"/>
    <w:rsid w:val="001A160E"/>
    <w:rsid w:val="001A1683"/>
    <w:rsid w:val="001A299F"/>
    <w:rsid w:val="001A31BF"/>
    <w:rsid w:val="001A4E07"/>
    <w:rsid w:val="001A4F70"/>
    <w:rsid w:val="001A53BB"/>
    <w:rsid w:val="001A5507"/>
    <w:rsid w:val="001A55F4"/>
    <w:rsid w:val="001A5A23"/>
    <w:rsid w:val="001A62A0"/>
    <w:rsid w:val="001A657C"/>
    <w:rsid w:val="001A7B3F"/>
    <w:rsid w:val="001B36CC"/>
    <w:rsid w:val="001B3B39"/>
    <w:rsid w:val="001B5E64"/>
    <w:rsid w:val="001B6109"/>
    <w:rsid w:val="001B6210"/>
    <w:rsid w:val="001B7533"/>
    <w:rsid w:val="001C0985"/>
    <w:rsid w:val="001C26E5"/>
    <w:rsid w:val="001C2BB5"/>
    <w:rsid w:val="001C3FDD"/>
    <w:rsid w:val="001C492B"/>
    <w:rsid w:val="001C4B05"/>
    <w:rsid w:val="001C4F71"/>
    <w:rsid w:val="001C5B9B"/>
    <w:rsid w:val="001C627F"/>
    <w:rsid w:val="001D2A90"/>
    <w:rsid w:val="001D36A7"/>
    <w:rsid w:val="001D3F59"/>
    <w:rsid w:val="001D429D"/>
    <w:rsid w:val="001D5199"/>
    <w:rsid w:val="001E2E9E"/>
    <w:rsid w:val="001E30BA"/>
    <w:rsid w:val="001E35B3"/>
    <w:rsid w:val="001E3E59"/>
    <w:rsid w:val="001E60EC"/>
    <w:rsid w:val="001F14D3"/>
    <w:rsid w:val="001F1CF1"/>
    <w:rsid w:val="001F3F04"/>
    <w:rsid w:val="001F4929"/>
    <w:rsid w:val="001F4F6C"/>
    <w:rsid w:val="001F5360"/>
    <w:rsid w:val="001F7C8D"/>
    <w:rsid w:val="00203892"/>
    <w:rsid w:val="0020394D"/>
    <w:rsid w:val="00204F83"/>
    <w:rsid w:val="00210006"/>
    <w:rsid w:val="00211EA1"/>
    <w:rsid w:val="002126B8"/>
    <w:rsid w:val="00213106"/>
    <w:rsid w:val="00213C4E"/>
    <w:rsid w:val="00213D0D"/>
    <w:rsid w:val="002173D2"/>
    <w:rsid w:val="002213C9"/>
    <w:rsid w:val="0022165F"/>
    <w:rsid w:val="00221798"/>
    <w:rsid w:val="002228C6"/>
    <w:rsid w:val="00222E47"/>
    <w:rsid w:val="00223143"/>
    <w:rsid w:val="002244DA"/>
    <w:rsid w:val="0022582B"/>
    <w:rsid w:val="002272ED"/>
    <w:rsid w:val="002300F2"/>
    <w:rsid w:val="00231C56"/>
    <w:rsid w:val="002327FD"/>
    <w:rsid w:val="0023316D"/>
    <w:rsid w:val="002332E7"/>
    <w:rsid w:val="0023510C"/>
    <w:rsid w:val="0023727B"/>
    <w:rsid w:val="00241070"/>
    <w:rsid w:val="00242AF1"/>
    <w:rsid w:val="002465D3"/>
    <w:rsid w:val="00250A27"/>
    <w:rsid w:val="00250CB6"/>
    <w:rsid w:val="002511DD"/>
    <w:rsid w:val="002512F5"/>
    <w:rsid w:val="00251B8A"/>
    <w:rsid w:val="0025309E"/>
    <w:rsid w:val="00254849"/>
    <w:rsid w:val="00254F84"/>
    <w:rsid w:val="0025520B"/>
    <w:rsid w:val="0025640F"/>
    <w:rsid w:val="002610BC"/>
    <w:rsid w:val="00261F3E"/>
    <w:rsid w:val="002642B1"/>
    <w:rsid w:val="00264B15"/>
    <w:rsid w:val="002650FE"/>
    <w:rsid w:val="00266449"/>
    <w:rsid w:val="002670AB"/>
    <w:rsid w:val="00267525"/>
    <w:rsid w:val="00267A37"/>
    <w:rsid w:val="00270ED3"/>
    <w:rsid w:val="0027179B"/>
    <w:rsid w:val="00271D92"/>
    <w:rsid w:val="00273205"/>
    <w:rsid w:val="002743F0"/>
    <w:rsid w:val="00274987"/>
    <w:rsid w:val="00277704"/>
    <w:rsid w:val="002807BD"/>
    <w:rsid w:val="00281D7C"/>
    <w:rsid w:val="00281EC2"/>
    <w:rsid w:val="00284519"/>
    <w:rsid w:val="0028455A"/>
    <w:rsid w:val="00284AAF"/>
    <w:rsid w:val="00286294"/>
    <w:rsid w:val="00286A14"/>
    <w:rsid w:val="00290A7E"/>
    <w:rsid w:val="00291568"/>
    <w:rsid w:val="002932C5"/>
    <w:rsid w:val="002950F7"/>
    <w:rsid w:val="0029640E"/>
    <w:rsid w:val="00296A59"/>
    <w:rsid w:val="00296AA6"/>
    <w:rsid w:val="002977F7"/>
    <w:rsid w:val="00297BD2"/>
    <w:rsid w:val="002A0B3D"/>
    <w:rsid w:val="002A0F60"/>
    <w:rsid w:val="002A26B9"/>
    <w:rsid w:val="002A332D"/>
    <w:rsid w:val="002A5491"/>
    <w:rsid w:val="002A6CA4"/>
    <w:rsid w:val="002A6EBF"/>
    <w:rsid w:val="002B041C"/>
    <w:rsid w:val="002B106E"/>
    <w:rsid w:val="002B1C31"/>
    <w:rsid w:val="002B2956"/>
    <w:rsid w:val="002B350F"/>
    <w:rsid w:val="002B7B29"/>
    <w:rsid w:val="002C254B"/>
    <w:rsid w:val="002C36BB"/>
    <w:rsid w:val="002C6174"/>
    <w:rsid w:val="002C62AF"/>
    <w:rsid w:val="002C7127"/>
    <w:rsid w:val="002D1178"/>
    <w:rsid w:val="002D2410"/>
    <w:rsid w:val="002D2E9E"/>
    <w:rsid w:val="002D5858"/>
    <w:rsid w:val="002D590D"/>
    <w:rsid w:val="002D62C5"/>
    <w:rsid w:val="002D6A01"/>
    <w:rsid w:val="002D6CDB"/>
    <w:rsid w:val="002D79D7"/>
    <w:rsid w:val="002D7F2F"/>
    <w:rsid w:val="002E04BB"/>
    <w:rsid w:val="002E08B7"/>
    <w:rsid w:val="002E24C1"/>
    <w:rsid w:val="002E32BA"/>
    <w:rsid w:val="002E41DA"/>
    <w:rsid w:val="002E7056"/>
    <w:rsid w:val="002E7E23"/>
    <w:rsid w:val="002F0FBE"/>
    <w:rsid w:val="002F188C"/>
    <w:rsid w:val="002F34EA"/>
    <w:rsid w:val="002F3A60"/>
    <w:rsid w:val="002F5202"/>
    <w:rsid w:val="002F590C"/>
    <w:rsid w:val="002F7AFE"/>
    <w:rsid w:val="002F7AFF"/>
    <w:rsid w:val="002F7DCE"/>
    <w:rsid w:val="003012F3"/>
    <w:rsid w:val="00301373"/>
    <w:rsid w:val="00302B32"/>
    <w:rsid w:val="00304E15"/>
    <w:rsid w:val="00306793"/>
    <w:rsid w:val="003123A2"/>
    <w:rsid w:val="003146BC"/>
    <w:rsid w:val="00314E0C"/>
    <w:rsid w:val="0031664F"/>
    <w:rsid w:val="00316960"/>
    <w:rsid w:val="00317755"/>
    <w:rsid w:val="00320A73"/>
    <w:rsid w:val="0032221D"/>
    <w:rsid w:val="003229E3"/>
    <w:rsid w:val="00322D7C"/>
    <w:rsid w:val="00323132"/>
    <w:rsid w:val="003259DA"/>
    <w:rsid w:val="00325DCB"/>
    <w:rsid w:val="00325DD8"/>
    <w:rsid w:val="003269AC"/>
    <w:rsid w:val="003308B7"/>
    <w:rsid w:val="00331C27"/>
    <w:rsid w:val="00333F0E"/>
    <w:rsid w:val="00334E17"/>
    <w:rsid w:val="00336873"/>
    <w:rsid w:val="00337236"/>
    <w:rsid w:val="00337419"/>
    <w:rsid w:val="00340398"/>
    <w:rsid w:val="00344371"/>
    <w:rsid w:val="00345206"/>
    <w:rsid w:val="00345C9F"/>
    <w:rsid w:val="00346713"/>
    <w:rsid w:val="00347286"/>
    <w:rsid w:val="003472D1"/>
    <w:rsid w:val="00347851"/>
    <w:rsid w:val="00350B13"/>
    <w:rsid w:val="003514C1"/>
    <w:rsid w:val="003514F7"/>
    <w:rsid w:val="00352453"/>
    <w:rsid w:val="0035451B"/>
    <w:rsid w:val="003547B3"/>
    <w:rsid w:val="003565FE"/>
    <w:rsid w:val="00356C55"/>
    <w:rsid w:val="003575B7"/>
    <w:rsid w:val="00357E29"/>
    <w:rsid w:val="003604E2"/>
    <w:rsid w:val="00362FA5"/>
    <w:rsid w:val="00363B51"/>
    <w:rsid w:val="00363C92"/>
    <w:rsid w:val="00364163"/>
    <w:rsid w:val="003665C6"/>
    <w:rsid w:val="0037066D"/>
    <w:rsid w:val="00370717"/>
    <w:rsid w:val="00372446"/>
    <w:rsid w:val="0037569C"/>
    <w:rsid w:val="003756BE"/>
    <w:rsid w:val="003807A6"/>
    <w:rsid w:val="003812B7"/>
    <w:rsid w:val="00382887"/>
    <w:rsid w:val="003853FC"/>
    <w:rsid w:val="00385CCD"/>
    <w:rsid w:val="00387CB1"/>
    <w:rsid w:val="00390541"/>
    <w:rsid w:val="003906C2"/>
    <w:rsid w:val="00390F33"/>
    <w:rsid w:val="00394A00"/>
    <w:rsid w:val="00396BE1"/>
    <w:rsid w:val="00396D2B"/>
    <w:rsid w:val="00396F26"/>
    <w:rsid w:val="00397925"/>
    <w:rsid w:val="003A0348"/>
    <w:rsid w:val="003A1DF7"/>
    <w:rsid w:val="003A2484"/>
    <w:rsid w:val="003A2B6E"/>
    <w:rsid w:val="003A59DB"/>
    <w:rsid w:val="003A62FE"/>
    <w:rsid w:val="003A6667"/>
    <w:rsid w:val="003A71FA"/>
    <w:rsid w:val="003A7642"/>
    <w:rsid w:val="003A7F2D"/>
    <w:rsid w:val="003B0A2B"/>
    <w:rsid w:val="003B16DF"/>
    <w:rsid w:val="003B210C"/>
    <w:rsid w:val="003B3C5B"/>
    <w:rsid w:val="003B494D"/>
    <w:rsid w:val="003B5612"/>
    <w:rsid w:val="003B5950"/>
    <w:rsid w:val="003B5E5D"/>
    <w:rsid w:val="003C11ED"/>
    <w:rsid w:val="003C1D23"/>
    <w:rsid w:val="003C2F34"/>
    <w:rsid w:val="003C392C"/>
    <w:rsid w:val="003C3C5A"/>
    <w:rsid w:val="003C4183"/>
    <w:rsid w:val="003C436E"/>
    <w:rsid w:val="003C4565"/>
    <w:rsid w:val="003C6976"/>
    <w:rsid w:val="003C6F0A"/>
    <w:rsid w:val="003C795A"/>
    <w:rsid w:val="003D1455"/>
    <w:rsid w:val="003D6BCF"/>
    <w:rsid w:val="003D6E4A"/>
    <w:rsid w:val="003E0B94"/>
    <w:rsid w:val="003E3004"/>
    <w:rsid w:val="003E5F11"/>
    <w:rsid w:val="003F12F4"/>
    <w:rsid w:val="003F1422"/>
    <w:rsid w:val="003F1912"/>
    <w:rsid w:val="003F2B98"/>
    <w:rsid w:val="003F432A"/>
    <w:rsid w:val="003F5231"/>
    <w:rsid w:val="003F5A8E"/>
    <w:rsid w:val="003F745E"/>
    <w:rsid w:val="003F769F"/>
    <w:rsid w:val="003F7E5E"/>
    <w:rsid w:val="004002C9"/>
    <w:rsid w:val="0040258D"/>
    <w:rsid w:val="0040361A"/>
    <w:rsid w:val="004038BA"/>
    <w:rsid w:val="004038CC"/>
    <w:rsid w:val="00404EEB"/>
    <w:rsid w:val="00406AE0"/>
    <w:rsid w:val="00406D64"/>
    <w:rsid w:val="0040752E"/>
    <w:rsid w:val="00411697"/>
    <w:rsid w:val="00411B24"/>
    <w:rsid w:val="00413629"/>
    <w:rsid w:val="0041394C"/>
    <w:rsid w:val="00413DE8"/>
    <w:rsid w:val="00414605"/>
    <w:rsid w:val="00414DBC"/>
    <w:rsid w:val="004152FD"/>
    <w:rsid w:val="004153DA"/>
    <w:rsid w:val="0041646B"/>
    <w:rsid w:val="00417CB5"/>
    <w:rsid w:val="004209DA"/>
    <w:rsid w:val="0042127E"/>
    <w:rsid w:val="00421C8F"/>
    <w:rsid w:val="004229FD"/>
    <w:rsid w:val="00423424"/>
    <w:rsid w:val="00425DB7"/>
    <w:rsid w:val="004267FF"/>
    <w:rsid w:val="004270E3"/>
    <w:rsid w:val="0043009D"/>
    <w:rsid w:val="004329D1"/>
    <w:rsid w:val="00433703"/>
    <w:rsid w:val="00434EE1"/>
    <w:rsid w:val="00435215"/>
    <w:rsid w:val="004360D5"/>
    <w:rsid w:val="00436186"/>
    <w:rsid w:val="0043694B"/>
    <w:rsid w:val="00440E73"/>
    <w:rsid w:val="0044190E"/>
    <w:rsid w:val="00441CB6"/>
    <w:rsid w:val="00441FA4"/>
    <w:rsid w:val="004428D8"/>
    <w:rsid w:val="00445384"/>
    <w:rsid w:val="004453A6"/>
    <w:rsid w:val="004454BC"/>
    <w:rsid w:val="004458D2"/>
    <w:rsid w:val="00446117"/>
    <w:rsid w:val="0044713F"/>
    <w:rsid w:val="0045058F"/>
    <w:rsid w:val="00452FE0"/>
    <w:rsid w:val="00454F08"/>
    <w:rsid w:val="00456218"/>
    <w:rsid w:val="00456CA3"/>
    <w:rsid w:val="00457F4F"/>
    <w:rsid w:val="00463AA7"/>
    <w:rsid w:val="00464507"/>
    <w:rsid w:val="00464C28"/>
    <w:rsid w:val="00465217"/>
    <w:rsid w:val="004656E6"/>
    <w:rsid w:val="00466242"/>
    <w:rsid w:val="004663EA"/>
    <w:rsid w:val="00466C21"/>
    <w:rsid w:val="004675C2"/>
    <w:rsid w:val="00470B8C"/>
    <w:rsid w:val="004711A1"/>
    <w:rsid w:val="00472BE8"/>
    <w:rsid w:val="00474ADC"/>
    <w:rsid w:val="00475CCF"/>
    <w:rsid w:val="004763DB"/>
    <w:rsid w:val="00477573"/>
    <w:rsid w:val="00477716"/>
    <w:rsid w:val="00477822"/>
    <w:rsid w:val="00477DAD"/>
    <w:rsid w:val="00480009"/>
    <w:rsid w:val="00480040"/>
    <w:rsid w:val="00480B16"/>
    <w:rsid w:val="00480C9C"/>
    <w:rsid w:val="00481CF5"/>
    <w:rsid w:val="004825A8"/>
    <w:rsid w:val="004827B8"/>
    <w:rsid w:val="004854E2"/>
    <w:rsid w:val="00485796"/>
    <w:rsid w:val="0048638E"/>
    <w:rsid w:val="00486ED8"/>
    <w:rsid w:val="00487901"/>
    <w:rsid w:val="004879E1"/>
    <w:rsid w:val="004909B5"/>
    <w:rsid w:val="004909EE"/>
    <w:rsid w:val="00492F19"/>
    <w:rsid w:val="00495844"/>
    <w:rsid w:val="00495C2F"/>
    <w:rsid w:val="00497D1A"/>
    <w:rsid w:val="004A1763"/>
    <w:rsid w:val="004A2528"/>
    <w:rsid w:val="004A56CA"/>
    <w:rsid w:val="004A7CF9"/>
    <w:rsid w:val="004B09FF"/>
    <w:rsid w:val="004B2CAF"/>
    <w:rsid w:val="004B2DE5"/>
    <w:rsid w:val="004B3F54"/>
    <w:rsid w:val="004B516B"/>
    <w:rsid w:val="004B7CAF"/>
    <w:rsid w:val="004B7CED"/>
    <w:rsid w:val="004B7CF9"/>
    <w:rsid w:val="004C0013"/>
    <w:rsid w:val="004C07E2"/>
    <w:rsid w:val="004C0FBC"/>
    <w:rsid w:val="004C261A"/>
    <w:rsid w:val="004C2A89"/>
    <w:rsid w:val="004C687B"/>
    <w:rsid w:val="004C7BD8"/>
    <w:rsid w:val="004D2912"/>
    <w:rsid w:val="004D2CB4"/>
    <w:rsid w:val="004D31C8"/>
    <w:rsid w:val="004D55F5"/>
    <w:rsid w:val="004D6F58"/>
    <w:rsid w:val="004E3B9F"/>
    <w:rsid w:val="004E5205"/>
    <w:rsid w:val="004E5688"/>
    <w:rsid w:val="004F02D2"/>
    <w:rsid w:val="004F181C"/>
    <w:rsid w:val="004F20A3"/>
    <w:rsid w:val="004F458D"/>
    <w:rsid w:val="004F5AE9"/>
    <w:rsid w:val="004F5B4C"/>
    <w:rsid w:val="004F5FB9"/>
    <w:rsid w:val="004F6A13"/>
    <w:rsid w:val="004F6EDA"/>
    <w:rsid w:val="00500B18"/>
    <w:rsid w:val="00502CE3"/>
    <w:rsid w:val="005041D2"/>
    <w:rsid w:val="005041E0"/>
    <w:rsid w:val="00504336"/>
    <w:rsid w:val="00504965"/>
    <w:rsid w:val="00504DE9"/>
    <w:rsid w:val="005058AE"/>
    <w:rsid w:val="00505C34"/>
    <w:rsid w:val="00506E37"/>
    <w:rsid w:val="00510558"/>
    <w:rsid w:val="00511225"/>
    <w:rsid w:val="00512402"/>
    <w:rsid w:val="005128BE"/>
    <w:rsid w:val="00512989"/>
    <w:rsid w:val="00513368"/>
    <w:rsid w:val="00513907"/>
    <w:rsid w:val="00515926"/>
    <w:rsid w:val="00515CF7"/>
    <w:rsid w:val="0051606E"/>
    <w:rsid w:val="00522343"/>
    <w:rsid w:val="005230A4"/>
    <w:rsid w:val="00523A94"/>
    <w:rsid w:val="00524550"/>
    <w:rsid w:val="00524981"/>
    <w:rsid w:val="005255E2"/>
    <w:rsid w:val="005257E9"/>
    <w:rsid w:val="00525ED1"/>
    <w:rsid w:val="00526452"/>
    <w:rsid w:val="00526DCE"/>
    <w:rsid w:val="00526F5E"/>
    <w:rsid w:val="00526F6A"/>
    <w:rsid w:val="00530F4F"/>
    <w:rsid w:val="005364F0"/>
    <w:rsid w:val="00540A8D"/>
    <w:rsid w:val="00541330"/>
    <w:rsid w:val="00541805"/>
    <w:rsid w:val="00542B21"/>
    <w:rsid w:val="00543A8D"/>
    <w:rsid w:val="0054419F"/>
    <w:rsid w:val="005450F8"/>
    <w:rsid w:val="00550244"/>
    <w:rsid w:val="005508C4"/>
    <w:rsid w:val="00551419"/>
    <w:rsid w:val="00552163"/>
    <w:rsid w:val="005526CA"/>
    <w:rsid w:val="00552B05"/>
    <w:rsid w:val="00553306"/>
    <w:rsid w:val="0055369D"/>
    <w:rsid w:val="005546F9"/>
    <w:rsid w:val="00555A0C"/>
    <w:rsid w:val="00556134"/>
    <w:rsid w:val="00556954"/>
    <w:rsid w:val="00557D59"/>
    <w:rsid w:val="005607C7"/>
    <w:rsid w:val="005616E5"/>
    <w:rsid w:val="00561E32"/>
    <w:rsid w:val="00561EDD"/>
    <w:rsid w:val="0056216F"/>
    <w:rsid w:val="00562F8A"/>
    <w:rsid w:val="0056512A"/>
    <w:rsid w:val="00566468"/>
    <w:rsid w:val="005666C8"/>
    <w:rsid w:val="00566EE4"/>
    <w:rsid w:val="00567020"/>
    <w:rsid w:val="0056756A"/>
    <w:rsid w:val="0056786C"/>
    <w:rsid w:val="00571717"/>
    <w:rsid w:val="00571762"/>
    <w:rsid w:val="0057291C"/>
    <w:rsid w:val="00573B07"/>
    <w:rsid w:val="00575663"/>
    <w:rsid w:val="005763FE"/>
    <w:rsid w:val="0057794C"/>
    <w:rsid w:val="005805FA"/>
    <w:rsid w:val="00582030"/>
    <w:rsid w:val="00582336"/>
    <w:rsid w:val="00582EC0"/>
    <w:rsid w:val="00584453"/>
    <w:rsid w:val="005850A4"/>
    <w:rsid w:val="0058585D"/>
    <w:rsid w:val="00585EF5"/>
    <w:rsid w:val="00587876"/>
    <w:rsid w:val="00590A1F"/>
    <w:rsid w:val="00590D64"/>
    <w:rsid w:val="0059297D"/>
    <w:rsid w:val="00595C7D"/>
    <w:rsid w:val="00595EC9"/>
    <w:rsid w:val="0059600B"/>
    <w:rsid w:val="00596E1B"/>
    <w:rsid w:val="005A2043"/>
    <w:rsid w:val="005A24F1"/>
    <w:rsid w:val="005A45EF"/>
    <w:rsid w:val="005A5186"/>
    <w:rsid w:val="005A58FA"/>
    <w:rsid w:val="005A7088"/>
    <w:rsid w:val="005A7715"/>
    <w:rsid w:val="005A7D0E"/>
    <w:rsid w:val="005B28C7"/>
    <w:rsid w:val="005B2B09"/>
    <w:rsid w:val="005B589D"/>
    <w:rsid w:val="005B6442"/>
    <w:rsid w:val="005B6E33"/>
    <w:rsid w:val="005B72B7"/>
    <w:rsid w:val="005C1B0E"/>
    <w:rsid w:val="005C2BD0"/>
    <w:rsid w:val="005C2DE4"/>
    <w:rsid w:val="005C46CF"/>
    <w:rsid w:val="005D0183"/>
    <w:rsid w:val="005D02DB"/>
    <w:rsid w:val="005D17BE"/>
    <w:rsid w:val="005D222A"/>
    <w:rsid w:val="005D24DC"/>
    <w:rsid w:val="005D2DCF"/>
    <w:rsid w:val="005D3372"/>
    <w:rsid w:val="005D34C5"/>
    <w:rsid w:val="005D6AB9"/>
    <w:rsid w:val="005D6F9E"/>
    <w:rsid w:val="005E02D5"/>
    <w:rsid w:val="005E0CC8"/>
    <w:rsid w:val="005E16BD"/>
    <w:rsid w:val="005E1ECC"/>
    <w:rsid w:val="005E2AC2"/>
    <w:rsid w:val="005E3620"/>
    <w:rsid w:val="005E549C"/>
    <w:rsid w:val="005E6758"/>
    <w:rsid w:val="005F04B2"/>
    <w:rsid w:val="005F1047"/>
    <w:rsid w:val="005F3856"/>
    <w:rsid w:val="005F3F4E"/>
    <w:rsid w:val="005F4A11"/>
    <w:rsid w:val="005F505E"/>
    <w:rsid w:val="005F5D72"/>
    <w:rsid w:val="005F6039"/>
    <w:rsid w:val="005F6071"/>
    <w:rsid w:val="005F7083"/>
    <w:rsid w:val="00601A33"/>
    <w:rsid w:val="00601E7D"/>
    <w:rsid w:val="00602091"/>
    <w:rsid w:val="006031E0"/>
    <w:rsid w:val="006035E3"/>
    <w:rsid w:val="006050CB"/>
    <w:rsid w:val="0060585B"/>
    <w:rsid w:val="00606873"/>
    <w:rsid w:val="00606FF3"/>
    <w:rsid w:val="00607202"/>
    <w:rsid w:val="00611CEA"/>
    <w:rsid w:val="0061440E"/>
    <w:rsid w:val="00614A4E"/>
    <w:rsid w:val="00616076"/>
    <w:rsid w:val="006166CF"/>
    <w:rsid w:val="006168E8"/>
    <w:rsid w:val="00617477"/>
    <w:rsid w:val="00622642"/>
    <w:rsid w:val="006256FF"/>
    <w:rsid w:val="00626AC9"/>
    <w:rsid w:val="006279F6"/>
    <w:rsid w:val="006301FE"/>
    <w:rsid w:val="00630DCB"/>
    <w:rsid w:val="0063234E"/>
    <w:rsid w:val="006332B3"/>
    <w:rsid w:val="0063398C"/>
    <w:rsid w:val="0063427B"/>
    <w:rsid w:val="00635378"/>
    <w:rsid w:val="006359E2"/>
    <w:rsid w:val="00636A39"/>
    <w:rsid w:val="00640450"/>
    <w:rsid w:val="0064096B"/>
    <w:rsid w:val="00641B76"/>
    <w:rsid w:val="0064202C"/>
    <w:rsid w:val="0064275A"/>
    <w:rsid w:val="00643018"/>
    <w:rsid w:val="006464C3"/>
    <w:rsid w:val="0064749C"/>
    <w:rsid w:val="006479F8"/>
    <w:rsid w:val="006508E0"/>
    <w:rsid w:val="0065177A"/>
    <w:rsid w:val="00652D3B"/>
    <w:rsid w:val="00654579"/>
    <w:rsid w:val="0065519F"/>
    <w:rsid w:val="006552EB"/>
    <w:rsid w:val="00656913"/>
    <w:rsid w:val="006604E9"/>
    <w:rsid w:val="00660DBC"/>
    <w:rsid w:val="00661A13"/>
    <w:rsid w:val="00662760"/>
    <w:rsid w:val="006636DA"/>
    <w:rsid w:val="00666459"/>
    <w:rsid w:val="00666736"/>
    <w:rsid w:val="00666855"/>
    <w:rsid w:val="00667510"/>
    <w:rsid w:val="0067032B"/>
    <w:rsid w:val="00670BBA"/>
    <w:rsid w:val="00670D5D"/>
    <w:rsid w:val="0067170E"/>
    <w:rsid w:val="0067183E"/>
    <w:rsid w:val="00671FC2"/>
    <w:rsid w:val="00673CB9"/>
    <w:rsid w:val="006778C2"/>
    <w:rsid w:val="006804EC"/>
    <w:rsid w:val="006828C8"/>
    <w:rsid w:val="00682BB5"/>
    <w:rsid w:val="00682EBA"/>
    <w:rsid w:val="00683283"/>
    <w:rsid w:val="00683DD9"/>
    <w:rsid w:val="006840DD"/>
    <w:rsid w:val="006858E6"/>
    <w:rsid w:val="00686CD0"/>
    <w:rsid w:val="00691E4B"/>
    <w:rsid w:val="006921F6"/>
    <w:rsid w:val="006925DB"/>
    <w:rsid w:val="006925FF"/>
    <w:rsid w:val="006937F4"/>
    <w:rsid w:val="00694BEB"/>
    <w:rsid w:val="0069515C"/>
    <w:rsid w:val="00696466"/>
    <w:rsid w:val="00696955"/>
    <w:rsid w:val="00696DA1"/>
    <w:rsid w:val="006A0448"/>
    <w:rsid w:val="006A0E7C"/>
    <w:rsid w:val="006A1A98"/>
    <w:rsid w:val="006A3DDC"/>
    <w:rsid w:val="006A58AB"/>
    <w:rsid w:val="006A598F"/>
    <w:rsid w:val="006A5D7F"/>
    <w:rsid w:val="006A720F"/>
    <w:rsid w:val="006A7473"/>
    <w:rsid w:val="006B28D7"/>
    <w:rsid w:val="006B3036"/>
    <w:rsid w:val="006B36F9"/>
    <w:rsid w:val="006B3C42"/>
    <w:rsid w:val="006B4803"/>
    <w:rsid w:val="006B5DD8"/>
    <w:rsid w:val="006C052C"/>
    <w:rsid w:val="006C1102"/>
    <w:rsid w:val="006C12D4"/>
    <w:rsid w:val="006C1326"/>
    <w:rsid w:val="006C216E"/>
    <w:rsid w:val="006C43CE"/>
    <w:rsid w:val="006C4DD9"/>
    <w:rsid w:val="006C575F"/>
    <w:rsid w:val="006C57EB"/>
    <w:rsid w:val="006D029B"/>
    <w:rsid w:val="006D0655"/>
    <w:rsid w:val="006D1604"/>
    <w:rsid w:val="006D2E03"/>
    <w:rsid w:val="006D35EF"/>
    <w:rsid w:val="006D51A0"/>
    <w:rsid w:val="006D5B99"/>
    <w:rsid w:val="006D7E1B"/>
    <w:rsid w:val="006E0D75"/>
    <w:rsid w:val="006E1F2D"/>
    <w:rsid w:val="006E24BB"/>
    <w:rsid w:val="006E31AC"/>
    <w:rsid w:val="006E44EF"/>
    <w:rsid w:val="006E61F9"/>
    <w:rsid w:val="006F02EC"/>
    <w:rsid w:val="006F115F"/>
    <w:rsid w:val="006F1432"/>
    <w:rsid w:val="006F20E3"/>
    <w:rsid w:val="007005DD"/>
    <w:rsid w:val="00700A1A"/>
    <w:rsid w:val="0070202A"/>
    <w:rsid w:val="007020E1"/>
    <w:rsid w:val="007025EC"/>
    <w:rsid w:val="00702DAA"/>
    <w:rsid w:val="007046E0"/>
    <w:rsid w:val="00705D11"/>
    <w:rsid w:val="0070601C"/>
    <w:rsid w:val="007067FA"/>
    <w:rsid w:val="00707035"/>
    <w:rsid w:val="00711641"/>
    <w:rsid w:val="00711D94"/>
    <w:rsid w:val="00712018"/>
    <w:rsid w:val="00713236"/>
    <w:rsid w:val="00714621"/>
    <w:rsid w:val="0071588B"/>
    <w:rsid w:val="0072063B"/>
    <w:rsid w:val="00721CEB"/>
    <w:rsid w:val="0072246F"/>
    <w:rsid w:val="007228DB"/>
    <w:rsid w:val="0072660F"/>
    <w:rsid w:val="00730169"/>
    <w:rsid w:val="00731135"/>
    <w:rsid w:val="00731D53"/>
    <w:rsid w:val="00733EF3"/>
    <w:rsid w:val="00734C33"/>
    <w:rsid w:val="00734FCD"/>
    <w:rsid w:val="007368CA"/>
    <w:rsid w:val="00736A78"/>
    <w:rsid w:val="00740C6C"/>
    <w:rsid w:val="00744C49"/>
    <w:rsid w:val="00745D1F"/>
    <w:rsid w:val="007467EA"/>
    <w:rsid w:val="0074695B"/>
    <w:rsid w:val="007470DE"/>
    <w:rsid w:val="007473E9"/>
    <w:rsid w:val="0074752B"/>
    <w:rsid w:val="00747D0E"/>
    <w:rsid w:val="007514E0"/>
    <w:rsid w:val="0075202C"/>
    <w:rsid w:val="0075410B"/>
    <w:rsid w:val="00755661"/>
    <w:rsid w:val="00755738"/>
    <w:rsid w:val="00755ACC"/>
    <w:rsid w:val="00755ECB"/>
    <w:rsid w:val="00760892"/>
    <w:rsid w:val="00761F92"/>
    <w:rsid w:val="00763FE3"/>
    <w:rsid w:val="00764693"/>
    <w:rsid w:val="00764E70"/>
    <w:rsid w:val="00765A87"/>
    <w:rsid w:val="00765C8A"/>
    <w:rsid w:val="00766595"/>
    <w:rsid w:val="00766953"/>
    <w:rsid w:val="00771D95"/>
    <w:rsid w:val="00775149"/>
    <w:rsid w:val="00775E39"/>
    <w:rsid w:val="0077601F"/>
    <w:rsid w:val="00776543"/>
    <w:rsid w:val="00776A0B"/>
    <w:rsid w:val="00776AD5"/>
    <w:rsid w:val="00776BEE"/>
    <w:rsid w:val="00777D15"/>
    <w:rsid w:val="007802C2"/>
    <w:rsid w:val="00780D9E"/>
    <w:rsid w:val="00781DF3"/>
    <w:rsid w:val="00785265"/>
    <w:rsid w:val="0078587B"/>
    <w:rsid w:val="00785AA8"/>
    <w:rsid w:val="00786AE6"/>
    <w:rsid w:val="00787841"/>
    <w:rsid w:val="0079082A"/>
    <w:rsid w:val="007909B1"/>
    <w:rsid w:val="00790DEF"/>
    <w:rsid w:val="00790E3C"/>
    <w:rsid w:val="0079428E"/>
    <w:rsid w:val="00794782"/>
    <w:rsid w:val="00795313"/>
    <w:rsid w:val="00797115"/>
    <w:rsid w:val="00797BAD"/>
    <w:rsid w:val="007A1550"/>
    <w:rsid w:val="007A3AE3"/>
    <w:rsid w:val="007A5C14"/>
    <w:rsid w:val="007A5E33"/>
    <w:rsid w:val="007A6FBF"/>
    <w:rsid w:val="007A7C05"/>
    <w:rsid w:val="007B0FF6"/>
    <w:rsid w:val="007B17CA"/>
    <w:rsid w:val="007B1816"/>
    <w:rsid w:val="007B1D3C"/>
    <w:rsid w:val="007B2D70"/>
    <w:rsid w:val="007B6E09"/>
    <w:rsid w:val="007B7326"/>
    <w:rsid w:val="007B7932"/>
    <w:rsid w:val="007C0F9C"/>
    <w:rsid w:val="007C21C9"/>
    <w:rsid w:val="007C321F"/>
    <w:rsid w:val="007C4F9F"/>
    <w:rsid w:val="007C6BAF"/>
    <w:rsid w:val="007C72C0"/>
    <w:rsid w:val="007D11C9"/>
    <w:rsid w:val="007D1967"/>
    <w:rsid w:val="007D300F"/>
    <w:rsid w:val="007D30C0"/>
    <w:rsid w:val="007D54BE"/>
    <w:rsid w:val="007D6596"/>
    <w:rsid w:val="007D730C"/>
    <w:rsid w:val="007E0DAC"/>
    <w:rsid w:val="007E22AF"/>
    <w:rsid w:val="007E3D1A"/>
    <w:rsid w:val="007E711D"/>
    <w:rsid w:val="007E7836"/>
    <w:rsid w:val="007F0FB5"/>
    <w:rsid w:val="007F1FC5"/>
    <w:rsid w:val="007F23FA"/>
    <w:rsid w:val="007F3226"/>
    <w:rsid w:val="007F3431"/>
    <w:rsid w:val="007F3D2D"/>
    <w:rsid w:val="007F421D"/>
    <w:rsid w:val="007F5117"/>
    <w:rsid w:val="007F5D8A"/>
    <w:rsid w:val="007F5DCE"/>
    <w:rsid w:val="007F73AA"/>
    <w:rsid w:val="007F73D4"/>
    <w:rsid w:val="007F7C39"/>
    <w:rsid w:val="00800660"/>
    <w:rsid w:val="00800CEB"/>
    <w:rsid w:val="00801828"/>
    <w:rsid w:val="0080401B"/>
    <w:rsid w:val="008059D2"/>
    <w:rsid w:val="00805C94"/>
    <w:rsid w:val="00807842"/>
    <w:rsid w:val="00810B19"/>
    <w:rsid w:val="00810FC9"/>
    <w:rsid w:val="00811825"/>
    <w:rsid w:val="00812893"/>
    <w:rsid w:val="00812D0B"/>
    <w:rsid w:val="00813103"/>
    <w:rsid w:val="00813A8C"/>
    <w:rsid w:val="008159C0"/>
    <w:rsid w:val="00817442"/>
    <w:rsid w:val="00820035"/>
    <w:rsid w:val="00820103"/>
    <w:rsid w:val="0082020E"/>
    <w:rsid w:val="008219CA"/>
    <w:rsid w:val="00821BA3"/>
    <w:rsid w:val="00821E59"/>
    <w:rsid w:val="00821FF2"/>
    <w:rsid w:val="00822A46"/>
    <w:rsid w:val="00823CFE"/>
    <w:rsid w:val="0082483B"/>
    <w:rsid w:val="0082616E"/>
    <w:rsid w:val="00827D1E"/>
    <w:rsid w:val="00830246"/>
    <w:rsid w:val="00830C9B"/>
    <w:rsid w:val="00830FDB"/>
    <w:rsid w:val="00831CC0"/>
    <w:rsid w:val="00832017"/>
    <w:rsid w:val="00834A73"/>
    <w:rsid w:val="00834F41"/>
    <w:rsid w:val="008356DF"/>
    <w:rsid w:val="008357C8"/>
    <w:rsid w:val="00835B27"/>
    <w:rsid w:val="00841027"/>
    <w:rsid w:val="008411AC"/>
    <w:rsid w:val="008426CB"/>
    <w:rsid w:val="008433DB"/>
    <w:rsid w:val="00843CE5"/>
    <w:rsid w:val="00843ED4"/>
    <w:rsid w:val="008451D3"/>
    <w:rsid w:val="008455A3"/>
    <w:rsid w:val="00850357"/>
    <w:rsid w:val="00851414"/>
    <w:rsid w:val="0085162E"/>
    <w:rsid w:val="0085182F"/>
    <w:rsid w:val="00852B16"/>
    <w:rsid w:val="00852C16"/>
    <w:rsid w:val="00853789"/>
    <w:rsid w:val="0085417C"/>
    <w:rsid w:val="0085549A"/>
    <w:rsid w:val="00856577"/>
    <w:rsid w:val="008565EC"/>
    <w:rsid w:val="00856A82"/>
    <w:rsid w:val="00856BB8"/>
    <w:rsid w:val="0086042E"/>
    <w:rsid w:val="008605AD"/>
    <w:rsid w:val="008607A4"/>
    <w:rsid w:val="008612D6"/>
    <w:rsid w:val="00861540"/>
    <w:rsid w:val="00861775"/>
    <w:rsid w:val="00861D3C"/>
    <w:rsid w:val="008661E6"/>
    <w:rsid w:val="00867ED9"/>
    <w:rsid w:val="0087011E"/>
    <w:rsid w:val="00870BF1"/>
    <w:rsid w:val="00870EEF"/>
    <w:rsid w:val="00871885"/>
    <w:rsid w:val="0087220E"/>
    <w:rsid w:val="0087246F"/>
    <w:rsid w:val="00872722"/>
    <w:rsid w:val="00873D84"/>
    <w:rsid w:val="00875C8D"/>
    <w:rsid w:val="008763F8"/>
    <w:rsid w:val="00876EE6"/>
    <w:rsid w:val="00876F90"/>
    <w:rsid w:val="00877147"/>
    <w:rsid w:val="008810FF"/>
    <w:rsid w:val="00882286"/>
    <w:rsid w:val="0088297E"/>
    <w:rsid w:val="00883007"/>
    <w:rsid w:val="00883023"/>
    <w:rsid w:val="00886938"/>
    <w:rsid w:val="00887145"/>
    <w:rsid w:val="00890A88"/>
    <w:rsid w:val="00890E42"/>
    <w:rsid w:val="0089120A"/>
    <w:rsid w:val="00893634"/>
    <w:rsid w:val="0089406C"/>
    <w:rsid w:val="00897452"/>
    <w:rsid w:val="00897881"/>
    <w:rsid w:val="00897BB5"/>
    <w:rsid w:val="008A3E9B"/>
    <w:rsid w:val="008A4507"/>
    <w:rsid w:val="008A4C97"/>
    <w:rsid w:val="008A55A2"/>
    <w:rsid w:val="008A5C58"/>
    <w:rsid w:val="008A674C"/>
    <w:rsid w:val="008A6A61"/>
    <w:rsid w:val="008B1BF5"/>
    <w:rsid w:val="008B2F58"/>
    <w:rsid w:val="008B3411"/>
    <w:rsid w:val="008B36BF"/>
    <w:rsid w:val="008B5400"/>
    <w:rsid w:val="008B7A73"/>
    <w:rsid w:val="008C0DC0"/>
    <w:rsid w:val="008C0E04"/>
    <w:rsid w:val="008C12DD"/>
    <w:rsid w:val="008C1645"/>
    <w:rsid w:val="008C45B1"/>
    <w:rsid w:val="008C4DCA"/>
    <w:rsid w:val="008C4ECE"/>
    <w:rsid w:val="008C648C"/>
    <w:rsid w:val="008C672F"/>
    <w:rsid w:val="008C6B02"/>
    <w:rsid w:val="008C6D75"/>
    <w:rsid w:val="008C7C65"/>
    <w:rsid w:val="008D206B"/>
    <w:rsid w:val="008D293E"/>
    <w:rsid w:val="008D2B10"/>
    <w:rsid w:val="008D3CDF"/>
    <w:rsid w:val="008D5FAE"/>
    <w:rsid w:val="008D668C"/>
    <w:rsid w:val="008E4B97"/>
    <w:rsid w:val="008E5615"/>
    <w:rsid w:val="008E5BE1"/>
    <w:rsid w:val="008E65C6"/>
    <w:rsid w:val="008E6CA4"/>
    <w:rsid w:val="008E7BAC"/>
    <w:rsid w:val="008E7E12"/>
    <w:rsid w:val="008F0386"/>
    <w:rsid w:val="008F27E4"/>
    <w:rsid w:val="008F28EE"/>
    <w:rsid w:val="008F47B6"/>
    <w:rsid w:val="008F73D1"/>
    <w:rsid w:val="008F7563"/>
    <w:rsid w:val="00902819"/>
    <w:rsid w:val="00904DF8"/>
    <w:rsid w:val="0090781E"/>
    <w:rsid w:val="009079C2"/>
    <w:rsid w:val="00910798"/>
    <w:rsid w:val="00910CA1"/>
    <w:rsid w:val="00911231"/>
    <w:rsid w:val="009115F6"/>
    <w:rsid w:val="00912557"/>
    <w:rsid w:val="0091291D"/>
    <w:rsid w:val="00912AD7"/>
    <w:rsid w:val="009143CF"/>
    <w:rsid w:val="00914B70"/>
    <w:rsid w:val="00914EAD"/>
    <w:rsid w:val="00916C5E"/>
    <w:rsid w:val="0091760E"/>
    <w:rsid w:val="00920B88"/>
    <w:rsid w:val="00920DBF"/>
    <w:rsid w:val="0092199F"/>
    <w:rsid w:val="00922872"/>
    <w:rsid w:val="00922F6D"/>
    <w:rsid w:val="009266A5"/>
    <w:rsid w:val="00927726"/>
    <w:rsid w:val="00930A60"/>
    <w:rsid w:val="00930CDF"/>
    <w:rsid w:val="009317D3"/>
    <w:rsid w:val="00931F88"/>
    <w:rsid w:val="009361D4"/>
    <w:rsid w:val="00940D6D"/>
    <w:rsid w:val="00941793"/>
    <w:rsid w:val="00943699"/>
    <w:rsid w:val="009446A2"/>
    <w:rsid w:val="0094487F"/>
    <w:rsid w:val="00944CEB"/>
    <w:rsid w:val="0094632F"/>
    <w:rsid w:val="00947456"/>
    <w:rsid w:val="009501F3"/>
    <w:rsid w:val="0095027F"/>
    <w:rsid w:val="009510C8"/>
    <w:rsid w:val="00951542"/>
    <w:rsid w:val="009517DD"/>
    <w:rsid w:val="009535F6"/>
    <w:rsid w:val="00954742"/>
    <w:rsid w:val="009554ED"/>
    <w:rsid w:val="00955DA7"/>
    <w:rsid w:val="00957231"/>
    <w:rsid w:val="00960185"/>
    <w:rsid w:val="009616A1"/>
    <w:rsid w:val="00962108"/>
    <w:rsid w:val="0096498A"/>
    <w:rsid w:val="00964B0E"/>
    <w:rsid w:val="009651D6"/>
    <w:rsid w:val="00965C85"/>
    <w:rsid w:val="00967EE7"/>
    <w:rsid w:val="009702AA"/>
    <w:rsid w:val="00971E50"/>
    <w:rsid w:val="00971E53"/>
    <w:rsid w:val="00973259"/>
    <w:rsid w:val="009738F8"/>
    <w:rsid w:val="009739FD"/>
    <w:rsid w:val="00974D81"/>
    <w:rsid w:val="00975383"/>
    <w:rsid w:val="00977B68"/>
    <w:rsid w:val="009800B1"/>
    <w:rsid w:val="0098051F"/>
    <w:rsid w:val="009810A3"/>
    <w:rsid w:val="00981371"/>
    <w:rsid w:val="00981D51"/>
    <w:rsid w:val="009823A7"/>
    <w:rsid w:val="009836C7"/>
    <w:rsid w:val="00983F26"/>
    <w:rsid w:val="00984BB9"/>
    <w:rsid w:val="00985B29"/>
    <w:rsid w:val="00986062"/>
    <w:rsid w:val="009860FB"/>
    <w:rsid w:val="0098636F"/>
    <w:rsid w:val="009863B8"/>
    <w:rsid w:val="0098692E"/>
    <w:rsid w:val="0098734D"/>
    <w:rsid w:val="00987466"/>
    <w:rsid w:val="009914A2"/>
    <w:rsid w:val="00993A5A"/>
    <w:rsid w:val="00994A6C"/>
    <w:rsid w:val="009A00B1"/>
    <w:rsid w:val="009A1799"/>
    <w:rsid w:val="009A2088"/>
    <w:rsid w:val="009A258E"/>
    <w:rsid w:val="009A3298"/>
    <w:rsid w:val="009A3F30"/>
    <w:rsid w:val="009A46A2"/>
    <w:rsid w:val="009A5BEE"/>
    <w:rsid w:val="009B108C"/>
    <w:rsid w:val="009B10AC"/>
    <w:rsid w:val="009B11D1"/>
    <w:rsid w:val="009B1282"/>
    <w:rsid w:val="009B312F"/>
    <w:rsid w:val="009B4423"/>
    <w:rsid w:val="009B6316"/>
    <w:rsid w:val="009B6F89"/>
    <w:rsid w:val="009B70E2"/>
    <w:rsid w:val="009B780E"/>
    <w:rsid w:val="009B7F5F"/>
    <w:rsid w:val="009C0E2F"/>
    <w:rsid w:val="009C0EE2"/>
    <w:rsid w:val="009C21A7"/>
    <w:rsid w:val="009C412E"/>
    <w:rsid w:val="009D08AA"/>
    <w:rsid w:val="009D212C"/>
    <w:rsid w:val="009D5C18"/>
    <w:rsid w:val="009D74F4"/>
    <w:rsid w:val="009D7BEF"/>
    <w:rsid w:val="009E17C5"/>
    <w:rsid w:val="009E262C"/>
    <w:rsid w:val="009E38CD"/>
    <w:rsid w:val="009E5D9B"/>
    <w:rsid w:val="009E62A1"/>
    <w:rsid w:val="009E6796"/>
    <w:rsid w:val="009E6867"/>
    <w:rsid w:val="009E754D"/>
    <w:rsid w:val="009F0AAF"/>
    <w:rsid w:val="009F0D60"/>
    <w:rsid w:val="009F3811"/>
    <w:rsid w:val="009F5261"/>
    <w:rsid w:val="009F5BB5"/>
    <w:rsid w:val="009F5F5A"/>
    <w:rsid w:val="00A00119"/>
    <w:rsid w:val="00A003AD"/>
    <w:rsid w:val="00A00A54"/>
    <w:rsid w:val="00A0107F"/>
    <w:rsid w:val="00A02CD6"/>
    <w:rsid w:val="00A037D2"/>
    <w:rsid w:val="00A06D76"/>
    <w:rsid w:val="00A073B8"/>
    <w:rsid w:val="00A10DF1"/>
    <w:rsid w:val="00A111EC"/>
    <w:rsid w:val="00A117B7"/>
    <w:rsid w:val="00A11A79"/>
    <w:rsid w:val="00A120C9"/>
    <w:rsid w:val="00A12950"/>
    <w:rsid w:val="00A14FC8"/>
    <w:rsid w:val="00A16B68"/>
    <w:rsid w:val="00A17822"/>
    <w:rsid w:val="00A20673"/>
    <w:rsid w:val="00A231C8"/>
    <w:rsid w:val="00A234BF"/>
    <w:rsid w:val="00A2356A"/>
    <w:rsid w:val="00A239A9"/>
    <w:rsid w:val="00A254B4"/>
    <w:rsid w:val="00A254E4"/>
    <w:rsid w:val="00A25F1E"/>
    <w:rsid w:val="00A26496"/>
    <w:rsid w:val="00A26C46"/>
    <w:rsid w:val="00A27F5D"/>
    <w:rsid w:val="00A307B0"/>
    <w:rsid w:val="00A31537"/>
    <w:rsid w:val="00A317BF"/>
    <w:rsid w:val="00A338DB"/>
    <w:rsid w:val="00A33A6E"/>
    <w:rsid w:val="00A35202"/>
    <w:rsid w:val="00A36539"/>
    <w:rsid w:val="00A37C92"/>
    <w:rsid w:val="00A41230"/>
    <w:rsid w:val="00A42671"/>
    <w:rsid w:val="00A43B18"/>
    <w:rsid w:val="00A43D93"/>
    <w:rsid w:val="00A441AA"/>
    <w:rsid w:val="00A455DB"/>
    <w:rsid w:val="00A4634D"/>
    <w:rsid w:val="00A468B9"/>
    <w:rsid w:val="00A46C18"/>
    <w:rsid w:val="00A47294"/>
    <w:rsid w:val="00A50773"/>
    <w:rsid w:val="00A50BC7"/>
    <w:rsid w:val="00A52668"/>
    <w:rsid w:val="00A52E74"/>
    <w:rsid w:val="00A52E75"/>
    <w:rsid w:val="00A54E34"/>
    <w:rsid w:val="00A54EE1"/>
    <w:rsid w:val="00A5626B"/>
    <w:rsid w:val="00A571D8"/>
    <w:rsid w:val="00A572AD"/>
    <w:rsid w:val="00A60650"/>
    <w:rsid w:val="00A613A8"/>
    <w:rsid w:val="00A62876"/>
    <w:rsid w:val="00A62B0A"/>
    <w:rsid w:val="00A63BCC"/>
    <w:rsid w:val="00A65413"/>
    <w:rsid w:val="00A675BA"/>
    <w:rsid w:val="00A728E1"/>
    <w:rsid w:val="00A730CD"/>
    <w:rsid w:val="00A73D8A"/>
    <w:rsid w:val="00A7484A"/>
    <w:rsid w:val="00A75BC8"/>
    <w:rsid w:val="00A76F7A"/>
    <w:rsid w:val="00A778EE"/>
    <w:rsid w:val="00A8001A"/>
    <w:rsid w:val="00A8092C"/>
    <w:rsid w:val="00A81128"/>
    <w:rsid w:val="00A81944"/>
    <w:rsid w:val="00A81C3E"/>
    <w:rsid w:val="00A84846"/>
    <w:rsid w:val="00A84A0B"/>
    <w:rsid w:val="00A86CAF"/>
    <w:rsid w:val="00A90F73"/>
    <w:rsid w:val="00A927B6"/>
    <w:rsid w:val="00A92E28"/>
    <w:rsid w:val="00A93C4F"/>
    <w:rsid w:val="00A946FD"/>
    <w:rsid w:val="00A957C0"/>
    <w:rsid w:val="00A97214"/>
    <w:rsid w:val="00A973E0"/>
    <w:rsid w:val="00A976C6"/>
    <w:rsid w:val="00A97DF7"/>
    <w:rsid w:val="00AA1060"/>
    <w:rsid w:val="00AA11B1"/>
    <w:rsid w:val="00AA13BE"/>
    <w:rsid w:val="00AA2987"/>
    <w:rsid w:val="00AA3436"/>
    <w:rsid w:val="00AA3C7A"/>
    <w:rsid w:val="00AA3D60"/>
    <w:rsid w:val="00AA493C"/>
    <w:rsid w:val="00AA4F12"/>
    <w:rsid w:val="00AA5CFE"/>
    <w:rsid w:val="00AA6632"/>
    <w:rsid w:val="00AA76A0"/>
    <w:rsid w:val="00AB0841"/>
    <w:rsid w:val="00AB2280"/>
    <w:rsid w:val="00AB27EA"/>
    <w:rsid w:val="00AB2ECC"/>
    <w:rsid w:val="00AB57AD"/>
    <w:rsid w:val="00AB5D29"/>
    <w:rsid w:val="00AB73FA"/>
    <w:rsid w:val="00AB7D1A"/>
    <w:rsid w:val="00AB7EC5"/>
    <w:rsid w:val="00AC00CD"/>
    <w:rsid w:val="00AC1175"/>
    <w:rsid w:val="00AC129D"/>
    <w:rsid w:val="00AC15DF"/>
    <w:rsid w:val="00AC31AE"/>
    <w:rsid w:val="00AC61A1"/>
    <w:rsid w:val="00AC7549"/>
    <w:rsid w:val="00AD203B"/>
    <w:rsid w:val="00AD31D9"/>
    <w:rsid w:val="00AD39FA"/>
    <w:rsid w:val="00AD44C3"/>
    <w:rsid w:val="00AD4713"/>
    <w:rsid w:val="00AD4AA1"/>
    <w:rsid w:val="00AD5475"/>
    <w:rsid w:val="00AE16FD"/>
    <w:rsid w:val="00AE239C"/>
    <w:rsid w:val="00AE24C9"/>
    <w:rsid w:val="00AE280A"/>
    <w:rsid w:val="00AE3603"/>
    <w:rsid w:val="00AE4138"/>
    <w:rsid w:val="00AE43FC"/>
    <w:rsid w:val="00AE459F"/>
    <w:rsid w:val="00AE4EA5"/>
    <w:rsid w:val="00AE5173"/>
    <w:rsid w:val="00AE69B9"/>
    <w:rsid w:val="00AE7284"/>
    <w:rsid w:val="00AE786B"/>
    <w:rsid w:val="00AF1D72"/>
    <w:rsid w:val="00AF4AA4"/>
    <w:rsid w:val="00AF56AD"/>
    <w:rsid w:val="00AF6AB7"/>
    <w:rsid w:val="00AF71F5"/>
    <w:rsid w:val="00AF772D"/>
    <w:rsid w:val="00AF79E0"/>
    <w:rsid w:val="00B00FB1"/>
    <w:rsid w:val="00B01548"/>
    <w:rsid w:val="00B02832"/>
    <w:rsid w:val="00B033B8"/>
    <w:rsid w:val="00B034DB"/>
    <w:rsid w:val="00B036D8"/>
    <w:rsid w:val="00B03A6A"/>
    <w:rsid w:val="00B03BDF"/>
    <w:rsid w:val="00B0407A"/>
    <w:rsid w:val="00B0415B"/>
    <w:rsid w:val="00B04CA9"/>
    <w:rsid w:val="00B06B85"/>
    <w:rsid w:val="00B072BF"/>
    <w:rsid w:val="00B0767E"/>
    <w:rsid w:val="00B100F5"/>
    <w:rsid w:val="00B13043"/>
    <w:rsid w:val="00B15126"/>
    <w:rsid w:val="00B17A49"/>
    <w:rsid w:val="00B17D38"/>
    <w:rsid w:val="00B20A71"/>
    <w:rsid w:val="00B213B1"/>
    <w:rsid w:val="00B224D3"/>
    <w:rsid w:val="00B22619"/>
    <w:rsid w:val="00B22D81"/>
    <w:rsid w:val="00B23659"/>
    <w:rsid w:val="00B243D0"/>
    <w:rsid w:val="00B26F36"/>
    <w:rsid w:val="00B305DA"/>
    <w:rsid w:val="00B30DB1"/>
    <w:rsid w:val="00B33442"/>
    <w:rsid w:val="00B347AE"/>
    <w:rsid w:val="00B348F8"/>
    <w:rsid w:val="00B4071D"/>
    <w:rsid w:val="00B41341"/>
    <w:rsid w:val="00B423AA"/>
    <w:rsid w:val="00B43860"/>
    <w:rsid w:val="00B4476F"/>
    <w:rsid w:val="00B46B06"/>
    <w:rsid w:val="00B47A3A"/>
    <w:rsid w:val="00B50769"/>
    <w:rsid w:val="00B52BBD"/>
    <w:rsid w:val="00B5418D"/>
    <w:rsid w:val="00B546A4"/>
    <w:rsid w:val="00B54F0A"/>
    <w:rsid w:val="00B56773"/>
    <w:rsid w:val="00B60A8A"/>
    <w:rsid w:val="00B60ED2"/>
    <w:rsid w:val="00B614E1"/>
    <w:rsid w:val="00B6158B"/>
    <w:rsid w:val="00B63B23"/>
    <w:rsid w:val="00B64E94"/>
    <w:rsid w:val="00B6524B"/>
    <w:rsid w:val="00B66F7F"/>
    <w:rsid w:val="00B700E4"/>
    <w:rsid w:val="00B70B45"/>
    <w:rsid w:val="00B70C41"/>
    <w:rsid w:val="00B71742"/>
    <w:rsid w:val="00B719F4"/>
    <w:rsid w:val="00B741FF"/>
    <w:rsid w:val="00B74A7F"/>
    <w:rsid w:val="00B7562C"/>
    <w:rsid w:val="00B764E8"/>
    <w:rsid w:val="00B770C1"/>
    <w:rsid w:val="00B77CF8"/>
    <w:rsid w:val="00B82105"/>
    <w:rsid w:val="00B83F40"/>
    <w:rsid w:val="00B845AF"/>
    <w:rsid w:val="00B846B0"/>
    <w:rsid w:val="00B84867"/>
    <w:rsid w:val="00B8660A"/>
    <w:rsid w:val="00B87BAA"/>
    <w:rsid w:val="00B903F1"/>
    <w:rsid w:val="00B90AE6"/>
    <w:rsid w:val="00B91991"/>
    <w:rsid w:val="00B929CA"/>
    <w:rsid w:val="00B936B6"/>
    <w:rsid w:val="00B9487A"/>
    <w:rsid w:val="00B954C8"/>
    <w:rsid w:val="00B95AFC"/>
    <w:rsid w:val="00BA1A64"/>
    <w:rsid w:val="00BA2ED9"/>
    <w:rsid w:val="00BA7BB7"/>
    <w:rsid w:val="00BB03B6"/>
    <w:rsid w:val="00BB076D"/>
    <w:rsid w:val="00BB0852"/>
    <w:rsid w:val="00BB1FDD"/>
    <w:rsid w:val="00BB27B4"/>
    <w:rsid w:val="00BB4FC8"/>
    <w:rsid w:val="00BB55AF"/>
    <w:rsid w:val="00BB7065"/>
    <w:rsid w:val="00BC14C0"/>
    <w:rsid w:val="00BC20FE"/>
    <w:rsid w:val="00BC43D1"/>
    <w:rsid w:val="00BC4F6B"/>
    <w:rsid w:val="00BC5C34"/>
    <w:rsid w:val="00BC5FD3"/>
    <w:rsid w:val="00BC72B6"/>
    <w:rsid w:val="00BD1A37"/>
    <w:rsid w:val="00BD30B4"/>
    <w:rsid w:val="00BD36C0"/>
    <w:rsid w:val="00BD37FE"/>
    <w:rsid w:val="00BD4078"/>
    <w:rsid w:val="00BD5262"/>
    <w:rsid w:val="00BD5B8B"/>
    <w:rsid w:val="00BD6C88"/>
    <w:rsid w:val="00BD72CF"/>
    <w:rsid w:val="00BD77B6"/>
    <w:rsid w:val="00BD7A83"/>
    <w:rsid w:val="00BE03BD"/>
    <w:rsid w:val="00BE29B3"/>
    <w:rsid w:val="00BE364E"/>
    <w:rsid w:val="00BE373C"/>
    <w:rsid w:val="00BE3D62"/>
    <w:rsid w:val="00BE3DCE"/>
    <w:rsid w:val="00BE4FF7"/>
    <w:rsid w:val="00BE5592"/>
    <w:rsid w:val="00BE6302"/>
    <w:rsid w:val="00BE6E29"/>
    <w:rsid w:val="00BE79CC"/>
    <w:rsid w:val="00BF0FAA"/>
    <w:rsid w:val="00BF199F"/>
    <w:rsid w:val="00BF4014"/>
    <w:rsid w:val="00C01C92"/>
    <w:rsid w:val="00C02929"/>
    <w:rsid w:val="00C03B1A"/>
    <w:rsid w:val="00C03D46"/>
    <w:rsid w:val="00C0574A"/>
    <w:rsid w:val="00C05F8B"/>
    <w:rsid w:val="00C06610"/>
    <w:rsid w:val="00C07C3F"/>
    <w:rsid w:val="00C07D09"/>
    <w:rsid w:val="00C1087E"/>
    <w:rsid w:val="00C110AD"/>
    <w:rsid w:val="00C11234"/>
    <w:rsid w:val="00C119FA"/>
    <w:rsid w:val="00C11CC3"/>
    <w:rsid w:val="00C11DC6"/>
    <w:rsid w:val="00C12B47"/>
    <w:rsid w:val="00C13399"/>
    <w:rsid w:val="00C13F77"/>
    <w:rsid w:val="00C14623"/>
    <w:rsid w:val="00C17ED1"/>
    <w:rsid w:val="00C21615"/>
    <w:rsid w:val="00C21B91"/>
    <w:rsid w:val="00C228DF"/>
    <w:rsid w:val="00C22A2D"/>
    <w:rsid w:val="00C23CB6"/>
    <w:rsid w:val="00C23DF3"/>
    <w:rsid w:val="00C242C2"/>
    <w:rsid w:val="00C251E1"/>
    <w:rsid w:val="00C270DC"/>
    <w:rsid w:val="00C27EE7"/>
    <w:rsid w:val="00C30E0B"/>
    <w:rsid w:val="00C31DC6"/>
    <w:rsid w:val="00C32BFE"/>
    <w:rsid w:val="00C34DCE"/>
    <w:rsid w:val="00C36788"/>
    <w:rsid w:val="00C36888"/>
    <w:rsid w:val="00C41A8D"/>
    <w:rsid w:val="00C422C8"/>
    <w:rsid w:val="00C4277F"/>
    <w:rsid w:val="00C428BB"/>
    <w:rsid w:val="00C4526A"/>
    <w:rsid w:val="00C45D07"/>
    <w:rsid w:val="00C46725"/>
    <w:rsid w:val="00C46EF2"/>
    <w:rsid w:val="00C471E1"/>
    <w:rsid w:val="00C479AB"/>
    <w:rsid w:val="00C50AD9"/>
    <w:rsid w:val="00C516B3"/>
    <w:rsid w:val="00C52898"/>
    <w:rsid w:val="00C52EC8"/>
    <w:rsid w:val="00C56B78"/>
    <w:rsid w:val="00C57914"/>
    <w:rsid w:val="00C57E79"/>
    <w:rsid w:val="00C6041A"/>
    <w:rsid w:val="00C6227D"/>
    <w:rsid w:val="00C62284"/>
    <w:rsid w:val="00C6237E"/>
    <w:rsid w:val="00C6275E"/>
    <w:rsid w:val="00C65104"/>
    <w:rsid w:val="00C655D1"/>
    <w:rsid w:val="00C6618E"/>
    <w:rsid w:val="00C66D6D"/>
    <w:rsid w:val="00C673EE"/>
    <w:rsid w:val="00C71830"/>
    <w:rsid w:val="00C75476"/>
    <w:rsid w:val="00C764AC"/>
    <w:rsid w:val="00C76D7B"/>
    <w:rsid w:val="00C76FA0"/>
    <w:rsid w:val="00C813A8"/>
    <w:rsid w:val="00C82DB5"/>
    <w:rsid w:val="00C83AD5"/>
    <w:rsid w:val="00C84651"/>
    <w:rsid w:val="00C849AC"/>
    <w:rsid w:val="00C87610"/>
    <w:rsid w:val="00C87CEF"/>
    <w:rsid w:val="00C92970"/>
    <w:rsid w:val="00C93183"/>
    <w:rsid w:val="00C93542"/>
    <w:rsid w:val="00C93D62"/>
    <w:rsid w:val="00C94054"/>
    <w:rsid w:val="00C96329"/>
    <w:rsid w:val="00C9684C"/>
    <w:rsid w:val="00CA05D0"/>
    <w:rsid w:val="00CA07D7"/>
    <w:rsid w:val="00CA2DDE"/>
    <w:rsid w:val="00CA3181"/>
    <w:rsid w:val="00CA3204"/>
    <w:rsid w:val="00CA4EE2"/>
    <w:rsid w:val="00CA549C"/>
    <w:rsid w:val="00CB0490"/>
    <w:rsid w:val="00CB0B1E"/>
    <w:rsid w:val="00CB191B"/>
    <w:rsid w:val="00CB275D"/>
    <w:rsid w:val="00CB2E4B"/>
    <w:rsid w:val="00CB493F"/>
    <w:rsid w:val="00CB5DF4"/>
    <w:rsid w:val="00CB726F"/>
    <w:rsid w:val="00CC081E"/>
    <w:rsid w:val="00CC1BB8"/>
    <w:rsid w:val="00CC1C29"/>
    <w:rsid w:val="00CC255C"/>
    <w:rsid w:val="00CC3330"/>
    <w:rsid w:val="00CC3E79"/>
    <w:rsid w:val="00CC63B4"/>
    <w:rsid w:val="00CC74A0"/>
    <w:rsid w:val="00CC7616"/>
    <w:rsid w:val="00CD00F9"/>
    <w:rsid w:val="00CD050C"/>
    <w:rsid w:val="00CD089A"/>
    <w:rsid w:val="00CD2D5D"/>
    <w:rsid w:val="00CD333B"/>
    <w:rsid w:val="00CD3C87"/>
    <w:rsid w:val="00CD44A4"/>
    <w:rsid w:val="00CD674D"/>
    <w:rsid w:val="00CD6C1C"/>
    <w:rsid w:val="00CD77F7"/>
    <w:rsid w:val="00CE3DBB"/>
    <w:rsid w:val="00CE3E27"/>
    <w:rsid w:val="00CE44AF"/>
    <w:rsid w:val="00CE4E17"/>
    <w:rsid w:val="00CE6995"/>
    <w:rsid w:val="00CE72D3"/>
    <w:rsid w:val="00CE732F"/>
    <w:rsid w:val="00CF003D"/>
    <w:rsid w:val="00CF02B7"/>
    <w:rsid w:val="00CF064F"/>
    <w:rsid w:val="00CF1289"/>
    <w:rsid w:val="00CF1308"/>
    <w:rsid w:val="00CF1B40"/>
    <w:rsid w:val="00CF1C71"/>
    <w:rsid w:val="00CF21AF"/>
    <w:rsid w:val="00CF2F4E"/>
    <w:rsid w:val="00CF311B"/>
    <w:rsid w:val="00CF46C2"/>
    <w:rsid w:val="00CF5335"/>
    <w:rsid w:val="00CF5724"/>
    <w:rsid w:val="00CF7598"/>
    <w:rsid w:val="00CF79C3"/>
    <w:rsid w:val="00D00275"/>
    <w:rsid w:val="00D00A95"/>
    <w:rsid w:val="00D03FA9"/>
    <w:rsid w:val="00D06FCA"/>
    <w:rsid w:val="00D0727A"/>
    <w:rsid w:val="00D07785"/>
    <w:rsid w:val="00D1032B"/>
    <w:rsid w:val="00D11303"/>
    <w:rsid w:val="00D12CDC"/>
    <w:rsid w:val="00D1355D"/>
    <w:rsid w:val="00D14537"/>
    <w:rsid w:val="00D14DE8"/>
    <w:rsid w:val="00D155F0"/>
    <w:rsid w:val="00D157EF"/>
    <w:rsid w:val="00D158E0"/>
    <w:rsid w:val="00D17240"/>
    <w:rsid w:val="00D2265C"/>
    <w:rsid w:val="00D233A6"/>
    <w:rsid w:val="00D238C9"/>
    <w:rsid w:val="00D24700"/>
    <w:rsid w:val="00D2472D"/>
    <w:rsid w:val="00D252C5"/>
    <w:rsid w:val="00D25F2B"/>
    <w:rsid w:val="00D3229B"/>
    <w:rsid w:val="00D3244C"/>
    <w:rsid w:val="00D36244"/>
    <w:rsid w:val="00D3652C"/>
    <w:rsid w:val="00D36AF6"/>
    <w:rsid w:val="00D37452"/>
    <w:rsid w:val="00D40353"/>
    <w:rsid w:val="00D40C75"/>
    <w:rsid w:val="00D41D98"/>
    <w:rsid w:val="00D42E37"/>
    <w:rsid w:val="00D430F4"/>
    <w:rsid w:val="00D43278"/>
    <w:rsid w:val="00D46612"/>
    <w:rsid w:val="00D50488"/>
    <w:rsid w:val="00D506F1"/>
    <w:rsid w:val="00D50D81"/>
    <w:rsid w:val="00D527FE"/>
    <w:rsid w:val="00D557AB"/>
    <w:rsid w:val="00D60DC1"/>
    <w:rsid w:val="00D61267"/>
    <w:rsid w:val="00D61A17"/>
    <w:rsid w:val="00D61D51"/>
    <w:rsid w:val="00D61EE8"/>
    <w:rsid w:val="00D63660"/>
    <w:rsid w:val="00D6675D"/>
    <w:rsid w:val="00D66F82"/>
    <w:rsid w:val="00D67C34"/>
    <w:rsid w:val="00D70800"/>
    <w:rsid w:val="00D712AE"/>
    <w:rsid w:val="00D716A6"/>
    <w:rsid w:val="00D72C8B"/>
    <w:rsid w:val="00D7343B"/>
    <w:rsid w:val="00D744E4"/>
    <w:rsid w:val="00D74502"/>
    <w:rsid w:val="00D74C64"/>
    <w:rsid w:val="00D76210"/>
    <w:rsid w:val="00D81084"/>
    <w:rsid w:val="00D817CA"/>
    <w:rsid w:val="00D837F9"/>
    <w:rsid w:val="00D846D2"/>
    <w:rsid w:val="00D853D6"/>
    <w:rsid w:val="00D865DF"/>
    <w:rsid w:val="00D868D2"/>
    <w:rsid w:val="00D9101B"/>
    <w:rsid w:val="00D926D4"/>
    <w:rsid w:val="00D93F81"/>
    <w:rsid w:val="00D9418B"/>
    <w:rsid w:val="00D95C8E"/>
    <w:rsid w:val="00D95F0A"/>
    <w:rsid w:val="00D964DD"/>
    <w:rsid w:val="00D9751B"/>
    <w:rsid w:val="00DA1B7D"/>
    <w:rsid w:val="00DA1D0C"/>
    <w:rsid w:val="00DA2F89"/>
    <w:rsid w:val="00DA46B5"/>
    <w:rsid w:val="00DA473F"/>
    <w:rsid w:val="00DA4991"/>
    <w:rsid w:val="00DA6C2F"/>
    <w:rsid w:val="00DB1FCF"/>
    <w:rsid w:val="00DB2424"/>
    <w:rsid w:val="00DB31F2"/>
    <w:rsid w:val="00DB3AA1"/>
    <w:rsid w:val="00DB572F"/>
    <w:rsid w:val="00DB6844"/>
    <w:rsid w:val="00DB6ACC"/>
    <w:rsid w:val="00DB6CED"/>
    <w:rsid w:val="00DC2B2B"/>
    <w:rsid w:val="00DC3E16"/>
    <w:rsid w:val="00DC469A"/>
    <w:rsid w:val="00DC50DA"/>
    <w:rsid w:val="00DC5F4B"/>
    <w:rsid w:val="00DC6086"/>
    <w:rsid w:val="00DC628F"/>
    <w:rsid w:val="00DC69FC"/>
    <w:rsid w:val="00DC6FE4"/>
    <w:rsid w:val="00DD03B6"/>
    <w:rsid w:val="00DD187A"/>
    <w:rsid w:val="00DD1A2B"/>
    <w:rsid w:val="00DD1EF5"/>
    <w:rsid w:val="00DD2F79"/>
    <w:rsid w:val="00DD39E3"/>
    <w:rsid w:val="00DD4644"/>
    <w:rsid w:val="00DD6F3C"/>
    <w:rsid w:val="00DE2BD0"/>
    <w:rsid w:val="00DE448B"/>
    <w:rsid w:val="00DE58E3"/>
    <w:rsid w:val="00DE6DA1"/>
    <w:rsid w:val="00DE7BE2"/>
    <w:rsid w:val="00DF0821"/>
    <w:rsid w:val="00DF1FD2"/>
    <w:rsid w:val="00DF31A2"/>
    <w:rsid w:val="00DF52D3"/>
    <w:rsid w:val="00DF5884"/>
    <w:rsid w:val="00DF7221"/>
    <w:rsid w:val="00DF7EE2"/>
    <w:rsid w:val="00E00FA8"/>
    <w:rsid w:val="00E02D9F"/>
    <w:rsid w:val="00E02EB8"/>
    <w:rsid w:val="00E0315D"/>
    <w:rsid w:val="00E03794"/>
    <w:rsid w:val="00E0403E"/>
    <w:rsid w:val="00E04515"/>
    <w:rsid w:val="00E045B1"/>
    <w:rsid w:val="00E0526F"/>
    <w:rsid w:val="00E064BA"/>
    <w:rsid w:val="00E07789"/>
    <w:rsid w:val="00E109DB"/>
    <w:rsid w:val="00E11EAC"/>
    <w:rsid w:val="00E142AD"/>
    <w:rsid w:val="00E14318"/>
    <w:rsid w:val="00E15BD5"/>
    <w:rsid w:val="00E16EDA"/>
    <w:rsid w:val="00E170DB"/>
    <w:rsid w:val="00E17F3B"/>
    <w:rsid w:val="00E201A8"/>
    <w:rsid w:val="00E202B6"/>
    <w:rsid w:val="00E248A5"/>
    <w:rsid w:val="00E27ADB"/>
    <w:rsid w:val="00E31AE0"/>
    <w:rsid w:val="00E330E3"/>
    <w:rsid w:val="00E33201"/>
    <w:rsid w:val="00E34007"/>
    <w:rsid w:val="00E3595C"/>
    <w:rsid w:val="00E35D41"/>
    <w:rsid w:val="00E361C3"/>
    <w:rsid w:val="00E37015"/>
    <w:rsid w:val="00E37C75"/>
    <w:rsid w:val="00E37ECA"/>
    <w:rsid w:val="00E40B07"/>
    <w:rsid w:val="00E42C34"/>
    <w:rsid w:val="00E43A2B"/>
    <w:rsid w:val="00E4459B"/>
    <w:rsid w:val="00E46B3A"/>
    <w:rsid w:val="00E476AE"/>
    <w:rsid w:val="00E47D9D"/>
    <w:rsid w:val="00E50518"/>
    <w:rsid w:val="00E51038"/>
    <w:rsid w:val="00E526DA"/>
    <w:rsid w:val="00E5367C"/>
    <w:rsid w:val="00E53E2D"/>
    <w:rsid w:val="00E5418B"/>
    <w:rsid w:val="00E5520C"/>
    <w:rsid w:val="00E5570D"/>
    <w:rsid w:val="00E55AF7"/>
    <w:rsid w:val="00E573D5"/>
    <w:rsid w:val="00E5749C"/>
    <w:rsid w:val="00E57737"/>
    <w:rsid w:val="00E60802"/>
    <w:rsid w:val="00E61250"/>
    <w:rsid w:val="00E61E2A"/>
    <w:rsid w:val="00E632AF"/>
    <w:rsid w:val="00E63697"/>
    <w:rsid w:val="00E648A3"/>
    <w:rsid w:val="00E65557"/>
    <w:rsid w:val="00E65B0C"/>
    <w:rsid w:val="00E71CA3"/>
    <w:rsid w:val="00E73F5B"/>
    <w:rsid w:val="00E80018"/>
    <w:rsid w:val="00E824BB"/>
    <w:rsid w:val="00E82900"/>
    <w:rsid w:val="00E8481E"/>
    <w:rsid w:val="00E85264"/>
    <w:rsid w:val="00E86D43"/>
    <w:rsid w:val="00E9049C"/>
    <w:rsid w:val="00E90ECD"/>
    <w:rsid w:val="00E937B5"/>
    <w:rsid w:val="00E94FA3"/>
    <w:rsid w:val="00E96D41"/>
    <w:rsid w:val="00EA08CC"/>
    <w:rsid w:val="00EA3F1A"/>
    <w:rsid w:val="00EA4759"/>
    <w:rsid w:val="00EA60EE"/>
    <w:rsid w:val="00EA7FD2"/>
    <w:rsid w:val="00EB002C"/>
    <w:rsid w:val="00EB14A7"/>
    <w:rsid w:val="00EB194D"/>
    <w:rsid w:val="00EB1BC4"/>
    <w:rsid w:val="00EB3004"/>
    <w:rsid w:val="00EB3E1C"/>
    <w:rsid w:val="00EB4E88"/>
    <w:rsid w:val="00EB7385"/>
    <w:rsid w:val="00EC06AF"/>
    <w:rsid w:val="00EC0BC8"/>
    <w:rsid w:val="00EC1758"/>
    <w:rsid w:val="00EC1FD2"/>
    <w:rsid w:val="00EC210D"/>
    <w:rsid w:val="00EC3A9D"/>
    <w:rsid w:val="00ED11D5"/>
    <w:rsid w:val="00ED250E"/>
    <w:rsid w:val="00ED2DC4"/>
    <w:rsid w:val="00ED3BBC"/>
    <w:rsid w:val="00ED4396"/>
    <w:rsid w:val="00ED4DDA"/>
    <w:rsid w:val="00ED73CF"/>
    <w:rsid w:val="00EE08A5"/>
    <w:rsid w:val="00EE2C68"/>
    <w:rsid w:val="00EE516E"/>
    <w:rsid w:val="00EE6725"/>
    <w:rsid w:val="00EE77C0"/>
    <w:rsid w:val="00EE7B1B"/>
    <w:rsid w:val="00EF1BF9"/>
    <w:rsid w:val="00EF341A"/>
    <w:rsid w:val="00EF3591"/>
    <w:rsid w:val="00EF4903"/>
    <w:rsid w:val="00EF5383"/>
    <w:rsid w:val="00EF54CF"/>
    <w:rsid w:val="00EF6FF7"/>
    <w:rsid w:val="00EF7651"/>
    <w:rsid w:val="00EF7A24"/>
    <w:rsid w:val="00F00225"/>
    <w:rsid w:val="00F0156A"/>
    <w:rsid w:val="00F02ADF"/>
    <w:rsid w:val="00F02B78"/>
    <w:rsid w:val="00F02EBA"/>
    <w:rsid w:val="00F03F64"/>
    <w:rsid w:val="00F048F0"/>
    <w:rsid w:val="00F04FCB"/>
    <w:rsid w:val="00F05444"/>
    <w:rsid w:val="00F07D78"/>
    <w:rsid w:val="00F10060"/>
    <w:rsid w:val="00F1093D"/>
    <w:rsid w:val="00F10ECE"/>
    <w:rsid w:val="00F120A9"/>
    <w:rsid w:val="00F12107"/>
    <w:rsid w:val="00F12853"/>
    <w:rsid w:val="00F137FA"/>
    <w:rsid w:val="00F14336"/>
    <w:rsid w:val="00F14BE1"/>
    <w:rsid w:val="00F14C5D"/>
    <w:rsid w:val="00F15709"/>
    <w:rsid w:val="00F16EE4"/>
    <w:rsid w:val="00F17308"/>
    <w:rsid w:val="00F17968"/>
    <w:rsid w:val="00F179D4"/>
    <w:rsid w:val="00F2123F"/>
    <w:rsid w:val="00F22320"/>
    <w:rsid w:val="00F2269E"/>
    <w:rsid w:val="00F2270A"/>
    <w:rsid w:val="00F23905"/>
    <w:rsid w:val="00F243F6"/>
    <w:rsid w:val="00F244D0"/>
    <w:rsid w:val="00F24C96"/>
    <w:rsid w:val="00F31646"/>
    <w:rsid w:val="00F3287E"/>
    <w:rsid w:val="00F338D2"/>
    <w:rsid w:val="00F33E8D"/>
    <w:rsid w:val="00F3655D"/>
    <w:rsid w:val="00F3781B"/>
    <w:rsid w:val="00F37EF6"/>
    <w:rsid w:val="00F40B49"/>
    <w:rsid w:val="00F42553"/>
    <w:rsid w:val="00F4346A"/>
    <w:rsid w:val="00F44978"/>
    <w:rsid w:val="00F456C4"/>
    <w:rsid w:val="00F504E9"/>
    <w:rsid w:val="00F5053C"/>
    <w:rsid w:val="00F5142B"/>
    <w:rsid w:val="00F53BB7"/>
    <w:rsid w:val="00F546CB"/>
    <w:rsid w:val="00F55641"/>
    <w:rsid w:val="00F57C87"/>
    <w:rsid w:val="00F57E3E"/>
    <w:rsid w:val="00F6027C"/>
    <w:rsid w:val="00F60855"/>
    <w:rsid w:val="00F621DD"/>
    <w:rsid w:val="00F63255"/>
    <w:rsid w:val="00F65414"/>
    <w:rsid w:val="00F6578F"/>
    <w:rsid w:val="00F659F0"/>
    <w:rsid w:val="00F65D6A"/>
    <w:rsid w:val="00F66A70"/>
    <w:rsid w:val="00F66AED"/>
    <w:rsid w:val="00F7005B"/>
    <w:rsid w:val="00F71AD3"/>
    <w:rsid w:val="00F72B56"/>
    <w:rsid w:val="00F734BD"/>
    <w:rsid w:val="00F7442F"/>
    <w:rsid w:val="00F757B6"/>
    <w:rsid w:val="00F777C2"/>
    <w:rsid w:val="00F77B24"/>
    <w:rsid w:val="00F8057C"/>
    <w:rsid w:val="00F82171"/>
    <w:rsid w:val="00F824D4"/>
    <w:rsid w:val="00F8359F"/>
    <w:rsid w:val="00F85136"/>
    <w:rsid w:val="00F85444"/>
    <w:rsid w:val="00F867BE"/>
    <w:rsid w:val="00F87720"/>
    <w:rsid w:val="00F87A35"/>
    <w:rsid w:val="00F949D4"/>
    <w:rsid w:val="00F957E9"/>
    <w:rsid w:val="00F95D16"/>
    <w:rsid w:val="00F96FF5"/>
    <w:rsid w:val="00F9790C"/>
    <w:rsid w:val="00FA004C"/>
    <w:rsid w:val="00FA073B"/>
    <w:rsid w:val="00FA2161"/>
    <w:rsid w:val="00FA4E93"/>
    <w:rsid w:val="00FA5951"/>
    <w:rsid w:val="00FA63F3"/>
    <w:rsid w:val="00FB1654"/>
    <w:rsid w:val="00FB2130"/>
    <w:rsid w:val="00FB2FCF"/>
    <w:rsid w:val="00FB3E90"/>
    <w:rsid w:val="00FB5A6E"/>
    <w:rsid w:val="00FB7226"/>
    <w:rsid w:val="00FC1055"/>
    <w:rsid w:val="00FC12FC"/>
    <w:rsid w:val="00FC152D"/>
    <w:rsid w:val="00FC1766"/>
    <w:rsid w:val="00FC17D9"/>
    <w:rsid w:val="00FC360E"/>
    <w:rsid w:val="00FC6657"/>
    <w:rsid w:val="00FC7F7F"/>
    <w:rsid w:val="00FD0109"/>
    <w:rsid w:val="00FD02AE"/>
    <w:rsid w:val="00FD0D37"/>
    <w:rsid w:val="00FD0E29"/>
    <w:rsid w:val="00FD196F"/>
    <w:rsid w:val="00FD47A0"/>
    <w:rsid w:val="00FD548A"/>
    <w:rsid w:val="00FD5FC9"/>
    <w:rsid w:val="00FE07D0"/>
    <w:rsid w:val="00FE54FB"/>
    <w:rsid w:val="00FE7139"/>
    <w:rsid w:val="00FE7C9E"/>
    <w:rsid w:val="00FF012D"/>
    <w:rsid w:val="00FF0440"/>
    <w:rsid w:val="00FF088D"/>
    <w:rsid w:val="00FF10BF"/>
    <w:rsid w:val="00FF1730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56C55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D7080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456C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2365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1F4F6C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D70800"/>
    <w:rPr>
      <w:rFonts w:ascii="Times New Roman" w:hAnsi="Times New Roman" w:cs="Times New Roman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456CA3"/>
    <w:rPr>
      <w:rFonts w:ascii="Cambria" w:hAnsi="Cambria" w:cs="Times New Roman"/>
      <w:b/>
      <w:color w:val="4F81BD"/>
      <w:sz w:val="26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B23659"/>
    <w:rPr>
      <w:rFonts w:ascii="Cambria" w:hAnsi="Cambria" w:cs="Times New Roman"/>
      <w:b/>
      <w:color w:val="4F81BD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1F4F6C"/>
    <w:rPr>
      <w:rFonts w:ascii="Cambria" w:hAnsi="Cambria" w:cs="Times New Roman"/>
      <w:color w:val="243F60"/>
    </w:rPr>
  </w:style>
  <w:style w:type="paragraph" w:styleId="PargrafodaLista">
    <w:name w:val="List Paragraph"/>
    <w:aliases w:val="Estilo 1"/>
    <w:basedOn w:val="Ttulo1"/>
    <w:next w:val="TextosemFormatao"/>
    <w:link w:val="PargrafodaListaChar"/>
    <w:uiPriority w:val="99"/>
    <w:qFormat/>
    <w:rsid w:val="00683DD9"/>
    <w:pPr>
      <w:numPr>
        <w:numId w:val="2"/>
      </w:numPr>
      <w:spacing w:before="240" w:after="120"/>
      <w:contextualSpacing/>
      <w:jc w:val="left"/>
    </w:pPr>
    <w:rPr>
      <w:noProof/>
    </w:rPr>
  </w:style>
  <w:style w:type="paragraph" w:styleId="TextosemFormatao">
    <w:name w:val="Plain Text"/>
    <w:basedOn w:val="Normal"/>
    <w:link w:val="TextosemFormataoChar"/>
    <w:uiPriority w:val="99"/>
    <w:rsid w:val="00683DD9"/>
    <w:pPr>
      <w:spacing w:after="0" w:line="240" w:lineRule="auto"/>
    </w:pPr>
    <w:rPr>
      <w:rFonts w:ascii="Consolas" w:hAnsi="Consolas"/>
      <w:sz w:val="21"/>
      <w:szCs w:val="21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locked/>
    <w:rsid w:val="00683DD9"/>
    <w:rPr>
      <w:rFonts w:ascii="Consolas" w:hAnsi="Consolas" w:cs="Times New Roman"/>
      <w:sz w:val="21"/>
    </w:rPr>
  </w:style>
  <w:style w:type="character" w:customStyle="1" w:styleId="PargrafodaListaChar">
    <w:name w:val="Parágrafo da Lista Char"/>
    <w:aliases w:val="Estilo 1 Char"/>
    <w:link w:val="PargrafodaLista"/>
    <w:uiPriority w:val="99"/>
    <w:locked/>
    <w:rsid w:val="00683DD9"/>
    <w:rPr>
      <w:rFonts w:ascii="Times New Roman" w:hAnsi="Times New Roman"/>
      <w:b/>
      <w:noProof/>
      <w:sz w:val="20"/>
      <w:szCs w:val="20"/>
    </w:rPr>
  </w:style>
  <w:style w:type="character" w:customStyle="1" w:styleId="Sumrio1Char">
    <w:name w:val="Sumário 1 Char"/>
    <w:link w:val="Sumrio1"/>
    <w:uiPriority w:val="99"/>
    <w:locked/>
    <w:rsid w:val="00C655D1"/>
    <w:rPr>
      <w:rFonts w:ascii="Times New Roman" w:hAnsi="Times New Roman"/>
      <w:noProof/>
      <w:sz w:val="24"/>
    </w:rPr>
  </w:style>
  <w:style w:type="paragraph" w:styleId="Sumrio1">
    <w:name w:val="toc 1"/>
    <w:basedOn w:val="Normal"/>
    <w:next w:val="Normal"/>
    <w:link w:val="Sumrio1Char"/>
    <w:autoRedefine/>
    <w:uiPriority w:val="99"/>
    <w:rsid w:val="00C655D1"/>
    <w:pPr>
      <w:tabs>
        <w:tab w:val="left" w:pos="440"/>
        <w:tab w:val="right" w:leader="dot" w:pos="8494"/>
      </w:tabs>
      <w:spacing w:after="120"/>
    </w:pPr>
    <w:rPr>
      <w:rFonts w:ascii="Times New Roman" w:hAnsi="Times New Roman"/>
      <w:noProof/>
      <w:sz w:val="24"/>
      <w:szCs w:val="20"/>
      <w:lang w:eastAsia="pt-BR"/>
    </w:rPr>
  </w:style>
  <w:style w:type="table" w:styleId="Tabelacomgrade">
    <w:name w:val="Table Grid"/>
    <w:basedOn w:val="Tabelanormal"/>
    <w:uiPriority w:val="99"/>
    <w:rsid w:val="008C7C6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0B5B8F"/>
    <w:pPr>
      <w:spacing w:after="0" w:line="240" w:lineRule="auto"/>
    </w:pPr>
    <w:rPr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B5B8F"/>
    <w:rPr>
      <w:rFonts w:cs="Times New Roman"/>
      <w:sz w:val="20"/>
    </w:rPr>
  </w:style>
  <w:style w:type="character" w:styleId="Refdenotaderodap">
    <w:name w:val="footnote reference"/>
    <w:basedOn w:val="Fontepargpadro"/>
    <w:uiPriority w:val="99"/>
    <w:semiHidden/>
    <w:rsid w:val="000B5B8F"/>
    <w:rPr>
      <w:rFonts w:cs="Times New Roman"/>
      <w:vertAlign w:val="superscript"/>
    </w:rPr>
  </w:style>
  <w:style w:type="paragraph" w:styleId="Cabealho">
    <w:name w:val="header"/>
    <w:basedOn w:val="Normal"/>
    <w:link w:val="CabealhoChar"/>
    <w:uiPriority w:val="99"/>
    <w:rsid w:val="000115E4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0115E4"/>
    <w:rPr>
      <w:rFonts w:cs="Times New Roman"/>
    </w:rPr>
  </w:style>
  <w:style w:type="paragraph" w:styleId="Rodap">
    <w:name w:val="footer"/>
    <w:basedOn w:val="Normal"/>
    <w:link w:val="RodapChar"/>
    <w:uiPriority w:val="99"/>
    <w:rsid w:val="000115E4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locked/>
    <w:rsid w:val="000115E4"/>
    <w:rPr>
      <w:rFonts w:cs="Times New Roman"/>
    </w:rPr>
  </w:style>
  <w:style w:type="character" w:styleId="nfase">
    <w:name w:val="Emphasis"/>
    <w:basedOn w:val="Fontepargpadro"/>
    <w:uiPriority w:val="99"/>
    <w:qFormat/>
    <w:rsid w:val="005A58FA"/>
    <w:rPr>
      <w:rFonts w:cs="Times New Roman"/>
      <w:i/>
    </w:rPr>
  </w:style>
  <w:style w:type="paragraph" w:customStyle="1" w:styleId="Epgrafe">
    <w:name w:val="#Epígrafe"/>
    <w:basedOn w:val="Normal"/>
    <w:autoRedefine/>
    <w:uiPriority w:val="99"/>
    <w:rsid w:val="00A02CD6"/>
    <w:pPr>
      <w:widowControl w:val="0"/>
      <w:suppressAutoHyphens/>
      <w:spacing w:before="120" w:after="90" w:line="240" w:lineRule="auto"/>
      <w:jc w:val="center"/>
    </w:pPr>
    <w:rPr>
      <w:rFonts w:ascii="Times New Roman" w:hAnsi="Times New Roman"/>
      <w:b/>
      <w:caps/>
      <w:color w:val="0070C0"/>
      <w:sz w:val="36"/>
      <w:szCs w:val="36"/>
    </w:rPr>
  </w:style>
  <w:style w:type="character" w:styleId="Hyperlink">
    <w:name w:val="Hyperlink"/>
    <w:basedOn w:val="Fontepargpadro"/>
    <w:uiPriority w:val="99"/>
    <w:rsid w:val="007A5E33"/>
    <w:rPr>
      <w:rFonts w:cs="Times New Roman"/>
      <w:color w:val="0000FF"/>
      <w:u w:val="single"/>
    </w:rPr>
  </w:style>
  <w:style w:type="paragraph" w:styleId="CabealhodoSumrio">
    <w:name w:val="TOC Heading"/>
    <w:basedOn w:val="Ttulo1"/>
    <w:next w:val="Normal"/>
    <w:uiPriority w:val="99"/>
    <w:qFormat/>
    <w:rsid w:val="00070B8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uiPriority w:val="99"/>
    <w:semiHidden/>
    <w:rsid w:val="00070B87"/>
    <w:pPr>
      <w:spacing w:after="0" w:line="240" w:lineRule="auto"/>
    </w:pPr>
    <w:rPr>
      <w:rFonts w:ascii="Tahoma" w:hAnsi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070B87"/>
    <w:rPr>
      <w:rFonts w:ascii="Tahoma" w:hAnsi="Tahoma" w:cs="Times New Roman"/>
      <w:sz w:val="16"/>
    </w:rPr>
  </w:style>
  <w:style w:type="paragraph" w:styleId="Subttulo">
    <w:name w:val="Subtitle"/>
    <w:basedOn w:val="Normal"/>
    <w:next w:val="Normal"/>
    <w:link w:val="SubttuloChar"/>
    <w:uiPriority w:val="99"/>
    <w:qFormat/>
    <w:rsid w:val="00B719F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B719F4"/>
    <w:rPr>
      <w:rFonts w:ascii="Cambria" w:hAnsi="Cambria" w:cs="Times New Roman"/>
      <w:i/>
      <w:color w:val="4F81BD"/>
      <w:spacing w:val="15"/>
      <w:sz w:val="24"/>
    </w:rPr>
  </w:style>
  <w:style w:type="paragraph" w:styleId="Ttulo">
    <w:name w:val="Title"/>
    <w:basedOn w:val="Normal"/>
    <w:next w:val="Normal"/>
    <w:link w:val="TtuloChar"/>
    <w:uiPriority w:val="99"/>
    <w:qFormat/>
    <w:rsid w:val="00683D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99"/>
    <w:locked/>
    <w:rsid w:val="00683DD9"/>
    <w:rPr>
      <w:rFonts w:ascii="Cambria" w:hAnsi="Cambria" w:cs="Times New Roman"/>
      <w:color w:val="17365D"/>
      <w:spacing w:val="5"/>
      <w:kern w:val="28"/>
      <w:sz w:val="52"/>
    </w:rPr>
  </w:style>
  <w:style w:type="paragraph" w:customStyle="1" w:styleId="Default">
    <w:name w:val="Default"/>
    <w:uiPriority w:val="99"/>
    <w:rsid w:val="00AD44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CitaoHTML">
    <w:name w:val="HTML Cite"/>
    <w:basedOn w:val="Fontepargpadro"/>
    <w:uiPriority w:val="99"/>
    <w:semiHidden/>
    <w:rsid w:val="007005DD"/>
    <w:rPr>
      <w:rFonts w:cs="Times New Roman"/>
      <w:i/>
    </w:rPr>
  </w:style>
  <w:style w:type="paragraph" w:styleId="NormalWeb">
    <w:name w:val="Normal (Web)"/>
    <w:basedOn w:val="Normal"/>
    <w:uiPriority w:val="99"/>
    <w:semiHidden/>
    <w:rsid w:val="00490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rsid w:val="00456CA3"/>
    <w:rPr>
      <w:rFonts w:cs="Times New Roman"/>
      <w:color w:val="800080"/>
      <w:u w:val="single"/>
    </w:rPr>
  </w:style>
  <w:style w:type="character" w:customStyle="1" w:styleId="st">
    <w:name w:val="st"/>
    <w:uiPriority w:val="99"/>
    <w:rsid w:val="00761F92"/>
  </w:style>
  <w:style w:type="paragraph" w:customStyle="1" w:styleId="ecxmsonormal">
    <w:name w:val="ecxmsonormal"/>
    <w:basedOn w:val="Normal"/>
    <w:uiPriority w:val="99"/>
    <w:rsid w:val="006050CB"/>
    <w:pPr>
      <w:spacing w:after="324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rsid w:val="001D429D"/>
    <w:pPr>
      <w:spacing w:after="0" w:line="240" w:lineRule="auto"/>
      <w:jc w:val="both"/>
    </w:pPr>
    <w:rPr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1D429D"/>
    <w:rPr>
      <w:rFonts w:cs="Times New Roman"/>
      <w:sz w:val="24"/>
      <w:lang w:val="pt-BR" w:eastAsia="pt-BR"/>
    </w:rPr>
  </w:style>
  <w:style w:type="paragraph" w:styleId="Corpodetexto">
    <w:name w:val="Body Text"/>
    <w:basedOn w:val="Normal"/>
    <w:link w:val="CorpodetextoChar"/>
    <w:uiPriority w:val="99"/>
    <w:semiHidden/>
    <w:rsid w:val="008F28EE"/>
    <w:pPr>
      <w:spacing w:after="120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F28EE"/>
    <w:rPr>
      <w:rFonts w:cs="Times New Roman"/>
      <w:lang w:eastAsia="en-US"/>
    </w:rPr>
  </w:style>
  <w:style w:type="character" w:styleId="Forte">
    <w:name w:val="Strong"/>
    <w:uiPriority w:val="22"/>
    <w:qFormat/>
    <w:locked/>
    <w:rsid w:val="00ED250E"/>
    <w:rPr>
      <w:b/>
      <w:bCs/>
    </w:rPr>
  </w:style>
  <w:style w:type="character" w:customStyle="1" w:styleId="TextosemFormataoChar1">
    <w:name w:val="Texto sem Formatação Char1"/>
    <w:uiPriority w:val="99"/>
    <w:locked/>
    <w:rsid w:val="00DD03B6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56C55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D7080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456C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pt-BR"/>
    </w:rPr>
  </w:style>
  <w:style w:type="paragraph" w:styleId="Ttulo3">
    <w:name w:val="heading 3"/>
    <w:basedOn w:val="Normal"/>
    <w:next w:val="Normal"/>
    <w:link w:val="Ttulo3Char"/>
    <w:uiPriority w:val="99"/>
    <w:qFormat/>
    <w:rsid w:val="00B2365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uiPriority w:val="99"/>
    <w:qFormat/>
    <w:rsid w:val="001F4F6C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D70800"/>
    <w:rPr>
      <w:rFonts w:ascii="Times New Roman" w:hAnsi="Times New Roman" w:cs="Times New Roman"/>
      <w:b/>
      <w:sz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456CA3"/>
    <w:rPr>
      <w:rFonts w:ascii="Cambria" w:hAnsi="Cambria" w:cs="Times New Roman"/>
      <w:b/>
      <w:color w:val="4F81BD"/>
      <w:sz w:val="26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B23659"/>
    <w:rPr>
      <w:rFonts w:ascii="Cambria" w:hAnsi="Cambria" w:cs="Times New Roman"/>
      <w:b/>
      <w:color w:val="4F81BD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1F4F6C"/>
    <w:rPr>
      <w:rFonts w:ascii="Cambria" w:hAnsi="Cambria" w:cs="Times New Roman"/>
      <w:color w:val="243F60"/>
    </w:rPr>
  </w:style>
  <w:style w:type="paragraph" w:styleId="PargrafodaLista">
    <w:name w:val="List Paragraph"/>
    <w:aliases w:val="Estilo 1"/>
    <w:basedOn w:val="Ttulo1"/>
    <w:next w:val="TextosemFormatao"/>
    <w:link w:val="PargrafodaListaChar"/>
    <w:uiPriority w:val="99"/>
    <w:qFormat/>
    <w:rsid w:val="00683DD9"/>
    <w:pPr>
      <w:numPr>
        <w:numId w:val="2"/>
      </w:numPr>
      <w:spacing w:before="240" w:after="120"/>
      <w:contextualSpacing/>
      <w:jc w:val="left"/>
    </w:pPr>
    <w:rPr>
      <w:noProof/>
    </w:rPr>
  </w:style>
  <w:style w:type="paragraph" w:styleId="TextosemFormatao">
    <w:name w:val="Plain Text"/>
    <w:basedOn w:val="Normal"/>
    <w:link w:val="TextosemFormataoChar"/>
    <w:uiPriority w:val="99"/>
    <w:rsid w:val="00683DD9"/>
    <w:pPr>
      <w:spacing w:after="0" w:line="240" w:lineRule="auto"/>
    </w:pPr>
    <w:rPr>
      <w:rFonts w:ascii="Consolas" w:hAnsi="Consolas"/>
      <w:sz w:val="21"/>
      <w:szCs w:val="21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locked/>
    <w:rsid w:val="00683DD9"/>
    <w:rPr>
      <w:rFonts w:ascii="Consolas" w:hAnsi="Consolas" w:cs="Times New Roman"/>
      <w:sz w:val="21"/>
    </w:rPr>
  </w:style>
  <w:style w:type="character" w:customStyle="1" w:styleId="PargrafodaListaChar">
    <w:name w:val="Parágrafo da Lista Char"/>
    <w:aliases w:val="Estilo 1 Char"/>
    <w:link w:val="PargrafodaLista"/>
    <w:uiPriority w:val="99"/>
    <w:locked/>
    <w:rsid w:val="00683DD9"/>
    <w:rPr>
      <w:rFonts w:ascii="Times New Roman" w:hAnsi="Times New Roman"/>
      <w:b/>
      <w:noProof/>
      <w:sz w:val="20"/>
      <w:szCs w:val="20"/>
    </w:rPr>
  </w:style>
  <w:style w:type="character" w:customStyle="1" w:styleId="Sumrio1Char">
    <w:name w:val="Sumário 1 Char"/>
    <w:link w:val="Sumrio1"/>
    <w:uiPriority w:val="99"/>
    <w:locked/>
    <w:rsid w:val="00C655D1"/>
    <w:rPr>
      <w:rFonts w:ascii="Times New Roman" w:hAnsi="Times New Roman"/>
      <w:noProof/>
      <w:sz w:val="24"/>
    </w:rPr>
  </w:style>
  <w:style w:type="paragraph" w:styleId="Sumrio1">
    <w:name w:val="toc 1"/>
    <w:basedOn w:val="Normal"/>
    <w:next w:val="Normal"/>
    <w:link w:val="Sumrio1Char"/>
    <w:autoRedefine/>
    <w:uiPriority w:val="99"/>
    <w:rsid w:val="00C655D1"/>
    <w:pPr>
      <w:tabs>
        <w:tab w:val="left" w:pos="440"/>
        <w:tab w:val="right" w:leader="dot" w:pos="8494"/>
      </w:tabs>
      <w:spacing w:after="120"/>
    </w:pPr>
    <w:rPr>
      <w:rFonts w:ascii="Times New Roman" w:hAnsi="Times New Roman"/>
      <w:noProof/>
      <w:sz w:val="24"/>
      <w:szCs w:val="20"/>
      <w:lang w:eastAsia="pt-BR"/>
    </w:rPr>
  </w:style>
  <w:style w:type="table" w:styleId="Tabelacomgrade">
    <w:name w:val="Table Grid"/>
    <w:basedOn w:val="Tabelanormal"/>
    <w:uiPriority w:val="99"/>
    <w:rsid w:val="008C7C6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rsid w:val="000B5B8F"/>
    <w:pPr>
      <w:spacing w:after="0" w:line="240" w:lineRule="auto"/>
    </w:pPr>
    <w:rPr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0B5B8F"/>
    <w:rPr>
      <w:rFonts w:cs="Times New Roman"/>
      <w:sz w:val="20"/>
    </w:rPr>
  </w:style>
  <w:style w:type="character" w:styleId="Refdenotaderodap">
    <w:name w:val="footnote reference"/>
    <w:basedOn w:val="Fontepargpadro"/>
    <w:uiPriority w:val="99"/>
    <w:semiHidden/>
    <w:rsid w:val="000B5B8F"/>
    <w:rPr>
      <w:rFonts w:cs="Times New Roman"/>
      <w:vertAlign w:val="superscript"/>
    </w:rPr>
  </w:style>
  <w:style w:type="paragraph" w:styleId="Cabealho">
    <w:name w:val="header"/>
    <w:basedOn w:val="Normal"/>
    <w:link w:val="CabealhoChar"/>
    <w:uiPriority w:val="99"/>
    <w:rsid w:val="000115E4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0115E4"/>
    <w:rPr>
      <w:rFonts w:cs="Times New Roman"/>
    </w:rPr>
  </w:style>
  <w:style w:type="paragraph" w:styleId="Rodap">
    <w:name w:val="footer"/>
    <w:basedOn w:val="Normal"/>
    <w:link w:val="RodapChar"/>
    <w:uiPriority w:val="99"/>
    <w:rsid w:val="000115E4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locked/>
    <w:rsid w:val="000115E4"/>
    <w:rPr>
      <w:rFonts w:cs="Times New Roman"/>
    </w:rPr>
  </w:style>
  <w:style w:type="character" w:styleId="nfase">
    <w:name w:val="Emphasis"/>
    <w:basedOn w:val="Fontepargpadro"/>
    <w:uiPriority w:val="99"/>
    <w:qFormat/>
    <w:rsid w:val="005A58FA"/>
    <w:rPr>
      <w:rFonts w:cs="Times New Roman"/>
      <w:i/>
    </w:rPr>
  </w:style>
  <w:style w:type="paragraph" w:customStyle="1" w:styleId="Epgrafe">
    <w:name w:val="#Epígrafe"/>
    <w:basedOn w:val="Normal"/>
    <w:autoRedefine/>
    <w:uiPriority w:val="99"/>
    <w:rsid w:val="00A02CD6"/>
    <w:pPr>
      <w:widowControl w:val="0"/>
      <w:suppressAutoHyphens/>
      <w:spacing w:before="120" w:after="90" w:line="240" w:lineRule="auto"/>
      <w:jc w:val="center"/>
    </w:pPr>
    <w:rPr>
      <w:rFonts w:ascii="Times New Roman" w:hAnsi="Times New Roman"/>
      <w:b/>
      <w:caps/>
      <w:color w:val="0070C0"/>
      <w:sz w:val="36"/>
      <w:szCs w:val="36"/>
    </w:rPr>
  </w:style>
  <w:style w:type="character" w:styleId="Hyperlink">
    <w:name w:val="Hyperlink"/>
    <w:basedOn w:val="Fontepargpadro"/>
    <w:uiPriority w:val="99"/>
    <w:rsid w:val="007A5E33"/>
    <w:rPr>
      <w:rFonts w:cs="Times New Roman"/>
      <w:color w:val="0000FF"/>
      <w:u w:val="single"/>
    </w:rPr>
  </w:style>
  <w:style w:type="paragraph" w:styleId="CabealhodoSumrio">
    <w:name w:val="TOC Heading"/>
    <w:basedOn w:val="Ttulo1"/>
    <w:next w:val="Normal"/>
    <w:uiPriority w:val="99"/>
    <w:qFormat/>
    <w:rsid w:val="00070B8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Textodebalo">
    <w:name w:val="Balloon Text"/>
    <w:basedOn w:val="Normal"/>
    <w:link w:val="TextodebaloChar"/>
    <w:uiPriority w:val="99"/>
    <w:semiHidden/>
    <w:rsid w:val="00070B87"/>
    <w:pPr>
      <w:spacing w:after="0" w:line="240" w:lineRule="auto"/>
    </w:pPr>
    <w:rPr>
      <w:rFonts w:ascii="Tahoma" w:hAnsi="Tahoma"/>
      <w:sz w:val="16"/>
      <w:szCs w:val="16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070B87"/>
    <w:rPr>
      <w:rFonts w:ascii="Tahoma" w:hAnsi="Tahoma" w:cs="Times New Roman"/>
      <w:sz w:val="16"/>
    </w:rPr>
  </w:style>
  <w:style w:type="paragraph" w:styleId="Subttulo">
    <w:name w:val="Subtitle"/>
    <w:basedOn w:val="Normal"/>
    <w:next w:val="Normal"/>
    <w:link w:val="SubttuloChar"/>
    <w:uiPriority w:val="99"/>
    <w:qFormat/>
    <w:rsid w:val="00B719F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pt-BR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B719F4"/>
    <w:rPr>
      <w:rFonts w:ascii="Cambria" w:hAnsi="Cambria" w:cs="Times New Roman"/>
      <w:i/>
      <w:color w:val="4F81BD"/>
      <w:spacing w:val="15"/>
      <w:sz w:val="24"/>
    </w:rPr>
  </w:style>
  <w:style w:type="paragraph" w:styleId="Ttulo">
    <w:name w:val="Title"/>
    <w:basedOn w:val="Normal"/>
    <w:next w:val="Normal"/>
    <w:link w:val="TtuloChar"/>
    <w:uiPriority w:val="99"/>
    <w:qFormat/>
    <w:rsid w:val="00683DD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pt-BR"/>
    </w:rPr>
  </w:style>
  <w:style w:type="character" w:customStyle="1" w:styleId="TtuloChar">
    <w:name w:val="Título Char"/>
    <w:basedOn w:val="Fontepargpadro"/>
    <w:link w:val="Ttulo"/>
    <w:uiPriority w:val="99"/>
    <w:locked/>
    <w:rsid w:val="00683DD9"/>
    <w:rPr>
      <w:rFonts w:ascii="Cambria" w:hAnsi="Cambria" w:cs="Times New Roman"/>
      <w:color w:val="17365D"/>
      <w:spacing w:val="5"/>
      <w:kern w:val="28"/>
      <w:sz w:val="52"/>
    </w:rPr>
  </w:style>
  <w:style w:type="paragraph" w:customStyle="1" w:styleId="Default">
    <w:name w:val="Default"/>
    <w:uiPriority w:val="99"/>
    <w:rsid w:val="00AD44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CitaoHTML">
    <w:name w:val="HTML Cite"/>
    <w:basedOn w:val="Fontepargpadro"/>
    <w:uiPriority w:val="99"/>
    <w:semiHidden/>
    <w:rsid w:val="007005DD"/>
    <w:rPr>
      <w:rFonts w:cs="Times New Roman"/>
      <w:i/>
    </w:rPr>
  </w:style>
  <w:style w:type="paragraph" w:styleId="NormalWeb">
    <w:name w:val="Normal (Web)"/>
    <w:basedOn w:val="Normal"/>
    <w:uiPriority w:val="99"/>
    <w:semiHidden/>
    <w:rsid w:val="00490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rsid w:val="00456CA3"/>
    <w:rPr>
      <w:rFonts w:cs="Times New Roman"/>
      <w:color w:val="800080"/>
      <w:u w:val="single"/>
    </w:rPr>
  </w:style>
  <w:style w:type="character" w:customStyle="1" w:styleId="st">
    <w:name w:val="st"/>
    <w:uiPriority w:val="99"/>
    <w:rsid w:val="00761F92"/>
  </w:style>
  <w:style w:type="paragraph" w:customStyle="1" w:styleId="ecxmsonormal">
    <w:name w:val="ecxmsonormal"/>
    <w:basedOn w:val="Normal"/>
    <w:uiPriority w:val="99"/>
    <w:rsid w:val="006050CB"/>
    <w:pPr>
      <w:spacing w:after="324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rsid w:val="001D429D"/>
    <w:pPr>
      <w:spacing w:after="0" w:line="240" w:lineRule="auto"/>
      <w:jc w:val="both"/>
    </w:pPr>
    <w:rPr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locked/>
    <w:rsid w:val="001D429D"/>
    <w:rPr>
      <w:rFonts w:cs="Times New Roman"/>
      <w:sz w:val="24"/>
      <w:lang w:val="pt-BR" w:eastAsia="pt-BR"/>
    </w:rPr>
  </w:style>
  <w:style w:type="paragraph" w:styleId="Corpodetexto">
    <w:name w:val="Body Text"/>
    <w:basedOn w:val="Normal"/>
    <w:link w:val="CorpodetextoChar"/>
    <w:uiPriority w:val="99"/>
    <w:semiHidden/>
    <w:rsid w:val="008F28EE"/>
    <w:pPr>
      <w:spacing w:after="120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8F28EE"/>
    <w:rPr>
      <w:rFonts w:cs="Times New Roman"/>
      <w:lang w:eastAsia="en-US"/>
    </w:rPr>
  </w:style>
  <w:style w:type="character" w:styleId="Forte">
    <w:name w:val="Strong"/>
    <w:uiPriority w:val="22"/>
    <w:qFormat/>
    <w:locked/>
    <w:rsid w:val="00ED250E"/>
    <w:rPr>
      <w:b/>
      <w:bCs/>
    </w:rPr>
  </w:style>
  <w:style w:type="character" w:customStyle="1" w:styleId="TextosemFormataoChar1">
    <w:name w:val="Texto sem Formatação Char1"/>
    <w:uiPriority w:val="99"/>
    <w:locked/>
    <w:rsid w:val="00DD03B6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3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6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3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75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1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5CFA-D65F-468E-A8F4-B8DA1F5A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8493</Words>
  <Characters>49316</Characters>
  <Application>Microsoft Office Word</Application>
  <DocSecurity>4</DocSecurity>
  <Lines>410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PRELIMINAR DE AUDITORIA DE AVALIAÇÃO DE EXECUÇÃO DE OBRAS DO TRE-BA – PAAA2014</vt:lpstr>
    </vt:vector>
  </TitlesOfParts>
  <Company>Justiça Eleitoral</Company>
  <LinksUpToDate>false</LinksUpToDate>
  <CharactersWithSpaces>57694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PRELIMINAR DE AUDITORIA DE AVALIAÇÃO DE EXECUÇÃO DE OBRAS DO TRE-BA – PAAA2014</dc:title>
  <dc:creator>Fernanda</dc:creator>
  <cp:lastModifiedBy>Geraldo Majella Nunes de Moura</cp:lastModifiedBy>
  <cp:revision>2</cp:revision>
  <cp:lastPrinted>2016-01-08T14:49:00Z</cp:lastPrinted>
  <dcterms:created xsi:type="dcterms:W3CDTF">2021-05-10T21:54:00Z</dcterms:created>
  <dcterms:modified xsi:type="dcterms:W3CDTF">2021-05-10T21:54:00Z</dcterms:modified>
</cp:coreProperties>
</file>