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4087"/>
        <w:rPr>
          <w:sz w:val="20"/>
        </w:rPr>
      </w:pPr>
      <w:r>
        <w:rPr/>
        <w:pict>
          <v:group style="position:absolute;margin-left:354.5pt;margin-top:791.5pt;width:236pt;height:46pt;mso-position-horizontal-relative:page;mso-position-vertical-relative:page;z-index:15729152" coordorigin="7090,15830" coordsize="4720,920">
            <v:shape style="position:absolute;left:7100;top:15840;width:4700;height:900" coordorigin="7100,15840" coordsize="4700,900" path="m7180,16740l11720,16740,11751,16734,11777,16717,11794,16691,11800,16660,11800,15920,11794,15889,11777,15863,11751,15846,11720,15840,7180,15840,7149,15846,7123,15863,7106,15889,7100,15920,7100,16660,7106,16691,7123,16717,7149,16734,7180,16740e" filled="false" stroked="true" strokeweight="1pt" strokecolor="#000000">
              <v:path arrowok="t"/>
              <v:stroke dashstyle="solid"/>
            </v:shape>
            <v:shape style="position:absolute;left:11300;top:15840;width:500;height:900" coordorigin="11300,15840" coordsize="500,900" path="m11720,15840l11380,15840,11349,15846,11323,15863,11306,15889,11300,15920,11300,16660,11306,16691,11323,16717,11349,16734,11380,16740,11720,16740,11751,16734,11777,16717,11794,16691,11800,16660,11800,15920,11794,15889,11777,15863,11751,15846,11720,15840xe" filled="true" fillcolor="#000000" stroked="false">
              <v:path arrowok="t"/>
              <v:fill type="solid"/>
            </v:shape>
            <v:shape style="position:absolute;left:11300;top:15840;width:500;height:900" coordorigin="11300,15840" coordsize="500,900" path="m11380,16740l11720,16740,11751,16734,11777,16717,11794,16691,11800,16660,11800,15920,11794,15889,11777,15863,11751,15846,11720,15840,11380,15840,11349,15846,11323,15863,11306,15889,11300,15920,11300,16660,11306,16691,11323,16717,11349,16734,11380,16740e" filled="false" stroked="true" strokeweight="1pt" strokecolor="#000000">
              <v:path arrowok="t"/>
              <v:stroke dashstyle="solid"/>
            </v:shape>
            <v:shapetype id="_x0000_t202" o:spt="202" coordsize="21600,21600" path="m,l,21600r21600,l21600,xe">
              <v:stroke joinstyle="miter"/>
              <v:path gradientshapeok="t" o:connecttype="rect"/>
            </v:shapetype>
            <v:shape style="position:absolute;left:7121;top:15856;width:4657;height:867" type="#_x0000_t202" filled="false" stroked="false">
              <v:textbox inset="0,0,0,0">
                <w:txbxContent>
                  <w:p>
                    <w:pPr>
                      <w:spacing w:before="33"/>
                      <w:ind w:left="38" w:right="0" w:firstLine="0"/>
                      <w:jc w:val="left"/>
                      <w:rPr>
                        <w:rFonts w:ascii="Arial"/>
                        <w:b/>
                        <w:sz w:val="16"/>
                      </w:rPr>
                    </w:pPr>
                    <w:r>
                      <w:rPr>
                        <w:rFonts w:ascii="Arial"/>
                        <w:b/>
                        <w:sz w:val="16"/>
                      </w:rPr>
                      <w:t>Assinado eletronicamente conforme Lei 11.419/2006</w:t>
                    </w:r>
                  </w:p>
                  <w:p>
                    <w:pPr>
                      <w:spacing w:before="16"/>
                      <w:ind w:left="38" w:right="0" w:firstLine="0"/>
                      <w:jc w:val="left"/>
                      <w:rPr>
                        <w:rFonts w:ascii="Arial"/>
                        <w:sz w:val="16"/>
                      </w:rPr>
                    </w:pPr>
                    <w:r>
                      <w:rPr>
                        <w:rFonts w:ascii="Arial"/>
                        <w:sz w:val="16"/>
                      </w:rPr>
                      <w:t>Em: 05/04/2018 14:23:06</w:t>
                    </w:r>
                  </w:p>
                  <w:p>
                    <w:pPr>
                      <w:spacing w:before="16"/>
                      <w:ind w:left="38" w:right="0" w:firstLine="0"/>
                      <w:jc w:val="left"/>
                      <w:rPr>
                        <w:rFonts w:ascii="Arial" w:hAnsi="Arial"/>
                        <w:sz w:val="16"/>
                      </w:rPr>
                    </w:pPr>
                    <w:r>
                      <w:rPr>
                        <w:rFonts w:ascii="Arial" w:hAnsi="Arial"/>
                        <w:sz w:val="16"/>
                      </w:rPr>
                      <w:t>Por: FERNANDA COSTA GUIMARÃES e outro</w:t>
                    </w:r>
                  </w:p>
                </w:txbxContent>
              </v:textbox>
              <w10:wrap type="none"/>
            </v:shape>
            <w10:wrap type="none"/>
          </v:group>
        </w:pict>
      </w:r>
      <w:r>
        <w:rPr/>
        <w:pict>
          <v:shape style="position:absolute;margin-left:570.947266pt;margin-top:791pt;width:13.2pt;height:47pt;mso-position-horizontal-relative:page;mso-position-vertical-relative:page;z-index:15729664"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sz w:val="20"/>
        </w:rPr>
        <w:drawing>
          <wp:inline distT="0" distB="0" distL="0" distR="0">
            <wp:extent cx="543904" cy="666083"/>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543904" cy="666083"/>
                    </a:xfrm>
                    <a:prstGeom prst="rect">
                      <a:avLst/>
                    </a:prstGeom>
                  </pic:spPr>
                </pic:pic>
              </a:graphicData>
            </a:graphic>
          </wp:inline>
        </w:drawing>
      </w:r>
      <w:r>
        <w:rPr>
          <w:sz w:val="20"/>
        </w:rPr>
      </w:r>
    </w:p>
    <w:p>
      <w:pPr>
        <w:pStyle w:val="BodyText"/>
        <w:spacing w:before="91"/>
        <w:ind w:left="1034" w:right="1027"/>
        <w:jc w:val="center"/>
      </w:pPr>
      <w:r>
        <w:rPr/>
        <w:t>TRIBUNAL REGIONAL ELEITORAL DA BAHIA</w:t>
      </w:r>
    </w:p>
    <w:p>
      <w:pPr>
        <w:pStyle w:val="BodyText"/>
        <w:ind w:left="1031" w:right="1027"/>
        <w:jc w:val="center"/>
      </w:pPr>
      <w:r>
        <w:rPr/>
        <w:t>Secretaria de Controle Interno e Auditoria</w:t>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7"/>
        <w:rPr>
          <w:sz w:val="27"/>
        </w:rPr>
      </w:pPr>
    </w:p>
    <w:p>
      <w:pPr>
        <w:spacing w:before="1"/>
        <w:ind w:left="1037" w:right="1027" w:firstLine="0"/>
        <w:jc w:val="center"/>
        <w:rPr>
          <w:b/>
          <w:sz w:val="24"/>
        </w:rPr>
      </w:pPr>
      <w:r>
        <w:rPr>
          <w:b/>
          <w:sz w:val="24"/>
        </w:rPr>
        <w:t>RELATÓRIO FINAL DA FISCALIZAÇÃO DO BANCO DE HORAS DOS SERVIDORES DO TRE-BA</w:t>
      </w: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spacing w:before="2"/>
        <w:rPr>
          <w:b/>
          <w:sz w:val="27"/>
        </w:rPr>
      </w:pPr>
    </w:p>
    <w:p>
      <w:pPr>
        <w:spacing w:before="0"/>
        <w:ind w:left="3886" w:right="3880" w:firstLine="5"/>
        <w:jc w:val="center"/>
        <w:rPr>
          <w:b/>
          <w:sz w:val="24"/>
        </w:rPr>
      </w:pPr>
      <w:r>
        <w:rPr>
          <w:b/>
          <w:sz w:val="24"/>
        </w:rPr>
        <w:t>Salvador - BA Fevereiro/2018</w:t>
      </w:r>
    </w:p>
    <w:p>
      <w:pPr>
        <w:spacing w:after="0"/>
        <w:jc w:val="center"/>
        <w:rPr>
          <w:sz w:val="24"/>
        </w:rPr>
        <w:sectPr>
          <w:type w:val="continuous"/>
          <w:pgSz w:w="11900" w:h="16840"/>
          <w:pgMar w:top="940" w:bottom="0" w:left="1300" w:right="1300"/>
        </w:sectPr>
      </w:pPr>
    </w:p>
    <w:p>
      <w:pPr>
        <w:pStyle w:val="BodyText"/>
        <w:ind w:left="4087"/>
        <w:rPr>
          <w:sz w:val="20"/>
        </w:rPr>
      </w:pPr>
      <w:r>
        <w:rPr/>
        <w:pict>
          <v:group style="position:absolute;margin-left:354.5pt;margin-top:791.5pt;width:236pt;height:46pt;mso-position-horizontal-relative:page;mso-position-vertical-relative:page;z-index:15730688" coordorigin="7090,15830" coordsize="4720,920">
            <v:shape style="position:absolute;left:7100;top:15840;width:4700;height:900" coordorigin="7100,15840" coordsize="4700,900" path="m7180,16740l11720,16740,11751,16734,11777,16717,11794,16691,11800,16660,11800,15920,11794,15889,11777,15863,11751,15846,11720,15840,7180,15840,7149,15846,7123,15863,7106,15889,7100,15920,7100,16660,7106,16691,7123,16717,7149,16734,7180,16740e" filled="false" stroked="true" strokeweight="1pt" strokecolor="#000000">
              <v:path arrowok="t"/>
              <v:stroke dashstyle="solid"/>
            </v:shape>
            <v:shape style="position:absolute;left:11300;top:15840;width:500;height:900" coordorigin="11300,15840" coordsize="500,900" path="m11720,15840l11380,15840,11349,15846,11323,15863,11306,15889,11300,15920,11300,16660,11306,16691,11323,16717,11349,16734,11380,16740,11720,16740,11751,16734,11777,16717,11794,16691,11800,16660,11800,15920,11794,15889,11777,15863,11751,15846,11720,15840xe" filled="true" fillcolor="#000000" stroked="false">
              <v:path arrowok="t"/>
              <v:fill type="solid"/>
            </v:shape>
            <v:shape style="position:absolute;left:11300;top:15840;width:500;height:900" coordorigin="11300,15840" coordsize="500,900" path="m11380,16740l11720,16740,11751,16734,11777,16717,11794,16691,11800,16660,11800,15920,11794,15889,11777,15863,11751,15846,11720,15840,11380,15840,11349,15846,11323,15863,11306,15889,11300,15920,11300,16660,11306,16691,11323,16717,11349,16734,11380,16740e" filled="false" stroked="true" strokeweight="1pt" strokecolor="#000000">
              <v:path arrowok="t"/>
              <v:stroke dashstyle="solid"/>
            </v:shape>
            <v:shape style="position:absolute;left:7121;top:15856;width:4657;height:867" type="#_x0000_t202" filled="false" stroked="false">
              <v:textbox inset="0,0,0,0">
                <w:txbxContent>
                  <w:p>
                    <w:pPr>
                      <w:spacing w:before="33"/>
                      <w:ind w:left="38" w:right="0" w:firstLine="0"/>
                      <w:jc w:val="left"/>
                      <w:rPr>
                        <w:rFonts w:ascii="Arial"/>
                        <w:b/>
                        <w:sz w:val="16"/>
                      </w:rPr>
                    </w:pPr>
                    <w:r>
                      <w:rPr>
                        <w:rFonts w:ascii="Arial"/>
                        <w:b/>
                        <w:sz w:val="16"/>
                      </w:rPr>
                      <w:t>Assinado eletronicamente conforme Lei 11.419/2006</w:t>
                    </w:r>
                  </w:p>
                  <w:p>
                    <w:pPr>
                      <w:spacing w:before="16"/>
                      <w:ind w:left="38" w:right="0" w:firstLine="0"/>
                      <w:jc w:val="left"/>
                      <w:rPr>
                        <w:rFonts w:ascii="Arial"/>
                        <w:sz w:val="16"/>
                      </w:rPr>
                    </w:pPr>
                    <w:r>
                      <w:rPr>
                        <w:rFonts w:ascii="Arial"/>
                        <w:sz w:val="16"/>
                      </w:rPr>
                      <w:t>Em: 05/04/2018 14:23:06</w:t>
                    </w:r>
                  </w:p>
                  <w:p>
                    <w:pPr>
                      <w:spacing w:before="16"/>
                      <w:ind w:left="38" w:right="0" w:firstLine="0"/>
                      <w:jc w:val="left"/>
                      <w:rPr>
                        <w:rFonts w:ascii="Arial" w:hAnsi="Arial"/>
                        <w:sz w:val="16"/>
                      </w:rPr>
                    </w:pPr>
                    <w:r>
                      <w:rPr>
                        <w:rFonts w:ascii="Arial" w:hAnsi="Arial"/>
                        <w:sz w:val="16"/>
                      </w:rPr>
                      <w:t>Por: FERNANDA COSTA GUIMARÃES e outro</w:t>
                    </w:r>
                  </w:p>
                </w:txbxContent>
              </v:textbox>
              <w10:wrap type="none"/>
            </v:shape>
            <w10:wrap type="none"/>
          </v:group>
        </w:pict>
      </w:r>
      <w:r>
        <w:rPr/>
        <w:pict>
          <v:shape style="position:absolute;margin-left:570.947266pt;margin-top:791pt;width:13.2pt;height:47pt;mso-position-horizontal-relative:page;mso-position-vertical-relative:page;z-index:15731200"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sz w:val="20"/>
        </w:rPr>
        <w:drawing>
          <wp:inline distT="0" distB="0" distL="0" distR="0">
            <wp:extent cx="543904" cy="666083"/>
            <wp:effectExtent l="0" t="0" r="0" b="0"/>
            <wp:docPr id="3" name="image1.png"/>
            <wp:cNvGraphicFramePr>
              <a:graphicFrameLocks noChangeAspect="1"/>
            </wp:cNvGraphicFramePr>
            <a:graphic>
              <a:graphicData uri="http://schemas.openxmlformats.org/drawingml/2006/picture">
                <pic:pic>
                  <pic:nvPicPr>
                    <pic:cNvPr id="4" name="image1.png"/>
                    <pic:cNvPicPr/>
                  </pic:nvPicPr>
                  <pic:blipFill>
                    <a:blip r:embed="rId5" cstate="print"/>
                    <a:stretch>
                      <a:fillRect/>
                    </a:stretch>
                  </pic:blipFill>
                  <pic:spPr>
                    <a:xfrm>
                      <a:off x="0" y="0"/>
                      <a:ext cx="543904" cy="666083"/>
                    </a:xfrm>
                    <a:prstGeom prst="rect">
                      <a:avLst/>
                    </a:prstGeom>
                  </pic:spPr>
                </pic:pic>
              </a:graphicData>
            </a:graphic>
          </wp:inline>
        </w:drawing>
      </w:r>
      <w:r>
        <w:rPr>
          <w:sz w:val="20"/>
        </w:rPr>
      </w:r>
    </w:p>
    <w:p>
      <w:pPr>
        <w:pStyle w:val="BodyText"/>
        <w:spacing w:before="91"/>
        <w:ind w:left="1034" w:right="1027"/>
        <w:jc w:val="center"/>
      </w:pPr>
      <w:r>
        <w:rPr/>
        <w:t>TRIBUNAL REGIONAL ELEITORAL DA BAHIA</w:t>
      </w:r>
    </w:p>
    <w:p>
      <w:pPr>
        <w:pStyle w:val="BodyText"/>
        <w:ind w:left="1031" w:right="1027"/>
        <w:jc w:val="center"/>
      </w:pPr>
      <w:r>
        <w:rPr/>
        <w:t>Secretaria de Controle Interno e Auditoria</w:t>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10"/>
        <w:rPr>
          <w:sz w:val="31"/>
        </w:rPr>
      </w:pPr>
    </w:p>
    <w:p>
      <w:pPr>
        <w:spacing w:before="0"/>
        <w:ind w:left="1037" w:right="1027" w:firstLine="0"/>
        <w:jc w:val="center"/>
        <w:rPr>
          <w:b/>
          <w:sz w:val="24"/>
        </w:rPr>
      </w:pPr>
      <w:r>
        <w:rPr>
          <w:b/>
          <w:sz w:val="24"/>
        </w:rPr>
        <w:t>RELATÓRIO FINAL DA FISCALIZAÇÃO DO BANCO DE HORAS DOS SERVIDORES DO TRE-BA</w:t>
      </w:r>
    </w:p>
    <w:p>
      <w:pPr>
        <w:pStyle w:val="BodyText"/>
        <w:rPr>
          <w:b/>
          <w:sz w:val="26"/>
        </w:rPr>
      </w:pPr>
    </w:p>
    <w:p>
      <w:pPr>
        <w:pStyle w:val="BodyText"/>
        <w:spacing w:before="232"/>
        <w:ind w:left="3317" w:right="107"/>
        <w:jc w:val="both"/>
      </w:pPr>
      <w:r>
        <w:rPr/>
        <w:t>Relatório final da fiscalização do banco de horas dos servidores do TRE-BA, consoante previsão inserta no Plano Anual de Atividades da Coordenadoria de Auditoria, Acompanhamento e Orientação da Gestão (COGES) referente ao exercício 2016, realizada pela Seção de Acompanhamento e Orientação à Gestão de Pessoal (SEAPE), com o objetivo de avaliar a gestão do banco de horas quanto à aderência aos dispositivos regulamentares aplicáveis, bem como quanto à adequação, suficiência e efetividade dos controles internos relacionados.</w:t>
      </w:r>
    </w:p>
    <w:p>
      <w:pPr>
        <w:pStyle w:val="BodyText"/>
        <w:spacing w:before="9"/>
        <w:rPr>
          <w:sz w:val="23"/>
        </w:rPr>
      </w:pPr>
    </w:p>
    <w:p>
      <w:pPr>
        <w:pStyle w:val="BodyText"/>
        <w:ind w:left="3317"/>
        <w:jc w:val="both"/>
      </w:pPr>
      <w:r>
        <w:rPr/>
        <w:t>Elaboração: SEAPE.</w:t>
      </w:r>
    </w:p>
    <w:p>
      <w:pPr>
        <w:pStyle w:val="BodyText"/>
      </w:pPr>
    </w:p>
    <w:p>
      <w:pPr>
        <w:pStyle w:val="BodyText"/>
        <w:ind w:left="3317"/>
      </w:pPr>
      <w:r>
        <w:rPr/>
        <w:t>Auditores Internos: Camille Pedreira Bastos</w:t>
      </w:r>
    </w:p>
    <w:p>
      <w:pPr>
        <w:pStyle w:val="BodyText"/>
        <w:ind w:left="5237"/>
      </w:pPr>
      <w:r>
        <w:rPr/>
        <w:t>Josafá da Silva Coelho</w:t>
      </w:r>
    </w:p>
    <w:p>
      <w:pPr>
        <w:pStyle w:val="BodyText"/>
        <w:ind w:left="5220"/>
      </w:pPr>
      <w:r>
        <w:rPr/>
        <w:t>Ana Rejane Catunda de Carvalho</w:t>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9"/>
        <w:rPr>
          <w:sz w:val="31"/>
        </w:rPr>
      </w:pPr>
    </w:p>
    <w:p>
      <w:pPr>
        <w:pStyle w:val="BodyText"/>
        <w:ind w:left="3920" w:right="3914" w:firstLine="2"/>
        <w:jc w:val="center"/>
      </w:pPr>
      <w:r>
        <w:rPr/>
        <w:t>Salvador - BA </w:t>
      </w:r>
      <w:r>
        <w:rPr>
          <w:spacing w:val="-1"/>
        </w:rPr>
        <w:t>Fevereiro/2018</w:t>
      </w:r>
    </w:p>
    <w:p>
      <w:pPr>
        <w:spacing w:after="0"/>
        <w:jc w:val="center"/>
        <w:sectPr>
          <w:pgSz w:w="11900" w:h="16840"/>
          <w:pgMar w:top="940" w:bottom="0" w:left="1300" w:right="1300"/>
        </w:sectPr>
      </w:pPr>
    </w:p>
    <w:p>
      <w:pPr>
        <w:pStyle w:val="BodyText"/>
        <w:ind w:left="4087"/>
        <w:rPr>
          <w:sz w:val="20"/>
        </w:rPr>
      </w:pPr>
      <w:r>
        <w:rPr/>
        <w:pict>
          <v:group style="position:absolute;margin-left:354.5pt;margin-top:791.5pt;width:236pt;height:46pt;mso-position-horizontal-relative:page;mso-position-vertical-relative:page;z-index:15732224" coordorigin="7090,15830" coordsize="4720,920">
            <v:shape style="position:absolute;left:7100;top:15840;width:4700;height:900" coordorigin="7100,15840" coordsize="4700,900" path="m7180,16740l11720,16740,11751,16734,11777,16717,11794,16691,11800,16660,11800,15920,11794,15889,11777,15863,11751,15846,11720,15840,7180,15840,7149,15846,7123,15863,7106,15889,7100,15920,7100,16660,7106,16691,7123,16717,7149,16734,7180,16740e" filled="false" stroked="true" strokeweight="1pt" strokecolor="#000000">
              <v:path arrowok="t"/>
              <v:stroke dashstyle="solid"/>
            </v:shape>
            <v:shape style="position:absolute;left:11300;top:15840;width:500;height:900" coordorigin="11300,15840" coordsize="500,900" path="m11720,15840l11380,15840,11349,15846,11323,15863,11306,15889,11300,15920,11300,16660,11306,16691,11323,16717,11349,16734,11380,16740,11720,16740,11751,16734,11777,16717,11794,16691,11800,16660,11800,15920,11794,15889,11777,15863,11751,15846,11720,15840xe" filled="true" fillcolor="#000000" stroked="false">
              <v:path arrowok="t"/>
              <v:fill type="solid"/>
            </v:shape>
            <v:shape style="position:absolute;left:11300;top:15840;width:500;height:900" coordorigin="11300,15840" coordsize="500,900" path="m11380,16740l11720,16740,11751,16734,11777,16717,11794,16691,11800,16660,11800,15920,11794,15889,11777,15863,11751,15846,11720,15840,11380,15840,11349,15846,11323,15863,11306,15889,11300,15920,11300,16660,11306,16691,11323,16717,11349,16734,11380,16740e" filled="false" stroked="true" strokeweight="1pt" strokecolor="#000000">
              <v:path arrowok="t"/>
              <v:stroke dashstyle="solid"/>
            </v:shape>
            <v:shape style="position:absolute;left:7121;top:15856;width:4657;height:867" type="#_x0000_t202" filled="false" stroked="false">
              <v:textbox inset="0,0,0,0">
                <w:txbxContent>
                  <w:p>
                    <w:pPr>
                      <w:spacing w:before="33"/>
                      <w:ind w:left="38" w:right="0" w:firstLine="0"/>
                      <w:jc w:val="left"/>
                      <w:rPr>
                        <w:rFonts w:ascii="Arial"/>
                        <w:b/>
                        <w:sz w:val="16"/>
                      </w:rPr>
                    </w:pPr>
                    <w:r>
                      <w:rPr>
                        <w:rFonts w:ascii="Arial"/>
                        <w:b/>
                        <w:sz w:val="16"/>
                      </w:rPr>
                      <w:t>Assinado eletronicamente conforme Lei 11.419/2006</w:t>
                    </w:r>
                  </w:p>
                  <w:p>
                    <w:pPr>
                      <w:spacing w:before="16"/>
                      <w:ind w:left="38" w:right="0" w:firstLine="0"/>
                      <w:jc w:val="left"/>
                      <w:rPr>
                        <w:rFonts w:ascii="Arial"/>
                        <w:sz w:val="16"/>
                      </w:rPr>
                    </w:pPr>
                    <w:r>
                      <w:rPr>
                        <w:rFonts w:ascii="Arial"/>
                        <w:sz w:val="16"/>
                      </w:rPr>
                      <w:t>Em: 05/04/2018 14:23:06</w:t>
                    </w:r>
                  </w:p>
                  <w:p>
                    <w:pPr>
                      <w:spacing w:before="16"/>
                      <w:ind w:left="38" w:right="0" w:firstLine="0"/>
                      <w:jc w:val="left"/>
                      <w:rPr>
                        <w:rFonts w:ascii="Arial" w:hAnsi="Arial"/>
                        <w:sz w:val="16"/>
                      </w:rPr>
                    </w:pPr>
                    <w:r>
                      <w:rPr>
                        <w:rFonts w:ascii="Arial" w:hAnsi="Arial"/>
                        <w:sz w:val="16"/>
                      </w:rPr>
                      <w:t>Por: FERNANDA COSTA GUIMARÃES e outro</w:t>
                    </w:r>
                  </w:p>
                </w:txbxContent>
              </v:textbox>
              <w10:wrap type="none"/>
            </v:shape>
            <w10:wrap type="none"/>
          </v:group>
        </w:pict>
      </w:r>
      <w:r>
        <w:rPr/>
        <w:pict>
          <v:shape style="position:absolute;margin-left:570.947266pt;margin-top:791pt;width:13.2pt;height:47pt;mso-position-horizontal-relative:page;mso-position-vertical-relative:page;z-index:15732736"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sz w:val="20"/>
        </w:rPr>
        <w:drawing>
          <wp:inline distT="0" distB="0" distL="0" distR="0">
            <wp:extent cx="543904" cy="666083"/>
            <wp:effectExtent l="0" t="0" r="0" b="0"/>
            <wp:docPr id="5" name="image1.png"/>
            <wp:cNvGraphicFramePr>
              <a:graphicFrameLocks noChangeAspect="1"/>
            </wp:cNvGraphicFramePr>
            <a:graphic>
              <a:graphicData uri="http://schemas.openxmlformats.org/drawingml/2006/picture">
                <pic:pic>
                  <pic:nvPicPr>
                    <pic:cNvPr id="6" name="image1.png"/>
                    <pic:cNvPicPr/>
                  </pic:nvPicPr>
                  <pic:blipFill>
                    <a:blip r:embed="rId5" cstate="print"/>
                    <a:stretch>
                      <a:fillRect/>
                    </a:stretch>
                  </pic:blipFill>
                  <pic:spPr>
                    <a:xfrm>
                      <a:off x="0" y="0"/>
                      <a:ext cx="543904" cy="666083"/>
                    </a:xfrm>
                    <a:prstGeom prst="rect">
                      <a:avLst/>
                    </a:prstGeom>
                  </pic:spPr>
                </pic:pic>
              </a:graphicData>
            </a:graphic>
          </wp:inline>
        </w:drawing>
      </w:r>
      <w:r>
        <w:rPr>
          <w:sz w:val="20"/>
        </w:rPr>
      </w:r>
    </w:p>
    <w:p>
      <w:pPr>
        <w:pStyle w:val="BodyText"/>
        <w:spacing w:before="91"/>
        <w:ind w:left="1034" w:right="1027"/>
        <w:jc w:val="center"/>
      </w:pPr>
      <w:r>
        <w:rPr/>
        <w:t>TRIBUNAL REGIONAL ELEITORAL DA BAHIA</w:t>
      </w:r>
    </w:p>
    <w:p>
      <w:pPr>
        <w:pStyle w:val="BodyText"/>
        <w:ind w:left="1031" w:right="1027"/>
        <w:jc w:val="center"/>
      </w:pPr>
      <w:r>
        <w:rPr/>
        <w:t>Secretaria de Controle Interno e Auditoria</w:t>
      </w:r>
    </w:p>
    <w:p>
      <w:pPr>
        <w:pStyle w:val="BodyText"/>
        <w:rPr>
          <w:sz w:val="26"/>
        </w:rPr>
      </w:pPr>
    </w:p>
    <w:p>
      <w:pPr>
        <w:pStyle w:val="BodyText"/>
        <w:rPr>
          <w:sz w:val="26"/>
        </w:rPr>
      </w:pPr>
    </w:p>
    <w:p>
      <w:pPr>
        <w:pStyle w:val="BodyText"/>
        <w:rPr>
          <w:sz w:val="26"/>
        </w:rPr>
      </w:pPr>
    </w:p>
    <w:p>
      <w:pPr>
        <w:pStyle w:val="BodyText"/>
        <w:spacing w:before="7"/>
        <w:rPr>
          <w:sz w:val="27"/>
        </w:rPr>
      </w:pPr>
    </w:p>
    <w:p>
      <w:pPr>
        <w:spacing w:before="0"/>
        <w:ind w:left="1033" w:right="1027" w:firstLine="0"/>
        <w:jc w:val="center"/>
        <w:rPr>
          <w:b/>
          <w:sz w:val="24"/>
        </w:rPr>
      </w:pPr>
      <w:r>
        <w:rPr>
          <w:b/>
          <w:sz w:val="24"/>
        </w:rPr>
        <w:t>RESUMO</w:t>
      </w:r>
    </w:p>
    <w:p>
      <w:pPr>
        <w:pStyle w:val="BodyText"/>
        <w:spacing w:before="8"/>
        <w:rPr>
          <w:b/>
          <w:sz w:val="21"/>
        </w:rPr>
      </w:pPr>
    </w:p>
    <w:p>
      <w:pPr>
        <w:pStyle w:val="ListParagraph"/>
        <w:numPr>
          <w:ilvl w:val="0"/>
          <w:numId w:val="1"/>
        </w:numPr>
        <w:tabs>
          <w:tab w:pos="402" w:val="left" w:leader="none"/>
        </w:tabs>
        <w:spacing w:line="240" w:lineRule="auto" w:before="0" w:after="0"/>
        <w:ind w:left="401" w:right="107" w:hanging="284"/>
        <w:jc w:val="both"/>
        <w:rPr>
          <w:sz w:val="24"/>
        </w:rPr>
      </w:pPr>
      <w:r>
        <w:rPr>
          <w:sz w:val="24"/>
        </w:rPr>
        <w:t>A Secretaria de Controle Interno e Auditoria (SCI), por intermédio da Coordenadoria de Auditoria, Acompanhamento e Orientação da Gestão (COGES) e da Seção de Acompanhamento e Orientação à Gestão de Pessoal (SEAPE), realizou, no período compreendido entre 10 de outubro de 2016 e 20 de novembro de 2017, ação fiscalizatória com o objetivo de avaliar a gestão do banco de horas quanto à aderência aos dispositivos regulamentares, bem como quanto à adequação, suficiência e efetividade dos controles internos</w:t>
      </w:r>
      <w:r>
        <w:rPr>
          <w:spacing w:val="-1"/>
          <w:sz w:val="24"/>
        </w:rPr>
        <w:t> </w:t>
      </w:r>
      <w:r>
        <w:rPr>
          <w:sz w:val="24"/>
        </w:rPr>
        <w:t>relacionados.</w:t>
      </w:r>
    </w:p>
    <w:p>
      <w:pPr>
        <w:pStyle w:val="ListParagraph"/>
        <w:numPr>
          <w:ilvl w:val="0"/>
          <w:numId w:val="1"/>
        </w:numPr>
        <w:tabs>
          <w:tab w:pos="402" w:val="left" w:leader="none"/>
        </w:tabs>
        <w:spacing w:line="240" w:lineRule="auto" w:before="120" w:after="0"/>
        <w:ind w:left="401" w:right="107" w:hanging="284"/>
        <w:jc w:val="both"/>
        <w:rPr>
          <w:sz w:val="24"/>
        </w:rPr>
      </w:pPr>
      <w:r>
        <w:rPr>
          <w:sz w:val="24"/>
        </w:rPr>
        <w:t>A condução e fundamentação dos trabalhos firmaram-se na Resolução do Conselho Nacional de Justiça (CNJ) nº 171, de 1º de março de 2013, que dispõe sobre normas técnicas de auditoria, inspeção administrativa e fiscalização, no âmbito do Poder Judiciário, e na Resolução do Tribunal Regional Eleitoral da Bahia (TRE-BA) nº 6, de 4 de maio de 2015, que estabelece e regulamenta as atividades de auditoria, inspeção administrativa e fiscalização, no âmbito da Secretaria do Tribunal e dos Cartórios das Zonas Eleitorais do</w:t>
      </w:r>
      <w:r>
        <w:rPr>
          <w:spacing w:val="-1"/>
          <w:sz w:val="24"/>
        </w:rPr>
        <w:t> </w:t>
      </w:r>
      <w:r>
        <w:rPr>
          <w:sz w:val="24"/>
        </w:rPr>
        <w:t>Estado.</w:t>
      </w:r>
    </w:p>
    <w:p>
      <w:pPr>
        <w:pStyle w:val="ListParagraph"/>
        <w:numPr>
          <w:ilvl w:val="0"/>
          <w:numId w:val="1"/>
        </w:numPr>
        <w:tabs>
          <w:tab w:pos="402" w:val="left" w:leader="none"/>
        </w:tabs>
        <w:spacing w:line="240" w:lineRule="auto" w:before="120" w:after="0"/>
        <w:ind w:left="401" w:right="106" w:hanging="284"/>
        <w:jc w:val="both"/>
        <w:rPr>
          <w:sz w:val="24"/>
        </w:rPr>
      </w:pPr>
      <w:r>
        <w:rPr>
          <w:sz w:val="24"/>
        </w:rPr>
        <w:t>Ultimados os procedimentos e análises elencados na matriz de planejamento correspondente, restaram evidenciadas, dentre outras, as seguintes situações desconformes com os critérios considerados: dificuldade na operacionalização de diretrizes afetas à gestão do banco de horas dos servidores; deficiência na gestão do processo de banco de horas; ausência de sistematização de rotina de ajustes financeiros decorrentes de banco de horas, por ocasião do desligamento de servidores; e deficiência nos controles internos e sistemas</w:t>
      </w:r>
      <w:r>
        <w:rPr>
          <w:spacing w:val="-1"/>
          <w:sz w:val="24"/>
        </w:rPr>
        <w:t> </w:t>
      </w:r>
      <w:r>
        <w:rPr>
          <w:sz w:val="24"/>
        </w:rPr>
        <w:t>informatizados.</w:t>
      </w:r>
    </w:p>
    <w:p>
      <w:pPr>
        <w:pStyle w:val="ListParagraph"/>
        <w:numPr>
          <w:ilvl w:val="0"/>
          <w:numId w:val="1"/>
        </w:numPr>
        <w:tabs>
          <w:tab w:pos="402" w:val="left" w:leader="none"/>
        </w:tabs>
        <w:spacing w:line="240" w:lineRule="auto" w:before="120" w:after="0"/>
        <w:ind w:left="401" w:right="108" w:hanging="284"/>
        <w:jc w:val="both"/>
        <w:rPr>
          <w:sz w:val="24"/>
        </w:rPr>
      </w:pPr>
      <w:r>
        <w:rPr>
          <w:sz w:val="24"/>
        </w:rPr>
        <w:t>Nesse </w:t>
      </w:r>
      <w:r>
        <w:rPr>
          <w:spacing w:val="-3"/>
          <w:sz w:val="24"/>
        </w:rPr>
        <w:t>sentido, </w:t>
      </w:r>
      <w:r>
        <w:rPr>
          <w:sz w:val="24"/>
        </w:rPr>
        <w:t>as </w:t>
      </w:r>
      <w:r>
        <w:rPr>
          <w:spacing w:val="-3"/>
          <w:sz w:val="24"/>
        </w:rPr>
        <w:t>propostas </w:t>
      </w:r>
      <w:r>
        <w:rPr>
          <w:sz w:val="24"/>
        </w:rPr>
        <w:t>de </w:t>
      </w:r>
      <w:r>
        <w:rPr>
          <w:spacing w:val="-3"/>
          <w:sz w:val="24"/>
        </w:rPr>
        <w:t>encaminhamento formuladas, além </w:t>
      </w:r>
      <w:r>
        <w:rPr>
          <w:sz w:val="24"/>
        </w:rPr>
        <w:t>de </w:t>
      </w:r>
      <w:r>
        <w:rPr>
          <w:spacing w:val="-3"/>
          <w:sz w:val="24"/>
        </w:rPr>
        <w:t>objetivarem </w:t>
      </w:r>
      <w:r>
        <w:rPr>
          <w:sz w:val="24"/>
        </w:rPr>
        <w:t>o </w:t>
      </w:r>
      <w:r>
        <w:rPr>
          <w:spacing w:val="-3"/>
          <w:sz w:val="24"/>
        </w:rPr>
        <w:t>saneamento </w:t>
      </w:r>
      <w:r>
        <w:rPr>
          <w:sz w:val="24"/>
        </w:rPr>
        <w:t>das </w:t>
      </w:r>
      <w:r>
        <w:rPr>
          <w:spacing w:val="-3"/>
          <w:sz w:val="24"/>
        </w:rPr>
        <w:t>fragilidades detectadas, especialmente daquelas </w:t>
      </w:r>
      <w:r>
        <w:rPr>
          <w:sz w:val="24"/>
        </w:rPr>
        <w:t>acima </w:t>
      </w:r>
      <w:r>
        <w:rPr>
          <w:spacing w:val="-3"/>
          <w:sz w:val="24"/>
        </w:rPr>
        <w:t>reportadas, aspiram assegurar </w:t>
      </w:r>
      <w:r>
        <w:rPr>
          <w:sz w:val="24"/>
        </w:rPr>
        <w:t>à </w:t>
      </w:r>
      <w:r>
        <w:rPr>
          <w:spacing w:val="-3"/>
          <w:sz w:val="24"/>
        </w:rPr>
        <w:t>Administração </w:t>
      </w:r>
      <w:r>
        <w:rPr>
          <w:sz w:val="24"/>
        </w:rPr>
        <w:t>deste </w:t>
      </w:r>
      <w:r>
        <w:rPr>
          <w:spacing w:val="-3"/>
          <w:sz w:val="24"/>
        </w:rPr>
        <w:t>Regional </w:t>
      </w:r>
      <w:r>
        <w:rPr>
          <w:sz w:val="24"/>
        </w:rPr>
        <w:t>o </w:t>
      </w:r>
      <w:r>
        <w:rPr>
          <w:spacing w:val="-3"/>
          <w:sz w:val="24"/>
        </w:rPr>
        <w:t>aperfeiçoamento </w:t>
      </w:r>
      <w:r>
        <w:rPr>
          <w:sz w:val="24"/>
        </w:rPr>
        <w:t>de </w:t>
      </w:r>
      <w:r>
        <w:rPr>
          <w:spacing w:val="-3"/>
          <w:sz w:val="24"/>
        </w:rPr>
        <w:t>políticas </w:t>
      </w:r>
      <w:r>
        <w:rPr>
          <w:sz w:val="24"/>
        </w:rPr>
        <w:t>e </w:t>
      </w:r>
      <w:r>
        <w:rPr>
          <w:spacing w:val="-3"/>
          <w:sz w:val="24"/>
        </w:rPr>
        <w:t>práticas relacionadas </w:t>
      </w:r>
      <w:r>
        <w:rPr>
          <w:sz w:val="24"/>
        </w:rPr>
        <w:t>à </w:t>
      </w:r>
      <w:r>
        <w:rPr>
          <w:spacing w:val="-3"/>
          <w:sz w:val="24"/>
        </w:rPr>
        <w:t>gestão </w:t>
      </w:r>
      <w:r>
        <w:rPr>
          <w:sz w:val="24"/>
        </w:rPr>
        <w:t>do </w:t>
      </w:r>
      <w:r>
        <w:rPr>
          <w:spacing w:val="-3"/>
          <w:sz w:val="24"/>
        </w:rPr>
        <w:t>banco </w:t>
      </w:r>
      <w:r>
        <w:rPr>
          <w:sz w:val="24"/>
        </w:rPr>
        <w:t>de </w:t>
      </w:r>
      <w:r>
        <w:rPr>
          <w:spacing w:val="-3"/>
          <w:sz w:val="24"/>
        </w:rPr>
        <w:t>horas </w:t>
      </w:r>
      <w:r>
        <w:rPr>
          <w:sz w:val="24"/>
        </w:rPr>
        <w:t>e </w:t>
      </w:r>
      <w:r>
        <w:rPr>
          <w:spacing w:val="-3"/>
          <w:sz w:val="24"/>
        </w:rPr>
        <w:t>respectivos mecanismos </w:t>
      </w:r>
      <w:r>
        <w:rPr>
          <w:sz w:val="24"/>
        </w:rPr>
        <w:t>de controle</w:t>
      </w:r>
      <w:r>
        <w:rPr>
          <w:spacing w:val="-19"/>
          <w:sz w:val="24"/>
        </w:rPr>
        <w:t> </w:t>
      </w:r>
      <w:r>
        <w:rPr>
          <w:spacing w:val="-3"/>
          <w:sz w:val="24"/>
        </w:rPr>
        <w:t>relacionados.</w:t>
      </w:r>
    </w:p>
    <w:p>
      <w:pPr>
        <w:pStyle w:val="ListParagraph"/>
        <w:numPr>
          <w:ilvl w:val="0"/>
          <w:numId w:val="1"/>
        </w:numPr>
        <w:tabs>
          <w:tab w:pos="402" w:val="left" w:leader="none"/>
        </w:tabs>
        <w:spacing w:line="240" w:lineRule="auto" w:before="120" w:after="0"/>
        <w:ind w:left="401" w:right="107" w:hanging="284"/>
        <w:jc w:val="both"/>
        <w:rPr>
          <w:sz w:val="24"/>
        </w:rPr>
      </w:pPr>
      <w:r>
        <w:rPr>
          <w:sz w:val="24"/>
        </w:rPr>
        <w:t>Assim, espera-se que o presente diagnóstico acerca da gestão do banco de horas auxilie a Alta Administração do TRE-BA na tomada de decisão, notadamente quanto à aplicação de medidas voltadas ao saneamento de fragilidades evidenciadas e à instituição ou aperfeiçoamento dos mecanismos de controle interno</w:t>
      </w:r>
      <w:r>
        <w:rPr>
          <w:spacing w:val="-4"/>
          <w:sz w:val="24"/>
        </w:rPr>
        <w:t> </w:t>
      </w:r>
      <w:r>
        <w:rPr>
          <w:sz w:val="24"/>
        </w:rPr>
        <w:t>associados.</w:t>
      </w:r>
    </w:p>
    <w:p>
      <w:pPr>
        <w:spacing w:after="0" w:line="240" w:lineRule="auto"/>
        <w:jc w:val="both"/>
        <w:rPr>
          <w:sz w:val="24"/>
        </w:rPr>
        <w:sectPr>
          <w:pgSz w:w="11900" w:h="16840"/>
          <w:pgMar w:top="940" w:bottom="0" w:left="1300" w:right="1300"/>
        </w:sectPr>
      </w:pPr>
    </w:p>
    <w:p>
      <w:pPr>
        <w:pStyle w:val="BodyText"/>
        <w:ind w:left="4370"/>
        <w:rPr>
          <w:sz w:val="20"/>
        </w:rPr>
      </w:pPr>
      <w:r>
        <w:rPr/>
        <w:pict>
          <v:group style="position:absolute;margin-left:354.5pt;margin-top:791.5pt;width:236pt;height:46pt;mso-position-horizontal-relative:page;mso-position-vertical-relative:page;z-index:15733760" coordorigin="7090,15830" coordsize="4720,920">
            <v:shape style="position:absolute;left:7100;top:15840;width:4700;height:900" coordorigin="7100,15840" coordsize="4700,900" path="m7180,16740l11720,16740,11751,16734,11777,16717,11794,16691,11800,16660,11800,15920,11794,15889,11777,15863,11751,15846,11720,15840,7180,15840,7149,15846,7123,15863,7106,15889,7100,15920,7100,16660,7106,16691,7123,16717,7149,16734,7180,16740e" filled="false" stroked="true" strokeweight="1pt" strokecolor="#000000">
              <v:path arrowok="t"/>
              <v:stroke dashstyle="solid"/>
            </v:shape>
            <v:shape style="position:absolute;left:11300;top:15840;width:500;height:900" coordorigin="11300,15840" coordsize="500,900" path="m11720,15840l11380,15840,11349,15846,11323,15863,11306,15889,11300,15920,11300,16660,11306,16691,11323,16717,11349,16734,11380,16740,11720,16740,11751,16734,11777,16717,11794,16691,11800,16660,11800,15920,11794,15889,11777,15863,11751,15846,11720,15840xe" filled="true" fillcolor="#000000" stroked="false">
              <v:path arrowok="t"/>
              <v:fill type="solid"/>
            </v:shape>
            <v:shape style="position:absolute;left:11300;top:15840;width:500;height:900" coordorigin="11300,15840" coordsize="500,900" path="m11380,16740l11720,16740,11751,16734,11777,16717,11794,16691,11800,16660,11800,15920,11794,15889,11777,15863,11751,15846,11720,15840,11380,15840,11349,15846,11323,15863,11306,15889,11300,15920,11300,16660,11306,16691,11323,16717,11349,16734,11380,16740e" filled="false" stroked="true" strokeweight="1pt" strokecolor="#000000">
              <v:path arrowok="t"/>
              <v:stroke dashstyle="solid"/>
            </v:shape>
            <v:shape style="position:absolute;left:7121;top:15856;width:4657;height:867" type="#_x0000_t202" filled="false" stroked="false">
              <v:textbox inset="0,0,0,0">
                <w:txbxContent>
                  <w:p>
                    <w:pPr>
                      <w:spacing w:before="33"/>
                      <w:ind w:left="38" w:right="0" w:firstLine="0"/>
                      <w:jc w:val="left"/>
                      <w:rPr>
                        <w:rFonts w:ascii="Arial"/>
                        <w:b/>
                        <w:sz w:val="16"/>
                      </w:rPr>
                    </w:pPr>
                    <w:r>
                      <w:rPr>
                        <w:rFonts w:ascii="Arial"/>
                        <w:b/>
                        <w:sz w:val="16"/>
                      </w:rPr>
                      <w:t>Assinado eletronicamente conforme Lei 11.419/2006</w:t>
                    </w:r>
                  </w:p>
                  <w:p>
                    <w:pPr>
                      <w:spacing w:before="16"/>
                      <w:ind w:left="38" w:right="0" w:firstLine="0"/>
                      <w:jc w:val="left"/>
                      <w:rPr>
                        <w:rFonts w:ascii="Arial"/>
                        <w:sz w:val="16"/>
                      </w:rPr>
                    </w:pPr>
                    <w:r>
                      <w:rPr>
                        <w:rFonts w:ascii="Arial"/>
                        <w:sz w:val="16"/>
                      </w:rPr>
                      <w:t>Em: 05/04/2018 14:23:06</w:t>
                    </w:r>
                  </w:p>
                  <w:p>
                    <w:pPr>
                      <w:spacing w:before="16"/>
                      <w:ind w:left="38" w:right="0" w:firstLine="0"/>
                      <w:jc w:val="left"/>
                      <w:rPr>
                        <w:rFonts w:ascii="Arial" w:hAnsi="Arial"/>
                        <w:sz w:val="16"/>
                      </w:rPr>
                    </w:pPr>
                    <w:r>
                      <w:rPr>
                        <w:rFonts w:ascii="Arial" w:hAnsi="Arial"/>
                        <w:sz w:val="16"/>
                      </w:rPr>
                      <w:t>Por: FERNANDA COSTA GUIMARÃES e outro</w:t>
                    </w:r>
                  </w:p>
                </w:txbxContent>
              </v:textbox>
              <w10:wrap type="none"/>
            </v:shape>
            <w10:wrap type="none"/>
          </v:group>
        </w:pict>
      </w:r>
      <w:r>
        <w:rPr/>
        <w:pict>
          <v:shape style="position:absolute;margin-left:570.947266pt;margin-top:791pt;width:13.2pt;height:47pt;mso-position-horizontal-relative:page;mso-position-vertical-relative:page;z-index:15734272"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sz w:val="20"/>
        </w:rPr>
        <w:drawing>
          <wp:inline distT="0" distB="0" distL="0" distR="0">
            <wp:extent cx="543904" cy="666083"/>
            <wp:effectExtent l="0" t="0" r="0" b="0"/>
            <wp:docPr id="7" name="image1.png"/>
            <wp:cNvGraphicFramePr>
              <a:graphicFrameLocks noChangeAspect="1"/>
            </wp:cNvGraphicFramePr>
            <a:graphic>
              <a:graphicData uri="http://schemas.openxmlformats.org/drawingml/2006/picture">
                <pic:pic>
                  <pic:nvPicPr>
                    <pic:cNvPr id="8" name="image1.png"/>
                    <pic:cNvPicPr/>
                  </pic:nvPicPr>
                  <pic:blipFill>
                    <a:blip r:embed="rId5" cstate="print"/>
                    <a:stretch>
                      <a:fillRect/>
                    </a:stretch>
                  </pic:blipFill>
                  <pic:spPr>
                    <a:xfrm>
                      <a:off x="0" y="0"/>
                      <a:ext cx="543904" cy="666083"/>
                    </a:xfrm>
                    <a:prstGeom prst="rect">
                      <a:avLst/>
                    </a:prstGeom>
                  </pic:spPr>
                </pic:pic>
              </a:graphicData>
            </a:graphic>
          </wp:inline>
        </w:drawing>
      </w:r>
      <w:r>
        <w:rPr>
          <w:sz w:val="20"/>
        </w:rPr>
      </w:r>
    </w:p>
    <w:p>
      <w:pPr>
        <w:spacing w:line="274" w:lineRule="exact" w:before="102"/>
        <w:ind w:left="1037" w:right="745" w:firstLine="0"/>
        <w:jc w:val="center"/>
        <w:rPr>
          <w:b/>
          <w:sz w:val="24"/>
        </w:rPr>
      </w:pPr>
      <w:r>
        <w:rPr>
          <w:b/>
          <w:sz w:val="24"/>
        </w:rPr>
        <w:t>TRIBUNAL REGIONAL ELEITORAL DA BAHIA</w:t>
      </w:r>
    </w:p>
    <w:p>
      <w:pPr>
        <w:pStyle w:val="BodyText"/>
        <w:spacing w:line="274" w:lineRule="exact"/>
        <w:ind w:left="1037" w:right="750"/>
        <w:jc w:val="center"/>
      </w:pPr>
      <w:r>
        <w:rPr/>
        <w:t>Secretaria de Controle Interno e Auditoria</w:t>
      </w:r>
    </w:p>
    <w:p>
      <w:pPr>
        <w:pStyle w:val="BodyText"/>
        <w:rPr>
          <w:sz w:val="26"/>
        </w:rPr>
      </w:pPr>
    </w:p>
    <w:p>
      <w:pPr>
        <w:pStyle w:val="BodyText"/>
        <w:rPr>
          <w:sz w:val="26"/>
        </w:rPr>
      </w:pPr>
    </w:p>
    <w:p>
      <w:pPr>
        <w:pStyle w:val="BodyText"/>
        <w:spacing w:before="10"/>
        <w:rPr>
          <w:sz w:val="27"/>
        </w:rPr>
      </w:pPr>
    </w:p>
    <w:p>
      <w:pPr>
        <w:spacing w:before="1"/>
        <w:ind w:left="1037" w:right="749" w:firstLine="0"/>
        <w:jc w:val="center"/>
        <w:rPr>
          <w:b/>
          <w:sz w:val="24"/>
        </w:rPr>
      </w:pPr>
      <w:r>
        <w:rPr>
          <w:b/>
          <w:sz w:val="24"/>
        </w:rPr>
        <w:t>SUMÁRIO</w:t>
      </w:r>
    </w:p>
    <w:sdt>
      <w:sdtPr>
        <w:docPartObj>
          <w:docPartGallery w:val="Table of Contents"/>
          <w:docPartUnique/>
        </w:docPartObj>
      </w:sdtPr>
      <w:sdtEndPr/>
      <w:sdtContent>
        <w:p>
          <w:pPr>
            <w:pStyle w:val="TOC1"/>
            <w:numPr>
              <w:ilvl w:val="0"/>
              <w:numId w:val="2"/>
            </w:numPr>
            <w:tabs>
              <w:tab w:pos="557" w:val="left" w:leader="none"/>
              <w:tab w:pos="558" w:val="left" w:leader="none"/>
              <w:tab w:pos="8611" w:val="right" w:leader="dot"/>
            </w:tabs>
            <w:spacing w:line="240" w:lineRule="auto" w:before="957" w:after="0"/>
            <w:ind w:left="557" w:right="0" w:hanging="440"/>
            <w:jc w:val="left"/>
          </w:pPr>
          <w:r>
            <w:fldChar w:fldCharType="begin"/>
          </w:r>
          <w:r>
            <w:instrText>TOC \o "1-1" \h \z \u </w:instrText>
          </w:r>
          <w:r>
            <w:fldChar w:fldCharType="separate"/>
          </w:r>
          <w:hyperlink w:history="true" w:anchor="_TOC_250003">
            <w:r>
              <w:rPr/>
              <w:t>INTRODUÇÃO</w:t>
              <w:tab/>
              <w:t>5</w:t>
            </w:r>
          </w:hyperlink>
        </w:p>
        <w:p>
          <w:pPr>
            <w:pStyle w:val="TOC1"/>
            <w:numPr>
              <w:ilvl w:val="0"/>
              <w:numId w:val="2"/>
            </w:numPr>
            <w:tabs>
              <w:tab w:pos="557" w:val="left" w:leader="none"/>
              <w:tab w:pos="558" w:val="left" w:leader="none"/>
              <w:tab w:pos="8611" w:val="right" w:leader="dot"/>
            </w:tabs>
            <w:spacing w:line="240" w:lineRule="auto" w:before="161" w:after="0"/>
            <w:ind w:left="557" w:right="0" w:hanging="440"/>
            <w:jc w:val="left"/>
          </w:pPr>
          <w:hyperlink w:history="true" w:anchor="_TOC_250002">
            <w:r>
              <w:rPr/>
              <w:t>ACHADOS DE</w:t>
            </w:r>
            <w:r>
              <w:rPr>
                <w:spacing w:val="-1"/>
              </w:rPr>
              <w:t> </w:t>
            </w:r>
            <w:r>
              <w:rPr/>
              <w:t>FISCALIZAÇÃO</w:t>
              <w:tab/>
              <w:t>7</w:t>
            </w:r>
          </w:hyperlink>
        </w:p>
        <w:p>
          <w:pPr>
            <w:pStyle w:val="TOC1"/>
            <w:numPr>
              <w:ilvl w:val="0"/>
              <w:numId w:val="2"/>
            </w:numPr>
            <w:tabs>
              <w:tab w:pos="557" w:val="left" w:leader="none"/>
              <w:tab w:pos="558" w:val="left" w:leader="none"/>
              <w:tab w:pos="8611" w:val="right" w:leader="dot"/>
            </w:tabs>
            <w:spacing w:line="240" w:lineRule="auto" w:before="161" w:after="0"/>
            <w:ind w:left="557" w:right="0" w:hanging="440"/>
            <w:jc w:val="left"/>
          </w:pPr>
          <w:hyperlink w:history="true" w:anchor="_TOC_250001">
            <w:r>
              <w:rPr/>
              <w:t>CONCLUSÃO</w:t>
              <w:tab/>
              <w:t>14</w:t>
            </w:r>
          </w:hyperlink>
        </w:p>
        <w:p>
          <w:pPr>
            <w:pStyle w:val="TOC1"/>
            <w:numPr>
              <w:ilvl w:val="0"/>
              <w:numId w:val="2"/>
            </w:numPr>
            <w:tabs>
              <w:tab w:pos="557" w:val="left" w:leader="none"/>
              <w:tab w:pos="558" w:val="left" w:leader="none"/>
              <w:tab w:pos="8611" w:val="right" w:leader="dot"/>
            </w:tabs>
            <w:spacing w:line="240" w:lineRule="auto" w:before="163" w:after="0"/>
            <w:ind w:left="557" w:right="0" w:hanging="440"/>
            <w:jc w:val="left"/>
          </w:pPr>
          <w:hyperlink w:history="true" w:anchor="_TOC_250000">
            <w:r>
              <w:rPr/>
              <w:t>PROPOSTAS DE</w:t>
            </w:r>
            <w:r>
              <w:rPr>
                <w:spacing w:val="-1"/>
              </w:rPr>
              <w:t> </w:t>
            </w:r>
            <w:r>
              <w:rPr/>
              <w:t>ENCAMINHAMENTO</w:t>
              <w:tab/>
              <w:t>15</w:t>
            </w:r>
          </w:hyperlink>
        </w:p>
        <w:p>
          <w:pPr/>
          <w:r>
            <w:fldChar w:fldCharType="end"/>
          </w:r>
        </w:p>
      </w:sdtContent>
    </w:sdt>
    <w:p>
      <w:pPr>
        <w:spacing w:after="0"/>
        <w:sectPr>
          <w:pgSz w:w="11900" w:h="16840"/>
          <w:pgMar w:top="300" w:bottom="0" w:left="1300" w:right="1300"/>
        </w:sectPr>
      </w:pPr>
    </w:p>
    <w:p>
      <w:pPr>
        <w:pStyle w:val="BodyText"/>
        <w:ind w:left="4087"/>
        <w:rPr>
          <w:sz w:val="20"/>
        </w:rPr>
      </w:pPr>
      <w:r>
        <w:rPr/>
        <w:pict>
          <v:group style="position:absolute;margin-left:354.5pt;margin-top:791.5pt;width:236pt;height:46pt;mso-position-horizontal-relative:page;mso-position-vertical-relative:page;z-index:15735296" coordorigin="7090,15830" coordsize="4720,920">
            <v:shape style="position:absolute;left:7100;top:15840;width:4700;height:900" coordorigin="7100,15840" coordsize="4700,900" path="m7180,16740l11720,16740,11751,16734,11777,16717,11794,16691,11800,16660,11800,15920,11794,15889,11777,15863,11751,15846,11720,15840,7180,15840,7149,15846,7123,15863,7106,15889,7100,15920,7100,16660,7106,16691,7123,16717,7149,16734,7180,16740e" filled="false" stroked="true" strokeweight="1pt" strokecolor="#000000">
              <v:path arrowok="t"/>
              <v:stroke dashstyle="solid"/>
            </v:shape>
            <v:shape style="position:absolute;left:11300;top:15840;width:500;height:900" coordorigin="11300,15840" coordsize="500,900" path="m11720,15840l11380,15840,11349,15846,11323,15863,11306,15889,11300,15920,11300,16660,11306,16691,11323,16717,11349,16734,11380,16740,11720,16740,11751,16734,11777,16717,11794,16691,11800,16660,11800,15920,11794,15889,11777,15863,11751,15846,11720,15840xe" filled="true" fillcolor="#000000" stroked="false">
              <v:path arrowok="t"/>
              <v:fill type="solid"/>
            </v:shape>
            <v:shape style="position:absolute;left:11300;top:15840;width:500;height:900" coordorigin="11300,15840" coordsize="500,900" path="m11380,16740l11720,16740,11751,16734,11777,16717,11794,16691,11800,16660,11800,15920,11794,15889,11777,15863,11751,15846,11720,15840,11380,15840,11349,15846,11323,15863,11306,15889,11300,15920,11300,16660,11306,16691,11323,16717,11349,16734,11380,16740e" filled="false" stroked="true" strokeweight="1pt" strokecolor="#000000">
              <v:path arrowok="t"/>
              <v:stroke dashstyle="solid"/>
            </v:shape>
            <v:shape style="position:absolute;left:7121;top:15856;width:4657;height:867" type="#_x0000_t202" filled="false" stroked="false">
              <v:textbox inset="0,0,0,0">
                <w:txbxContent>
                  <w:p>
                    <w:pPr>
                      <w:spacing w:before="33"/>
                      <w:ind w:left="38" w:right="0" w:firstLine="0"/>
                      <w:jc w:val="left"/>
                      <w:rPr>
                        <w:rFonts w:ascii="Arial"/>
                        <w:b/>
                        <w:sz w:val="16"/>
                      </w:rPr>
                    </w:pPr>
                    <w:r>
                      <w:rPr>
                        <w:rFonts w:ascii="Arial"/>
                        <w:b/>
                        <w:sz w:val="16"/>
                      </w:rPr>
                      <w:t>Assinado eletronicamente conforme Lei 11.419/2006</w:t>
                    </w:r>
                  </w:p>
                  <w:p>
                    <w:pPr>
                      <w:spacing w:before="16"/>
                      <w:ind w:left="38" w:right="0" w:firstLine="0"/>
                      <w:jc w:val="left"/>
                      <w:rPr>
                        <w:rFonts w:ascii="Arial"/>
                        <w:sz w:val="16"/>
                      </w:rPr>
                    </w:pPr>
                    <w:r>
                      <w:rPr>
                        <w:rFonts w:ascii="Arial"/>
                        <w:sz w:val="16"/>
                      </w:rPr>
                      <w:t>Em: 05/04/2018 14:23:06</w:t>
                    </w:r>
                  </w:p>
                  <w:p>
                    <w:pPr>
                      <w:spacing w:before="16"/>
                      <w:ind w:left="38" w:right="0" w:firstLine="0"/>
                      <w:jc w:val="left"/>
                      <w:rPr>
                        <w:rFonts w:ascii="Arial" w:hAnsi="Arial"/>
                        <w:sz w:val="16"/>
                      </w:rPr>
                    </w:pPr>
                    <w:r>
                      <w:rPr>
                        <w:rFonts w:ascii="Arial" w:hAnsi="Arial"/>
                        <w:sz w:val="16"/>
                      </w:rPr>
                      <w:t>Por: FERNANDA COSTA GUIMARÃES e outro</w:t>
                    </w:r>
                  </w:p>
                </w:txbxContent>
              </v:textbox>
              <w10:wrap type="none"/>
            </v:shape>
            <w10:wrap type="none"/>
          </v:group>
        </w:pict>
      </w:r>
      <w:r>
        <w:rPr/>
        <w:pict>
          <v:shape style="position:absolute;margin-left:570.947266pt;margin-top:791pt;width:13.2pt;height:47pt;mso-position-horizontal-relative:page;mso-position-vertical-relative:page;z-index:15735808"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sz w:val="20"/>
        </w:rPr>
        <w:drawing>
          <wp:inline distT="0" distB="0" distL="0" distR="0">
            <wp:extent cx="543904" cy="666083"/>
            <wp:effectExtent l="0" t="0" r="0" b="0"/>
            <wp:docPr id="9" name="image1.png"/>
            <wp:cNvGraphicFramePr>
              <a:graphicFrameLocks noChangeAspect="1"/>
            </wp:cNvGraphicFramePr>
            <a:graphic>
              <a:graphicData uri="http://schemas.openxmlformats.org/drawingml/2006/picture">
                <pic:pic>
                  <pic:nvPicPr>
                    <pic:cNvPr id="10" name="image1.png"/>
                    <pic:cNvPicPr/>
                  </pic:nvPicPr>
                  <pic:blipFill>
                    <a:blip r:embed="rId5" cstate="print"/>
                    <a:stretch>
                      <a:fillRect/>
                    </a:stretch>
                  </pic:blipFill>
                  <pic:spPr>
                    <a:xfrm>
                      <a:off x="0" y="0"/>
                      <a:ext cx="543904" cy="666083"/>
                    </a:xfrm>
                    <a:prstGeom prst="rect">
                      <a:avLst/>
                    </a:prstGeom>
                  </pic:spPr>
                </pic:pic>
              </a:graphicData>
            </a:graphic>
          </wp:inline>
        </w:drawing>
      </w:r>
      <w:r>
        <w:rPr>
          <w:sz w:val="20"/>
        </w:rPr>
      </w:r>
    </w:p>
    <w:p>
      <w:pPr>
        <w:pStyle w:val="BodyText"/>
        <w:spacing w:before="91"/>
        <w:ind w:left="1034" w:right="1027"/>
        <w:jc w:val="center"/>
      </w:pPr>
      <w:r>
        <w:rPr/>
        <w:t>TRIBUNAL REGIONAL ELEITORAL DA BAHIA</w:t>
      </w:r>
    </w:p>
    <w:p>
      <w:pPr>
        <w:pStyle w:val="BodyText"/>
        <w:ind w:left="1031" w:right="1027"/>
        <w:jc w:val="center"/>
      </w:pPr>
      <w:r>
        <w:rPr/>
        <w:t>Secretaria de Controle Interno e Auditoria</w:t>
      </w:r>
    </w:p>
    <w:p>
      <w:pPr>
        <w:pStyle w:val="BodyText"/>
        <w:rPr>
          <w:sz w:val="26"/>
        </w:rPr>
      </w:pPr>
    </w:p>
    <w:p>
      <w:pPr>
        <w:pStyle w:val="BodyText"/>
        <w:spacing w:before="9"/>
        <w:rPr>
          <w:sz w:val="32"/>
        </w:rPr>
      </w:pPr>
    </w:p>
    <w:p>
      <w:pPr>
        <w:pStyle w:val="Heading1"/>
        <w:numPr>
          <w:ilvl w:val="1"/>
          <w:numId w:val="2"/>
        </w:numPr>
        <w:tabs>
          <w:tab w:pos="759" w:val="left" w:leader="none"/>
          <w:tab w:pos="760" w:val="left" w:leader="none"/>
        </w:tabs>
        <w:spacing w:line="240" w:lineRule="auto" w:before="1" w:after="0"/>
        <w:ind w:left="759" w:right="0" w:hanging="359"/>
        <w:jc w:val="left"/>
      </w:pPr>
      <w:bookmarkStart w:name="_TOC_250003" w:id="1"/>
      <w:bookmarkEnd w:id="1"/>
      <w:r>
        <w:rPr/>
        <w:t>INTRODUÇÃO</w:t>
      </w:r>
    </w:p>
    <w:p>
      <w:pPr>
        <w:pStyle w:val="BodyText"/>
        <w:spacing w:before="5"/>
        <w:rPr>
          <w:b/>
          <w:sz w:val="20"/>
        </w:rPr>
      </w:pPr>
    </w:p>
    <w:p>
      <w:pPr>
        <w:pStyle w:val="ListParagraph"/>
        <w:numPr>
          <w:ilvl w:val="2"/>
          <w:numId w:val="2"/>
        </w:numPr>
        <w:tabs>
          <w:tab w:pos="829" w:val="left" w:leader="none"/>
        </w:tabs>
        <w:spacing w:line="240" w:lineRule="auto" w:before="0" w:after="0"/>
        <w:ind w:left="829" w:right="387" w:hanging="435"/>
        <w:jc w:val="both"/>
        <w:rPr>
          <w:sz w:val="24"/>
        </w:rPr>
      </w:pPr>
      <w:r>
        <w:rPr>
          <w:sz w:val="24"/>
        </w:rPr>
        <w:t>A fiscalização do banco de horas dos servidores do TRE-BA teve previsão no Plano Anual de Atividades – Exercício 2016 (PAA2016), aprovado por meio da Portaria da Presidência do Tribunal Regional Eleitoral da Bahia (TRE-BA) nº 538, de 23 de novembro de 2015, consoante determinação da Presidência desta Casa, inserta no Processo Administrativo Digital (PAD) sob o nº</w:t>
      </w:r>
      <w:r>
        <w:rPr>
          <w:spacing w:val="-4"/>
          <w:sz w:val="24"/>
        </w:rPr>
        <w:t> </w:t>
      </w:r>
      <w:r>
        <w:rPr>
          <w:sz w:val="24"/>
        </w:rPr>
        <w:t>5.674/2016.</w:t>
      </w:r>
    </w:p>
    <w:p>
      <w:pPr>
        <w:pStyle w:val="ListParagraph"/>
        <w:numPr>
          <w:ilvl w:val="2"/>
          <w:numId w:val="2"/>
        </w:numPr>
        <w:tabs>
          <w:tab w:pos="829" w:val="left" w:leader="none"/>
        </w:tabs>
        <w:spacing w:line="240" w:lineRule="auto" w:before="120" w:after="0"/>
        <w:ind w:left="829" w:right="384" w:hanging="435"/>
        <w:jc w:val="both"/>
        <w:rPr>
          <w:sz w:val="24"/>
        </w:rPr>
      </w:pPr>
      <w:r>
        <w:rPr>
          <w:sz w:val="24"/>
        </w:rPr>
        <w:t>A </w:t>
      </w:r>
      <w:r>
        <w:rPr>
          <w:spacing w:val="-6"/>
          <w:sz w:val="24"/>
        </w:rPr>
        <w:t>referida ação </w:t>
      </w:r>
      <w:r>
        <w:rPr>
          <w:spacing w:val="-7"/>
          <w:sz w:val="24"/>
        </w:rPr>
        <w:t>fiscalizatória </w:t>
      </w:r>
      <w:r>
        <w:rPr>
          <w:spacing w:val="-6"/>
          <w:sz w:val="24"/>
        </w:rPr>
        <w:t>objetivou avaliar </w:t>
      </w:r>
      <w:r>
        <w:rPr>
          <w:sz w:val="24"/>
        </w:rPr>
        <w:t>a </w:t>
      </w:r>
      <w:r>
        <w:rPr>
          <w:spacing w:val="-6"/>
          <w:sz w:val="24"/>
        </w:rPr>
        <w:t>gestão </w:t>
      </w:r>
      <w:r>
        <w:rPr>
          <w:spacing w:val="-3"/>
          <w:sz w:val="24"/>
        </w:rPr>
        <w:t>do </w:t>
      </w:r>
      <w:r>
        <w:rPr>
          <w:spacing w:val="-5"/>
          <w:sz w:val="24"/>
        </w:rPr>
        <w:t>banco </w:t>
      </w:r>
      <w:r>
        <w:rPr>
          <w:spacing w:val="-3"/>
          <w:sz w:val="24"/>
        </w:rPr>
        <w:t>de </w:t>
      </w:r>
      <w:r>
        <w:rPr>
          <w:spacing w:val="-5"/>
          <w:sz w:val="24"/>
        </w:rPr>
        <w:t>horas </w:t>
      </w:r>
      <w:r>
        <w:rPr>
          <w:spacing w:val="-6"/>
          <w:sz w:val="24"/>
        </w:rPr>
        <w:t>dos servidores efetivos </w:t>
      </w:r>
      <w:r>
        <w:rPr>
          <w:spacing w:val="-4"/>
          <w:sz w:val="24"/>
        </w:rPr>
        <w:t>do </w:t>
      </w:r>
      <w:r>
        <w:rPr>
          <w:spacing w:val="-6"/>
          <w:sz w:val="24"/>
        </w:rPr>
        <w:t>quadro </w:t>
      </w:r>
      <w:r>
        <w:rPr>
          <w:spacing w:val="-4"/>
          <w:sz w:val="24"/>
        </w:rPr>
        <w:t>de </w:t>
      </w:r>
      <w:r>
        <w:rPr>
          <w:spacing w:val="-6"/>
          <w:sz w:val="24"/>
        </w:rPr>
        <w:t>pessoal deste Regional quanto </w:t>
      </w:r>
      <w:r>
        <w:rPr>
          <w:sz w:val="24"/>
        </w:rPr>
        <w:t>à </w:t>
      </w:r>
      <w:r>
        <w:rPr>
          <w:spacing w:val="-6"/>
          <w:sz w:val="24"/>
        </w:rPr>
        <w:t>aderência </w:t>
      </w:r>
      <w:r>
        <w:rPr>
          <w:spacing w:val="-5"/>
          <w:sz w:val="24"/>
        </w:rPr>
        <w:t>aos </w:t>
      </w:r>
      <w:r>
        <w:rPr>
          <w:spacing w:val="-6"/>
          <w:sz w:val="24"/>
        </w:rPr>
        <w:t>dispositivos </w:t>
      </w:r>
      <w:r>
        <w:rPr>
          <w:spacing w:val="-7"/>
          <w:sz w:val="24"/>
        </w:rPr>
        <w:t>regulamentares aplicáveis, </w:t>
      </w:r>
      <w:r>
        <w:rPr>
          <w:spacing w:val="-4"/>
          <w:sz w:val="24"/>
        </w:rPr>
        <w:t>bem </w:t>
      </w:r>
      <w:r>
        <w:rPr>
          <w:spacing w:val="-6"/>
          <w:sz w:val="24"/>
        </w:rPr>
        <w:t>como quanto </w:t>
      </w:r>
      <w:r>
        <w:rPr>
          <w:sz w:val="24"/>
        </w:rPr>
        <w:t>à </w:t>
      </w:r>
      <w:r>
        <w:rPr>
          <w:spacing w:val="-6"/>
          <w:sz w:val="24"/>
        </w:rPr>
        <w:t>adequação, suficiência </w:t>
      </w:r>
      <w:r>
        <w:rPr>
          <w:sz w:val="24"/>
        </w:rPr>
        <w:t>e </w:t>
      </w:r>
      <w:r>
        <w:rPr>
          <w:spacing w:val="-6"/>
          <w:sz w:val="24"/>
        </w:rPr>
        <w:t>efetividade </w:t>
      </w:r>
      <w:r>
        <w:rPr>
          <w:spacing w:val="-5"/>
          <w:sz w:val="24"/>
        </w:rPr>
        <w:t>dos </w:t>
      </w:r>
      <w:r>
        <w:rPr>
          <w:spacing w:val="-6"/>
          <w:sz w:val="24"/>
        </w:rPr>
        <w:t>controles</w:t>
      </w:r>
      <w:r>
        <w:rPr>
          <w:spacing w:val="-12"/>
          <w:sz w:val="24"/>
        </w:rPr>
        <w:t> </w:t>
      </w:r>
      <w:r>
        <w:rPr>
          <w:spacing w:val="-6"/>
          <w:sz w:val="24"/>
        </w:rPr>
        <w:t>internos</w:t>
      </w:r>
      <w:r>
        <w:rPr>
          <w:spacing w:val="-11"/>
          <w:sz w:val="24"/>
        </w:rPr>
        <w:t> </w:t>
      </w:r>
      <w:r>
        <w:rPr>
          <w:spacing w:val="-7"/>
          <w:sz w:val="24"/>
        </w:rPr>
        <w:t>relacionados,</w:t>
      </w:r>
      <w:r>
        <w:rPr>
          <w:spacing w:val="-12"/>
          <w:sz w:val="24"/>
        </w:rPr>
        <w:t> </w:t>
      </w:r>
      <w:r>
        <w:rPr>
          <w:spacing w:val="-6"/>
          <w:sz w:val="24"/>
        </w:rPr>
        <w:t>observados</w:t>
      </w:r>
      <w:r>
        <w:rPr>
          <w:spacing w:val="-11"/>
          <w:sz w:val="24"/>
        </w:rPr>
        <w:t> </w:t>
      </w:r>
      <w:r>
        <w:rPr>
          <w:spacing w:val="-3"/>
          <w:sz w:val="24"/>
        </w:rPr>
        <w:t>os</w:t>
      </w:r>
      <w:r>
        <w:rPr>
          <w:spacing w:val="-11"/>
          <w:sz w:val="24"/>
        </w:rPr>
        <w:t> </w:t>
      </w:r>
      <w:r>
        <w:rPr>
          <w:spacing w:val="-7"/>
          <w:sz w:val="24"/>
        </w:rPr>
        <w:t>exercícios</w:t>
      </w:r>
      <w:r>
        <w:rPr>
          <w:spacing w:val="-12"/>
          <w:sz w:val="24"/>
        </w:rPr>
        <w:t> </w:t>
      </w:r>
      <w:r>
        <w:rPr>
          <w:spacing w:val="-3"/>
          <w:sz w:val="24"/>
        </w:rPr>
        <w:t>de</w:t>
      </w:r>
      <w:r>
        <w:rPr>
          <w:spacing w:val="-12"/>
          <w:sz w:val="24"/>
        </w:rPr>
        <w:t> </w:t>
      </w:r>
      <w:r>
        <w:rPr>
          <w:spacing w:val="-5"/>
          <w:sz w:val="24"/>
        </w:rPr>
        <w:t>2014</w:t>
      </w:r>
      <w:r>
        <w:rPr>
          <w:spacing w:val="-11"/>
          <w:sz w:val="24"/>
        </w:rPr>
        <w:t> </w:t>
      </w:r>
      <w:r>
        <w:rPr>
          <w:sz w:val="24"/>
        </w:rPr>
        <w:t>e</w:t>
      </w:r>
      <w:r>
        <w:rPr>
          <w:spacing w:val="-13"/>
          <w:sz w:val="24"/>
        </w:rPr>
        <w:t> </w:t>
      </w:r>
      <w:r>
        <w:rPr>
          <w:spacing w:val="-6"/>
          <w:sz w:val="24"/>
        </w:rPr>
        <w:t>2015</w:t>
      </w:r>
      <w:r>
        <w:rPr>
          <w:color w:val="0032CC"/>
          <w:spacing w:val="-6"/>
          <w:sz w:val="24"/>
        </w:rPr>
        <w:t>.</w:t>
      </w:r>
    </w:p>
    <w:p>
      <w:pPr>
        <w:pStyle w:val="ListParagraph"/>
        <w:numPr>
          <w:ilvl w:val="2"/>
          <w:numId w:val="2"/>
        </w:numPr>
        <w:tabs>
          <w:tab w:pos="829" w:val="left" w:leader="none"/>
        </w:tabs>
        <w:spacing w:line="240" w:lineRule="auto" w:before="120" w:after="0"/>
        <w:ind w:left="828" w:right="387" w:hanging="435"/>
        <w:jc w:val="both"/>
        <w:rPr>
          <w:sz w:val="24"/>
        </w:rPr>
      </w:pPr>
      <w:r>
        <w:rPr>
          <w:sz w:val="24"/>
        </w:rPr>
        <w:t>O </w:t>
      </w:r>
      <w:r>
        <w:rPr>
          <w:spacing w:val="-3"/>
          <w:sz w:val="24"/>
        </w:rPr>
        <w:t>referencial </w:t>
      </w:r>
      <w:r>
        <w:rPr>
          <w:sz w:val="24"/>
        </w:rPr>
        <w:t>teórico utilizado para </w:t>
      </w:r>
      <w:r>
        <w:rPr>
          <w:spacing w:val="-3"/>
          <w:sz w:val="24"/>
        </w:rPr>
        <w:t>conduzir </w:t>
      </w:r>
      <w:r>
        <w:rPr>
          <w:sz w:val="24"/>
        </w:rPr>
        <w:t>e </w:t>
      </w:r>
      <w:r>
        <w:rPr>
          <w:spacing w:val="-3"/>
          <w:sz w:val="24"/>
        </w:rPr>
        <w:t>fundamentar </w:t>
      </w:r>
      <w:r>
        <w:rPr>
          <w:sz w:val="24"/>
        </w:rPr>
        <w:t>os trabalhos </w:t>
      </w:r>
      <w:r>
        <w:rPr>
          <w:spacing w:val="-3"/>
          <w:sz w:val="24"/>
        </w:rPr>
        <w:t>firmou-se </w:t>
      </w:r>
      <w:r>
        <w:rPr>
          <w:sz w:val="24"/>
        </w:rPr>
        <w:t>na Lei nº 8.112, de 11 de dezembro de </w:t>
      </w:r>
      <w:r>
        <w:rPr>
          <w:spacing w:val="-3"/>
          <w:sz w:val="24"/>
        </w:rPr>
        <w:t>1990, nas Instruções Normativas </w:t>
      </w:r>
      <w:r>
        <w:rPr>
          <w:sz w:val="24"/>
        </w:rPr>
        <w:t>da </w:t>
      </w:r>
      <w:r>
        <w:rPr>
          <w:spacing w:val="-3"/>
          <w:sz w:val="24"/>
        </w:rPr>
        <w:t>Presidência </w:t>
      </w:r>
      <w:r>
        <w:rPr>
          <w:sz w:val="24"/>
        </w:rPr>
        <w:t>nº 3, de 11 de julho de </w:t>
      </w:r>
      <w:r>
        <w:rPr>
          <w:spacing w:val="-3"/>
          <w:sz w:val="24"/>
        </w:rPr>
        <w:t>2006, </w:t>
      </w:r>
      <w:r>
        <w:rPr>
          <w:sz w:val="24"/>
        </w:rPr>
        <w:t>e 1, de 24 de março de 2010, e nas Resoluções </w:t>
      </w:r>
      <w:r>
        <w:rPr>
          <w:spacing w:val="-3"/>
          <w:sz w:val="24"/>
        </w:rPr>
        <w:t>Administrativas</w:t>
      </w:r>
      <w:r>
        <w:rPr>
          <w:spacing w:val="-7"/>
          <w:sz w:val="24"/>
        </w:rPr>
        <w:t> </w:t>
      </w:r>
      <w:r>
        <w:rPr>
          <w:sz w:val="24"/>
        </w:rPr>
        <w:t>TRE-BA</w:t>
      </w:r>
      <w:r>
        <w:rPr>
          <w:spacing w:val="-6"/>
          <w:sz w:val="24"/>
        </w:rPr>
        <w:t> </w:t>
      </w:r>
      <w:r>
        <w:rPr>
          <w:sz w:val="24"/>
        </w:rPr>
        <w:t>nº</w:t>
      </w:r>
      <w:r>
        <w:rPr>
          <w:spacing w:val="-8"/>
          <w:sz w:val="24"/>
        </w:rPr>
        <w:t> </w:t>
      </w:r>
      <w:r>
        <w:rPr>
          <w:sz w:val="24"/>
        </w:rPr>
        <w:t>3,</w:t>
      </w:r>
      <w:r>
        <w:rPr>
          <w:spacing w:val="-9"/>
          <w:sz w:val="24"/>
        </w:rPr>
        <w:t> </w:t>
      </w:r>
      <w:r>
        <w:rPr>
          <w:sz w:val="24"/>
        </w:rPr>
        <w:t>de</w:t>
      </w:r>
      <w:r>
        <w:rPr>
          <w:spacing w:val="-9"/>
          <w:sz w:val="24"/>
        </w:rPr>
        <w:t> </w:t>
      </w:r>
      <w:r>
        <w:rPr>
          <w:sz w:val="24"/>
        </w:rPr>
        <w:t>1º</w:t>
      </w:r>
      <w:r>
        <w:rPr>
          <w:spacing w:val="-6"/>
          <w:sz w:val="24"/>
        </w:rPr>
        <w:t> </w:t>
      </w:r>
      <w:r>
        <w:rPr>
          <w:sz w:val="24"/>
        </w:rPr>
        <w:t>de</w:t>
      </w:r>
      <w:r>
        <w:rPr>
          <w:spacing w:val="-9"/>
          <w:sz w:val="24"/>
        </w:rPr>
        <w:t> </w:t>
      </w:r>
      <w:r>
        <w:rPr>
          <w:sz w:val="24"/>
        </w:rPr>
        <w:t>março</w:t>
      </w:r>
      <w:r>
        <w:rPr>
          <w:spacing w:val="-6"/>
          <w:sz w:val="24"/>
        </w:rPr>
        <w:t> </w:t>
      </w:r>
      <w:r>
        <w:rPr>
          <w:sz w:val="24"/>
        </w:rPr>
        <w:t>de</w:t>
      </w:r>
      <w:r>
        <w:rPr>
          <w:spacing w:val="-10"/>
          <w:sz w:val="24"/>
        </w:rPr>
        <w:t> </w:t>
      </w:r>
      <w:r>
        <w:rPr>
          <w:sz w:val="24"/>
        </w:rPr>
        <w:t>2014,</w:t>
      </w:r>
      <w:r>
        <w:rPr>
          <w:spacing w:val="-8"/>
          <w:sz w:val="24"/>
        </w:rPr>
        <w:t> </w:t>
      </w:r>
      <w:r>
        <w:rPr>
          <w:sz w:val="24"/>
        </w:rPr>
        <w:t>e</w:t>
      </w:r>
      <w:r>
        <w:rPr>
          <w:spacing w:val="-7"/>
          <w:sz w:val="24"/>
        </w:rPr>
        <w:t> </w:t>
      </w:r>
      <w:r>
        <w:rPr>
          <w:sz w:val="24"/>
        </w:rPr>
        <w:t>12,</w:t>
      </w:r>
      <w:r>
        <w:rPr>
          <w:spacing w:val="-8"/>
          <w:sz w:val="24"/>
        </w:rPr>
        <w:t> </w:t>
      </w:r>
      <w:r>
        <w:rPr>
          <w:sz w:val="24"/>
        </w:rPr>
        <w:t>de</w:t>
      </w:r>
      <w:r>
        <w:rPr>
          <w:spacing w:val="-9"/>
          <w:sz w:val="24"/>
        </w:rPr>
        <w:t> </w:t>
      </w:r>
      <w:r>
        <w:rPr>
          <w:sz w:val="24"/>
        </w:rPr>
        <w:t>16</w:t>
      </w:r>
      <w:r>
        <w:rPr>
          <w:spacing w:val="-7"/>
          <w:sz w:val="24"/>
        </w:rPr>
        <w:t> </w:t>
      </w:r>
      <w:r>
        <w:rPr>
          <w:sz w:val="24"/>
        </w:rPr>
        <w:t>de</w:t>
      </w:r>
      <w:r>
        <w:rPr>
          <w:spacing w:val="-7"/>
          <w:sz w:val="24"/>
        </w:rPr>
        <w:t> </w:t>
      </w:r>
      <w:r>
        <w:rPr>
          <w:spacing w:val="-3"/>
          <w:sz w:val="24"/>
        </w:rPr>
        <w:t>junho</w:t>
      </w:r>
      <w:r>
        <w:rPr>
          <w:spacing w:val="-6"/>
          <w:sz w:val="24"/>
        </w:rPr>
        <w:t> </w:t>
      </w:r>
      <w:r>
        <w:rPr>
          <w:sz w:val="24"/>
        </w:rPr>
        <w:t>de</w:t>
      </w:r>
      <w:r>
        <w:rPr>
          <w:spacing w:val="-9"/>
          <w:sz w:val="24"/>
        </w:rPr>
        <w:t> </w:t>
      </w:r>
      <w:r>
        <w:rPr>
          <w:sz w:val="24"/>
        </w:rPr>
        <w:t>2016.</w:t>
      </w:r>
    </w:p>
    <w:p>
      <w:pPr>
        <w:pStyle w:val="ListParagraph"/>
        <w:numPr>
          <w:ilvl w:val="2"/>
          <w:numId w:val="2"/>
        </w:numPr>
        <w:tabs>
          <w:tab w:pos="829" w:val="left" w:leader="none"/>
        </w:tabs>
        <w:spacing w:line="240" w:lineRule="auto" w:before="120" w:after="0"/>
        <w:ind w:left="828" w:right="389" w:hanging="435"/>
        <w:jc w:val="both"/>
        <w:rPr>
          <w:sz w:val="24"/>
        </w:rPr>
      </w:pPr>
      <w:r>
        <w:rPr>
          <w:sz w:val="24"/>
        </w:rPr>
        <w:t>Os trabalhos foram desenvolvidos em conformidade com as disposições da Resolução Administrativa TRE-BA nº 6, de 4 de maio de 2015, que estabelece e regulamenta as atividades de auditoria, inspeção administrativa e fiscalização, no âmbito da Secretaria deste Tribunal e dos Cartórios das Zonas Eleitorais do Estado; da Resolução CNJ nº 171, de 1º de março de 2013, que estabelece normas técnicas de auditoria, inspeção administrativa e fiscalização, no âmbito do Poder Judiciário; e, ainda, com as normas de auditoria do Tribunal de Contas da União</w:t>
      </w:r>
      <w:r>
        <w:rPr>
          <w:spacing w:val="-8"/>
          <w:sz w:val="24"/>
        </w:rPr>
        <w:t> </w:t>
      </w:r>
      <w:r>
        <w:rPr>
          <w:sz w:val="24"/>
        </w:rPr>
        <w:t>(TCU).</w:t>
      </w:r>
    </w:p>
    <w:p>
      <w:pPr>
        <w:pStyle w:val="ListParagraph"/>
        <w:numPr>
          <w:ilvl w:val="2"/>
          <w:numId w:val="2"/>
        </w:numPr>
        <w:tabs>
          <w:tab w:pos="829" w:val="left" w:leader="none"/>
        </w:tabs>
        <w:spacing w:line="240" w:lineRule="auto" w:before="120" w:after="0"/>
        <w:ind w:left="828" w:right="390" w:hanging="435"/>
        <w:jc w:val="both"/>
        <w:rPr>
          <w:sz w:val="24"/>
        </w:rPr>
      </w:pPr>
      <w:r>
        <w:rPr>
          <w:sz w:val="24"/>
        </w:rPr>
        <w:t>Para cumprir o objetivo definido foram elaboradas as seguintes questões levantadas durante a fase de planejamento e orientadoras das atividades da equipe de fiscalização designada: QA1: as diretrizes relacionadas ao banco de horas estão definidas e formalizadas?; QA2: as horas inseridas em banco estão em conformidade com as normas internas?; QA3: a prestação de horas excedentes para compensação foi precedida de autorização?; QA4: a unidade gestora do processo monitora regularmente o banco de horas dos servidores?; QA5: os controles internos adotados contribuem para uma boa gestão do processo</w:t>
      </w:r>
      <w:r>
        <w:rPr>
          <w:spacing w:val="-6"/>
          <w:sz w:val="24"/>
        </w:rPr>
        <w:t> </w:t>
      </w:r>
      <w:r>
        <w:rPr>
          <w:sz w:val="24"/>
        </w:rPr>
        <w:t>avaliado?</w:t>
      </w:r>
    </w:p>
    <w:p>
      <w:pPr>
        <w:pStyle w:val="ListParagraph"/>
        <w:numPr>
          <w:ilvl w:val="2"/>
          <w:numId w:val="2"/>
        </w:numPr>
        <w:tabs>
          <w:tab w:pos="829" w:val="left" w:leader="none"/>
        </w:tabs>
        <w:spacing w:line="240" w:lineRule="auto" w:before="120" w:after="0"/>
        <w:ind w:left="828" w:right="390" w:hanging="569"/>
        <w:jc w:val="both"/>
        <w:rPr>
          <w:sz w:val="24"/>
        </w:rPr>
      </w:pPr>
      <w:r>
        <w:rPr>
          <w:sz w:val="24"/>
        </w:rPr>
        <w:t>Em conformidade com o disposto no art. 18, da Resolução CNJ nº 171/2013, foi expedido o Comunicado de Fiscalização nº 1/2016 (PAD nº 13.751/2016) e para o desenvolvimento dos trabalhos foram elaborados os seguintes papéis de trabalho: “Matriz de Planejamento”, “Matriz de Riscos e Controles”, “Análise de Conformidade” e “Matriz de Achados”, cuja formulação foi feita confrontando-se os dispositivos legais aplicáveis à matéria com os fatos observados, os quais estão devidamente sustentados por meio de documentos e evidências que instruíram a presente</w:t>
      </w:r>
      <w:r>
        <w:rPr>
          <w:spacing w:val="-2"/>
          <w:sz w:val="24"/>
        </w:rPr>
        <w:t> </w:t>
      </w:r>
      <w:r>
        <w:rPr>
          <w:sz w:val="24"/>
        </w:rPr>
        <w:t>fiscalização.</w:t>
      </w:r>
    </w:p>
    <w:p>
      <w:pPr>
        <w:pStyle w:val="ListParagraph"/>
        <w:numPr>
          <w:ilvl w:val="2"/>
          <w:numId w:val="2"/>
        </w:numPr>
        <w:tabs>
          <w:tab w:pos="829" w:val="left" w:leader="none"/>
        </w:tabs>
        <w:spacing w:line="240" w:lineRule="auto" w:before="121" w:after="0"/>
        <w:ind w:left="828" w:right="389" w:hanging="569"/>
        <w:jc w:val="both"/>
        <w:rPr>
          <w:sz w:val="24"/>
        </w:rPr>
      </w:pPr>
      <w:r>
        <w:rPr>
          <w:sz w:val="24"/>
        </w:rPr>
        <w:t>Para obtenção do entendimento acerca do objeto e controles internos associados foram expedidas as Requisições de Documentos e/ou Informações (RDI) nº 42; 43; 44; 45; 46; 47; 51; 52; 53; 54; 55; 56; 57; 58; 59; 60; 61; 62; 63; 64; 65; 66; 67;</w:t>
      </w:r>
      <w:r>
        <w:rPr>
          <w:spacing w:val="48"/>
          <w:sz w:val="24"/>
        </w:rPr>
        <w:t> </w:t>
      </w:r>
      <w:r>
        <w:rPr>
          <w:sz w:val="24"/>
        </w:rPr>
        <w:t>68;</w:t>
      </w:r>
    </w:p>
    <w:p>
      <w:pPr>
        <w:spacing w:after="0" w:line="240" w:lineRule="auto"/>
        <w:jc w:val="both"/>
        <w:rPr>
          <w:sz w:val="24"/>
        </w:rPr>
        <w:sectPr>
          <w:pgSz w:w="11900" w:h="16840"/>
          <w:pgMar w:top="760" w:bottom="0" w:left="1300" w:right="1300"/>
        </w:sectPr>
      </w:pPr>
    </w:p>
    <w:p>
      <w:pPr>
        <w:pStyle w:val="BodyText"/>
        <w:spacing w:before="70"/>
        <w:ind w:left="828"/>
        <w:jc w:val="both"/>
      </w:pPr>
      <w:r>
        <w:rPr/>
        <w:pict>
          <v:group style="position:absolute;margin-left:354.5pt;margin-top:791.5pt;width:236pt;height:46pt;mso-position-horizontal-relative:page;mso-position-vertical-relative:page;z-index:15736832" coordorigin="7090,15830" coordsize="4720,920">
            <v:shape style="position:absolute;left:7100;top:15840;width:4700;height:900" coordorigin="7100,15840" coordsize="4700,900" path="m7180,16740l11720,16740,11751,16734,11777,16717,11794,16691,11800,16660,11800,15920,11794,15889,11777,15863,11751,15846,11720,15840,7180,15840,7149,15846,7123,15863,7106,15889,7100,15920,7100,16660,7106,16691,7123,16717,7149,16734,7180,16740e" filled="false" stroked="true" strokeweight="1pt" strokecolor="#000000">
              <v:path arrowok="t"/>
              <v:stroke dashstyle="solid"/>
            </v:shape>
            <v:shape style="position:absolute;left:11300;top:15840;width:500;height:900" coordorigin="11300,15840" coordsize="500,900" path="m11720,15840l11380,15840,11349,15846,11323,15863,11306,15889,11300,15920,11300,16660,11306,16691,11323,16717,11349,16734,11380,16740,11720,16740,11751,16734,11777,16717,11794,16691,11800,16660,11800,15920,11794,15889,11777,15863,11751,15846,11720,15840xe" filled="true" fillcolor="#000000" stroked="false">
              <v:path arrowok="t"/>
              <v:fill type="solid"/>
            </v:shape>
            <v:shape style="position:absolute;left:11300;top:15840;width:500;height:900" coordorigin="11300,15840" coordsize="500,900" path="m11380,16740l11720,16740,11751,16734,11777,16717,11794,16691,11800,16660,11800,15920,11794,15889,11777,15863,11751,15846,11720,15840,11380,15840,11349,15846,11323,15863,11306,15889,11300,15920,11300,16660,11306,16691,11323,16717,11349,16734,11380,16740e" filled="false" stroked="true" strokeweight="1pt" strokecolor="#000000">
              <v:path arrowok="t"/>
              <v:stroke dashstyle="solid"/>
            </v:shape>
            <v:shape style="position:absolute;left:7121;top:15856;width:4657;height:867" type="#_x0000_t202" filled="false" stroked="false">
              <v:textbox inset="0,0,0,0">
                <w:txbxContent>
                  <w:p>
                    <w:pPr>
                      <w:spacing w:before="33"/>
                      <w:ind w:left="38" w:right="0" w:firstLine="0"/>
                      <w:jc w:val="left"/>
                      <w:rPr>
                        <w:rFonts w:ascii="Arial"/>
                        <w:b/>
                        <w:sz w:val="16"/>
                      </w:rPr>
                    </w:pPr>
                    <w:r>
                      <w:rPr>
                        <w:rFonts w:ascii="Arial"/>
                        <w:b/>
                        <w:sz w:val="16"/>
                      </w:rPr>
                      <w:t>Assinado eletronicamente conforme Lei 11.419/2006</w:t>
                    </w:r>
                  </w:p>
                  <w:p>
                    <w:pPr>
                      <w:spacing w:before="16"/>
                      <w:ind w:left="38" w:right="0" w:firstLine="0"/>
                      <w:jc w:val="left"/>
                      <w:rPr>
                        <w:rFonts w:ascii="Arial"/>
                        <w:sz w:val="16"/>
                      </w:rPr>
                    </w:pPr>
                    <w:r>
                      <w:rPr>
                        <w:rFonts w:ascii="Arial"/>
                        <w:sz w:val="16"/>
                      </w:rPr>
                      <w:t>Em: 05/04/2018 14:23:06</w:t>
                    </w:r>
                  </w:p>
                  <w:p>
                    <w:pPr>
                      <w:spacing w:before="16"/>
                      <w:ind w:left="38" w:right="0" w:firstLine="0"/>
                      <w:jc w:val="left"/>
                      <w:rPr>
                        <w:rFonts w:ascii="Arial" w:hAnsi="Arial"/>
                        <w:sz w:val="16"/>
                      </w:rPr>
                    </w:pPr>
                    <w:r>
                      <w:rPr>
                        <w:rFonts w:ascii="Arial" w:hAnsi="Arial"/>
                        <w:sz w:val="16"/>
                      </w:rPr>
                      <w:t>Por: FERNANDA COSTA GUIMARÃES e outro</w:t>
                    </w:r>
                  </w:p>
                </w:txbxContent>
              </v:textbox>
              <w10:wrap type="none"/>
            </v:shape>
            <w10:wrap type="none"/>
          </v:group>
        </w:pict>
      </w:r>
      <w:r>
        <w:rPr/>
        <w:pict>
          <v:shape style="position:absolute;margin-left:570.947266pt;margin-top:791pt;width:13.2pt;height:47pt;mso-position-horizontal-relative:page;mso-position-vertical-relative:page;z-index:15737344"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t>69; 70; 71; 72; 73; 74; 75; 96 e 97/2016; e nº 1; 10 e 12/2017, e aplicados</w:t>
      </w:r>
    </w:p>
    <w:p>
      <w:pPr>
        <w:pStyle w:val="BodyText"/>
        <w:ind w:left="828"/>
        <w:jc w:val="both"/>
      </w:pPr>
      <w:r>
        <w:rPr/>
        <w:t>questionários de entrevistas com gestores e servidores das áreas envolvidas.</w:t>
      </w:r>
    </w:p>
    <w:p>
      <w:pPr>
        <w:pStyle w:val="ListParagraph"/>
        <w:numPr>
          <w:ilvl w:val="2"/>
          <w:numId w:val="2"/>
        </w:numPr>
        <w:tabs>
          <w:tab w:pos="829" w:val="left" w:leader="none"/>
        </w:tabs>
        <w:spacing w:line="240" w:lineRule="auto" w:before="120" w:after="0"/>
        <w:ind w:left="828" w:right="390" w:hanging="569"/>
        <w:jc w:val="both"/>
        <w:rPr>
          <w:sz w:val="24"/>
        </w:rPr>
      </w:pPr>
      <w:r>
        <w:rPr>
          <w:sz w:val="24"/>
        </w:rPr>
        <w:t>Realizaram-se reuniões com os responsáveis para a obtenção das evidências necessárias ao andamento dos trabalhos, todas devidamente validadas em papéis de trabalho denominados: “Extratos de Entrevista” e “Complementação de Informações”.</w:t>
      </w:r>
    </w:p>
    <w:p>
      <w:pPr>
        <w:pStyle w:val="ListParagraph"/>
        <w:numPr>
          <w:ilvl w:val="2"/>
          <w:numId w:val="2"/>
        </w:numPr>
        <w:tabs>
          <w:tab w:pos="829" w:val="left" w:leader="none"/>
        </w:tabs>
        <w:spacing w:line="240" w:lineRule="auto" w:before="120" w:after="0"/>
        <w:ind w:left="828" w:right="391" w:hanging="569"/>
        <w:jc w:val="both"/>
        <w:rPr>
          <w:sz w:val="24"/>
        </w:rPr>
      </w:pPr>
      <w:r>
        <w:rPr>
          <w:sz w:val="24"/>
        </w:rPr>
        <w:t>No que tange à visão </w:t>
      </w:r>
      <w:r>
        <w:rPr>
          <w:spacing w:val="-3"/>
          <w:sz w:val="24"/>
        </w:rPr>
        <w:t>geral </w:t>
      </w:r>
      <w:r>
        <w:rPr>
          <w:sz w:val="24"/>
        </w:rPr>
        <w:t>do objeto </w:t>
      </w:r>
      <w:r>
        <w:rPr>
          <w:spacing w:val="-3"/>
          <w:sz w:val="24"/>
        </w:rPr>
        <w:t>fiscalizado, </w:t>
      </w:r>
      <w:r>
        <w:rPr>
          <w:sz w:val="24"/>
        </w:rPr>
        <w:t>a </w:t>
      </w:r>
      <w:r>
        <w:rPr>
          <w:spacing w:val="-3"/>
          <w:sz w:val="24"/>
        </w:rPr>
        <w:t>partir das informações trazidas pela Secretaria </w:t>
      </w:r>
      <w:r>
        <w:rPr>
          <w:sz w:val="24"/>
        </w:rPr>
        <w:t>de </w:t>
      </w:r>
      <w:r>
        <w:rPr>
          <w:spacing w:val="-3"/>
          <w:sz w:val="24"/>
        </w:rPr>
        <w:t>Gestão </w:t>
      </w:r>
      <w:r>
        <w:rPr>
          <w:sz w:val="24"/>
        </w:rPr>
        <w:t>de </w:t>
      </w:r>
      <w:r>
        <w:rPr>
          <w:spacing w:val="-3"/>
          <w:sz w:val="24"/>
        </w:rPr>
        <w:t>Pessoas (SGP) </w:t>
      </w:r>
      <w:r>
        <w:rPr>
          <w:sz w:val="24"/>
        </w:rPr>
        <w:t>deste Regional, </w:t>
      </w:r>
      <w:r>
        <w:rPr>
          <w:spacing w:val="-3"/>
          <w:sz w:val="24"/>
        </w:rPr>
        <w:t>verificou-se </w:t>
      </w:r>
      <w:r>
        <w:rPr>
          <w:sz w:val="24"/>
        </w:rPr>
        <w:t>que o </w:t>
      </w:r>
      <w:r>
        <w:rPr>
          <w:spacing w:val="-3"/>
          <w:sz w:val="24"/>
        </w:rPr>
        <w:t>processo </w:t>
      </w:r>
      <w:r>
        <w:rPr>
          <w:sz w:val="24"/>
        </w:rPr>
        <w:t>de </w:t>
      </w:r>
      <w:r>
        <w:rPr>
          <w:spacing w:val="-3"/>
          <w:sz w:val="24"/>
        </w:rPr>
        <w:t>banco </w:t>
      </w:r>
      <w:r>
        <w:rPr>
          <w:sz w:val="24"/>
        </w:rPr>
        <w:t>de </w:t>
      </w:r>
      <w:r>
        <w:rPr>
          <w:spacing w:val="-3"/>
          <w:sz w:val="24"/>
        </w:rPr>
        <w:t>horas encontra-se </w:t>
      </w:r>
      <w:r>
        <w:rPr>
          <w:sz w:val="24"/>
        </w:rPr>
        <w:t>sob a </w:t>
      </w:r>
      <w:r>
        <w:rPr>
          <w:spacing w:val="-3"/>
          <w:sz w:val="24"/>
        </w:rPr>
        <w:t>responsabilidade </w:t>
      </w:r>
      <w:r>
        <w:rPr>
          <w:sz w:val="24"/>
        </w:rPr>
        <w:t>da </w:t>
      </w:r>
      <w:r>
        <w:rPr>
          <w:spacing w:val="-3"/>
          <w:sz w:val="24"/>
        </w:rPr>
        <w:t>Seção </w:t>
      </w:r>
      <w:r>
        <w:rPr>
          <w:sz w:val="24"/>
        </w:rPr>
        <w:t>de </w:t>
      </w:r>
      <w:r>
        <w:rPr>
          <w:spacing w:val="-3"/>
          <w:sz w:val="24"/>
        </w:rPr>
        <w:t>Registros Funcionais (SEREF), </w:t>
      </w:r>
      <w:r>
        <w:rPr>
          <w:sz w:val="24"/>
        </w:rPr>
        <w:t>integrante da </w:t>
      </w:r>
      <w:r>
        <w:rPr>
          <w:spacing w:val="-3"/>
          <w:sz w:val="24"/>
        </w:rPr>
        <w:t>Coordenadoria </w:t>
      </w:r>
      <w:r>
        <w:rPr>
          <w:sz w:val="24"/>
        </w:rPr>
        <w:t>de </w:t>
      </w:r>
      <w:r>
        <w:rPr>
          <w:spacing w:val="-3"/>
          <w:sz w:val="24"/>
        </w:rPr>
        <w:t>Pessoal (COPES), </w:t>
      </w:r>
      <w:r>
        <w:rPr>
          <w:sz w:val="24"/>
        </w:rPr>
        <w:t>da</w:t>
      </w:r>
      <w:r>
        <w:rPr>
          <w:spacing w:val="-26"/>
          <w:sz w:val="24"/>
        </w:rPr>
        <w:t> </w:t>
      </w:r>
      <w:r>
        <w:rPr>
          <w:sz w:val="24"/>
        </w:rPr>
        <w:t>SGP.</w:t>
      </w:r>
    </w:p>
    <w:p>
      <w:pPr>
        <w:pStyle w:val="ListParagraph"/>
        <w:numPr>
          <w:ilvl w:val="2"/>
          <w:numId w:val="2"/>
        </w:numPr>
        <w:tabs>
          <w:tab w:pos="829" w:val="left" w:leader="none"/>
        </w:tabs>
        <w:spacing w:line="240" w:lineRule="auto" w:before="120" w:after="0"/>
        <w:ind w:left="828" w:right="387" w:hanging="569"/>
        <w:jc w:val="both"/>
        <w:rPr>
          <w:sz w:val="24"/>
        </w:rPr>
      </w:pPr>
      <w:r>
        <w:rPr>
          <w:sz w:val="24"/>
        </w:rPr>
        <w:t>Registre-se, por oportuno, que, para fins de análise da conformidade do banco de horas, inicialmente buscou-se aferir as horas extras realizadas no período de 1º/6/2007 a 31/5/2012, não remuneradas em pecúnia, cujo saldo foi incluído no banco de horas, no mês de abril de 2014, observando-se os termos do art. 17 da Resolução Administrativa TRE-BA nº</w:t>
      </w:r>
      <w:r>
        <w:rPr>
          <w:spacing w:val="-3"/>
          <w:sz w:val="24"/>
        </w:rPr>
        <w:t> </w:t>
      </w:r>
      <w:r>
        <w:rPr>
          <w:sz w:val="24"/>
        </w:rPr>
        <w:t>3/2014.</w:t>
      </w:r>
    </w:p>
    <w:p>
      <w:pPr>
        <w:pStyle w:val="ListParagraph"/>
        <w:numPr>
          <w:ilvl w:val="2"/>
          <w:numId w:val="2"/>
        </w:numPr>
        <w:tabs>
          <w:tab w:pos="829" w:val="left" w:leader="none"/>
        </w:tabs>
        <w:spacing w:line="240" w:lineRule="auto" w:before="120" w:after="0"/>
        <w:ind w:left="828" w:right="388" w:hanging="569"/>
        <w:jc w:val="both"/>
        <w:rPr>
          <w:sz w:val="24"/>
        </w:rPr>
      </w:pPr>
      <w:r>
        <w:rPr>
          <w:sz w:val="24"/>
        </w:rPr>
        <w:t>No entanto, restou inviabilizado o referido exame, visto que os documentos solicitados e necessários para tanto (resposta ao questionário de entrevista, apresentando eventuais evidências comprobatórias das informações consignadas; registros mensais de frequência e respectivos documentos de ateste das horas extras realizadas no período e não remuneradas em pecúnia, cujo saldo foi inserido no banco de horas do Sistema de Gestão de Recursos Humanos (SGRH) </w:t>
      </w:r>
      <w:r>
        <w:rPr>
          <w:i/>
          <w:sz w:val="24"/>
        </w:rPr>
        <w:t>OnLine</w:t>
      </w:r>
      <w:r>
        <w:rPr>
          <w:sz w:val="24"/>
        </w:rPr>
        <w:t>, nos termos do art. 17 da Resolução Administrativa TRE-BA nº 3/2014) não foram encaminhados, ou foram parcialmente disponibilizados, pelas unidades contempladas na amostra, em razão de previsão de seu descarte, em momento anterior, pelas tabelas de temporalidade do Órgão, consoante Resoluções Administrativas nº 8, de 20 de dezembro de 1997 (capital) e 14, de 10 de dezembro de 2003</w:t>
      </w:r>
      <w:r>
        <w:rPr>
          <w:spacing w:val="-2"/>
          <w:sz w:val="24"/>
        </w:rPr>
        <w:t> </w:t>
      </w:r>
      <w:r>
        <w:rPr>
          <w:sz w:val="24"/>
        </w:rPr>
        <w:t>(interior).</w:t>
      </w:r>
    </w:p>
    <w:p>
      <w:pPr>
        <w:pStyle w:val="ListParagraph"/>
        <w:numPr>
          <w:ilvl w:val="2"/>
          <w:numId w:val="2"/>
        </w:numPr>
        <w:tabs>
          <w:tab w:pos="829" w:val="left" w:leader="none"/>
        </w:tabs>
        <w:spacing w:line="240" w:lineRule="auto" w:before="121" w:after="0"/>
        <w:ind w:left="828" w:right="387" w:hanging="569"/>
        <w:jc w:val="both"/>
        <w:rPr>
          <w:sz w:val="24"/>
        </w:rPr>
      </w:pPr>
      <w:r>
        <w:rPr>
          <w:sz w:val="24"/>
        </w:rPr>
        <w:t>Esclareça-se que há registro de que se encontram em andamento trabalhos visando à revisão das tabelas de temporalidade de documentos deste Tribunal, desenvolvidos pela Comissão Permanente de Avaliação de Documentos, instituída por meio da Portaria da Presidência nº 396, de 18 de maio de 2016, alterada pela Portaria da Presidência nº 311, de 6 de julho de</w:t>
      </w:r>
      <w:r>
        <w:rPr>
          <w:spacing w:val="-7"/>
          <w:sz w:val="24"/>
        </w:rPr>
        <w:t> </w:t>
      </w:r>
      <w:r>
        <w:rPr>
          <w:sz w:val="24"/>
        </w:rPr>
        <w:t>2017.</w:t>
      </w:r>
    </w:p>
    <w:p>
      <w:pPr>
        <w:pStyle w:val="ListParagraph"/>
        <w:numPr>
          <w:ilvl w:val="2"/>
          <w:numId w:val="2"/>
        </w:numPr>
        <w:tabs>
          <w:tab w:pos="829" w:val="left" w:leader="none"/>
        </w:tabs>
        <w:spacing w:line="240" w:lineRule="auto" w:before="120" w:after="0"/>
        <w:ind w:left="828" w:right="390" w:hanging="569"/>
        <w:jc w:val="both"/>
        <w:rPr>
          <w:sz w:val="24"/>
        </w:rPr>
      </w:pPr>
      <w:r>
        <w:rPr>
          <w:sz w:val="24"/>
        </w:rPr>
        <w:t>Ressalte-se, por oportuno, que, em face da adoção de ferramenta informatizada para controle de frequência, a partir de 1º/1/2011, por força do quanto disposto na Portaria da Presidência nº 611, de 6 de dezembro de 2010, bem como da gradativa supressão de controles manuais de banco de horas, notadamente até maio de 2012, na atualidade, não há registo de utilização de formulários em suporte papel para gestão de banco de horas dos servidores deste</w:t>
      </w:r>
      <w:r>
        <w:rPr>
          <w:spacing w:val="-3"/>
          <w:sz w:val="24"/>
        </w:rPr>
        <w:t> </w:t>
      </w:r>
      <w:r>
        <w:rPr>
          <w:sz w:val="24"/>
        </w:rPr>
        <w:t>Regional.</w:t>
      </w:r>
    </w:p>
    <w:p>
      <w:pPr>
        <w:pStyle w:val="ListParagraph"/>
        <w:numPr>
          <w:ilvl w:val="2"/>
          <w:numId w:val="2"/>
        </w:numPr>
        <w:tabs>
          <w:tab w:pos="829" w:val="left" w:leader="none"/>
        </w:tabs>
        <w:spacing w:line="240" w:lineRule="auto" w:before="118" w:after="0"/>
        <w:ind w:left="828" w:right="388" w:hanging="569"/>
        <w:jc w:val="both"/>
        <w:rPr>
          <w:sz w:val="24"/>
        </w:rPr>
      </w:pPr>
      <w:r>
        <w:rPr>
          <w:spacing w:val="-3"/>
          <w:sz w:val="24"/>
        </w:rPr>
        <w:t>Assim, </w:t>
      </w:r>
      <w:r>
        <w:rPr>
          <w:sz w:val="24"/>
        </w:rPr>
        <w:t>inviabilizada a </w:t>
      </w:r>
      <w:r>
        <w:rPr>
          <w:spacing w:val="-3"/>
          <w:sz w:val="24"/>
        </w:rPr>
        <w:t>análise </w:t>
      </w:r>
      <w:r>
        <w:rPr>
          <w:sz w:val="24"/>
        </w:rPr>
        <w:t>dos </w:t>
      </w:r>
      <w:r>
        <w:rPr>
          <w:spacing w:val="-3"/>
          <w:sz w:val="24"/>
        </w:rPr>
        <w:t>registros consignados </w:t>
      </w:r>
      <w:r>
        <w:rPr>
          <w:sz w:val="24"/>
        </w:rPr>
        <w:t>em </w:t>
      </w:r>
      <w:r>
        <w:rPr>
          <w:spacing w:val="-3"/>
          <w:sz w:val="24"/>
        </w:rPr>
        <w:t>banco relativos </w:t>
      </w:r>
      <w:r>
        <w:rPr>
          <w:sz w:val="24"/>
        </w:rPr>
        <w:t>ao </w:t>
      </w:r>
      <w:r>
        <w:rPr>
          <w:spacing w:val="-3"/>
          <w:sz w:val="24"/>
        </w:rPr>
        <w:t>período anteriormente </w:t>
      </w:r>
      <w:r>
        <w:rPr>
          <w:sz w:val="24"/>
        </w:rPr>
        <w:t>definido, </w:t>
      </w:r>
      <w:r>
        <w:rPr>
          <w:spacing w:val="-3"/>
          <w:sz w:val="24"/>
        </w:rPr>
        <w:t>deliberou-se </w:t>
      </w:r>
      <w:r>
        <w:rPr>
          <w:sz w:val="24"/>
        </w:rPr>
        <w:t>pelo </w:t>
      </w:r>
      <w:r>
        <w:rPr>
          <w:spacing w:val="-3"/>
          <w:sz w:val="24"/>
        </w:rPr>
        <w:t>deslocamento </w:t>
      </w:r>
      <w:r>
        <w:rPr>
          <w:sz w:val="24"/>
        </w:rPr>
        <w:t>do período de </w:t>
      </w:r>
      <w:r>
        <w:rPr>
          <w:spacing w:val="-3"/>
          <w:sz w:val="24"/>
        </w:rPr>
        <w:t>circunscrição </w:t>
      </w:r>
      <w:r>
        <w:rPr>
          <w:sz w:val="24"/>
        </w:rPr>
        <w:t>dos exames para os dois </w:t>
      </w:r>
      <w:r>
        <w:rPr>
          <w:spacing w:val="-3"/>
          <w:sz w:val="24"/>
        </w:rPr>
        <w:t>exercícios imediatamente anteriores </w:t>
      </w:r>
      <w:r>
        <w:rPr>
          <w:sz w:val="24"/>
        </w:rPr>
        <w:t>ao do </w:t>
      </w:r>
      <w:r>
        <w:rPr>
          <w:spacing w:val="-3"/>
          <w:sz w:val="24"/>
        </w:rPr>
        <w:t>início </w:t>
      </w:r>
      <w:r>
        <w:rPr>
          <w:sz w:val="24"/>
        </w:rPr>
        <w:t>da </w:t>
      </w:r>
      <w:r>
        <w:rPr>
          <w:spacing w:val="-3"/>
          <w:sz w:val="24"/>
        </w:rPr>
        <w:t>execução </w:t>
      </w:r>
      <w:r>
        <w:rPr>
          <w:sz w:val="24"/>
        </w:rPr>
        <w:t>da </w:t>
      </w:r>
      <w:r>
        <w:rPr>
          <w:spacing w:val="-3"/>
          <w:sz w:val="24"/>
        </w:rPr>
        <w:t>presente fiscalização, </w:t>
      </w:r>
      <w:r>
        <w:rPr>
          <w:sz w:val="24"/>
        </w:rPr>
        <w:t>quais sejam, </w:t>
      </w:r>
      <w:r>
        <w:rPr>
          <w:spacing w:val="-3"/>
          <w:sz w:val="24"/>
        </w:rPr>
        <w:t>2014 </w:t>
      </w:r>
      <w:r>
        <w:rPr>
          <w:sz w:val="24"/>
        </w:rPr>
        <w:t>e</w:t>
      </w:r>
      <w:r>
        <w:rPr>
          <w:spacing w:val="-33"/>
          <w:sz w:val="24"/>
        </w:rPr>
        <w:t> </w:t>
      </w:r>
      <w:r>
        <w:rPr>
          <w:sz w:val="24"/>
        </w:rPr>
        <w:t>2015.</w:t>
      </w:r>
    </w:p>
    <w:p>
      <w:pPr>
        <w:pStyle w:val="ListParagraph"/>
        <w:numPr>
          <w:ilvl w:val="2"/>
          <w:numId w:val="2"/>
        </w:numPr>
        <w:tabs>
          <w:tab w:pos="829" w:val="left" w:leader="none"/>
        </w:tabs>
        <w:spacing w:line="240" w:lineRule="auto" w:before="120" w:after="0"/>
        <w:ind w:left="828" w:right="388" w:hanging="569"/>
        <w:jc w:val="both"/>
        <w:rPr>
          <w:sz w:val="24"/>
        </w:rPr>
      </w:pPr>
      <w:r>
        <w:rPr>
          <w:spacing w:val="-3"/>
          <w:sz w:val="24"/>
        </w:rPr>
        <w:t>Para seleção </w:t>
      </w:r>
      <w:r>
        <w:rPr>
          <w:sz w:val="24"/>
        </w:rPr>
        <w:t>da </w:t>
      </w:r>
      <w:r>
        <w:rPr>
          <w:spacing w:val="-3"/>
          <w:sz w:val="24"/>
        </w:rPr>
        <w:t>amostra, adotou-se </w:t>
      </w:r>
      <w:r>
        <w:rPr>
          <w:sz w:val="24"/>
        </w:rPr>
        <w:t>metodologia definida pela </w:t>
      </w:r>
      <w:r>
        <w:rPr>
          <w:spacing w:val="-3"/>
          <w:sz w:val="24"/>
        </w:rPr>
        <w:t>Associação Brasileira </w:t>
      </w:r>
      <w:r>
        <w:rPr>
          <w:sz w:val="24"/>
        </w:rPr>
        <w:t>de </w:t>
      </w:r>
      <w:r>
        <w:rPr>
          <w:spacing w:val="-2"/>
          <w:sz w:val="24"/>
        </w:rPr>
        <w:t>Normas </w:t>
      </w:r>
      <w:r>
        <w:rPr>
          <w:sz w:val="24"/>
        </w:rPr>
        <w:t>Técnicas </w:t>
      </w:r>
      <w:r>
        <w:rPr>
          <w:spacing w:val="-2"/>
          <w:sz w:val="24"/>
        </w:rPr>
        <w:t>(ABNT) </w:t>
      </w:r>
      <w:r>
        <w:rPr>
          <w:sz w:val="24"/>
        </w:rPr>
        <w:t>nas NBRs nº </w:t>
      </w:r>
      <w:r>
        <w:rPr>
          <w:spacing w:val="-3"/>
          <w:sz w:val="24"/>
        </w:rPr>
        <w:t>5426 </w:t>
      </w:r>
      <w:r>
        <w:rPr>
          <w:sz w:val="24"/>
        </w:rPr>
        <w:t>e </w:t>
      </w:r>
      <w:r>
        <w:rPr>
          <w:spacing w:val="-3"/>
          <w:sz w:val="24"/>
        </w:rPr>
        <w:t>5427:1985, </w:t>
      </w:r>
      <w:r>
        <w:rPr>
          <w:sz w:val="24"/>
        </w:rPr>
        <w:t>que </w:t>
      </w:r>
      <w:r>
        <w:rPr>
          <w:spacing w:val="-3"/>
          <w:sz w:val="24"/>
        </w:rPr>
        <w:t>fornecem instruções </w:t>
      </w:r>
      <w:r>
        <w:rPr>
          <w:sz w:val="24"/>
        </w:rPr>
        <w:t>para aplicação e </w:t>
      </w:r>
      <w:r>
        <w:rPr>
          <w:spacing w:val="-3"/>
          <w:sz w:val="24"/>
        </w:rPr>
        <w:t>administração </w:t>
      </w:r>
      <w:r>
        <w:rPr>
          <w:sz w:val="24"/>
        </w:rPr>
        <w:t>dos </w:t>
      </w:r>
      <w:r>
        <w:rPr>
          <w:spacing w:val="-3"/>
          <w:sz w:val="24"/>
        </w:rPr>
        <w:t>procedimentos </w:t>
      </w:r>
      <w:r>
        <w:rPr>
          <w:sz w:val="24"/>
        </w:rPr>
        <w:t>de </w:t>
      </w:r>
      <w:r>
        <w:rPr>
          <w:spacing w:val="-3"/>
          <w:sz w:val="24"/>
        </w:rPr>
        <w:t>amostragem</w:t>
      </w:r>
      <w:r>
        <w:rPr>
          <w:spacing w:val="-23"/>
          <w:sz w:val="24"/>
        </w:rPr>
        <w:t> </w:t>
      </w:r>
      <w:r>
        <w:rPr>
          <w:sz w:val="24"/>
        </w:rPr>
        <w:t>por</w:t>
      </w:r>
    </w:p>
    <w:p>
      <w:pPr>
        <w:pStyle w:val="BodyText"/>
        <w:rPr>
          <w:sz w:val="20"/>
        </w:rPr>
      </w:pPr>
    </w:p>
    <w:p>
      <w:pPr>
        <w:pStyle w:val="BodyText"/>
        <w:rPr>
          <w:sz w:val="25"/>
        </w:rPr>
      </w:pPr>
    </w:p>
    <w:p>
      <w:pPr>
        <w:spacing w:before="91"/>
        <w:ind w:left="0" w:right="391" w:firstLine="0"/>
        <w:jc w:val="right"/>
        <w:rPr>
          <w:sz w:val="20"/>
        </w:rPr>
      </w:pPr>
      <w:r>
        <w:rPr>
          <w:w w:val="99"/>
          <w:sz w:val="20"/>
        </w:rPr>
        <w:t>6</w:t>
      </w:r>
    </w:p>
    <w:p>
      <w:pPr>
        <w:spacing w:after="0"/>
        <w:jc w:val="right"/>
        <w:rPr>
          <w:sz w:val="20"/>
        </w:rPr>
        <w:sectPr>
          <w:pgSz w:w="11900" w:h="16840"/>
          <w:pgMar w:top="1340" w:bottom="0" w:left="1300" w:right="1300"/>
        </w:sectPr>
      </w:pPr>
    </w:p>
    <w:p>
      <w:pPr>
        <w:pStyle w:val="BodyText"/>
        <w:spacing w:before="70"/>
        <w:ind w:left="828" w:right="387"/>
        <w:jc w:val="both"/>
      </w:pPr>
      <w:r>
        <w:rPr/>
        <w:pict>
          <v:group style="position:absolute;margin-left:354.5pt;margin-top:791.5pt;width:236pt;height:46pt;mso-position-horizontal-relative:page;mso-position-vertical-relative:page;z-index:15738368" coordorigin="7090,15830" coordsize="4720,920">
            <v:shape style="position:absolute;left:7100;top:15840;width:4700;height:900" coordorigin="7100,15840" coordsize="4700,900" path="m7180,16740l11720,16740,11751,16734,11777,16717,11794,16691,11800,16660,11800,15920,11794,15889,11777,15863,11751,15846,11720,15840,7180,15840,7149,15846,7123,15863,7106,15889,7100,15920,7100,16660,7106,16691,7123,16717,7149,16734,7180,16740e" filled="false" stroked="true" strokeweight="1pt" strokecolor="#000000">
              <v:path arrowok="t"/>
              <v:stroke dashstyle="solid"/>
            </v:shape>
            <v:shape style="position:absolute;left:11300;top:15840;width:500;height:900" coordorigin="11300,15840" coordsize="500,900" path="m11720,15840l11380,15840,11349,15846,11323,15863,11306,15889,11300,15920,11300,16660,11306,16691,11323,16717,11349,16734,11380,16740,11720,16740,11751,16734,11777,16717,11794,16691,11800,16660,11800,15920,11794,15889,11777,15863,11751,15846,11720,15840xe" filled="true" fillcolor="#000000" stroked="false">
              <v:path arrowok="t"/>
              <v:fill type="solid"/>
            </v:shape>
            <v:shape style="position:absolute;left:11300;top:15840;width:500;height:900" coordorigin="11300,15840" coordsize="500,900" path="m11380,16740l11720,16740,11751,16734,11777,16717,11794,16691,11800,16660,11800,15920,11794,15889,11777,15863,11751,15846,11720,15840,11380,15840,11349,15846,11323,15863,11306,15889,11300,15920,11300,16660,11306,16691,11323,16717,11349,16734,11380,16740e" filled="false" stroked="true" strokeweight="1pt" strokecolor="#000000">
              <v:path arrowok="t"/>
              <v:stroke dashstyle="solid"/>
            </v:shape>
            <v:shape style="position:absolute;left:7121;top:15856;width:4657;height:867" type="#_x0000_t202" filled="false" stroked="false">
              <v:textbox inset="0,0,0,0">
                <w:txbxContent>
                  <w:p>
                    <w:pPr>
                      <w:spacing w:before="33"/>
                      <w:ind w:left="38" w:right="0" w:firstLine="0"/>
                      <w:jc w:val="left"/>
                      <w:rPr>
                        <w:rFonts w:ascii="Arial"/>
                        <w:b/>
                        <w:sz w:val="16"/>
                      </w:rPr>
                    </w:pPr>
                    <w:r>
                      <w:rPr>
                        <w:rFonts w:ascii="Arial"/>
                        <w:b/>
                        <w:sz w:val="16"/>
                      </w:rPr>
                      <w:t>Assinado eletronicamente conforme Lei 11.419/2006</w:t>
                    </w:r>
                  </w:p>
                  <w:p>
                    <w:pPr>
                      <w:spacing w:before="16"/>
                      <w:ind w:left="38" w:right="0" w:firstLine="0"/>
                      <w:jc w:val="left"/>
                      <w:rPr>
                        <w:rFonts w:ascii="Arial"/>
                        <w:sz w:val="16"/>
                      </w:rPr>
                    </w:pPr>
                    <w:r>
                      <w:rPr>
                        <w:rFonts w:ascii="Arial"/>
                        <w:sz w:val="16"/>
                      </w:rPr>
                      <w:t>Em: 05/04/2018 14:23:06</w:t>
                    </w:r>
                  </w:p>
                  <w:p>
                    <w:pPr>
                      <w:spacing w:before="16"/>
                      <w:ind w:left="38" w:right="0" w:firstLine="0"/>
                      <w:jc w:val="left"/>
                      <w:rPr>
                        <w:rFonts w:ascii="Arial" w:hAnsi="Arial"/>
                        <w:sz w:val="16"/>
                      </w:rPr>
                    </w:pPr>
                    <w:r>
                      <w:rPr>
                        <w:rFonts w:ascii="Arial" w:hAnsi="Arial"/>
                        <w:sz w:val="16"/>
                      </w:rPr>
                      <w:t>Por: FERNANDA COSTA GUIMARÃES e outro</w:t>
                    </w:r>
                  </w:p>
                </w:txbxContent>
              </v:textbox>
              <w10:wrap type="none"/>
            </v:shape>
            <w10:wrap type="none"/>
          </v:group>
        </w:pict>
      </w:r>
      <w:r>
        <w:rPr/>
        <w:pict>
          <v:shape style="position:absolute;margin-left:570.947266pt;margin-top:791pt;width:13.2pt;height:47pt;mso-position-horizontal-relative:page;mso-position-vertical-relative:page;z-index:15738880"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t>atributos, associada a critérios de materialidade, considerando o maior número de horas consignadas em banco, por servidor.</w:t>
      </w:r>
    </w:p>
    <w:p>
      <w:pPr>
        <w:pStyle w:val="ListParagraph"/>
        <w:numPr>
          <w:ilvl w:val="2"/>
          <w:numId w:val="2"/>
        </w:numPr>
        <w:tabs>
          <w:tab w:pos="829" w:val="left" w:leader="none"/>
        </w:tabs>
        <w:spacing w:line="240" w:lineRule="auto" w:before="120" w:after="0"/>
        <w:ind w:left="828" w:right="388" w:hanging="569"/>
        <w:jc w:val="both"/>
        <w:rPr>
          <w:sz w:val="24"/>
        </w:rPr>
      </w:pPr>
      <w:r>
        <w:rPr>
          <w:sz w:val="24"/>
        </w:rPr>
        <w:t>Dessa </w:t>
      </w:r>
      <w:r>
        <w:rPr>
          <w:spacing w:val="-3"/>
          <w:sz w:val="24"/>
        </w:rPr>
        <w:t>forma, </w:t>
      </w:r>
      <w:r>
        <w:rPr>
          <w:sz w:val="24"/>
        </w:rPr>
        <w:t>de um </w:t>
      </w:r>
      <w:r>
        <w:rPr>
          <w:spacing w:val="-3"/>
          <w:sz w:val="24"/>
        </w:rPr>
        <w:t>universo </w:t>
      </w:r>
      <w:r>
        <w:rPr>
          <w:sz w:val="24"/>
        </w:rPr>
        <w:t>de 753 </w:t>
      </w:r>
      <w:r>
        <w:rPr>
          <w:spacing w:val="-3"/>
          <w:sz w:val="24"/>
        </w:rPr>
        <w:t>servidores com banco </w:t>
      </w:r>
      <w:r>
        <w:rPr>
          <w:sz w:val="24"/>
        </w:rPr>
        <w:t>de horas </w:t>
      </w:r>
      <w:r>
        <w:rPr>
          <w:spacing w:val="-3"/>
          <w:sz w:val="24"/>
        </w:rPr>
        <w:t>positivo, consoante </w:t>
      </w:r>
      <w:r>
        <w:rPr>
          <w:sz w:val="24"/>
        </w:rPr>
        <w:t>Relatório de </w:t>
      </w:r>
      <w:r>
        <w:rPr>
          <w:spacing w:val="-3"/>
          <w:sz w:val="24"/>
        </w:rPr>
        <w:t>Saldos Credores </w:t>
      </w:r>
      <w:r>
        <w:rPr>
          <w:sz w:val="24"/>
        </w:rPr>
        <w:t>no </w:t>
      </w:r>
      <w:r>
        <w:rPr>
          <w:spacing w:val="-3"/>
          <w:sz w:val="24"/>
        </w:rPr>
        <w:t>Banco </w:t>
      </w:r>
      <w:r>
        <w:rPr>
          <w:sz w:val="24"/>
        </w:rPr>
        <w:t>de </w:t>
      </w:r>
      <w:r>
        <w:rPr>
          <w:spacing w:val="-3"/>
          <w:sz w:val="24"/>
        </w:rPr>
        <w:t>Horas com referência </w:t>
      </w:r>
      <w:r>
        <w:rPr>
          <w:sz w:val="24"/>
        </w:rPr>
        <w:t>de </w:t>
      </w:r>
      <w:r>
        <w:rPr>
          <w:spacing w:val="-3"/>
          <w:sz w:val="24"/>
        </w:rPr>
        <w:t>fechamento </w:t>
      </w:r>
      <w:r>
        <w:rPr>
          <w:sz w:val="24"/>
        </w:rPr>
        <w:t>em dezembro de 2015 </w:t>
      </w:r>
      <w:r>
        <w:rPr>
          <w:spacing w:val="-3"/>
          <w:sz w:val="24"/>
        </w:rPr>
        <w:t>(Doc. </w:t>
      </w:r>
      <w:r>
        <w:rPr>
          <w:sz w:val="24"/>
        </w:rPr>
        <w:t>nº </w:t>
      </w:r>
      <w:r>
        <w:rPr>
          <w:spacing w:val="-3"/>
          <w:sz w:val="24"/>
        </w:rPr>
        <w:t>204.115/2017, </w:t>
      </w:r>
      <w:r>
        <w:rPr>
          <w:sz w:val="24"/>
        </w:rPr>
        <w:t>PAD nº </w:t>
      </w:r>
      <w:r>
        <w:rPr>
          <w:spacing w:val="-3"/>
          <w:sz w:val="24"/>
        </w:rPr>
        <w:t>13.751/2016), adotada </w:t>
      </w:r>
      <w:r>
        <w:rPr>
          <w:sz w:val="24"/>
        </w:rPr>
        <w:t>lista </w:t>
      </w:r>
      <w:r>
        <w:rPr>
          <w:spacing w:val="-3"/>
          <w:sz w:val="24"/>
        </w:rPr>
        <w:t>organizada </w:t>
      </w:r>
      <w:r>
        <w:rPr>
          <w:sz w:val="24"/>
        </w:rPr>
        <w:t>por </w:t>
      </w:r>
      <w:r>
        <w:rPr>
          <w:spacing w:val="-3"/>
          <w:sz w:val="24"/>
        </w:rPr>
        <w:t>ordem decrescente </w:t>
      </w:r>
      <w:r>
        <w:rPr>
          <w:sz w:val="24"/>
        </w:rPr>
        <w:t>de número de </w:t>
      </w:r>
      <w:r>
        <w:rPr>
          <w:spacing w:val="-3"/>
          <w:sz w:val="24"/>
        </w:rPr>
        <w:t>horas </w:t>
      </w:r>
      <w:r>
        <w:rPr>
          <w:sz w:val="24"/>
        </w:rPr>
        <w:t>em </w:t>
      </w:r>
      <w:r>
        <w:rPr>
          <w:spacing w:val="-3"/>
          <w:sz w:val="24"/>
        </w:rPr>
        <w:t>banco, restaram selecionados, </w:t>
      </w:r>
      <w:r>
        <w:rPr>
          <w:sz w:val="24"/>
        </w:rPr>
        <w:t>para </w:t>
      </w:r>
      <w:r>
        <w:rPr>
          <w:spacing w:val="-3"/>
          <w:sz w:val="24"/>
        </w:rPr>
        <w:t>compor </w:t>
      </w:r>
      <w:r>
        <w:rPr>
          <w:sz w:val="24"/>
        </w:rPr>
        <w:t>a </w:t>
      </w:r>
      <w:r>
        <w:rPr>
          <w:spacing w:val="-3"/>
          <w:sz w:val="24"/>
        </w:rPr>
        <w:t>amostra, </w:t>
      </w:r>
      <w:r>
        <w:rPr>
          <w:sz w:val="24"/>
        </w:rPr>
        <w:t>32 </w:t>
      </w:r>
      <w:r>
        <w:rPr>
          <w:spacing w:val="-3"/>
          <w:sz w:val="24"/>
        </w:rPr>
        <w:t>servidores efetivos </w:t>
      </w:r>
      <w:r>
        <w:rPr>
          <w:sz w:val="24"/>
        </w:rPr>
        <w:t>para </w:t>
      </w:r>
      <w:r>
        <w:rPr>
          <w:spacing w:val="-3"/>
          <w:sz w:val="24"/>
        </w:rPr>
        <w:t>aplicação </w:t>
      </w:r>
      <w:r>
        <w:rPr>
          <w:sz w:val="24"/>
        </w:rPr>
        <w:t>dos </w:t>
      </w:r>
      <w:r>
        <w:rPr>
          <w:spacing w:val="-3"/>
          <w:sz w:val="24"/>
        </w:rPr>
        <w:t>testes </w:t>
      </w:r>
      <w:r>
        <w:rPr>
          <w:sz w:val="24"/>
        </w:rPr>
        <w:t>de </w:t>
      </w:r>
      <w:r>
        <w:rPr>
          <w:spacing w:val="-3"/>
          <w:sz w:val="24"/>
        </w:rPr>
        <w:t>conformidade documental. Destes, foram selecionados </w:t>
      </w:r>
      <w:r>
        <w:rPr>
          <w:sz w:val="24"/>
        </w:rPr>
        <w:t>5 com o </w:t>
      </w:r>
      <w:r>
        <w:rPr>
          <w:spacing w:val="-3"/>
          <w:sz w:val="24"/>
        </w:rPr>
        <w:t>maior número </w:t>
      </w:r>
      <w:r>
        <w:rPr>
          <w:sz w:val="24"/>
        </w:rPr>
        <w:t>de </w:t>
      </w:r>
      <w:r>
        <w:rPr>
          <w:spacing w:val="-3"/>
          <w:sz w:val="24"/>
        </w:rPr>
        <w:t>horas </w:t>
      </w:r>
      <w:r>
        <w:rPr>
          <w:sz w:val="24"/>
        </w:rPr>
        <w:t>para </w:t>
      </w:r>
      <w:r>
        <w:rPr>
          <w:spacing w:val="-3"/>
          <w:sz w:val="24"/>
        </w:rPr>
        <w:t>aplicação </w:t>
      </w:r>
      <w:r>
        <w:rPr>
          <w:sz w:val="24"/>
        </w:rPr>
        <w:t>dos </w:t>
      </w:r>
      <w:r>
        <w:rPr>
          <w:spacing w:val="-3"/>
          <w:sz w:val="24"/>
        </w:rPr>
        <w:t>testes </w:t>
      </w:r>
      <w:r>
        <w:rPr>
          <w:sz w:val="24"/>
        </w:rPr>
        <w:t>de cômputo de </w:t>
      </w:r>
      <w:r>
        <w:rPr>
          <w:spacing w:val="-3"/>
          <w:sz w:val="24"/>
        </w:rPr>
        <w:t>horas</w:t>
      </w:r>
      <w:r>
        <w:rPr>
          <w:spacing w:val="-36"/>
          <w:sz w:val="24"/>
        </w:rPr>
        <w:t> </w:t>
      </w:r>
      <w:r>
        <w:rPr>
          <w:spacing w:val="-3"/>
          <w:sz w:val="24"/>
        </w:rPr>
        <w:t>autorizadas.</w:t>
      </w:r>
    </w:p>
    <w:p>
      <w:pPr>
        <w:pStyle w:val="ListParagraph"/>
        <w:numPr>
          <w:ilvl w:val="2"/>
          <w:numId w:val="2"/>
        </w:numPr>
        <w:tabs>
          <w:tab w:pos="829" w:val="left" w:leader="none"/>
        </w:tabs>
        <w:spacing w:line="240" w:lineRule="auto" w:before="120" w:after="0"/>
        <w:ind w:left="828" w:right="388" w:hanging="569"/>
        <w:jc w:val="both"/>
        <w:rPr>
          <w:sz w:val="24"/>
        </w:rPr>
      </w:pPr>
      <w:r>
        <w:rPr>
          <w:spacing w:val="-3"/>
          <w:sz w:val="24"/>
        </w:rPr>
        <w:t>Esclareça-se </w:t>
      </w:r>
      <w:r>
        <w:rPr>
          <w:sz w:val="24"/>
        </w:rPr>
        <w:t>que, em </w:t>
      </w:r>
      <w:r>
        <w:rPr>
          <w:spacing w:val="-3"/>
          <w:sz w:val="24"/>
        </w:rPr>
        <w:t>25/8/2017, </w:t>
      </w:r>
      <w:r>
        <w:rPr>
          <w:sz w:val="24"/>
        </w:rPr>
        <w:t>681 servidores possuíam banco de horas positivo, dos quais 222 contavam com saldo superior a 200 horas, ou seja, 32,60% do total, conforme Doc nº 204.122/2017, PAD nº 13.751/2016. Registre-se que o referido saldo sucede a publicação da Resolução Administrativa nº 12/2016 e antecede a decisão do Pleno deste Tribunal nos autos da Instrução nº</w:t>
      </w:r>
      <w:r>
        <w:rPr>
          <w:spacing w:val="-10"/>
          <w:sz w:val="24"/>
        </w:rPr>
        <w:t> </w:t>
      </w:r>
      <w:r>
        <w:rPr>
          <w:sz w:val="24"/>
        </w:rPr>
        <w:t>135-09.2016.6.05.0000.</w:t>
      </w:r>
    </w:p>
    <w:p>
      <w:pPr>
        <w:pStyle w:val="ListParagraph"/>
        <w:numPr>
          <w:ilvl w:val="2"/>
          <w:numId w:val="2"/>
        </w:numPr>
        <w:tabs>
          <w:tab w:pos="829" w:val="left" w:leader="none"/>
        </w:tabs>
        <w:spacing w:line="240" w:lineRule="auto" w:before="120" w:after="0"/>
        <w:ind w:left="828" w:right="390" w:hanging="569"/>
        <w:jc w:val="both"/>
        <w:rPr>
          <w:sz w:val="24"/>
        </w:rPr>
      </w:pPr>
      <w:r>
        <w:rPr>
          <w:sz w:val="24"/>
        </w:rPr>
        <w:t>Registre-se que, considerando a renovação do quadro de pessoal da SEAPE durante a execução da presente fiscalização, bem como os pedidos de prorrogação de prazo para envio das informações e documentos solicitados, formulados pela unidade auditada, sendo um deles para março de 2017, com reflexos no andamento do trabalho e no cumprimento dos prazos previstos para a sua finalização, apresentam- se as conclusões nesta</w:t>
      </w:r>
      <w:r>
        <w:rPr>
          <w:spacing w:val="-3"/>
          <w:sz w:val="24"/>
        </w:rPr>
        <w:t> </w:t>
      </w:r>
      <w:r>
        <w:rPr>
          <w:sz w:val="24"/>
        </w:rPr>
        <w:t>data.</w:t>
      </w:r>
    </w:p>
    <w:p>
      <w:pPr>
        <w:pStyle w:val="ListParagraph"/>
        <w:numPr>
          <w:ilvl w:val="2"/>
          <w:numId w:val="2"/>
        </w:numPr>
        <w:tabs>
          <w:tab w:pos="829" w:val="left" w:leader="none"/>
        </w:tabs>
        <w:spacing w:line="240" w:lineRule="auto" w:before="121" w:after="0"/>
        <w:ind w:left="828" w:right="388" w:hanging="569"/>
        <w:jc w:val="both"/>
        <w:rPr>
          <w:i/>
          <w:sz w:val="24"/>
        </w:rPr>
      </w:pPr>
      <w:r>
        <w:rPr>
          <w:sz w:val="24"/>
        </w:rPr>
        <w:t>Importante consignar, ainda, que nenhum óbice foi imposto ao desenvolvimento dos trabalhos desta</w:t>
      </w:r>
      <w:r>
        <w:rPr>
          <w:spacing w:val="-2"/>
          <w:sz w:val="24"/>
        </w:rPr>
        <w:t> </w:t>
      </w:r>
      <w:r>
        <w:rPr>
          <w:sz w:val="24"/>
        </w:rPr>
        <w:t>fiscalização</w:t>
      </w:r>
      <w:r>
        <w:rPr>
          <w:i/>
          <w:sz w:val="24"/>
        </w:rPr>
        <w:t>.</w:t>
      </w:r>
    </w:p>
    <w:p>
      <w:pPr>
        <w:pStyle w:val="ListParagraph"/>
        <w:numPr>
          <w:ilvl w:val="2"/>
          <w:numId w:val="2"/>
        </w:numPr>
        <w:tabs>
          <w:tab w:pos="829" w:val="left" w:leader="none"/>
        </w:tabs>
        <w:spacing w:line="240" w:lineRule="auto" w:before="120" w:after="0"/>
        <w:ind w:left="828" w:right="390" w:hanging="569"/>
        <w:jc w:val="both"/>
        <w:rPr>
          <w:sz w:val="24"/>
        </w:rPr>
      </w:pPr>
      <w:r>
        <w:rPr>
          <w:sz w:val="24"/>
        </w:rPr>
        <w:t>Paralelamente, necessário registrar o valioso apoio prestado pela Seção de Processamento Documental e Arquivo (SEPARQ), vinculada à Coordenadoria de Gestão Documental, Informação e Memória (COGES) da Secretaria de Gestão Administrativa (SGA), na digitalização das evidências da presente</w:t>
      </w:r>
      <w:r>
        <w:rPr>
          <w:spacing w:val="-14"/>
          <w:sz w:val="24"/>
        </w:rPr>
        <w:t> </w:t>
      </w:r>
      <w:r>
        <w:rPr>
          <w:sz w:val="24"/>
        </w:rPr>
        <w:t>fiscalização.</w:t>
      </w:r>
    </w:p>
    <w:p>
      <w:pPr>
        <w:pStyle w:val="ListParagraph"/>
        <w:numPr>
          <w:ilvl w:val="2"/>
          <w:numId w:val="2"/>
        </w:numPr>
        <w:tabs>
          <w:tab w:pos="829" w:val="left" w:leader="none"/>
        </w:tabs>
        <w:spacing w:line="240" w:lineRule="auto" w:before="120" w:after="0"/>
        <w:ind w:left="828" w:right="387" w:hanging="569"/>
        <w:jc w:val="both"/>
        <w:rPr>
          <w:sz w:val="24"/>
        </w:rPr>
      </w:pPr>
      <w:r>
        <w:rPr>
          <w:sz w:val="24"/>
        </w:rPr>
        <w:t>Espera-se que o diagnóstico acerca da gestão do banco de horas possa auxiliar a tomada de decisão da Alta Administração do TRE-BA no exercício da governança e gestão de pessoas, na asseguração da utilização eficiente de recursos, na otimização da disponibilidade e desempenho das pessoas e na mitigação dos riscos inerentes à atividade.</w:t>
      </w:r>
    </w:p>
    <w:p>
      <w:pPr>
        <w:pStyle w:val="BodyText"/>
        <w:spacing w:before="8"/>
        <w:rPr>
          <w:sz w:val="31"/>
        </w:rPr>
      </w:pPr>
    </w:p>
    <w:p>
      <w:pPr>
        <w:pStyle w:val="Heading1"/>
        <w:numPr>
          <w:ilvl w:val="1"/>
          <w:numId w:val="2"/>
        </w:numPr>
        <w:tabs>
          <w:tab w:pos="684" w:val="left" w:leader="none"/>
          <w:tab w:pos="685" w:val="left" w:leader="none"/>
        </w:tabs>
        <w:spacing w:line="240" w:lineRule="auto" w:before="0" w:after="0"/>
        <w:ind w:left="684" w:right="0" w:hanging="425"/>
        <w:jc w:val="left"/>
      </w:pPr>
      <w:bookmarkStart w:name="_TOC_250002" w:id="2"/>
      <w:bookmarkEnd w:id="2"/>
      <w:r>
        <w:rPr/>
        <w:t>ACHADOS DE FISCALIZAÇÃO</w:t>
      </w:r>
    </w:p>
    <w:p>
      <w:pPr>
        <w:pStyle w:val="BodyText"/>
        <w:spacing w:before="5"/>
        <w:rPr>
          <w:b/>
          <w:sz w:val="20"/>
        </w:rPr>
      </w:pPr>
    </w:p>
    <w:p>
      <w:pPr>
        <w:pStyle w:val="ListParagraph"/>
        <w:numPr>
          <w:ilvl w:val="2"/>
          <w:numId w:val="2"/>
        </w:numPr>
        <w:tabs>
          <w:tab w:pos="692" w:val="left" w:leader="none"/>
        </w:tabs>
        <w:spacing w:line="240" w:lineRule="auto" w:before="0" w:after="0"/>
        <w:ind w:left="692" w:right="391" w:hanging="432"/>
        <w:jc w:val="both"/>
        <w:rPr>
          <w:sz w:val="24"/>
        </w:rPr>
      </w:pPr>
      <w:r>
        <w:rPr>
          <w:sz w:val="24"/>
        </w:rPr>
        <w:t>Concluídas as etapas reservadas ao exame, análise e cotejo de documentos, registros e demais fontes de informações utilizadas para elucidação das questões propostas, restaram evidenciados os seguintes</w:t>
      </w:r>
      <w:r>
        <w:rPr>
          <w:spacing w:val="5"/>
          <w:sz w:val="24"/>
        </w:rPr>
        <w:t> </w:t>
      </w:r>
      <w:r>
        <w:rPr>
          <w:sz w:val="24"/>
        </w:rPr>
        <w:t>achados:</w:t>
      </w:r>
    </w:p>
    <w:p>
      <w:pPr>
        <w:pStyle w:val="ListParagraph"/>
        <w:numPr>
          <w:ilvl w:val="3"/>
          <w:numId w:val="2"/>
        </w:numPr>
        <w:tabs>
          <w:tab w:pos="1110" w:val="left" w:leader="none"/>
        </w:tabs>
        <w:spacing w:line="240" w:lineRule="auto" w:before="123" w:after="0"/>
        <w:ind w:left="1109" w:right="392" w:hanging="708"/>
        <w:jc w:val="both"/>
        <w:rPr>
          <w:b/>
          <w:sz w:val="24"/>
        </w:rPr>
      </w:pPr>
      <w:r>
        <w:rPr>
          <w:b/>
          <w:sz w:val="24"/>
        </w:rPr>
        <w:t>Dificuldade na operacionalização de diretrizes afetas à gestão do banco de horas dos</w:t>
      </w:r>
      <w:r>
        <w:rPr>
          <w:b/>
          <w:spacing w:val="-1"/>
          <w:sz w:val="24"/>
        </w:rPr>
        <w:t> </w:t>
      </w:r>
      <w:r>
        <w:rPr>
          <w:b/>
          <w:sz w:val="24"/>
        </w:rPr>
        <w:t>servidores.</w:t>
      </w:r>
    </w:p>
    <w:p>
      <w:pPr>
        <w:pStyle w:val="ListParagraph"/>
        <w:numPr>
          <w:ilvl w:val="4"/>
          <w:numId w:val="2"/>
        </w:numPr>
        <w:tabs>
          <w:tab w:pos="1254" w:val="left" w:leader="none"/>
        </w:tabs>
        <w:spacing w:line="240" w:lineRule="auto" w:before="115" w:after="0"/>
        <w:ind w:left="1253" w:right="388" w:hanging="853"/>
        <w:jc w:val="both"/>
        <w:rPr>
          <w:sz w:val="24"/>
        </w:rPr>
      </w:pPr>
      <w:r>
        <w:rPr>
          <w:i/>
          <w:spacing w:val="-3"/>
          <w:sz w:val="24"/>
        </w:rPr>
        <w:t>Situação encontrada: </w:t>
      </w:r>
      <w:r>
        <w:rPr>
          <w:sz w:val="24"/>
        </w:rPr>
        <w:t>a) </w:t>
      </w:r>
      <w:r>
        <w:rPr>
          <w:spacing w:val="-3"/>
          <w:sz w:val="24"/>
        </w:rPr>
        <w:t>regulamentação </w:t>
      </w:r>
      <w:r>
        <w:rPr>
          <w:sz w:val="24"/>
        </w:rPr>
        <w:t>da </w:t>
      </w:r>
      <w:r>
        <w:rPr>
          <w:spacing w:val="-3"/>
          <w:sz w:val="24"/>
        </w:rPr>
        <w:t>jornada, frequência, </w:t>
      </w:r>
      <w:r>
        <w:rPr>
          <w:sz w:val="24"/>
        </w:rPr>
        <w:t>serviço </w:t>
      </w:r>
      <w:r>
        <w:rPr>
          <w:spacing w:val="-3"/>
          <w:sz w:val="24"/>
        </w:rPr>
        <w:t>extraordinário </w:t>
      </w:r>
      <w:r>
        <w:rPr>
          <w:sz w:val="24"/>
        </w:rPr>
        <w:t>e </w:t>
      </w:r>
      <w:r>
        <w:rPr>
          <w:spacing w:val="-3"/>
          <w:sz w:val="24"/>
        </w:rPr>
        <w:t>banco </w:t>
      </w:r>
      <w:r>
        <w:rPr>
          <w:sz w:val="24"/>
        </w:rPr>
        <w:t>de </w:t>
      </w:r>
      <w:r>
        <w:rPr>
          <w:spacing w:val="-3"/>
          <w:sz w:val="24"/>
        </w:rPr>
        <w:t>horas </w:t>
      </w:r>
      <w:r>
        <w:rPr>
          <w:sz w:val="24"/>
        </w:rPr>
        <w:t>dos </w:t>
      </w:r>
      <w:r>
        <w:rPr>
          <w:spacing w:val="-3"/>
          <w:sz w:val="24"/>
        </w:rPr>
        <w:t>servidores </w:t>
      </w:r>
      <w:r>
        <w:rPr>
          <w:sz w:val="24"/>
        </w:rPr>
        <w:t>do </w:t>
      </w:r>
      <w:r>
        <w:rPr>
          <w:spacing w:val="-3"/>
          <w:sz w:val="24"/>
        </w:rPr>
        <w:t>quadro efetivo </w:t>
      </w:r>
      <w:r>
        <w:rPr>
          <w:sz w:val="24"/>
        </w:rPr>
        <w:t>deste Regional </w:t>
      </w:r>
      <w:r>
        <w:rPr>
          <w:spacing w:val="-3"/>
          <w:sz w:val="24"/>
        </w:rPr>
        <w:t>processada </w:t>
      </w:r>
      <w:r>
        <w:rPr>
          <w:sz w:val="24"/>
        </w:rPr>
        <w:t>por meio da </w:t>
      </w:r>
      <w:r>
        <w:rPr>
          <w:spacing w:val="-3"/>
          <w:sz w:val="24"/>
        </w:rPr>
        <w:t>Resolução Administrativa </w:t>
      </w:r>
      <w:r>
        <w:rPr>
          <w:sz w:val="24"/>
        </w:rPr>
        <w:t>TRE-BA nº 3/2014, que </w:t>
      </w:r>
      <w:r>
        <w:rPr>
          <w:spacing w:val="-3"/>
          <w:sz w:val="24"/>
        </w:rPr>
        <w:t>estabelece obrigatoriedade </w:t>
      </w:r>
      <w:r>
        <w:rPr>
          <w:sz w:val="24"/>
        </w:rPr>
        <w:t>de </w:t>
      </w:r>
      <w:r>
        <w:rPr>
          <w:spacing w:val="-3"/>
          <w:sz w:val="24"/>
        </w:rPr>
        <w:t>registro biométrico </w:t>
      </w:r>
      <w:r>
        <w:rPr>
          <w:sz w:val="24"/>
        </w:rPr>
        <w:t>de jornada e </w:t>
      </w:r>
      <w:r>
        <w:rPr>
          <w:spacing w:val="-3"/>
          <w:sz w:val="24"/>
        </w:rPr>
        <w:t>autorização prévia </w:t>
      </w:r>
      <w:r>
        <w:rPr>
          <w:sz w:val="24"/>
        </w:rPr>
        <w:t>para </w:t>
      </w:r>
      <w:r>
        <w:rPr>
          <w:spacing w:val="-3"/>
          <w:sz w:val="24"/>
        </w:rPr>
        <w:t>realização </w:t>
      </w:r>
      <w:r>
        <w:rPr>
          <w:sz w:val="24"/>
        </w:rPr>
        <w:t>de serviço </w:t>
      </w:r>
      <w:r>
        <w:rPr>
          <w:spacing w:val="-3"/>
          <w:sz w:val="24"/>
        </w:rPr>
        <w:t>extraordinário, </w:t>
      </w:r>
      <w:r>
        <w:rPr>
          <w:sz w:val="24"/>
        </w:rPr>
        <w:t>para </w:t>
      </w:r>
      <w:r>
        <w:rPr>
          <w:spacing w:val="-3"/>
          <w:sz w:val="24"/>
        </w:rPr>
        <w:t>consignação </w:t>
      </w:r>
      <w:r>
        <w:rPr>
          <w:sz w:val="24"/>
        </w:rPr>
        <w:t>em banco de </w:t>
      </w:r>
      <w:r>
        <w:rPr>
          <w:spacing w:val="-3"/>
          <w:sz w:val="24"/>
        </w:rPr>
        <w:t>horas </w:t>
      </w:r>
      <w:r>
        <w:rPr>
          <w:sz w:val="24"/>
        </w:rPr>
        <w:t>ou </w:t>
      </w:r>
      <w:r>
        <w:rPr>
          <w:spacing w:val="-3"/>
          <w:sz w:val="24"/>
        </w:rPr>
        <w:t>pagamento </w:t>
      </w:r>
      <w:r>
        <w:rPr>
          <w:sz w:val="24"/>
        </w:rPr>
        <w:t>em </w:t>
      </w:r>
      <w:r>
        <w:rPr>
          <w:spacing w:val="-3"/>
          <w:sz w:val="24"/>
        </w:rPr>
        <w:t>pecúnia, observados </w:t>
      </w:r>
      <w:r>
        <w:rPr>
          <w:sz w:val="24"/>
        </w:rPr>
        <w:t>o </w:t>
      </w:r>
      <w:r>
        <w:rPr>
          <w:spacing w:val="-3"/>
          <w:sz w:val="24"/>
        </w:rPr>
        <w:t>quantitativo </w:t>
      </w:r>
      <w:r>
        <w:rPr>
          <w:sz w:val="24"/>
        </w:rPr>
        <w:t>máximo de 2 </w:t>
      </w:r>
      <w:r>
        <w:rPr>
          <w:spacing w:val="-3"/>
          <w:sz w:val="24"/>
        </w:rPr>
        <w:t>horas </w:t>
      </w:r>
      <w:r>
        <w:rPr>
          <w:sz w:val="24"/>
        </w:rPr>
        <w:t>em </w:t>
      </w:r>
      <w:r>
        <w:rPr>
          <w:spacing w:val="-3"/>
          <w:sz w:val="24"/>
        </w:rPr>
        <w:t>dias úteis</w:t>
      </w:r>
      <w:r>
        <w:rPr>
          <w:spacing w:val="35"/>
          <w:sz w:val="24"/>
        </w:rPr>
        <w:t> </w:t>
      </w:r>
      <w:r>
        <w:rPr>
          <w:sz w:val="24"/>
        </w:rPr>
        <w:t>e</w:t>
      </w:r>
      <w:r>
        <w:rPr>
          <w:spacing w:val="35"/>
          <w:sz w:val="24"/>
        </w:rPr>
        <w:t> </w:t>
      </w:r>
      <w:r>
        <w:rPr>
          <w:sz w:val="24"/>
        </w:rPr>
        <w:t>10</w:t>
      </w:r>
      <w:r>
        <w:rPr>
          <w:spacing w:val="36"/>
          <w:sz w:val="24"/>
        </w:rPr>
        <w:t> </w:t>
      </w:r>
      <w:r>
        <w:rPr>
          <w:spacing w:val="-3"/>
          <w:sz w:val="24"/>
        </w:rPr>
        <w:t>horas</w:t>
      </w:r>
      <w:r>
        <w:rPr>
          <w:spacing w:val="35"/>
          <w:sz w:val="24"/>
        </w:rPr>
        <w:t> </w:t>
      </w:r>
      <w:r>
        <w:rPr>
          <w:sz w:val="24"/>
        </w:rPr>
        <w:t>aos</w:t>
      </w:r>
      <w:r>
        <w:rPr>
          <w:spacing w:val="34"/>
          <w:sz w:val="24"/>
        </w:rPr>
        <w:t> </w:t>
      </w:r>
      <w:r>
        <w:rPr>
          <w:spacing w:val="-3"/>
          <w:sz w:val="24"/>
        </w:rPr>
        <w:t>sábados,</w:t>
      </w:r>
      <w:r>
        <w:rPr>
          <w:spacing w:val="36"/>
          <w:sz w:val="24"/>
        </w:rPr>
        <w:t> </w:t>
      </w:r>
      <w:r>
        <w:rPr>
          <w:sz w:val="24"/>
        </w:rPr>
        <w:t>domingos</w:t>
      </w:r>
      <w:r>
        <w:rPr>
          <w:spacing w:val="35"/>
          <w:sz w:val="24"/>
        </w:rPr>
        <w:t> </w:t>
      </w:r>
      <w:r>
        <w:rPr>
          <w:sz w:val="24"/>
        </w:rPr>
        <w:t>e</w:t>
      </w:r>
      <w:r>
        <w:rPr>
          <w:spacing w:val="35"/>
          <w:sz w:val="24"/>
        </w:rPr>
        <w:t> </w:t>
      </w:r>
      <w:r>
        <w:rPr>
          <w:spacing w:val="-3"/>
          <w:sz w:val="24"/>
        </w:rPr>
        <w:t>feriados,</w:t>
      </w:r>
      <w:r>
        <w:rPr>
          <w:spacing w:val="34"/>
          <w:sz w:val="24"/>
        </w:rPr>
        <w:t> </w:t>
      </w:r>
      <w:r>
        <w:rPr>
          <w:sz w:val="24"/>
        </w:rPr>
        <w:t>obedecido</w:t>
      </w:r>
      <w:r>
        <w:rPr>
          <w:spacing w:val="33"/>
          <w:sz w:val="24"/>
        </w:rPr>
        <w:t> </w:t>
      </w:r>
      <w:r>
        <w:rPr>
          <w:sz w:val="24"/>
        </w:rPr>
        <w:t>o</w:t>
      </w:r>
      <w:r>
        <w:rPr>
          <w:spacing w:val="36"/>
          <w:sz w:val="24"/>
        </w:rPr>
        <w:t> </w:t>
      </w:r>
      <w:r>
        <w:rPr>
          <w:sz w:val="24"/>
        </w:rPr>
        <w:t>limite</w:t>
      </w:r>
      <w:r>
        <w:rPr>
          <w:spacing w:val="35"/>
          <w:sz w:val="24"/>
        </w:rPr>
        <w:t> </w:t>
      </w:r>
      <w:r>
        <w:rPr>
          <w:sz w:val="24"/>
        </w:rPr>
        <w:t>de</w:t>
      </w:r>
      <w:r>
        <w:rPr>
          <w:spacing w:val="32"/>
          <w:sz w:val="24"/>
        </w:rPr>
        <w:t> </w:t>
      </w:r>
      <w:r>
        <w:rPr>
          <w:sz w:val="24"/>
        </w:rPr>
        <w:t>44</w:t>
      </w:r>
    </w:p>
    <w:p>
      <w:pPr>
        <w:pStyle w:val="BodyText"/>
        <w:spacing w:before="10"/>
        <w:rPr>
          <w:sz w:val="16"/>
        </w:rPr>
      </w:pPr>
    </w:p>
    <w:p>
      <w:pPr>
        <w:spacing w:before="91"/>
        <w:ind w:left="0" w:right="391" w:firstLine="0"/>
        <w:jc w:val="right"/>
        <w:rPr>
          <w:sz w:val="20"/>
        </w:rPr>
      </w:pPr>
      <w:r>
        <w:rPr>
          <w:w w:val="99"/>
          <w:sz w:val="20"/>
        </w:rPr>
        <w:t>7</w:t>
      </w:r>
    </w:p>
    <w:p>
      <w:pPr>
        <w:spacing w:after="0"/>
        <w:jc w:val="right"/>
        <w:rPr>
          <w:sz w:val="20"/>
        </w:rPr>
        <w:sectPr>
          <w:pgSz w:w="11900" w:h="16840"/>
          <w:pgMar w:top="1340" w:bottom="0" w:left="1300" w:right="1300"/>
        </w:sectPr>
      </w:pPr>
    </w:p>
    <w:p>
      <w:pPr>
        <w:pStyle w:val="BodyText"/>
        <w:spacing w:before="70"/>
        <w:ind w:left="1253" w:right="387"/>
        <w:jc w:val="both"/>
      </w:pPr>
      <w:r>
        <w:rPr/>
        <w:pict>
          <v:group style="position:absolute;margin-left:354.5pt;margin-top:791.5pt;width:236pt;height:46pt;mso-position-horizontal-relative:page;mso-position-vertical-relative:page;z-index:15739904" coordorigin="7090,15830" coordsize="4720,920">
            <v:shape style="position:absolute;left:7100;top:15840;width:4700;height:900" coordorigin="7100,15840" coordsize="4700,900" path="m7180,16740l11720,16740,11751,16734,11777,16717,11794,16691,11800,16660,11800,15920,11794,15889,11777,15863,11751,15846,11720,15840,7180,15840,7149,15846,7123,15863,7106,15889,7100,15920,7100,16660,7106,16691,7123,16717,7149,16734,7180,16740e" filled="false" stroked="true" strokeweight="1pt" strokecolor="#000000">
              <v:path arrowok="t"/>
              <v:stroke dashstyle="solid"/>
            </v:shape>
            <v:shape style="position:absolute;left:11300;top:15840;width:500;height:900" coordorigin="11300,15840" coordsize="500,900" path="m11720,15840l11380,15840,11349,15846,11323,15863,11306,15889,11300,15920,11300,16660,11306,16691,11323,16717,11349,16734,11380,16740,11720,16740,11751,16734,11777,16717,11794,16691,11800,16660,11800,15920,11794,15889,11777,15863,11751,15846,11720,15840xe" filled="true" fillcolor="#000000" stroked="false">
              <v:path arrowok="t"/>
              <v:fill type="solid"/>
            </v:shape>
            <v:shape style="position:absolute;left:11300;top:15840;width:500;height:900" coordorigin="11300,15840" coordsize="500,900" path="m11380,16740l11720,16740,11751,16734,11777,16717,11794,16691,11800,16660,11800,15920,11794,15889,11777,15863,11751,15846,11720,15840,11380,15840,11349,15846,11323,15863,11306,15889,11300,15920,11300,16660,11306,16691,11323,16717,11349,16734,11380,16740e" filled="false" stroked="true" strokeweight="1pt" strokecolor="#000000">
              <v:path arrowok="t"/>
              <v:stroke dashstyle="solid"/>
            </v:shape>
            <v:shape style="position:absolute;left:7121;top:15856;width:4657;height:867" type="#_x0000_t202" filled="false" stroked="false">
              <v:textbox inset="0,0,0,0">
                <w:txbxContent>
                  <w:p>
                    <w:pPr>
                      <w:spacing w:before="33"/>
                      <w:ind w:left="38" w:right="0" w:firstLine="0"/>
                      <w:jc w:val="left"/>
                      <w:rPr>
                        <w:rFonts w:ascii="Arial"/>
                        <w:b/>
                        <w:sz w:val="16"/>
                      </w:rPr>
                    </w:pPr>
                    <w:r>
                      <w:rPr>
                        <w:rFonts w:ascii="Arial"/>
                        <w:b/>
                        <w:sz w:val="16"/>
                      </w:rPr>
                      <w:t>Assinado eletronicamente conforme Lei 11.419/2006</w:t>
                    </w:r>
                  </w:p>
                  <w:p>
                    <w:pPr>
                      <w:spacing w:before="16"/>
                      <w:ind w:left="38" w:right="0" w:firstLine="0"/>
                      <w:jc w:val="left"/>
                      <w:rPr>
                        <w:rFonts w:ascii="Arial"/>
                        <w:sz w:val="16"/>
                      </w:rPr>
                    </w:pPr>
                    <w:r>
                      <w:rPr>
                        <w:rFonts w:ascii="Arial"/>
                        <w:sz w:val="16"/>
                      </w:rPr>
                      <w:t>Em: 05/04/2018 14:23:06</w:t>
                    </w:r>
                  </w:p>
                  <w:p>
                    <w:pPr>
                      <w:spacing w:before="16"/>
                      <w:ind w:left="38" w:right="0" w:firstLine="0"/>
                      <w:jc w:val="left"/>
                      <w:rPr>
                        <w:rFonts w:ascii="Arial" w:hAnsi="Arial"/>
                        <w:sz w:val="16"/>
                      </w:rPr>
                    </w:pPr>
                    <w:r>
                      <w:rPr>
                        <w:rFonts w:ascii="Arial" w:hAnsi="Arial"/>
                        <w:sz w:val="16"/>
                      </w:rPr>
                      <w:t>Por: FERNANDA COSTA GUIMARÃES e outro</w:t>
                    </w:r>
                  </w:p>
                </w:txbxContent>
              </v:textbox>
              <w10:wrap type="none"/>
            </v:shape>
            <w10:wrap type="none"/>
          </v:group>
        </w:pict>
      </w:r>
      <w:r>
        <w:rPr/>
        <w:pict>
          <v:shape style="position:absolute;margin-left:570.947266pt;margin-top:791pt;width:13.2pt;height:47pt;mso-position-horizontal-relative:page;mso-position-vertical-relative:page;z-index:15740416"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spacing w:val="-3"/>
        </w:rPr>
        <w:t>horas semanais; </w:t>
      </w:r>
      <w:r>
        <w:rPr/>
        <w:t>b) </w:t>
      </w:r>
      <w:r>
        <w:rPr>
          <w:spacing w:val="-3"/>
        </w:rPr>
        <w:t>autorização </w:t>
      </w:r>
      <w:r>
        <w:rPr/>
        <w:t>e </w:t>
      </w:r>
      <w:r>
        <w:rPr>
          <w:spacing w:val="-3"/>
        </w:rPr>
        <w:t>parâmetros </w:t>
      </w:r>
      <w:r>
        <w:rPr/>
        <w:t>para </w:t>
      </w:r>
      <w:r>
        <w:rPr>
          <w:spacing w:val="-3"/>
        </w:rPr>
        <w:t>realização </w:t>
      </w:r>
      <w:r>
        <w:rPr/>
        <w:t>de </w:t>
      </w:r>
      <w:r>
        <w:rPr>
          <w:spacing w:val="-3"/>
        </w:rPr>
        <w:t>serviço extraordinário dispostas </w:t>
      </w:r>
      <w:r>
        <w:rPr/>
        <w:t>em </w:t>
      </w:r>
      <w:r>
        <w:rPr>
          <w:spacing w:val="-3"/>
        </w:rPr>
        <w:t>normativos esparsos, </w:t>
      </w:r>
      <w:r>
        <w:rPr/>
        <w:t>a </w:t>
      </w:r>
      <w:r>
        <w:rPr>
          <w:spacing w:val="-3"/>
        </w:rPr>
        <w:t>exemplo das </w:t>
      </w:r>
      <w:r>
        <w:rPr/>
        <w:t>Portarias da </w:t>
      </w:r>
      <w:r>
        <w:rPr>
          <w:spacing w:val="-3"/>
        </w:rPr>
        <w:t>Presidência </w:t>
      </w:r>
      <w:r>
        <w:rPr/>
        <w:t>nº </w:t>
      </w:r>
      <w:r>
        <w:rPr>
          <w:spacing w:val="-3"/>
        </w:rPr>
        <w:t>412, </w:t>
      </w:r>
      <w:r>
        <w:rPr/>
        <w:t>de 6 de </w:t>
      </w:r>
      <w:r>
        <w:rPr>
          <w:spacing w:val="-3"/>
        </w:rPr>
        <w:t>outubro </w:t>
      </w:r>
      <w:r>
        <w:rPr/>
        <w:t>de 2014, e 425, de 22 de </w:t>
      </w:r>
      <w:r>
        <w:rPr>
          <w:spacing w:val="-3"/>
        </w:rPr>
        <w:t>outubro </w:t>
      </w:r>
      <w:r>
        <w:rPr/>
        <w:t>de 2014, que definem </w:t>
      </w:r>
      <w:r>
        <w:rPr>
          <w:spacing w:val="-3"/>
        </w:rPr>
        <w:t>unidades autorizadas </w:t>
      </w:r>
      <w:r>
        <w:rPr/>
        <w:t>a realizar </w:t>
      </w:r>
      <w:r>
        <w:rPr>
          <w:spacing w:val="-3"/>
        </w:rPr>
        <w:t>horas extras, quantitativo </w:t>
      </w:r>
      <w:r>
        <w:rPr/>
        <w:t>permitido, </w:t>
      </w:r>
      <w:r>
        <w:rPr>
          <w:spacing w:val="-3"/>
        </w:rPr>
        <w:t>período, finalidade </w:t>
      </w:r>
      <w:r>
        <w:rPr/>
        <w:t>e forma de </w:t>
      </w:r>
      <w:r>
        <w:rPr>
          <w:spacing w:val="-3"/>
        </w:rPr>
        <w:t>contraprestação </w:t>
      </w:r>
      <w:r>
        <w:rPr/>
        <w:t>(pecúnia ou crédito em </w:t>
      </w:r>
      <w:r>
        <w:rPr>
          <w:spacing w:val="-3"/>
        </w:rPr>
        <w:t>banco </w:t>
      </w:r>
      <w:r>
        <w:rPr/>
        <w:t>de </w:t>
      </w:r>
      <w:r>
        <w:rPr>
          <w:spacing w:val="-3"/>
        </w:rPr>
        <w:t>horas); </w:t>
      </w:r>
      <w:r>
        <w:rPr/>
        <w:t>e c) </w:t>
      </w:r>
      <w:r>
        <w:rPr>
          <w:spacing w:val="-3"/>
        </w:rPr>
        <w:t>dificuldade </w:t>
      </w:r>
      <w:r>
        <w:rPr/>
        <w:t>de </w:t>
      </w:r>
      <w:r>
        <w:rPr>
          <w:spacing w:val="-3"/>
        </w:rPr>
        <w:t>operacionalização, </w:t>
      </w:r>
      <w:r>
        <w:rPr/>
        <w:t>no </w:t>
      </w:r>
      <w:r>
        <w:rPr>
          <w:spacing w:val="-3"/>
        </w:rPr>
        <w:t>sistema </w:t>
      </w:r>
      <w:r>
        <w:rPr/>
        <w:t>de </w:t>
      </w:r>
      <w:r>
        <w:rPr>
          <w:spacing w:val="-3"/>
        </w:rPr>
        <w:t>frequência, </w:t>
      </w:r>
      <w:r>
        <w:rPr/>
        <w:t>de </w:t>
      </w:r>
      <w:r>
        <w:rPr>
          <w:spacing w:val="-3"/>
        </w:rPr>
        <w:t>determinações provenientes </w:t>
      </w:r>
      <w:r>
        <w:rPr/>
        <w:t>da </w:t>
      </w:r>
      <w:r>
        <w:rPr>
          <w:spacing w:val="-3"/>
        </w:rPr>
        <w:t>Administração, </w:t>
      </w:r>
      <w:r>
        <w:rPr/>
        <w:t>a exemplo da decisão proferida nos </w:t>
      </w:r>
      <w:r>
        <w:rPr>
          <w:spacing w:val="-3"/>
        </w:rPr>
        <w:t>autos </w:t>
      </w:r>
      <w:r>
        <w:rPr/>
        <w:t>do </w:t>
      </w:r>
      <w:r>
        <w:rPr>
          <w:spacing w:val="-3"/>
        </w:rPr>
        <w:t>Expediente </w:t>
      </w:r>
      <w:r>
        <w:rPr/>
        <w:t>SADP n° </w:t>
      </w:r>
      <w:r>
        <w:rPr>
          <w:spacing w:val="-3"/>
        </w:rPr>
        <w:t>17.618/2014, </w:t>
      </w:r>
      <w:r>
        <w:rPr/>
        <w:t>ou </w:t>
      </w:r>
      <w:r>
        <w:rPr>
          <w:spacing w:val="-3"/>
        </w:rPr>
        <w:t>previstas </w:t>
      </w:r>
      <w:r>
        <w:rPr/>
        <w:t>em </w:t>
      </w:r>
      <w:r>
        <w:rPr>
          <w:spacing w:val="-3"/>
        </w:rPr>
        <w:t>normativos internos, </w:t>
      </w:r>
      <w:r>
        <w:rPr/>
        <w:t>em razão de </w:t>
      </w:r>
      <w:r>
        <w:rPr>
          <w:spacing w:val="-3"/>
        </w:rPr>
        <w:t>insuficiência </w:t>
      </w:r>
      <w:r>
        <w:rPr/>
        <w:t>de clareza na redação, </w:t>
      </w:r>
      <w:r>
        <w:rPr>
          <w:spacing w:val="-3"/>
        </w:rPr>
        <w:t>notadamente </w:t>
      </w:r>
      <w:r>
        <w:rPr/>
        <w:t>quanto a </w:t>
      </w:r>
      <w:r>
        <w:rPr>
          <w:spacing w:val="-3"/>
        </w:rPr>
        <w:t>quantitativos </w:t>
      </w:r>
      <w:r>
        <w:rPr/>
        <w:t>e termo final de </w:t>
      </w:r>
      <w:r>
        <w:rPr>
          <w:spacing w:val="-3"/>
        </w:rPr>
        <w:t>realização, </w:t>
      </w:r>
      <w:r>
        <w:rPr/>
        <w:t>ou limitação técnica da </w:t>
      </w:r>
      <w:r>
        <w:rPr>
          <w:spacing w:val="-3"/>
        </w:rPr>
        <w:t>ferramenta informatizada </w:t>
      </w:r>
      <w:r>
        <w:rPr/>
        <w:t>de </w:t>
      </w:r>
      <w:r>
        <w:rPr>
          <w:spacing w:val="-3"/>
        </w:rPr>
        <w:t>suporte </w:t>
      </w:r>
      <w:r>
        <w:rPr/>
        <w:t>à </w:t>
      </w:r>
      <w:r>
        <w:rPr>
          <w:spacing w:val="-3"/>
        </w:rPr>
        <w:t>atividade.</w:t>
      </w:r>
    </w:p>
    <w:p>
      <w:pPr>
        <w:pStyle w:val="ListParagraph"/>
        <w:numPr>
          <w:ilvl w:val="4"/>
          <w:numId w:val="2"/>
        </w:numPr>
        <w:tabs>
          <w:tab w:pos="1254" w:val="left" w:leader="none"/>
        </w:tabs>
        <w:spacing w:line="240" w:lineRule="auto" w:before="120" w:after="0"/>
        <w:ind w:left="1253" w:right="390" w:hanging="852"/>
        <w:jc w:val="both"/>
        <w:rPr>
          <w:sz w:val="24"/>
        </w:rPr>
      </w:pPr>
      <w:r>
        <w:rPr>
          <w:i/>
          <w:sz w:val="24"/>
        </w:rPr>
        <w:t>Critério(s): </w:t>
      </w:r>
      <w:r>
        <w:rPr>
          <w:sz w:val="24"/>
        </w:rPr>
        <w:t>Resoluções Administrativas TRE-BA nº 3/2014, 5/2016, 10/2016 e 12/2016.</w:t>
      </w:r>
    </w:p>
    <w:p>
      <w:pPr>
        <w:pStyle w:val="ListParagraph"/>
        <w:numPr>
          <w:ilvl w:val="4"/>
          <w:numId w:val="2"/>
        </w:numPr>
        <w:tabs>
          <w:tab w:pos="1254" w:val="left" w:leader="none"/>
        </w:tabs>
        <w:spacing w:line="240" w:lineRule="auto" w:before="120" w:after="0"/>
        <w:ind w:left="1253" w:right="389" w:hanging="852"/>
        <w:jc w:val="both"/>
        <w:rPr>
          <w:sz w:val="24"/>
        </w:rPr>
      </w:pPr>
      <w:r>
        <w:rPr>
          <w:i/>
          <w:sz w:val="24"/>
        </w:rPr>
        <w:t>Evidência(s): </w:t>
      </w:r>
      <w:r>
        <w:rPr>
          <w:sz w:val="24"/>
        </w:rPr>
        <w:t>Memorando nº 3/2017/SEREF (Doc. nº 88.071/2017, PAD nº 6.379/2017); resposta ao quesito nº 20 do extrato de entrevista realizada com os servidores da SEREF (Doc. nº 238.006/2016, PAD nº 16.906/2016); resposta ao quesito nº 7 do papel de trabalho “Complementação de Informações” (Doc. nº 130.573/2017, PAD nº 9.459/2017); Expedientes SADP nº 8.475/2014  (PAD nº 766/2015) e 17.618/2014; Portarias da Presidência nº 412, de 6 de outubro de 2014, e 425, de 22 de outubro de 2014; Instruções Normativas da Presidência TRE-BA nº 3/2006 e 1/2010; Resoluções Administrativas TRE-BA nº 3/2014, 5/2016, 10/2016 e</w:t>
      </w:r>
      <w:r>
        <w:rPr>
          <w:spacing w:val="-2"/>
          <w:sz w:val="24"/>
        </w:rPr>
        <w:t> </w:t>
      </w:r>
      <w:r>
        <w:rPr>
          <w:sz w:val="24"/>
        </w:rPr>
        <w:t>12/2016.</w:t>
      </w:r>
    </w:p>
    <w:p>
      <w:pPr>
        <w:pStyle w:val="ListParagraph"/>
        <w:numPr>
          <w:ilvl w:val="4"/>
          <w:numId w:val="2"/>
        </w:numPr>
        <w:tabs>
          <w:tab w:pos="1254" w:val="left" w:leader="none"/>
        </w:tabs>
        <w:spacing w:line="240" w:lineRule="auto" w:before="121" w:after="0"/>
        <w:ind w:left="1253" w:right="391" w:hanging="852"/>
        <w:jc w:val="both"/>
        <w:rPr>
          <w:sz w:val="24"/>
        </w:rPr>
      </w:pPr>
      <w:r>
        <w:rPr>
          <w:i/>
          <w:sz w:val="24"/>
        </w:rPr>
        <w:t>Causa(s): </w:t>
      </w:r>
      <w:r>
        <w:rPr>
          <w:sz w:val="24"/>
        </w:rPr>
        <w:t>a) não envolvimento da unidade que gerencia o processo de banco de horas quando da elaboração dos normativos internos pertinentes à matéria; e b) estabelecimento de critérios ou parâmetros normativos de difícil operacionalização no sistema informatizado de suporte à</w:t>
      </w:r>
      <w:r>
        <w:rPr>
          <w:spacing w:val="-8"/>
          <w:sz w:val="24"/>
        </w:rPr>
        <w:t> </w:t>
      </w:r>
      <w:r>
        <w:rPr>
          <w:sz w:val="24"/>
        </w:rPr>
        <w:t>atividade.</w:t>
      </w:r>
    </w:p>
    <w:p>
      <w:pPr>
        <w:pStyle w:val="ListParagraph"/>
        <w:numPr>
          <w:ilvl w:val="4"/>
          <w:numId w:val="2"/>
        </w:numPr>
        <w:tabs>
          <w:tab w:pos="1254" w:val="left" w:leader="none"/>
        </w:tabs>
        <w:spacing w:line="240" w:lineRule="auto" w:before="120" w:after="0"/>
        <w:ind w:left="1253" w:right="388" w:hanging="852"/>
        <w:jc w:val="both"/>
        <w:rPr>
          <w:sz w:val="24"/>
        </w:rPr>
      </w:pPr>
      <w:r>
        <w:rPr>
          <w:i/>
          <w:sz w:val="24"/>
        </w:rPr>
        <w:t>Efeito(s): </w:t>
      </w:r>
      <w:r>
        <w:rPr>
          <w:sz w:val="24"/>
        </w:rPr>
        <w:t>a) impacto na rotina da unidade gestora do processo avaliado, em razão dos diversos e-mails e telefonemas encaminhados pelos servidores que buscam informações sobre banco de horas; b) insegurança para responder às perguntas direcionadas à Seção, tendo em vista a ausência de clareza dos normativos internos; c) parametrização incorreta do sistema informatizado possibilitando inclusão indevida de horas no banco dos servidores ou pagamento equivocado; d) retrabalho; e) acúmulo expressivo de saldo de banco de horas; e f) necessidade recorrente de prestação de esclarecimentos a gestores e servidores acerca do banco de</w:t>
      </w:r>
      <w:r>
        <w:rPr>
          <w:spacing w:val="-2"/>
          <w:sz w:val="24"/>
        </w:rPr>
        <w:t> </w:t>
      </w:r>
      <w:r>
        <w:rPr>
          <w:sz w:val="24"/>
        </w:rPr>
        <w:t>horas.</w:t>
      </w:r>
    </w:p>
    <w:p>
      <w:pPr>
        <w:pStyle w:val="ListParagraph"/>
        <w:numPr>
          <w:ilvl w:val="4"/>
          <w:numId w:val="2"/>
        </w:numPr>
        <w:tabs>
          <w:tab w:pos="1254" w:val="left" w:leader="none"/>
        </w:tabs>
        <w:spacing w:line="240" w:lineRule="auto" w:before="117" w:after="0"/>
        <w:ind w:left="1253" w:right="389" w:hanging="852"/>
        <w:jc w:val="both"/>
        <w:rPr>
          <w:sz w:val="24"/>
        </w:rPr>
      </w:pPr>
      <w:r>
        <w:rPr>
          <w:i/>
          <w:sz w:val="24"/>
        </w:rPr>
        <w:t>Esclarecimento(s) do(s) responsável(is): a </w:t>
      </w:r>
      <w:r>
        <w:rPr>
          <w:sz w:val="24"/>
        </w:rPr>
        <w:t>ASSESP, em resposta à RDI nº 19/2017 (Processo PAD nº 16.397/2017, Doc. nº 10.888/2018), manifestando- se acerca da recomendação constante do subitem 4.1.1, registrou a necessidade de aperfeiçoamento do sistema de frequência, de modo a adequá-lo às normas vigentes. Em relação à recomendação prevista no subitem 4.1.2, ponderou que, revela-se desnecessária a orientação quanto à fixação de rotina atinente à previsão expressa de quantidade de horas e forma de contraprestação na elaboração/revisão de normativo interno ou decisão administrativa esparsa relativas à frequência e/ou banco de horas dos servidores, tendo em vista o caráter de obrigatoriedade dos comandos expedidos pela</w:t>
      </w:r>
      <w:r>
        <w:rPr>
          <w:spacing w:val="-9"/>
          <w:sz w:val="24"/>
        </w:rPr>
        <w:t> </w:t>
      </w:r>
      <w:r>
        <w:rPr>
          <w:sz w:val="24"/>
        </w:rPr>
        <w:t>Presidência.</w:t>
      </w:r>
    </w:p>
    <w:p>
      <w:pPr>
        <w:pStyle w:val="ListParagraph"/>
        <w:numPr>
          <w:ilvl w:val="4"/>
          <w:numId w:val="2"/>
        </w:numPr>
        <w:tabs>
          <w:tab w:pos="1254" w:val="left" w:leader="none"/>
        </w:tabs>
        <w:spacing w:line="240" w:lineRule="auto" w:before="121" w:after="0"/>
        <w:ind w:left="1253" w:right="388" w:hanging="852"/>
        <w:jc w:val="both"/>
        <w:rPr>
          <w:sz w:val="24"/>
        </w:rPr>
      </w:pPr>
      <w:r>
        <w:rPr>
          <w:i/>
          <w:sz w:val="24"/>
        </w:rPr>
        <w:t>Conclusão da equipe de fiscalização: </w:t>
      </w:r>
      <w:r>
        <w:rPr>
          <w:sz w:val="24"/>
        </w:rPr>
        <w:t>analisadas as ponderações formuladas, em</w:t>
      </w:r>
      <w:r>
        <w:rPr>
          <w:spacing w:val="44"/>
          <w:sz w:val="24"/>
        </w:rPr>
        <w:t> </w:t>
      </w:r>
      <w:r>
        <w:rPr>
          <w:sz w:val="24"/>
        </w:rPr>
        <w:t>face</w:t>
      </w:r>
      <w:r>
        <w:rPr>
          <w:spacing w:val="42"/>
          <w:sz w:val="24"/>
        </w:rPr>
        <w:t> </w:t>
      </w:r>
      <w:r>
        <w:rPr>
          <w:sz w:val="24"/>
        </w:rPr>
        <w:t>da</w:t>
      </w:r>
      <w:r>
        <w:rPr>
          <w:spacing w:val="43"/>
          <w:sz w:val="24"/>
        </w:rPr>
        <w:t> </w:t>
      </w:r>
      <w:r>
        <w:rPr>
          <w:sz w:val="24"/>
        </w:rPr>
        <w:t>não</w:t>
      </w:r>
      <w:r>
        <w:rPr>
          <w:spacing w:val="43"/>
          <w:sz w:val="24"/>
        </w:rPr>
        <w:t> </w:t>
      </w:r>
      <w:r>
        <w:rPr>
          <w:sz w:val="24"/>
        </w:rPr>
        <w:t>apresentação</w:t>
      </w:r>
      <w:r>
        <w:rPr>
          <w:spacing w:val="44"/>
          <w:sz w:val="24"/>
        </w:rPr>
        <w:t> </w:t>
      </w:r>
      <w:r>
        <w:rPr>
          <w:sz w:val="24"/>
        </w:rPr>
        <w:t>de</w:t>
      </w:r>
      <w:r>
        <w:rPr>
          <w:spacing w:val="42"/>
          <w:sz w:val="24"/>
        </w:rPr>
        <w:t> </w:t>
      </w:r>
      <w:r>
        <w:rPr>
          <w:sz w:val="24"/>
        </w:rPr>
        <w:t>evidências</w:t>
      </w:r>
      <w:r>
        <w:rPr>
          <w:spacing w:val="44"/>
          <w:sz w:val="24"/>
        </w:rPr>
        <w:t> </w:t>
      </w:r>
      <w:r>
        <w:rPr>
          <w:sz w:val="24"/>
        </w:rPr>
        <w:t>tendentes</w:t>
      </w:r>
      <w:r>
        <w:rPr>
          <w:spacing w:val="44"/>
          <w:sz w:val="24"/>
        </w:rPr>
        <w:t> </w:t>
      </w:r>
      <w:r>
        <w:rPr>
          <w:sz w:val="24"/>
        </w:rPr>
        <w:t>a</w:t>
      </w:r>
      <w:r>
        <w:rPr>
          <w:spacing w:val="43"/>
          <w:sz w:val="24"/>
        </w:rPr>
        <w:t> </w:t>
      </w:r>
      <w:r>
        <w:rPr>
          <w:sz w:val="24"/>
        </w:rPr>
        <w:t>elidir</w:t>
      </w:r>
      <w:r>
        <w:rPr>
          <w:spacing w:val="42"/>
          <w:sz w:val="24"/>
        </w:rPr>
        <w:t> </w:t>
      </w:r>
      <w:r>
        <w:rPr>
          <w:sz w:val="24"/>
        </w:rPr>
        <w:t>o</w:t>
      </w:r>
      <w:r>
        <w:rPr>
          <w:spacing w:val="44"/>
          <w:sz w:val="24"/>
        </w:rPr>
        <w:t> </w:t>
      </w:r>
      <w:r>
        <w:rPr>
          <w:sz w:val="24"/>
        </w:rPr>
        <w:t>achado</w:t>
      </w:r>
      <w:r>
        <w:rPr>
          <w:spacing w:val="46"/>
          <w:sz w:val="24"/>
        </w:rPr>
        <w:t> </w:t>
      </w:r>
      <w:r>
        <w:rPr>
          <w:sz w:val="24"/>
        </w:rPr>
        <w:t>sob</w:t>
      </w:r>
    </w:p>
    <w:p>
      <w:pPr>
        <w:pStyle w:val="BodyText"/>
        <w:spacing w:before="10"/>
        <w:rPr>
          <w:sz w:val="17"/>
        </w:rPr>
      </w:pPr>
    </w:p>
    <w:p>
      <w:pPr>
        <w:spacing w:before="91"/>
        <w:ind w:left="0" w:right="391" w:firstLine="0"/>
        <w:jc w:val="right"/>
        <w:rPr>
          <w:sz w:val="20"/>
        </w:rPr>
      </w:pPr>
      <w:r>
        <w:rPr>
          <w:w w:val="99"/>
          <w:sz w:val="20"/>
        </w:rPr>
        <w:t>8</w:t>
      </w:r>
    </w:p>
    <w:p>
      <w:pPr>
        <w:spacing w:after="0"/>
        <w:jc w:val="right"/>
        <w:rPr>
          <w:sz w:val="20"/>
        </w:rPr>
        <w:sectPr>
          <w:pgSz w:w="11900" w:h="16840"/>
          <w:pgMar w:top="1340" w:bottom="0" w:left="1300" w:right="1300"/>
        </w:sectPr>
      </w:pPr>
    </w:p>
    <w:p>
      <w:pPr>
        <w:pStyle w:val="BodyText"/>
        <w:spacing w:before="70"/>
        <w:ind w:left="1253" w:right="390"/>
        <w:jc w:val="both"/>
      </w:pPr>
      <w:r>
        <w:rPr/>
        <w:pict>
          <v:group style="position:absolute;margin-left:354.5pt;margin-top:791.5pt;width:236pt;height:46pt;mso-position-horizontal-relative:page;mso-position-vertical-relative:page;z-index:15741440" coordorigin="7090,15830" coordsize="4720,920">
            <v:shape style="position:absolute;left:7100;top:15840;width:4700;height:900" coordorigin="7100,15840" coordsize="4700,900" path="m7180,16740l11720,16740,11751,16734,11777,16717,11794,16691,11800,16660,11800,15920,11794,15889,11777,15863,11751,15846,11720,15840,7180,15840,7149,15846,7123,15863,7106,15889,7100,15920,7100,16660,7106,16691,7123,16717,7149,16734,7180,16740e" filled="false" stroked="true" strokeweight="1pt" strokecolor="#000000">
              <v:path arrowok="t"/>
              <v:stroke dashstyle="solid"/>
            </v:shape>
            <v:shape style="position:absolute;left:11300;top:15840;width:500;height:900" coordorigin="11300,15840" coordsize="500,900" path="m11720,15840l11380,15840,11349,15846,11323,15863,11306,15889,11300,15920,11300,16660,11306,16691,11323,16717,11349,16734,11380,16740,11720,16740,11751,16734,11777,16717,11794,16691,11800,16660,11800,15920,11794,15889,11777,15863,11751,15846,11720,15840xe" filled="true" fillcolor="#000000" stroked="false">
              <v:path arrowok="t"/>
              <v:fill type="solid"/>
            </v:shape>
            <v:shape style="position:absolute;left:11300;top:15840;width:500;height:900" coordorigin="11300,15840" coordsize="500,900" path="m11380,16740l11720,16740,11751,16734,11777,16717,11794,16691,11800,16660,11800,15920,11794,15889,11777,15863,11751,15846,11720,15840,11380,15840,11349,15846,11323,15863,11306,15889,11300,15920,11300,16660,11306,16691,11323,16717,11349,16734,11380,16740e" filled="false" stroked="true" strokeweight="1pt" strokecolor="#000000">
              <v:path arrowok="t"/>
              <v:stroke dashstyle="solid"/>
            </v:shape>
            <v:shape style="position:absolute;left:7121;top:15856;width:4657;height:867" type="#_x0000_t202" filled="false" stroked="false">
              <v:textbox inset="0,0,0,0">
                <w:txbxContent>
                  <w:p>
                    <w:pPr>
                      <w:spacing w:before="33"/>
                      <w:ind w:left="38" w:right="0" w:firstLine="0"/>
                      <w:jc w:val="left"/>
                      <w:rPr>
                        <w:rFonts w:ascii="Arial"/>
                        <w:b/>
                        <w:sz w:val="16"/>
                      </w:rPr>
                    </w:pPr>
                    <w:r>
                      <w:rPr>
                        <w:rFonts w:ascii="Arial"/>
                        <w:b/>
                        <w:sz w:val="16"/>
                      </w:rPr>
                      <w:t>Assinado eletronicamente conforme Lei 11.419/2006</w:t>
                    </w:r>
                  </w:p>
                  <w:p>
                    <w:pPr>
                      <w:spacing w:before="16"/>
                      <w:ind w:left="38" w:right="0" w:firstLine="0"/>
                      <w:jc w:val="left"/>
                      <w:rPr>
                        <w:rFonts w:ascii="Arial"/>
                        <w:sz w:val="16"/>
                      </w:rPr>
                    </w:pPr>
                    <w:r>
                      <w:rPr>
                        <w:rFonts w:ascii="Arial"/>
                        <w:sz w:val="16"/>
                      </w:rPr>
                      <w:t>Em: 05/04/2018 14:23:06</w:t>
                    </w:r>
                  </w:p>
                  <w:p>
                    <w:pPr>
                      <w:spacing w:before="16"/>
                      <w:ind w:left="38" w:right="0" w:firstLine="0"/>
                      <w:jc w:val="left"/>
                      <w:rPr>
                        <w:rFonts w:ascii="Arial" w:hAnsi="Arial"/>
                        <w:sz w:val="16"/>
                      </w:rPr>
                    </w:pPr>
                    <w:r>
                      <w:rPr>
                        <w:rFonts w:ascii="Arial" w:hAnsi="Arial"/>
                        <w:sz w:val="16"/>
                      </w:rPr>
                      <w:t>Por: FERNANDA COSTA GUIMARÃES e outro</w:t>
                    </w:r>
                  </w:p>
                </w:txbxContent>
              </v:textbox>
              <w10:wrap type="none"/>
            </v:shape>
            <w10:wrap type="none"/>
          </v:group>
        </w:pict>
      </w:r>
      <w:r>
        <w:rPr/>
        <w:pict>
          <v:shape style="position:absolute;margin-left:570.947266pt;margin-top:791pt;width:13.2pt;height:47pt;mso-position-horizontal-relative:page;mso-position-vertical-relative:page;z-index:15741952"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t>exame, conclui-se pela subsistência das fragilidades anteriormente evidenciadas, reformulando-se, pontualmente, o encaminhamento anteriormente proposto, de modo a assegurar a possibilidade de adoção de medidas alternativas ou compensatórias, tendentes a garantir o cumprimento de normativos internos e externos, em detrimento de eventual reporte de inviabilidade técnica de ferramenta</w:t>
      </w:r>
      <w:r>
        <w:rPr>
          <w:spacing w:val="-5"/>
        </w:rPr>
        <w:t> </w:t>
      </w:r>
      <w:r>
        <w:rPr/>
        <w:t>informatizada.</w:t>
      </w:r>
    </w:p>
    <w:p>
      <w:pPr>
        <w:pStyle w:val="ListParagraph"/>
        <w:numPr>
          <w:ilvl w:val="3"/>
          <w:numId w:val="2"/>
        </w:numPr>
        <w:tabs>
          <w:tab w:pos="1110" w:val="left" w:leader="none"/>
        </w:tabs>
        <w:spacing w:line="240" w:lineRule="auto" w:before="125" w:after="0"/>
        <w:ind w:left="1109" w:right="0" w:hanging="709"/>
        <w:jc w:val="both"/>
        <w:rPr>
          <w:b/>
          <w:sz w:val="24"/>
        </w:rPr>
      </w:pPr>
      <w:r>
        <w:rPr>
          <w:b/>
          <w:sz w:val="24"/>
        </w:rPr>
        <w:t>Deficiência na gestão do processo de banco de</w:t>
      </w:r>
      <w:r>
        <w:rPr>
          <w:b/>
          <w:spacing w:val="-3"/>
          <w:sz w:val="24"/>
        </w:rPr>
        <w:t> </w:t>
      </w:r>
      <w:r>
        <w:rPr>
          <w:b/>
          <w:sz w:val="24"/>
        </w:rPr>
        <w:t>horas.</w:t>
      </w:r>
    </w:p>
    <w:p>
      <w:pPr>
        <w:pStyle w:val="ListParagraph"/>
        <w:numPr>
          <w:ilvl w:val="4"/>
          <w:numId w:val="2"/>
        </w:numPr>
        <w:tabs>
          <w:tab w:pos="1254" w:val="left" w:leader="none"/>
        </w:tabs>
        <w:spacing w:line="240" w:lineRule="auto" w:before="115" w:after="0"/>
        <w:ind w:left="1253" w:right="387" w:hanging="852"/>
        <w:jc w:val="both"/>
        <w:rPr>
          <w:sz w:val="24"/>
        </w:rPr>
      </w:pPr>
      <w:r>
        <w:rPr>
          <w:i/>
          <w:sz w:val="24"/>
        </w:rPr>
        <w:t>Situação encontrada: </w:t>
      </w:r>
      <w:r>
        <w:rPr>
          <w:sz w:val="24"/>
        </w:rPr>
        <w:t>a) ausência de monitoramento sistematizado da gestão do banco de horas; b) concentração de atividades em servidores específicos; c) acúmulo de saldo credor em banco de horas no fechamento da frequência em dezembro do exercício de 2015: no universo de 753 servidores, 2,66% acumularam mais de 1.000 horas, 11,15% acumularam entre 500 e 1.000 horas e 32,80% acumularam entre 200 e 500 horas em banco; d) ausência de informação, pela SGP, à respectiva chefia imediata, acerca dos servidores aposentáveis que possuem banco de horas com saldo positivo, consoante situação verificada com a servidora Rita de Cássia Mendes Cruz; e) fruição de folga por mais de 10 dias úteis em um intervalo de 30 dias, por ocupantes de cargo em comissão ou função comissionada, no período compreendido entre 1º/1/2014 e 31/12/2015, situação verificada na folha de frequência dos seguintes servidores constantes da amostra selecionada: Rita de Cássia Mendes Cruz, Almir Vinhas e Maria Clara Campos Nóbrega; f) em 2014, 661 servidores, deixaram de usufruir folgas decorrentes de banco de horas, sendo que 16,79% tiveram mais de 40 horas vencidas; já em 2015, 405 servidores, deixaram de usufruir as horas em banco, sendo que 13,46% tiveram mais de 40 horas vencidas; e g) 65,62% das 32 unidades que responderam ao questionário (Fiscalização do Banco de Horas) demonstraram deficiência no controle/planejamento de fruição das horas em banco dos seus</w:t>
      </w:r>
      <w:r>
        <w:rPr>
          <w:spacing w:val="-6"/>
          <w:sz w:val="24"/>
        </w:rPr>
        <w:t> </w:t>
      </w:r>
      <w:r>
        <w:rPr>
          <w:sz w:val="24"/>
        </w:rPr>
        <w:t>servidores.</w:t>
      </w:r>
    </w:p>
    <w:p>
      <w:pPr>
        <w:pStyle w:val="ListParagraph"/>
        <w:numPr>
          <w:ilvl w:val="4"/>
          <w:numId w:val="2"/>
        </w:numPr>
        <w:tabs>
          <w:tab w:pos="1254" w:val="left" w:leader="none"/>
        </w:tabs>
        <w:spacing w:line="240" w:lineRule="auto" w:before="121" w:after="0"/>
        <w:ind w:left="1253" w:right="388" w:hanging="853"/>
        <w:jc w:val="both"/>
        <w:rPr>
          <w:sz w:val="24"/>
        </w:rPr>
      </w:pPr>
      <w:r>
        <w:rPr>
          <w:i/>
          <w:sz w:val="24"/>
        </w:rPr>
        <w:t>Critério(s): </w:t>
      </w:r>
      <w:r>
        <w:rPr>
          <w:sz w:val="24"/>
        </w:rPr>
        <w:t>Prática C1.1 do Referencial Básico de Governança – TCU; arts. 5º, 12, 18 e 19, parágrafo único, da Resolução Administrativa TRE-BA nº</w:t>
      </w:r>
      <w:r>
        <w:rPr>
          <w:spacing w:val="-16"/>
          <w:sz w:val="24"/>
        </w:rPr>
        <w:t> </w:t>
      </w:r>
      <w:r>
        <w:rPr>
          <w:sz w:val="24"/>
        </w:rPr>
        <w:t>3/2014.</w:t>
      </w:r>
    </w:p>
    <w:p>
      <w:pPr>
        <w:pStyle w:val="ListParagraph"/>
        <w:numPr>
          <w:ilvl w:val="4"/>
          <w:numId w:val="2"/>
        </w:numPr>
        <w:tabs>
          <w:tab w:pos="1254" w:val="left" w:leader="none"/>
        </w:tabs>
        <w:spacing w:line="240" w:lineRule="auto" w:before="120" w:after="0"/>
        <w:ind w:left="1253" w:right="387" w:hanging="852"/>
        <w:jc w:val="both"/>
        <w:rPr>
          <w:sz w:val="24"/>
        </w:rPr>
      </w:pPr>
      <w:r>
        <w:rPr/>
        <w:pict>
          <v:shape style="position:absolute;margin-left:125.182861pt;margin-top:210.889679pt;width:387.85pt;height:84.25pt;mso-position-horizontal-relative:page;mso-position-vertical-relative:paragraph;z-index:1574246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507"/>
                    <w:gridCol w:w="696"/>
                    <w:gridCol w:w="1932"/>
                    <w:gridCol w:w="689"/>
                    <w:gridCol w:w="378"/>
                    <w:gridCol w:w="1531"/>
                    <w:gridCol w:w="687"/>
                    <w:gridCol w:w="337"/>
                  </w:tblGrid>
                  <w:tr>
                    <w:trPr>
                      <w:trHeight w:val="320" w:hRule="atLeast"/>
                    </w:trPr>
                    <w:tc>
                      <w:tcPr>
                        <w:tcW w:w="1507" w:type="dxa"/>
                      </w:tcPr>
                      <w:p>
                        <w:pPr>
                          <w:pStyle w:val="TableParagraph"/>
                          <w:spacing w:line="261" w:lineRule="exact" w:before="40"/>
                          <w:ind w:left="31" w:right="89"/>
                          <w:rPr>
                            <w:sz w:val="24"/>
                          </w:rPr>
                        </w:pPr>
                        <w:r>
                          <w:rPr>
                            <w:sz w:val="24"/>
                          </w:rPr>
                          <w:t>15.413/2016),</w:t>
                        </w:r>
                      </w:p>
                    </w:tc>
                    <w:tc>
                      <w:tcPr>
                        <w:tcW w:w="696" w:type="dxa"/>
                      </w:tcPr>
                      <w:p>
                        <w:pPr>
                          <w:pStyle w:val="TableParagraph"/>
                          <w:spacing w:line="261" w:lineRule="exact" w:before="40"/>
                          <w:ind w:left="49" w:right="49"/>
                          <w:rPr>
                            <w:sz w:val="24"/>
                          </w:rPr>
                        </w:pPr>
                        <w:r>
                          <w:rPr>
                            <w:sz w:val="24"/>
                          </w:rPr>
                          <w:t>(Doc.</w:t>
                        </w:r>
                      </w:p>
                    </w:tc>
                    <w:tc>
                      <w:tcPr>
                        <w:tcW w:w="1932" w:type="dxa"/>
                      </w:tcPr>
                      <w:p>
                        <w:pPr>
                          <w:pStyle w:val="TableParagraph"/>
                          <w:spacing w:line="261" w:lineRule="exact" w:before="40"/>
                          <w:ind w:left="91" w:right="32"/>
                          <w:rPr>
                            <w:sz w:val="24"/>
                          </w:rPr>
                        </w:pPr>
                        <w:r>
                          <w:rPr>
                            <w:sz w:val="24"/>
                          </w:rPr>
                          <w:t>nº 013.634/2016,</w:t>
                        </w:r>
                      </w:p>
                    </w:tc>
                    <w:tc>
                      <w:tcPr>
                        <w:tcW w:w="689" w:type="dxa"/>
                      </w:tcPr>
                      <w:p>
                        <w:pPr>
                          <w:pStyle w:val="TableParagraph"/>
                          <w:spacing w:line="261" w:lineRule="exact" w:before="40"/>
                          <w:ind w:left="138"/>
                          <w:jc w:val="left"/>
                          <w:rPr>
                            <w:sz w:val="24"/>
                          </w:rPr>
                        </w:pPr>
                        <w:r>
                          <w:rPr>
                            <w:sz w:val="24"/>
                          </w:rPr>
                          <w:t>PAD</w:t>
                        </w:r>
                      </w:p>
                    </w:tc>
                    <w:tc>
                      <w:tcPr>
                        <w:tcW w:w="378" w:type="dxa"/>
                      </w:tcPr>
                      <w:p>
                        <w:pPr>
                          <w:pStyle w:val="TableParagraph"/>
                          <w:spacing w:line="261" w:lineRule="exact" w:before="40"/>
                          <w:ind w:right="64"/>
                          <w:jc w:val="right"/>
                          <w:rPr>
                            <w:sz w:val="24"/>
                          </w:rPr>
                        </w:pPr>
                        <w:r>
                          <w:rPr>
                            <w:w w:val="95"/>
                            <w:sz w:val="24"/>
                          </w:rPr>
                          <w:t>nº</w:t>
                        </w:r>
                      </w:p>
                    </w:tc>
                    <w:tc>
                      <w:tcPr>
                        <w:tcW w:w="1531" w:type="dxa"/>
                      </w:tcPr>
                      <w:p>
                        <w:pPr>
                          <w:pStyle w:val="TableParagraph"/>
                          <w:spacing w:line="261" w:lineRule="exact" w:before="40"/>
                          <w:ind w:left="123"/>
                          <w:jc w:val="left"/>
                          <w:rPr>
                            <w:sz w:val="24"/>
                          </w:rPr>
                        </w:pPr>
                        <w:r>
                          <w:rPr>
                            <w:sz w:val="24"/>
                          </w:rPr>
                          <w:t>15.415/2016),</w:t>
                        </w:r>
                      </w:p>
                    </w:tc>
                    <w:tc>
                      <w:tcPr>
                        <w:tcW w:w="687" w:type="dxa"/>
                      </w:tcPr>
                      <w:p>
                        <w:pPr>
                          <w:pStyle w:val="TableParagraph"/>
                          <w:spacing w:line="261" w:lineRule="exact" w:before="40"/>
                          <w:ind w:left="41" w:right="16"/>
                          <w:rPr>
                            <w:sz w:val="24"/>
                          </w:rPr>
                        </w:pPr>
                        <w:r>
                          <w:rPr>
                            <w:sz w:val="24"/>
                          </w:rPr>
                          <w:t>Doc.</w:t>
                        </w:r>
                      </w:p>
                    </w:tc>
                    <w:tc>
                      <w:tcPr>
                        <w:tcW w:w="337" w:type="dxa"/>
                      </w:tcPr>
                      <w:p>
                        <w:pPr>
                          <w:pStyle w:val="TableParagraph"/>
                          <w:spacing w:line="261" w:lineRule="exact" w:before="40"/>
                          <w:ind w:right="53"/>
                          <w:jc w:val="right"/>
                          <w:rPr>
                            <w:sz w:val="24"/>
                          </w:rPr>
                        </w:pPr>
                        <w:r>
                          <w:rPr>
                            <w:w w:val="95"/>
                            <w:sz w:val="24"/>
                          </w:rPr>
                          <w:t>nº</w:t>
                        </w:r>
                      </w:p>
                    </w:tc>
                  </w:tr>
                  <w:tr>
                    <w:trPr>
                      <w:trHeight w:val="275" w:hRule="atLeast"/>
                    </w:trPr>
                    <w:tc>
                      <w:tcPr>
                        <w:tcW w:w="1507" w:type="dxa"/>
                      </w:tcPr>
                      <w:p>
                        <w:pPr>
                          <w:pStyle w:val="TableParagraph"/>
                          <w:ind w:left="31" w:right="48"/>
                          <w:rPr>
                            <w:sz w:val="24"/>
                          </w:rPr>
                        </w:pPr>
                        <w:r>
                          <w:rPr>
                            <w:sz w:val="24"/>
                          </w:rPr>
                          <w:t>216.404/2016,</w:t>
                        </w:r>
                      </w:p>
                    </w:tc>
                    <w:tc>
                      <w:tcPr>
                        <w:tcW w:w="696" w:type="dxa"/>
                      </w:tcPr>
                      <w:p>
                        <w:pPr>
                          <w:pStyle w:val="TableParagraph"/>
                          <w:ind w:left="49" w:right="40"/>
                          <w:rPr>
                            <w:sz w:val="24"/>
                          </w:rPr>
                        </w:pPr>
                        <w:r>
                          <w:rPr>
                            <w:sz w:val="24"/>
                          </w:rPr>
                          <w:t>PAD</w:t>
                        </w:r>
                      </w:p>
                    </w:tc>
                    <w:tc>
                      <w:tcPr>
                        <w:tcW w:w="1932" w:type="dxa"/>
                      </w:tcPr>
                      <w:p>
                        <w:pPr>
                          <w:pStyle w:val="TableParagraph"/>
                          <w:ind w:left="39" w:right="90"/>
                          <w:rPr>
                            <w:sz w:val="24"/>
                          </w:rPr>
                        </w:pPr>
                        <w:r>
                          <w:rPr>
                            <w:sz w:val="24"/>
                          </w:rPr>
                          <w:t>nº</w:t>
                        </w:r>
                        <w:r>
                          <w:rPr>
                            <w:spacing w:val="58"/>
                            <w:sz w:val="24"/>
                          </w:rPr>
                          <w:t> </w:t>
                        </w:r>
                        <w:r>
                          <w:rPr>
                            <w:sz w:val="24"/>
                          </w:rPr>
                          <w:t>15.411/2016),</w:t>
                        </w:r>
                      </w:p>
                    </w:tc>
                    <w:tc>
                      <w:tcPr>
                        <w:tcW w:w="689" w:type="dxa"/>
                      </w:tcPr>
                      <w:p>
                        <w:pPr>
                          <w:pStyle w:val="TableParagraph"/>
                          <w:ind w:left="50"/>
                          <w:jc w:val="left"/>
                          <w:rPr>
                            <w:sz w:val="24"/>
                          </w:rPr>
                        </w:pPr>
                        <w:r>
                          <w:rPr>
                            <w:sz w:val="24"/>
                          </w:rPr>
                          <w:t>(Doc.</w:t>
                        </w:r>
                      </w:p>
                    </w:tc>
                    <w:tc>
                      <w:tcPr>
                        <w:tcW w:w="378" w:type="dxa"/>
                      </w:tcPr>
                      <w:p>
                        <w:pPr>
                          <w:pStyle w:val="TableParagraph"/>
                          <w:ind w:right="100"/>
                          <w:jc w:val="right"/>
                          <w:rPr>
                            <w:sz w:val="24"/>
                          </w:rPr>
                        </w:pPr>
                        <w:r>
                          <w:rPr>
                            <w:w w:val="95"/>
                            <w:sz w:val="24"/>
                          </w:rPr>
                          <w:t>nº</w:t>
                        </w:r>
                      </w:p>
                    </w:tc>
                    <w:tc>
                      <w:tcPr>
                        <w:tcW w:w="1531" w:type="dxa"/>
                      </w:tcPr>
                      <w:p>
                        <w:pPr>
                          <w:pStyle w:val="TableParagraph"/>
                          <w:ind w:left="80"/>
                          <w:jc w:val="left"/>
                          <w:rPr>
                            <w:sz w:val="24"/>
                          </w:rPr>
                        </w:pPr>
                        <w:r>
                          <w:rPr>
                            <w:sz w:val="24"/>
                          </w:rPr>
                          <w:t>214.624/2016,</w:t>
                        </w:r>
                      </w:p>
                    </w:tc>
                    <w:tc>
                      <w:tcPr>
                        <w:tcW w:w="687" w:type="dxa"/>
                      </w:tcPr>
                      <w:p>
                        <w:pPr>
                          <w:pStyle w:val="TableParagraph"/>
                          <w:ind w:left="41" w:right="11"/>
                          <w:rPr>
                            <w:sz w:val="24"/>
                          </w:rPr>
                        </w:pPr>
                        <w:r>
                          <w:rPr>
                            <w:sz w:val="24"/>
                          </w:rPr>
                          <w:t>PAD</w:t>
                        </w:r>
                      </w:p>
                    </w:tc>
                    <w:tc>
                      <w:tcPr>
                        <w:tcW w:w="337" w:type="dxa"/>
                      </w:tcPr>
                      <w:p>
                        <w:pPr>
                          <w:pStyle w:val="TableParagraph"/>
                          <w:ind w:right="48"/>
                          <w:jc w:val="right"/>
                          <w:rPr>
                            <w:sz w:val="24"/>
                          </w:rPr>
                        </w:pPr>
                        <w:r>
                          <w:rPr>
                            <w:w w:val="95"/>
                            <w:sz w:val="24"/>
                          </w:rPr>
                          <w:t>nº</w:t>
                        </w:r>
                      </w:p>
                    </w:tc>
                  </w:tr>
                  <w:tr>
                    <w:trPr>
                      <w:trHeight w:val="543" w:hRule="atLeast"/>
                    </w:trPr>
                    <w:tc>
                      <w:tcPr>
                        <w:tcW w:w="1507" w:type="dxa"/>
                      </w:tcPr>
                      <w:p>
                        <w:pPr>
                          <w:pStyle w:val="TableParagraph"/>
                          <w:spacing w:line="271" w:lineRule="exact"/>
                          <w:ind w:left="31" w:right="89"/>
                          <w:rPr>
                            <w:sz w:val="24"/>
                          </w:rPr>
                        </w:pPr>
                        <w:r>
                          <w:rPr>
                            <w:sz w:val="24"/>
                          </w:rPr>
                          <w:t>15.343/2016),</w:t>
                        </w:r>
                      </w:p>
                    </w:tc>
                    <w:tc>
                      <w:tcPr>
                        <w:tcW w:w="696" w:type="dxa"/>
                      </w:tcPr>
                      <w:p>
                        <w:pPr>
                          <w:pStyle w:val="TableParagraph"/>
                          <w:spacing w:line="271" w:lineRule="exact"/>
                          <w:ind w:left="41" w:right="58"/>
                          <w:rPr>
                            <w:sz w:val="24"/>
                          </w:rPr>
                        </w:pPr>
                        <w:r>
                          <w:rPr>
                            <w:sz w:val="24"/>
                          </w:rPr>
                          <w:t>(Doc.</w:t>
                        </w:r>
                      </w:p>
                    </w:tc>
                    <w:tc>
                      <w:tcPr>
                        <w:tcW w:w="1932" w:type="dxa"/>
                      </w:tcPr>
                      <w:p>
                        <w:pPr>
                          <w:pStyle w:val="TableParagraph"/>
                          <w:spacing w:line="271" w:lineRule="exact"/>
                          <w:ind w:left="91" w:right="80"/>
                          <w:rPr>
                            <w:sz w:val="24"/>
                          </w:rPr>
                        </w:pPr>
                        <w:r>
                          <w:rPr>
                            <w:sz w:val="24"/>
                          </w:rPr>
                          <w:t>nº</w:t>
                        </w:r>
                        <w:r>
                          <w:rPr>
                            <w:spacing w:val="59"/>
                            <w:sz w:val="24"/>
                          </w:rPr>
                          <w:t> </w:t>
                        </w:r>
                        <w:r>
                          <w:rPr>
                            <w:sz w:val="24"/>
                          </w:rPr>
                          <w:t>220.888/2016,</w:t>
                        </w:r>
                      </w:p>
                    </w:tc>
                    <w:tc>
                      <w:tcPr>
                        <w:tcW w:w="689" w:type="dxa"/>
                      </w:tcPr>
                      <w:p>
                        <w:pPr>
                          <w:pStyle w:val="TableParagraph"/>
                          <w:spacing w:line="271" w:lineRule="exact"/>
                          <w:ind w:left="100"/>
                          <w:jc w:val="left"/>
                          <w:rPr>
                            <w:sz w:val="24"/>
                          </w:rPr>
                        </w:pPr>
                        <w:r>
                          <w:rPr>
                            <w:sz w:val="24"/>
                          </w:rPr>
                          <w:t>PAD</w:t>
                        </w:r>
                      </w:p>
                    </w:tc>
                    <w:tc>
                      <w:tcPr>
                        <w:tcW w:w="378" w:type="dxa"/>
                      </w:tcPr>
                      <w:p>
                        <w:pPr>
                          <w:pStyle w:val="TableParagraph"/>
                          <w:spacing w:line="271" w:lineRule="exact"/>
                          <w:ind w:right="112"/>
                          <w:jc w:val="right"/>
                          <w:rPr>
                            <w:sz w:val="24"/>
                          </w:rPr>
                        </w:pPr>
                        <w:r>
                          <w:rPr>
                            <w:w w:val="95"/>
                            <w:sz w:val="24"/>
                          </w:rPr>
                          <w:t>nº</w:t>
                        </w:r>
                      </w:p>
                    </w:tc>
                    <w:tc>
                      <w:tcPr>
                        <w:tcW w:w="1531" w:type="dxa"/>
                      </w:tcPr>
                      <w:p>
                        <w:pPr>
                          <w:pStyle w:val="TableParagraph"/>
                          <w:spacing w:line="271" w:lineRule="exact"/>
                          <w:ind w:left="65"/>
                          <w:jc w:val="left"/>
                          <w:rPr>
                            <w:sz w:val="24"/>
                          </w:rPr>
                        </w:pPr>
                        <w:r>
                          <w:rPr>
                            <w:sz w:val="24"/>
                          </w:rPr>
                          <w:t>15.344/2016),</w:t>
                        </w:r>
                      </w:p>
                    </w:tc>
                    <w:tc>
                      <w:tcPr>
                        <w:tcW w:w="687" w:type="dxa"/>
                      </w:tcPr>
                      <w:p>
                        <w:pPr>
                          <w:pStyle w:val="TableParagraph"/>
                          <w:spacing w:line="271" w:lineRule="exact"/>
                          <w:ind w:left="41" w:right="66"/>
                          <w:rPr>
                            <w:sz w:val="24"/>
                          </w:rPr>
                        </w:pPr>
                        <w:r>
                          <w:rPr>
                            <w:sz w:val="24"/>
                          </w:rPr>
                          <w:t>(Doc.</w:t>
                        </w:r>
                      </w:p>
                    </w:tc>
                    <w:tc>
                      <w:tcPr>
                        <w:tcW w:w="337" w:type="dxa"/>
                      </w:tcPr>
                      <w:p>
                        <w:pPr>
                          <w:pStyle w:val="TableParagraph"/>
                          <w:spacing w:line="271" w:lineRule="exact"/>
                          <w:ind w:right="49"/>
                          <w:jc w:val="right"/>
                          <w:rPr>
                            <w:sz w:val="24"/>
                          </w:rPr>
                        </w:pPr>
                        <w:r>
                          <w:rPr>
                            <w:w w:val="95"/>
                            <w:sz w:val="24"/>
                          </w:rPr>
                          <w:t>nº</w:t>
                        </w:r>
                      </w:p>
                    </w:tc>
                  </w:tr>
                  <w:tr>
                    <w:trPr>
                      <w:trHeight w:val="543" w:hRule="atLeast"/>
                    </w:trPr>
                    <w:tc>
                      <w:tcPr>
                        <w:tcW w:w="1507" w:type="dxa"/>
                      </w:tcPr>
                      <w:p>
                        <w:pPr>
                          <w:pStyle w:val="TableParagraph"/>
                          <w:spacing w:line="240" w:lineRule="auto"/>
                          <w:jc w:val="left"/>
                          <w:rPr>
                            <w:sz w:val="22"/>
                          </w:rPr>
                        </w:pPr>
                      </w:p>
                    </w:tc>
                    <w:tc>
                      <w:tcPr>
                        <w:tcW w:w="696" w:type="dxa"/>
                      </w:tcPr>
                      <w:p>
                        <w:pPr>
                          <w:pStyle w:val="TableParagraph"/>
                          <w:spacing w:line="240" w:lineRule="auto"/>
                          <w:jc w:val="left"/>
                          <w:rPr>
                            <w:sz w:val="22"/>
                          </w:rPr>
                        </w:pPr>
                      </w:p>
                    </w:tc>
                    <w:tc>
                      <w:tcPr>
                        <w:tcW w:w="1932" w:type="dxa"/>
                      </w:tcPr>
                      <w:p>
                        <w:pPr>
                          <w:pStyle w:val="TableParagraph"/>
                          <w:spacing w:line="240" w:lineRule="auto"/>
                          <w:jc w:val="left"/>
                          <w:rPr>
                            <w:sz w:val="22"/>
                          </w:rPr>
                        </w:pPr>
                      </w:p>
                    </w:tc>
                    <w:tc>
                      <w:tcPr>
                        <w:tcW w:w="689" w:type="dxa"/>
                      </w:tcPr>
                      <w:p>
                        <w:pPr>
                          <w:pStyle w:val="TableParagraph"/>
                          <w:spacing w:line="240" w:lineRule="auto"/>
                          <w:jc w:val="left"/>
                          <w:rPr>
                            <w:sz w:val="22"/>
                          </w:rPr>
                        </w:pPr>
                      </w:p>
                    </w:tc>
                    <w:tc>
                      <w:tcPr>
                        <w:tcW w:w="378" w:type="dxa"/>
                      </w:tcPr>
                      <w:p>
                        <w:pPr>
                          <w:pStyle w:val="TableParagraph"/>
                          <w:spacing w:line="240" w:lineRule="auto"/>
                          <w:jc w:val="left"/>
                          <w:rPr>
                            <w:sz w:val="22"/>
                          </w:rPr>
                        </w:pPr>
                      </w:p>
                    </w:tc>
                    <w:tc>
                      <w:tcPr>
                        <w:tcW w:w="1531" w:type="dxa"/>
                      </w:tcPr>
                      <w:p>
                        <w:pPr>
                          <w:pStyle w:val="TableParagraph"/>
                          <w:spacing w:line="240" w:lineRule="auto"/>
                          <w:jc w:val="left"/>
                          <w:rPr>
                            <w:sz w:val="22"/>
                          </w:rPr>
                        </w:pPr>
                      </w:p>
                    </w:tc>
                    <w:tc>
                      <w:tcPr>
                        <w:tcW w:w="687" w:type="dxa"/>
                      </w:tcPr>
                      <w:p>
                        <w:pPr>
                          <w:pStyle w:val="TableParagraph"/>
                          <w:spacing w:line="240" w:lineRule="auto"/>
                          <w:jc w:val="left"/>
                          <w:rPr>
                            <w:sz w:val="22"/>
                          </w:rPr>
                        </w:pPr>
                      </w:p>
                    </w:tc>
                    <w:tc>
                      <w:tcPr>
                        <w:tcW w:w="337" w:type="dxa"/>
                      </w:tcPr>
                      <w:p>
                        <w:pPr>
                          <w:pStyle w:val="TableParagraph"/>
                          <w:spacing w:line="240" w:lineRule="auto" w:before="10"/>
                          <w:jc w:val="left"/>
                          <w:rPr>
                            <w:sz w:val="22"/>
                          </w:rPr>
                        </w:pPr>
                      </w:p>
                      <w:p>
                        <w:pPr>
                          <w:pStyle w:val="TableParagraph"/>
                          <w:spacing w:line="240" w:lineRule="auto"/>
                          <w:ind w:right="52"/>
                          <w:jc w:val="right"/>
                          <w:rPr>
                            <w:sz w:val="20"/>
                          </w:rPr>
                        </w:pPr>
                        <w:r>
                          <w:rPr>
                            <w:w w:val="99"/>
                            <w:sz w:val="20"/>
                          </w:rPr>
                          <w:t>9</w:t>
                        </w:r>
                      </w:p>
                    </w:tc>
                  </w:tr>
                </w:tbl>
                <w:p>
                  <w:pPr>
                    <w:pStyle w:val="BodyText"/>
                  </w:pPr>
                </w:p>
              </w:txbxContent>
            </v:textbox>
            <w10:wrap type="none"/>
          </v:shape>
        </w:pict>
      </w:r>
      <w:r>
        <w:rPr>
          <w:i/>
          <w:sz w:val="24"/>
        </w:rPr>
        <w:t>Evidência(s): </w:t>
      </w:r>
      <w:r>
        <w:rPr>
          <w:sz w:val="24"/>
        </w:rPr>
        <w:t>resposta aos quesitos nº 6, 7 e 14 do extrato de entrevista realizada com os servidores da SEREF (Doc. nº 238.006/2016, PAD nº 16.906/2016); fluxo do processo de gestão do banco de horas (Doc. nº 141.565/2017, PAD n.º 9.459/2017); </w:t>
      </w:r>
      <w:r>
        <w:rPr>
          <w:spacing w:val="-3"/>
          <w:sz w:val="24"/>
        </w:rPr>
        <w:t>relatório </w:t>
      </w:r>
      <w:r>
        <w:rPr>
          <w:sz w:val="24"/>
        </w:rPr>
        <w:t>de </w:t>
      </w:r>
      <w:r>
        <w:rPr>
          <w:spacing w:val="-3"/>
          <w:sz w:val="24"/>
        </w:rPr>
        <w:t>saldos credores </w:t>
      </w:r>
      <w:r>
        <w:rPr>
          <w:sz w:val="24"/>
        </w:rPr>
        <w:t>no banco de </w:t>
      </w:r>
      <w:r>
        <w:rPr>
          <w:spacing w:val="-3"/>
          <w:sz w:val="24"/>
        </w:rPr>
        <w:t>horas com referência </w:t>
      </w:r>
      <w:r>
        <w:rPr>
          <w:sz w:val="24"/>
        </w:rPr>
        <w:t>de </w:t>
      </w:r>
      <w:r>
        <w:rPr>
          <w:spacing w:val="-3"/>
          <w:sz w:val="24"/>
        </w:rPr>
        <w:t>fechamento </w:t>
      </w:r>
      <w:r>
        <w:rPr>
          <w:sz w:val="24"/>
        </w:rPr>
        <w:t>em </w:t>
      </w:r>
      <w:r>
        <w:rPr>
          <w:spacing w:val="-3"/>
          <w:sz w:val="24"/>
        </w:rPr>
        <w:t>dezembro </w:t>
      </w:r>
      <w:r>
        <w:rPr>
          <w:sz w:val="24"/>
        </w:rPr>
        <w:t>de 2015 (Doc. nº </w:t>
      </w:r>
      <w:r>
        <w:rPr>
          <w:spacing w:val="-3"/>
          <w:sz w:val="24"/>
        </w:rPr>
        <w:t>204.115/2017, </w:t>
      </w:r>
      <w:r>
        <w:rPr>
          <w:sz w:val="24"/>
        </w:rPr>
        <w:t>PAD nº </w:t>
      </w:r>
      <w:r>
        <w:rPr>
          <w:spacing w:val="-3"/>
          <w:sz w:val="24"/>
        </w:rPr>
        <w:t>13.751/2016); resposta </w:t>
      </w:r>
      <w:r>
        <w:rPr>
          <w:sz w:val="24"/>
        </w:rPr>
        <w:t>ao quesito nº 3.1 do papel de trabalho “Análise de Conformidade”; resposta ao quesito nº 6 do papel de trabalho “Análise de Conformidade por Servidor”; espelhos de ponto (Doc. nº 13.742/2017, PAD nº 15.396/2016); resposta ao Memorando nº 03/2016/COGES/SCI (Doc. 191.400/2016, PAD nº 13.851/2016); relatórios de horas vencidas dos anos de 2014 e 2015 (Docs. nº 137.088 e 137.090/2017, PAD nº 15.342/2016); resposta ao quesito nº 9 do questionário de entrevista (Doc. nº 40.615/2017, PAD n.º 15.342/2016); respostas aos quesitos nº 2 e 3 do questionário de entrevista (Doc. nº 218.414/2016, PAD nº 15.403/2016), (Doc. nº</w:t>
      </w:r>
      <w:r>
        <w:rPr>
          <w:spacing w:val="18"/>
          <w:sz w:val="24"/>
        </w:rPr>
        <w:t> </w:t>
      </w:r>
      <w:r>
        <w:rPr>
          <w:sz w:val="24"/>
        </w:rPr>
        <w:t>216.598/2016,</w:t>
      </w:r>
      <w:r>
        <w:rPr>
          <w:spacing w:val="18"/>
          <w:sz w:val="24"/>
        </w:rPr>
        <w:t> </w:t>
      </w:r>
      <w:r>
        <w:rPr>
          <w:sz w:val="24"/>
        </w:rPr>
        <w:t>PAD</w:t>
      </w:r>
      <w:r>
        <w:rPr>
          <w:spacing w:val="18"/>
          <w:sz w:val="24"/>
        </w:rPr>
        <w:t> </w:t>
      </w:r>
      <w:r>
        <w:rPr>
          <w:sz w:val="24"/>
        </w:rPr>
        <w:t>nº</w:t>
      </w:r>
      <w:r>
        <w:rPr>
          <w:spacing w:val="18"/>
          <w:sz w:val="24"/>
        </w:rPr>
        <w:t> </w:t>
      </w:r>
      <w:r>
        <w:rPr>
          <w:sz w:val="24"/>
        </w:rPr>
        <w:t>15.415/2016),</w:t>
      </w:r>
      <w:r>
        <w:rPr>
          <w:spacing w:val="19"/>
          <w:sz w:val="24"/>
        </w:rPr>
        <w:t> </w:t>
      </w:r>
      <w:r>
        <w:rPr>
          <w:sz w:val="24"/>
        </w:rPr>
        <w:t>(Doc.</w:t>
      </w:r>
      <w:r>
        <w:rPr>
          <w:spacing w:val="18"/>
          <w:sz w:val="24"/>
        </w:rPr>
        <w:t> </w:t>
      </w:r>
      <w:r>
        <w:rPr>
          <w:sz w:val="24"/>
        </w:rPr>
        <w:t>nº</w:t>
      </w:r>
      <w:r>
        <w:rPr>
          <w:spacing w:val="19"/>
          <w:sz w:val="24"/>
        </w:rPr>
        <w:t> </w:t>
      </w:r>
      <w:r>
        <w:rPr>
          <w:sz w:val="24"/>
        </w:rPr>
        <w:t>219.701/2016,</w:t>
      </w:r>
      <w:r>
        <w:rPr>
          <w:spacing w:val="18"/>
          <w:sz w:val="24"/>
        </w:rPr>
        <w:t> </w:t>
      </w:r>
      <w:r>
        <w:rPr>
          <w:sz w:val="24"/>
        </w:rPr>
        <w:t>PAD</w:t>
      </w:r>
      <w:r>
        <w:rPr>
          <w:spacing w:val="18"/>
          <w:sz w:val="24"/>
        </w:rPr>
        <w:t> </w:t>
      </w:r>
      <w:r>
        <w:rPr>
          <w:sz w:val="24"/>
        </w:rPr>
        <w:t>nº</w:t>
      </w:r>
    </w:p>
    <w:p>
      <w:pPr>
        <w:spacing w:after="0" w:line="240" w:lineRule="auto"/>
        <w:jc w:val="both"/>
        <w:rPr>
          <w:sz w:val="24"/>
        </w:rPr>
        <w:sectPr>
          <w:pgSz w:w="11900" w:h="16840"/>
          <w:pgMar w:top="1340" w:bottom="0" w:left="1300" w:right="1300"/>
        </w:sectPr>
      </w:pPr>
    </w:p>
    <w:p>
      <w:pPr>
        <w:pStyle w:val="BodyText"/>
        <w:rPr>
          <w:sz w:val="20"/>
        </w:rPr>
      </w:pPr>
      <w:r>
        <w:rPr/>
        <w:pict>
          <v:group style="position:absolute;margin-left:354.5pt;margin-top:791.5pt;width:236pt;height:46pt;mso-position-horizontal-relative:page;mso-position-vertical-relative:page;z-index:15743488" coordorigin="7090,15830" coordsize="4720,920">
            <v:shape style="position:absolute;left:7100;top:15840;width:4700;height:900" coordorigin="7100,15840" coordsize="4700,900" path="m7180,16740l11720,16740,11751,16734,11777,16717,11794,16691,11800,16660,11800,15920,11794,15889,11777,15863,11751,15846,11720,15840,7180,15840,7149,15846,7123,15863,7106,15889,7100,15920,7100,16660,7106,16691,7123,16717,7149,16734,7180,16740e" filled="false" stroked="true" strokeweight="1pt" strokecolor="#000000">
              <v:path arrowok="t"/>
              <v:stroke dashstyle="solid"/>
            </v:shape>
            <v:shape style="position:absolute;left:11300;top:15840;width:500;height:900" coordorigin="11300,15840" coordsize="500,900" path="m11720,15840l11380,15840,11349,15846,11323,15863,11306,15889,11300,15920,11300,16660,11306,16691,11323,16717,11349,16734,11380,16740,11720,16740,11751,16734,11777,16717,11794,16691,11800,16660,11800,15920,11794,15889,11777,15863,11751,15846,11720,15840xe" filled="true" fillcolor="#000000" stroked="false">
              <v:path arrowok="t"/>
              <v:fill type="solid"/>
            </v:shape>
            <v:shape style="position:absolute;left:11300;top:15840;width:500;height:900" coordorigin="11300,15840" coordsize="500,900" path="m11380,16740l11720,16740,11751,16734,11777,16717,11794,16691,11800,16660,11800,15920,11794,15889,11777,15863,11751,15846,11720,15840,11380,15840,11349,15846,11323,15863,11306,15889,11300,15920,11300,16660,11306,16691,11323,16717,11349,16734,11380,16740e" filled="false" stroked="true" strokeweight="1pt" strokecolor="#000000">
              <v:path arrowok="t"/>
              <v:stroke dashstyle="solid"/>
            </v:shape>
            <v:shape style="position:absolute;left:7121;top:15856;width:4657;height:867" type="#_x0000_t202" filled="false" stroked="false">
              <v:textbox inset="0,0,0,0">
                <w:txbxContent>
                  <w:p>
                    <w:pPr>
                      <w:spacing w:before="33"/>
                      <w:ind w:left="38" w:right="0" w:firstLine="0"/>
                      <w:jc w:val="left"/>
                      <w:rPr>
                        <w:rFonts w:ascii="Arial"/>
                        <w:b/>
                        <w:sz w:val="16"/>
                      </w:rPr>
                    </w:pPr>
                    <w:r>
                      <w:rPr>
                        <w:rFonts w:ascii="Arial"/>
                        <w:b/>
                        <w:sz w:val="16"/>
                      </w:rPr>
                      <w:t>Assinado eletronicamente conforme Lei 11.419/2006</w:t>
                    </w:r>
                  </w:p>
                  <w:p>
                    <w:pPr>
                      <w:spacing w:before="16"/>
                      <w:ind w:left="38" w:right="0" w:firstLine="0"/>
                      <w:jc w:val="left"/>
                      <w:rPr>
                        <w:rFonts w:ascii="Arial"/>
                        <w:sz w:val="16"/>
                      </w:rPr>
                    </w:pPr>
                    <w:r>
                      <w:rPr>
                        <w:rFonts w:ascii="Arial"/>
                        <w:sz w:val="16"/>
                      </w:rPr>
                      <w:t>Em: 05/04/2018 14:23:06</w:t>
                    </w:r>
                  </w:p>
                  <w:p>
                    <w:pPr>
                      <w:spacing w:before="16"/>
                      <w:ind w:left="38" w:right="0" w:firstLine="0"/>
                      <w:jc w:val="left"/>
                      <w:rPr>
                        <w:rFonts w:ascii="Arial" w:hAnsi="Arial"/>
                        <w:sz w:val="16"/>
                      </w:rPr>
                    </w:pPr>
                    <w:r>
                      <w:rPr>
                        <w:rFonts w:ascii="Arial" w:hAnsi="Arial"/>
                        <w:sz w:val="16"/>
                      </w:rPr>
                      <w:t>Por: FERNANDA COSTA GUIMARÃES e outro</w:t>
                    </w:r>
                  </w:p>
                </w:txbxContent>
              </v:textbox>
              <w10:wrap type="none"/>
            </v:shape>
            <w10:wrap type="none"/>
          </v:group>
        </w:pict>
      </w:r>
      <w:r>
        <w:rPr/>
        <w:pict>
          <v:shape style="position:absolute;margin-left:570.947266pt;margin-top:791pt;width:13.2pt;height:47pt;mso-position-horizontal-relative:page;mso-position-vertical-relative:page;z-index:15744000"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14"/>
        <w:ind w:left="1253"/>
        <w:jc w:val="both"/>
      </w:pPr>
      <w:r>
        <w:rPr/>
        <w:pict>
          <v:shape style="position:absolute;margin-left:125.175331pt;margin-top:-115.49015pt;width:387.85pt;height:128.7pt;mso-position-horizontal-relative:page;mso-position-vertical-relative:paragraph;z-index:1574451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507"/>
                    <w:gridCol w:w="692"/>
                    <w:gridCol w:w="375"/>
                    <w:gridCol w:w="1549"/>
                    <w:gridCol w:w="689"/>
                    <w:gridCol w:w="377"/>
                    <w:gridCol w:w="1549"/>
                    <w:gridCol w:w="691"/>
                    <w:gridCol w:w="335"/>
                  </w:tblGrid>
                  <w:tr>
                    <w:trPr>
                      <w:trHeight w:val="320" w:hRule="atLeast"/>
                    </w:trPr>
                    <w:tc>
                      <w:tcPr>
                        <w:tcW w:w="1507" w:type="dxa"/>
                      </w:tcPr>
                      <w:p>
                        <w:pPr>
                          <w:pStyle w:val="TableParagraph"/>
                          <w:spacing w:line="261" w:lineRule="exact" w:before="40"/>
                          <w:ind w:left="31" w:right="48"/>
                          <w:rPr>
                            <w:sz w:val="24"/>
                          </w:rPr>
                        </w:pPr>
                        <w:r>
                          <w:rPr>
                            <w:sz w:val="24"/>
                          </w:rPr>
                          <w:t>216.544/2016,</w:t>
                        </w:r>
                      </w:p>
                    </w:tc>
                    <w:tc>
                      <w:tcPr>
                        <w:tcW w:w="692" w:type="dxa"/>
                      </w:tcPr>
                      <w:p>
                        <w:pPr>
                          <w:pStyle w:val="TableParagraph"/>
                          <w:spacing w:line="261" w:lineRule="exact" w:before="40"/>
                          <w:ind w:left="49" w:right="36"/>
                          <w:rPr>
                            <w:sz w:val="24"/>
                          </w:rPr>
                        </w:pPr>
                        <w:r>
                          <w:rPr>
                            <w:sz w:val="24"/>
                          </w:rPr>
                          <w:t>PAD</w:t>
                        </w:r>
                      </w:p>
                    </w:tc>
                    <w:tc>
                      <w:tcPr>
                        <w:tcW w:w="375" w:type="dxa"/>
                      </w:tcPr>
                      <w:p>
                        <w:pPr>
                          <w:pStyle w:val="TableParagraph"/>
                          <w:spacing w:line="261" w:lineRule="exact" w:before="40"/>
                          <w:ind w:left="53" w:right="65"/>
                          <w:rPr>
                            <w:sz w:val="24"/>
                          </w:rPr>
                        </w:pPr>
                        <w:r>
                          <w:rPr>
                            <w:sz w:val="24"/>
                          </w:rPr>
                          <w:t>nº</w:t>
                        </w:r>
                      </w:p>
                    </w:tc>
                    <w:tc>
                      <w:tcPr>
                        <w:tcW w:w="1549" w:type="dxa"/>
                      </w:tcPr>
                      <w:p>
                        <w:pPr>
                          <w:pStyle w:val="TableParagraph"/>
                          <w:spacing w:line="261" w:lineRule="exact" w:before="40"/>
                          <w:ind w:left="82"/>
                          <w:jc w:val="left"/>
                          <w:rPr>
                            <w:sz w:val="24"/>
                          </w:rPr>
                        </w:pPr>
                        <w:r>
                          <w:rPr>
                            <w:sz w:val="24"/>
                          </w:rPr>
                          <w:t>15.345/2016),</w:t>
                        </w:r>
                      </w:p>
                    </w:tc>
                    <w:tc>
                      <w:tcPr>
                        <w:tcW w:w="689" w:type="dxa"/>
                      </w:tcPr>
                      <w:p>
                        <w:pPr>
                          <w:pStyle w:val="TableParagraph"/>
                          <w:spacing w:line="261" w:lineRule="exact" w:before="40"/>
                          <w:ind w:left="42" w:right="66"/>
                          <w:rPr>
                            <w:sz w:val="24"/>
                          </w:rPr>
                        </w:pPr>
                        <w:r>
                          <w:rPr>
                            <w:sz w:val="24"/>
                          </w:rPr>
                          <w:t>(Doc.</w:t>
                        </w:r>
                      </w:p>
                    </w:tc>
                    <w:tc>
                      <w:tcPr>
                        <w:tcW w:w="377" w:type="dxa"/>
                      </w:tcPr>
                      <w:p>
                        <w:pPr>
                          <w:pStyle w:val="TableParagraph"/>
                          <w:spacing w:line="261" w:lineRule="exact" w:before="40"/>
                          <w:ind w:left="62" w:right="59"/>
                          <w:rPr>
                            <w:sz w:val="24"/>
                          </w:rPr>
                        </w:pPr>
                        <w:r>
                          <w:rPr>
                            <w:sz w:val="24"/>
                          </w:rPr>
                          <w:t>nº</w:t>
                        </w:r>
                      </w:p>
                    </w:tc>
                    <w:tc>
                      <w:tcPr>
                        <w:tcW w:w="1549" w:type="dxa"/>
                      </w:tcPr>
                      <w:p>
                        <w:pPr>
                          <w:pStyle w:val="TableParagraph"/>
                          <w:spacing w:line="261" w:lineRule="exact" w:before="40"/>
                          <w:ind w:left="93"/>
                          <w:jc w:val="left"/>
                          <w:rPr>
                            <w:sz w:val="24"/>
                          </w:rPr>
                        </w:pPr>
                        <w:r>
                          <w:rPr>
                            <w:sz w:val="24"/>
                          </w:rPr>
                          <w:t>214.047/2016,</w:t>
                        </w:r>
                      </w:p>
                    </w:tc>
                    <w:tc>
                      <w:tcPr>
                        <w:tcW w:w="691" w:type="dxa"/>
                      </w:tcPr>
                      <w:p>
                        <w:pPr>
                          <w:pStyle w:val="TableParagraph"/>
                          <w:spacing w:line="261" w:lineRule="exact" w:before="40"/>
                          <w:ind w:left="36" w:right="20"/>
                          <w:rPr>
                            <w:sz w:val="24"/>
                          </w:rPr>
                        </w:pPr>
                        <w:r>
                          <w:rPr>
                            <w:sz w:val="24"/>
                          </w:rPr>
                          <w:t>PAD</w:t>
                        </w:r>
                      </w:p>
                    </w:tc>
                    <w:tc>
                      <w:tcPr>
                        <w:tcW w:w="335" w:type="dxa"/>
                      </w:tcPr>
                      <w:p>
                        <w:pPr>
                          <w:pStyle w:val="TableParagraph"/>
                          <w:spacing w:line="261" w:lineRule="exact" w:before="40"/>
                          <w:ind w:right="55"/>
                          <w:jc w:val="right"/>
                          <w:rPr>
                            <w:sz w:val="24"/>
                          </w:rPr>
                        </w:pPr>
                        <w:r>
                          <w:rPr>
                            <w:w w:val="95"/>
                            <w:sz w:val="24"/>
                          </w:rPr>
                          <w:t>nº</w:t>
                        </w:r>
                      </w:p>
                    </w:tc>
                  </w:tr>
                  <w:tr>
                    <w:trPr>
                      <w:trHeight w:val="275" w:hRule="atLeast"/>
                    </w:trPr>
                    <w:tc>
                      <w:tcPr>
                        <w:tcW w:w="1507" w:type="dxa"/>
                      </w:tcPr>
                      <w:p>
                        <w:pPr>
                          <w:pStyle w:val="TableParagraph"/>
                          <w:ind w:left="31" w:right="89"/>
                          <w:rPr>
                            <w:sz w:val="24"/>
                          </w:rPr>
                        </w:pPr>
                        <w:r>
                          <w:rPr>
                            <w:sz w:val="24"/>
                          </w:rPr>
                          <w:t>15.416/2016),</w:t>
                        </w:r>
                      </w:p>
                    </w:tc>
                    <w:tc>
                      <w:tcPr>
                        <w:tcW w:w="692" w:type="dxa"/>
                      </w:tcPr>
                      <w:p>
                        <w:pPr>
                          <w:pStyle w:val="TableParagraph"/>
                          <w:ind w:left="49" w:right="62"/>
                          <w:rPr>
                            <w:sz w:val="24"/>
                          </w:rPr>
                        </w:pPr>
                        <w:r>
                          <w:rPr>
                            <w:sz w:val="24"/>
                          </w:rPr>
                          <w:t>(Doc.</w:t>
                        </w:r>
                      </w:p>
                    </w:tc>
                    <w:tc>
                      <w:tcPr>
                        <w:tcW w:w="375" w:type="dxa"/>
                      </w:tcPr>
                      <w:p>
                        <w:pPr>
                          <w:pStyle w:val="TableParagraph"/>
                          <w:ind w:left="64" w:right="55"/>
                          <w:rPr>
                            <w:sz w:val="24"/>
                          </w:rPr>
                        </w:pPr>
                        <w:r>
                          <w:rPr>
                            <w:sz w:val="24"/>
                          </w:rPr>
                          <w:t>nº</w:t>
                        </w:r>
                      </w:p>
                    </w:tc>
                    <w:tc>
                      <w:tcPr>
                        <w:tcW w:w="1549" w:type="dxa"/>
                      </w:tcPr>
                      <w:p>
                        <w:pPr>
                          <w:pStyle w:val="TableParagraph"/>
                          <w:ind w:left="94"/>
                          <w:jc w:val="left"/>
                          <w:rPr>
                            <w:sz w:val="24"/>
                          </w:rPr>
                        </w:pPr>
                        <w:r>
                          <w:rPr>
                            <w:sz w:val="24"/>
                          </w:rPr>
                          <w:t>216.268/2016,</w:t>
                        </w:r>
                      </w:p>
                    </w:tc>
                    <w:tc>
                      <w:tcPr>
                        <w:tcW w:w="689" w:type="dxa"/>
                      </w:tcPr>
                      <w:p>
                        <w:pPr>
                          <w:pStyle w:val="TableParagraph"/>
                          <w:ind w:left="42" w:right="26"/>
                          <w:rPr>
                            <w:sz w:val="24"/>
                          </w:rPr>
                        </w:pPr>
                        <w:r>
                          <w:rPr>
                            <w:sz w:val="24"/>
                          </w:rPr>
                          <w:t>PAD</w:t>
                        </w:r>
                      </w:p>
                    </w:tc>
                    <w:tc>
                      <w:tcPr>
                        <w:tcW w:w="377" w:type="dxa"/>
                      </w:tcPr>
                      <w:p>
                        <w:pPr>
                          <w:pStyle w:val="TableParagraph"/>
                          <w:ind w:left="51" w:right="69"/>
                          <w:rPr>
                            <w:sz w:val="24"/>
                          </w:rPr>
                        </w:pPr>
                        <w:r>
                          <w:rPr>
                            <w:sz w:val="24"/>
                          </w:rPr>
                          <w:t>nº</w:t>
                        </w:r>
                      </w:p>
                    </w:tc>
                    <w:tc>
                      <w:tcPr>
                        <w:tcW w:w="1549" w:type="dxa"/>
                      </w:tcPr>
                      <w:p>
                        <w:pPr>
                          <w:pStyle w:val="TableParagraph"/>
                          <w:ind w:left="78"/>
                          <w:jc w:val="left"/>
                          <w:rPr>
                            <w:sz w:val="24"/>
                          </w:rPr>
                        </w:pPr>
                        <w:r>
                          <w:rPr>
                            <w:sz w:val="24"/>
                          </w:rPr>
                          <w:t>15.346/2016),</w:t>
                        </w:r>
                      </w:p>
                    </w:tc>
                    <w:tc>
                      <w:tcPr>
                        <w:tcW w:w="691" w:type="dxa"/>
                      </w:tcPr>
                      <w:p>
                        <w:pPr>
                          <w:pStyle w:val="TableParagraph"/>
                          <w:ind w:left="36" w:right="75"/>
                          <w:rPr>
                            <w:sz w:val="24"/>
                          </w:rPr>
                        </w:pPr>
                        <w:r>
                          <w:rPr>
                            <w:sz w:val="24"/>
                          </w:rPr>
                          <w:t>(Doc.</w:t>
                        </w:r>
                      </w:p>
                    </w:tc>
                    <w:tc>
                      <w:tcPr>
                        <w:tcW w:w="335" w:type="dxa"/>
                      </w:tcPr>
                      <w:p>
                        <w:pPr>
                          <w:pStyle w:val="TableParagraph"/>
                          <w:ind w:right="56"/>
                          <w:jc w:val="right"/>
                          <w:rPr>
                            <w:sz w:val="24"/>
                          </w:rPr>
                        </w:pPr>
                        <w:r>
                          <w:rPr>
                            <w:w w:val="95"/>
                            <w:sz w:val="24"/>
                          </w:rPr>
                          <w:t>nº</w:t>
                        </w:r>
                      </w:p>
                    </w:tc>
                  </w:tr>
                  <w:tr>
                    <w:trPr>
                      <w:trHeight w:val="275" w:hRule="atLeast"/>
                    </w:trPr>
                    <w:tc>
                      <w:tcPr>
                        <w:tcW w:w="1507" w:type="dxa"/>
                      </w:tcPr>
                      <w:p>
                        <w:pPr>
                          <w:pStyle w:val="TableParagraph"/>
                          <w:ind w:left="31" w:right="48"/>
                          <w:rPr>
                            <w:sz w:val="24"/>
                          </w:rPr>
                        </w:pPr>
                        <w:r>
                          <w:rPr>
                            <w:sz w:val="24"/>
                          </w:rPr>
                          <w:t>217.265/2016,</w:t>
                        </w:r>
                      </w:p>
                    </w:tc>
                    <w:tc>
                      <w:tcPr>
                        <w:tcW w:w="692" w:type="dxa"/>
                      </w:tcPr>
                      <w:p>
                        <w:pPr>
                          <w:pStyle w:val="TableParagraph"/>
                          <w:ind w:left="49" w:right="36"/>
                          <w:rPr>
                            <w:sz w:val="24"/>
                          </w:rPr>
                        </w:pPr>
                        <w:r>
                          <w:rPr>
                            <w:sz w:val="24"/>
                          </w:rPr>
                          <w:t>PAD</w:t>
                        </w:r>
                      </w:p>
                    </w:tc>
                    <w:tc>
                      <w:tcPr>
                        <w:tcW w:w="375" w:type="dxa"/>
                      </w:tcPr>
                      <w:p>
                        <w:pPr>
                          <w:pStyle w:val="TableParagraph"/>
                          <w:ind w:left="53" w:right="65"/>
                          <w:rPr>
                            <w:sz w:val="24"/>
                          </w:rPr>
                        </w:pPr>
                        <w:r>
                          <w:rPr>
                            <w:sz w:val="24"/>
                          </w:rPr>
                          <w:t>nº</w:t>
                        </w:r>
                      </w:p>
                    </w:tc>
                    <w:tc>
                      <w:tcPr>
                        <w:tcW w:w="1549" w:type="dxa"/>
                      </w:tcPr>
                      <w:p>
                        <w:pPr>
                          <w:pStyle w:val="TableParagraph"/>
                          <w:ind w:left="82"/>
                          <w:jc w:val="left"/>
                          <w:rPr>
                            <w:sz w:val="24"/>
                          </w:rPr>
                        </w:pPr>
                        <w:r>
                          <w:rPr>
                            <w:sz w:val="24"/>
                          </w:rPr>
                          <w:t>15.348/2016),</w:t>
                        </w:r>
                      </w:p>
                    </w:tc>
                    <w:tc>
                      <w:tcPr>
                        <w:tcW w:w="689" w:type="dxa"/>
                      </w:tcPr>
                      <w:p>
                        <w:pPr>
                          <w:pStyle w:val="TableParagraph"/>
                          <w:ind w:left="42" w:right="66"/>
                          <w:rPr>
                            <w:sz w:val="24"/>
                          </w:rPr>
                        </w:pPr>
                        <w:r>
                          <w:rPr>
                            <w:sz w:val="24"/>
                          </w:rPr>
                          <w:t>(Doc.</w:t>
                        </w:r>
                      </w:p>
                    </w:tc>
                    <w:tc>
                      <w:tcPr>
                        <w:tcW w:w="377" w:type="dxa"/>
                      </w:tcPr>
                      <w:p>
                        <w:pPr>
                          <w:pStyle w:val="TableParagraph"/>
                          <w:ind w:left="62" w:right="59"/>
                          <w:rPr>
                            <w:sz w:val="24"/>
                          </w:rPr>
                        </w:pPr>
                        <w:r>
                          <w:rPr>
                            <w:sz w:val="24"/>
                          </w:rPr>
                          <w:t>nº</w:t>
                        </w:r>
                      </w:p>
                    </w:tc>
                    <w:tc>
                      <w:tcPr>
                        <w:tcW w:w="1549" w:type="dxa"/>
                      </w:tcPr>
                      <w:p>
                        <w:pPr>
                          <w:pStyle w:val="TableParagraph"/>
                          <w:ind w:left="93"/>
                          <w:jc w:val="left"/>
                          <w:rPr>
                            <w:sz w:val="24"/>
                          </w:rPr>
                        </w:pPr>
                        <w:r>
                          <w:rPr>
                            <w:sz w:val="24"/>
                          </w:rPr>
                          <w:t>215.885/2016,</w:t>
                        </w:r>
                      </w:p>
                    </w:tc>
                    <w:tc>
                      <w:tcPr>
                        <w:tcW w:w="691" w:type="dxa"/>
                      </w:tcPr>
                      <w:p>
                        <w:pPr>
                          <w:pStyle w:val="TableParagraph"/>
                          <w:ind w:left="36" w:right="20"/>
                          <w:rPr>
                            <w:sz w:val="24"/>
                          </w:rPr>
                        </w:pPr>
                        <w:r>
                          <w:rPr>
                            <w:sz w:val="24"/>
                          </w:rPr>
                          <w:t>PAD</w:t>
                        </w:r>
                      </w:p>
                    </w:tc>
                    <w:tc>
                      <w:tcPr>
                        <w:tcW w:w="335" w:type="dxa"/>
                      </w:tcPr>
                      <w:p>
                        <w:pPr>
                          <w:pStyle w:val="TableParagraph"/>
                          <w:ind w:right="55"/>
                          <w:jc w:val="right"/>
                          <w:rPr>
                            <w:sz w:val="24"/>
                          </w:rPr>
                        </w:pPr>
                        <w:r>
                          <w:rPr>
                            <w:w w:val="95"/>
                            <w:sz w:val="24"/>
                          </w:rPr>
                          <w:t>nº</w:t>
                        </w:r>
                      </w:p>
                    </w:tc>
                  </w:tr>
                  <w:tr>
                    <w:trPr>
                      <w:trHeight w:val="275" w:hRule="atLeast"/>
                    </w:trPr>
                    <w:tc>
                      <w:tcPr>
                        <w:tcW w:w="1507" w:type="dxa"/>
                      </w:tcPr>
                      <w:p>
                        <w:pPr>
                          <w:pStyle w:val="TableParagraph"/>
                          <w:ind w:left="31" w:right="89"/>
                          <w:rPr>
                            <w:sz w:val="24"/>
                          </w:rPr>
                        </w:pPr>
                        <w:r>
                          <w:rPr>
                            <w:sz w:val="24"/>
                          </w:rPr>
                          <w:t>15.386/2016),</w:t>
                        </w:r>
                      </w:p>
                    </w:tc>
                    <w:tc>
                      <w:tcPr>
                        <w:tcW w:w="692" w:type="dxa"/>
                      </w:tcPr>
                      <w:p>
                        <w:pPr>
                          <w:pStyle w:val="TableParagraph"/>
                          <w:ind w:left="49" w:right="62"/>
                          <w:rPr>
                            <w:sz w:val="24"/>
                          </w:rPr>
                        </w:pPr>
                        <w:r>
                          <w:rPr>
                            <w:sz w:val="24"/>
                          </w:rPr>
                          <w:t>(Doc.</w:t>
                        </w:r>
                      </w:p>
                    </w:tc>
                    <w:tc>
                      <w:tcPr>
                        <w:tcW w:w="375" w:type="dxa"/>
                      </w:tcPr>
                      <w:p>
                        <w:pPr>
                          <w:pStyle w:val="TableParagraph"/>
                          <w:ind w:left="64" w:right="55"/>
                          <w:rPr>
                            <w:sz w:val="24"/>
                          </w:rPr>
                        </w:pPr>
                        <w:r>
                          <w:rPr>
                            <w:sz w:val="24"/>
                          </w:rPr>
                          <w:t>nº</w:t>
                        </w:r>
                      </w:p>
                    </w:tc>
                    <w:tc>
                      <w:tcPr>
                        <w:tcW w:w="1549" w:type="dxa"/>
                      </w:tcPr>
                      <w:p>
                        <w:pPr>
                          <w:pStyle w:val="TableParagraph"/>
                          <w:ind w:left="94"/>
                          <w:jc w:val="left"/>
                          <w:rPr>
                            <w:sz w:val="24"/>
                          </w:rPr>
                        </w:pPr>
                        <w:r>
                          <w:rPr>
                            <w:sz w:val="24"/>
                          </w:rPr>
                          <w:t>217.377/2016,</w:t>
                        </w:r>
                      </w:p>
                    </w:tc>
                    <w:tc>
                      <w:tcPr>
                        <w:tcW w:w="689" w:type="dxa"/>
                      </w:tcPr>
                      <w:p>
                        <w:pPr>
                          <w:pStyle w:val="TableParagraph"/>
                          <w:ind w:left="42" w:right="26"/>
                          <w:rPr>
                            <w:sz w:val="24"/>
                          </w:rPr>
                        </w:pPr>
                        <w:r>
                          <w:rPr>
                            <w:sz w:val="24"/>
                          </w:rPr>
                          <w:t>PAD</w:t>
                        </w:r>
                      </w:p>
                    </w:tc>
                    <w:tc>
                      <w:tcPr>
                        <w:tcW w:w="377" w:type="dxa"/>
                      </w:tcPr>
                      <w:p>
                        <w:pPr>
                          <w:pStyle w:val="TableParagraph"/>
                          <w:ind w:left="51" w:right="69"/>
                          <w:rPr>
                            <w:sz w:val="24"/>
                          </w:rPr>
                        </w:pPr>
                        <w:r>
                          <w:rPr>
                            <w:sz w:val="24"/>
                          </w:rPr>
                          <w:t>nº</w:t>
                        </w:r>
                      </w:p>
                    </w:tc>
                    <w:tc>
                      <w:tcPr>
                        <w:tcW w:w="1549" w:type="dxa"/>
                      </w:tcPr>
                      <w:p>
                        <w:pPr>
                          <w:pStyle w:val="TableParagraph"/>
                          <w:ind w:left="78"/>
                          <w:jc w:val="left"/>
                          <w:rPr>
                            <w:sz w:val="24"/>
                          </w:rPr>
                        </w:pPr>
                        <w:r>
                          <w:rPr>
                            <w:sz w:val="24"/>
                          </w:rPr>
                          <w:t>15.385/2016),</w:t>
                        </w:r>
                      </w:p>
                    </w:tc>
                    <w:tc>
                      <w:tcPr>
                        <w:tcW w:w="691" w:type="dxa"/>
                      </w:tcPr>
                      <w:p>
                        <w:pPr>
                          <w:pStyle w:val="TableParagraph"/>
                          <w:ind w:left="36" w:right="75"/>
                          <w:rPr>
                            <w:sz w:val="24"/>
                          </w:rPr>
                        </w:pPr>
                        <w:r>
                          <w:rPr>
                            <w:sz w:val="24"/>
                          </w:rPr>
                          <w:t>(Doc.</w:t>
                        </w:r>
                      </w:p>
                    </w:tc>
                    <w:tc>
                      <w:tcPr>
                        <w:tcW w:w="335" w:type="dxa"/>
                      </w:tcPr>
                      <w:p>
                        <w:pPr>
                          <w:pStyle w:val="TableParagraph"/>
                          <w:ind w:right="56"/>
                          <w:jc w:val="right"/>
                          <w:rPr>
                            <w:sz w:val="24"/>
                          </w:rPr>
                        </w:pPr>
                        <w:r>
                          <w:rPr>
                            <w:w w:val="95"/>
                            <w:sz w:val="24"/>
                          </w:rPr>
                          <w:t>nº</w:t>
                        </w:r>
                      </w:p>
                    </w:tc>
                  </w:tr>
                  <w:tr>
                    <w:trPr>
                      <w:trHeight w:val="275" w:hRule="atLeast"/>
                    </w:trPr>
                    <w:tc>
                      <w:tcPr>
                        <w:tcW w:w="1507" w:type="dxa"/>
                      </w:tcPr>
                      <w:p>
                        <w:pPr>
                          <w:pStyle w:val="TableParagraph"/>
                          <w:ind w:left="31" w:right="48"/>
                          <w:rPr>
                            <w:sz w:val="24"/>
                          </w:rPr>
                        </w:pPr>
                        <w:r>
                          <w:rPr>
                            <w:sz w:val="24"/>
                          </w:rPr>
                          <w:t>212.560/2016,</w:t>
                        </w:r>
                      </w:p>
                    </w:tc>
                    <w:tc>
                      <w:tcPr>
                        <w:tcW w:w="692" w:type="dxa"/>
                      </w:tcPr>
                      <w:p>
                        <w:pPr>
                          <w:pStyle w:val="TableParagraph"/>
                          <w:ind w:left="49" w:right="36"/>
                          <w:rPr>
                            <w:sz w:val="24"/>
                          </w:rPr>
                        </w:pPr>
                        <w:r>
                          <w:rPr>
                            <w:sz w:val="24"/>
                          </w:rPr>
                          <w:t>PAD</w:t>
                        </w:r>
                      </w:p>
                    </w:tc>
                    <w:tc>
                      <w:tcPr>
                        <w:tcW w:w="375" w:type="dxa"/>
                      </w:tcPr>
                      <w:p>
                        <w:pPr>
                          <w:pStyle w:val="TableParagraph"/>
                          <w:ind w:left="53" w:right="65"/>
                          <w:rPr>
                            <w:sz w:val="24"/>
                          </w:rPr>
                        </w:pPr>
                        <w:r>
                          <w:rPr>
                            <w:sz w:val="24"/>
                          </w:rPr>
                          <w:t>nº</w:t>
                        </w:r>
                      </w:p>
                    </w:tc>
                    <w:tc>
                      <w:tcPr>
                        <w:tcW w:w="1549" w:type="dxa"/>
                      </w:tcPr>
                      <w:p>
                        <w:pPr>
                          <w:pStyle w:val="TableParagraph"/>
                          <w:ind w:left="82"/>
                          <w:jc w:val="left"/>
                          <w:rPr>
                            <w:sz w:val="24"/>
                          </w:rPr>
                        </w:pPr>
                        <w:r>
                          <w:rPr>
                            <w:sz w:val="24"/>
                          </w:rPr>
                          <w:t>15.388/2016),</w:t>
                        </w:r>
                      </w:p>
                    </w:tc>
                    <w:tc>
                      <w:tcPr>
                        <w:tcW w:w="689" w:type="dxa"/>
                      </w:tcPr>
                      <w:p>
                        <w:pPr>
                          <w:pStyle w:val="TableParagraph"/>
                          <w:ind w:left="42" w:right="66"/>
                          <w:rPr>
                            <w:sz w:val="24"/>
                          </w:rPr>
                        </w:pPr>
                        <w:r>
                          <w:rPr>
                            <w:sz w:val="24"/>
                          </w:rPr>
                          <w:t>(Doc.</w:t>
                        </w:r>
                      </w:p>
                    </w:tc>
                    <w:tc>
                      <w:tcPr>
                        <w:tcW w:w="377" w:type="dxa"/>
                      </w:tcPr>
                      <w:p>
                        <w:pPr>
                          <w:pStyle w:val="TableParagraph"/>
                          <w:ind w:left="62" w:right="59"/>
                          <w:rPr>
                            <w:sz w:val="24"/>
                          </w:rPr>
                        </w:pPr>
                        <w:r>
                          <w:rPr>
                            <w:sz w:val="24"/>
                          </w:rPr>
                          <w:t>nº</w:t>
                        </w:r>
                      </w:p>
                    </w:tc>
                    <w:tc>
                      <w:tcPr>
                        <w:tcW w:w="1549" w:type="dxa"/>
                      </w:tcPr>
                      <w:p>
                        <w:pPr>
                          <w:pStyle w:val="TableParagraph"/>
                          <w:ind w:left="93"/>
                          <w:jc w:val="left"/>
                          <w:rPr>
                            <w:sz w:val="24"/>
                          </w:rPr>
                        </w:pPr>
                        <w:r>
                          <w:rPr>
                            <w:sz w:val="24"/>
                          </w:rPr>
                          <w:t>214.417/2016,</w:t>
                        </w:r>
                      </w:p>
                    </w:tc>
                    <w:tc>
                      <w:tcPr>
                        <w:tcW w:w="691" w:type="dxa"/>
                      </w:tcPr>
                      <w:p>
                        <w:pPr>
                          <w:pStyle w:val="TableParagraph"/>
                          <w:ind w:left="36" w:right="20"/>
                          <w:rPr>
                            <w:sz w:val="24"/>
                          </w:rPr>
                        </w:pPr>
                        <w:r>
                          <w:rPr>
                            <w:sz w:val="24"/>
                          </w:rPr>
                          <w:t>PAD</w:t>
                        </w:r>
                      </w:p>
                    </w:tc>
                    <w:tc>
                      <w:tcPr>
                        <w:tcW w:w="335" w:type="dxa"/>
                      </w:tcPr>
                      <w:p>
                        <w:pPr>
                          <w:pStyle w:val="TableParagraph"/>
                          <w:ind w:right="55"/>
                          <w:jc w:val="right"/>
                          <w:rPr>
                            <w:sz w:val="24"/>
                          </w:rPr>
                        </w:pPr>
                        <w:r>
                          <w:rPr>
                            <w:w w:val="95"/>
                            <w:sz w:val="24"/>
                          </w:rPr>
                          <w:t>nº</w:t>
                        </w:r>
                      </w:p>
                    </w:tc>
                  </w:tr>
                  <w:tr>
                    <w:trPr>
                      <w:trHeight w:val="275" w:hRule="atLeast"/>
                    </w:trPr>
                    <w:tc>
                      <w:tcPr>
                        <w:tcW w:w="1507" w:type="dxa"/>
                      </w:tcPr>
                      <w:p>
                        <w:pPr>
                          <w:pStyle w:val="TableParagraph"/>
                          <w:ind w:left="31" w:right="89"/>
                          <w:rPr>
                            <w:sz w:val="24"/>
                          </w:rPr>
                        </w:pPr>
                        <w:r>
                          <w:rPr>
                            <w:sz w:val="24"/>
                          </w:rPr>
                          <w:t>15.392/2016),</w:t>
                        </w:r>
                      </w:p>
                    </w:tc>
                    <w:tc>
                      <w:tcPr>
                        <w:tcW w:w="692" w:type="dxa"/>
                      </w:tcPr>
                      <w:p>
                        <w:pPr>
                          <w:pStyle w:val="TableParagraph"/>
                          <w:ind w:left="49" w:right="62"/>
                          <w:rPr>
                            <w:sz w:val="24"/>
                          </w:rPr>
                        </w:pPr>
                        <w:r>
                          <w:rPr>
                            <w:sz w:val="24"/>
                          </w:rPr>
                          <w:t>(Doc.</w:t>
                        </w:r>
                      </w:p>
                    </w:tc>
                    <w:tc>
                      <w:tcPr>
                        <w:tcW w:w="375" w:type="dxa"/>
                      </w:tcPr>
                      <w:p>
                        <w:pPr>
                          <w:pStyle w:val="TableParagraph"/>
                          <w:ind w:left="64" w:right="55"/>
                          <w:rPr>
                            <w:sz w:val="24"/>
                          </w:rPr>
                        </w:pPr>
                        <w:r>
                          <w:rPr>
                            <w:sz w:val="24"/>
                          </w:rPr>
                          <w:t>nº</w:t>
                        </w:r>
                      </w:p>
                    </w:tc>
                    <w:tc>
                      <w:tcPr>
                        <w:tcW w:w="1549" w:type="dxa"/>
                      </w:tcPr>
                      <w:p>
                        <w:pPr>
                          <w:pStyle w:val="TableParagraph"/>
                          <w:ind w:left="94"/>
                          <w:jc w:val="left"/>
                          <w:rPr>
                            <w:sz w:val="24"/>
                          </w:rPr>
                        </w:pPr>
                        <w:r>
                          <w:rPr>
                            <w:sz w:val="24"/>
                          </w:rPr>
                          <w:t>223.203/2016,</w:t>
                        </w:r>
                      </w:p>
                    </w:tc>
                    <w:tc>
                      <w:tcPr>
                        <w:tcW w:w="689" w:type="dxa"/>
                      </w:tcPr>
                      <w:p>
                        <w:pPr>
                          <w:pStyle w:val="TableParagraph"/>
                          <w:ind w:left="42" w:right="26"/>
                          <w:rPr>
                            <w:sz w:val="24"/>
                          </w:rPr>
                        </w:pPr>
                        <w:r>
                          <w:rPr>
                            <w:sz w:val="24"/>
                          </w:rPr>
                          <w:t>PAD</w:t>
                        </w:r>
                      </w:p>
                    </w:tc>
                    <w:tc>
                      <w:tcPr>
                        <w:tcW w:w="377" w:type="dxa"/>
                      </w:tcPr>
                      <w:p>
                        <w:pPr>
                          <w:pStyle w:val="TableParagraph"/>
                          <w:ind w:left="51" w:right="69"/>
                          <w:rPr>
                            <w:sz w:val="24"/>
                          </w:rPr>
                        </w:pPr>
                        <w:r>
                          <w:rPr>
                            <w:sz w:val="24"/>
                          </w:rPr>
                          <w:t>nº</w:t>
                        </w:r>
                      </w:p>
                    </w:tc>
                    <w:tc>
                      <w:tcPr>
                        <w:tcW w:w="1549" w:type="dxa"/>
                      </w:tcPr>
                      <w:p>
                        <w:pPr>
                          <w:pStyle w:val="TableParagraph"/>
                          <w:ind w:left="78"/>
                          <w:jc w:val="left"/>
                          <w:rPr>
                            <w:sz w:val="24"/>
                          </w:rPr>
                        </w:pPr>
                        <w:r>
                          <w:rPr>
                            <w:sz w:val="24"/>
                          </w:rPr>
                          <w:t>15.418/2016),</w:t>
                        </w:r>
                      </w:p>
                    </w:tc>
                    <w:tc>
                      <w:tcPr>
                        <w:tcW w:w="691" w:type="dxa"/>
                      </w:tcPr>
                      <w:p>
                        <w:pPr>
                          <w:pStyle w:val="TableParagraph"/>
                          <w:ind w:left="36" w:right="75"/>
                          <w:rPr>
                            <w:sz w:val="24"/>
                          </w:rPr>
                        </w:pPr>
                        <w:r>
                          <w:rPr>
                            <w:sz w:val="24"/>
                          </w:rPr>
                          <w:t>(Doc.</w:t>
                        </w:r>
                      </w:p>
                    </w:tc>
                    <w:tc>
                      <w:tcPr>
                        <w:tcW w:w="335" w:type="dxa"/>
                      </w:tcPr>
                      <w:p>
                        <w:pPr>
                          <w:pStyle w:val="TableParagraph"/>
                          <w:ind w:right="56"/>
                          <w:jc w:val="right"/>
                          <w:rPr>
                            <w:sz w:val="24"/>
                          </w:rPr>
                        </w:pPr>
                        <w:r>
                          <w:rPr>
                            <w:w w:val="95"/>
                            <w:sz w:val="24"/>
                          </w:rPr>
                          <w:t>nº</w:t>
                        </w:r>
                      </w:p>
                    </w:tc>
                  </w:tr>
                  <w:tr>
                    <w:trPr>
                      <w:trHeight w:val="275" w:hRule="atLeast"/>
                    </w:trPr>
                    <w:tc>
                      <w:tcPr>
                        <w:tcW w:w="1507" w:type="dxa"/>
                      </w:tcPr>
                      <w:p>
                        <w:pPr>
                          <w:pStyle w:val="TableParagraph"/>
                          <w:ind w:left="31" w:right="48"/>
                          <w:rPr>
                            <w:sz w:val="24"/>
                          </w:rPr>
                        </w:pPr>
                        <w:r>
                          <w:rPr>
                            <w:sz w:val="24"/>
                          </w:rPr>
                          <w:t>216.073/2016,</w:t>
                        </w:r>
                      </w:p>
                    </w:tc>
                    <w:tc>
                      <w:tcPr>
                        <w:tcW w:w="692" w:type="dxa"/>
                      </w:tcPr>
                      <w:p>
                        <w:pPr>
                          <w:pStyle w:val="TableParagraph"/>
                          <w:ind w:left="49" w:right="36"/>
                          <w:rPr>
                            <w:sz w:val="24"/>
                          </w:rPr>
                        </w:pPr>
                        <w:r>
                          <w:rPr>
                            <w:sz w:val="24"/>
                          </w:rPr>
                          <w:t>PAD</w:t>
                        </w:r>
                      </w:p>
                    </w:tc>
                    <w:tc>
                      <w:tcPr>
                        <w:tcW w:w="375" w:type="dxa"/>
                      </w:tcPr>
                      <w:p>
                        <w:pPr>
                          <w:pStyle w:val="TableParagraph"/>
                          <w:ind w:left="53" w:right="65"/>
                          <w:rPr>
                            <w:sz w:val="24"/>
                          </w:rPr>
                        </w:pPr>
                        <w:r>
                          <w:rPr>
                            <w:sz w:val="24"/>
                          </w:rPr>
                          <w:t>nº</w:t>
                        </w:r>
                      </w:p>
                    </w:tc>
                    <w:tc>
                      <w:tcPr>
                        <w:tcW w:w="1549" w:type="dxa"/>
                      </w:tcPr>
                      <w:p>
                        <w:pPr>
                          <w:pStyle w:val="TableParagraph"/>
                          <w:ind w:left="82"/>
                          <w:jc w:val="left"/>
                          <w:rPr>
                            <w:sz w:val="24"/>
                          </w:rPr>
                        </w:pPr>
                        <w:r>
                          <w:rPr>
                            <w:sz w:val="24"/>
                          </w:rPr>
                          <w:t>15.393/2016),</w:t>
                        </w:r>
                      </w:p>
                    </w:tc>
                    <w:tc>
                      <w:tcPr>
                        <w:tcW w:w="689" w:type="dxa"/>
                      </w:tcPr>
                      <w:p>
                        <w:pPr>
                          <w:pStyle w:val="TableParagraph"/>
                          <w:ind w:left="42" w:right="66"/>
                          <w:rPr>
                            <w:sz w:val="24"/>
                          </w:rPr>
                        </w:pPr>
                        <w:r>
                          <w:rPr>
                            <w:sz w:val="24"/>
                          </w:rPr>
                          <w:t>(Doc.</w:t>
                        </w:r>
                      </w:p>
                    </w:tc>
                    <w:tc>
                      <w:tcPr>
                        <w:tcW w:w="377" w:type="dxa"/>
                      </w:tcPr>
                      <w:p>
                        <w:pPr>
                          <w:pStyle w:val="TableParagraph"/>
                          <w:ind w:left="62" w:right="59"/>
                          <w:rPr>
                            <w:sz w:val="24"/>
                          </w:rPr>
                        </w:pPr>
                        <w:r>
                          <w:rPr>
                            <w:sz w:val="24"/>
                          </w:rPr>
                          <w:t>nº</w:t>
                        </w:r>
                      </w:p>
                    </w:tc>
                    <w:tc>
                      <w:tcPr>
                        <w:tcW w:w="1549" w:type="dxa"/>
                      </w:tcPr>
                      <w:p>
                        <w:pPr>
                          <w:pStyle w:val="TableParagraph"/>
                          <w:ind w:left="93"/>
                          <w:jc w:val="left"/>
                          <w:rPr>
                            <w:sz w:val="24"/>
                          </w:rPr>
                        </w:pPr>
                        <w:r>
                          <w:rPr>
                            <w:sz w:val="24"/>
                          </w:rPr>
                          <w:t>215.240/2016,</w:t>
                        </w:r>
                      </w:p>
                    </w:tc>
                    <w:tc>
                      <w:tcPr>
                        <w:tcW w:w="691" w:type="dxa"/>
                      </w:tcPr>
                      <w:p>
                        <w:pPr>
                          <w:pStyle w:val="TableParagraph"/>
                          <w:ind w:left="36" w:right="20"/>
                          <w:rPr>
                            <w:sz w:val="24"/>
                          </w:rPr>
                        </w:pPr>
                        <w:r>
                          <w:rPr>
                            <w:sz w:val="24"/>
                          </w:rPr>
                          <w:t>PAD</w:t>
                        </w:r>
                      </w:p>
                    </w:tc>
                    <w:tc>
                      <w:tcPr>
                        <w:tcW w:w="335" w:type="dxa"/>
                      </w:tcPr>
                      <w:p>
                        <w:pPr>
                          <w:pStyle w:val="TableParagraph"/>
                          <w:ind w:right="55"/>
                          <w:jc w:val="right"/>
                          <w:rPr>
                            <w:sz w:val="24"/>
                          </w:rPr>
                        </w:pPr>
                        <w:r>
                          <w:rPr>
                            <w:w w:val="95"/>
                            <w:sz w:val="24"/>
                          </w:rPr>
                          <w:t>nº</w:t>
                        </w:r>
                      </w:p>
                    </w:tc>
                  </w:tr>
                  <w:tr>
                    <w:trPr>
                      <w:trHeight w:val="275" w:hRule="atLeast"/>
                    </w:trPr>
                    <w:tc>
                      <w:tcPr>
                        <w:tcW w:w="1507" w:type="dxa"/>
                      </w:tcPr>
                      <w:p>
                        <w:pPr>
                          <w:pStyle w:val="TableParagraph"/>
                          <w:ind w:left="31" w:right="89"/>
                          <w:rPr>
                            <w:sz w:val="24"/>
                          </w:rPr>
                        </w:pPr>
                        <w:r>
                          <w:rPr>
                            <w:sz w:val="24"/>
                          </w:rPr>
                          <w:t>15.604/2016),</w:t>
                        </w:r>
                      </w:p>
                    </w:tc>
                    <w:tc>
                      <w:tcPr>
                        <w:tcW w:w="692" w:type="dxa"/>
                      </w:tcPr>
                      <w:p>
                        <w:pPr>
                          <w:pStyle w:val="TableParagraph"/>
                          <w:ind w:left="49" w:right="62"/>
                          <w:rPr>
                            <w:sz w:val="24"/>
                          </w:rPr>
                        </w:pPr>
                        <w:r>
                          <w:rPr>
                            <w:sz w:val="24"/>
                          </w:rPr>
                          <w:t>(Doc.</w:t>
                        </w:r>
                      </w:p>
                    </w:tc>
                    <w:tc>
                      <w:tcPr>
                        <w:tcW w:w="375" w:type="dxa"/>
                      </w:tcPr>
                      <w:p>
                        <w:pPr>
                          <w:pStyle w:val="TableParagraph"/>
                          <w:ind w:left="64" w:right="55"/>
                          <w:rPr>
                            <w:sz w:val="24"/>
                          </w:rPr>
                        </w:pPr>
                        <w:r>
                          <w:rPr>
                            <w:sz w:val="24"/>
                          </w:rPr>
                          <w:t>nº</w:t>
                        </w:r>
                      </w:p>
                    </w:tc>
                    <w:tc>
                      <w:tcPr>
                        <w:tcW w:w="1549" w:type="dxa"/>
                      </w:tcPr>
                      <w:p>
                        <w:pPr>
                          <w:pStyle w:val="TableParagraph"/>
                          <w:ind w:left="94"/>
                          <w:jc w:val="left"/>
                          <w:rPr>
                            <w:sz w:val="24"/>
                          </w:rPr>
                        </w:pPr>
                        <w:r>
                          <w:rPr>
                            <w:sz w:val="24"/>
                          </w:rPr>
                          <w:t>238.618/2016,</w:t>
                        </w:r>
                      </w:p>
                    </w:tc>
                    <w:tc>
                      <w:tcPr>
                        <w:tcW w:w="689" w:type="dxa"/>
                      </w:tcPr>
                      <w:p>
                        <w:pPr>
                          <w:pStyle w:val="TableParagraph"/>
                          <w:ind w:left="42" w:right="26"/>
                          <w:rPr>
                            <w:sz w:val="24"/>
                          </w:rPr>
                        </w:pPr>
                        <w:r>
                          <w:rPr>
                            <w:sz w:val="24"/>
                          </w:rPr>
                          <w:t>PAD</w:t>
                        </w:r>
                      </w:p>
                    </w:tc>
                    <w:tc>
                      <w:tcPr>
                        <w:tcW w:w="377" w:type="dxa"/>
                      </w:tcPr>
                      <w:p>
                        <w:pPr>
                          <w:pStyle w:val="TableParagraph"/>
                          <w:ind w:left="51" w:right="69"/>
                          <w:rPr>
                            <w:sz w:val="24"/>
                          </w:rPr>
                        </w:pPr>
                        <w:r>
                          <w:rPr>
                            <w:sz w:val="24"/>
                          </w:rPr>
                          <w:t>nº</w:t>
                        </w:r>
                      </w:p>
                    </w:tc>
                    <w:tc>
                      <w:tcPr>
                        <w:tcW w:w="1549" w:type="dxa"/>
                      </w:tcPr>
                      <w:p>
                        <w:pPr>
                          <w:pStyle w:val="TableParagraph"/>
                          <w:ind w:left="78"/>
                          <w:jc w:val="left"/>
                          <w:rPr>
                            <w:sz w:val="24"/>
                          </w:rPr>
                        </w:pPr>
                        <w:r>
                          <w:rPr>
                            <w:sz w:val="24"/>
                          </w:rPr>
                          <w:t>15.390/2016),</w:t>
                        </w:r>
                      </w:p>
                    </w:tc>
                    <w:tc>
                      <w:tcPr>
                        <w:tcW w:w="691" w:type="dxa"/>
                      </w:tcPr>
                      <w:p>
                        <w:pPr>
                          <w:pStyle w:val="TableParagraph"/>
                          <w:ind w:left="36" w:right="75"/>
                          <w:rPr>
                            <w:sz w:val="24"/>
                          </w:rPr>
                        </w:pPr>
                        <w:r>
                          <w:rPr>
                            <w:sz w:val="24"/>
                          </w:rPr>
                          <w:t>(Doc.</w:t>
                        </w:r>
                      </w:p>
                    </w:tc>
                    <w:tc>
                      <w:tcPr>
                        <w:tcW w:w="335" w:type="dxa"/>
                      </w:tcPr>
                      <w:p>
                        <w:pPr>
                          <w:pStyle w:val="TableParagraph"/>
                          <w:ind w:right="56"/>
                          <w:jc w:val="right"/>
                          <w:rPr>
                            <w:sz w:val="24"/>
                          </w:rPr>
                        </w:pPr>
                        <w:r>
                          <w:rPr>
                            <w:w w:val="95"/>
                            <w:sz w:val="24"/>
                          </w:rPr>
                          <w:t>nº</w:t>
                        </w:r>
                      </w:p>
                    </w:tc>
                  </w:tr>
                  <w:tr>
                    <w:trPr>
                      <w:trHeight w:val="320" w:hRule="atLeast"/>
                    </w:trPr>
                    <w:tc>
                      <w:tcPr>
                        <w:tcW w:w="1507" w:type="dxa"/>
                      </w:tcPr>
                      <w:p>
                        <w:pPr>
                          <w:pStyle w:val="TableParagraph"/>
                          <w:spacing w:line="271" w:lineRule="exact"/>
                          <w:ind w:left="31" w:right="48"/>
                          <w:rPr>
                            <w:sz w:val="24"/>
                          </w:rPr>
                        </w:pPr>
                        <w:r>
                          <w:rPr>
                            <w:sz w:val="24"/>
                          </w:rPr>
                          <w:t>238.618/2016,</w:t>
                        </w:r>
                      </w:p>
                    </w:tc>
                    <w:tc>
                      <w:tcPr>
                        <w:tcW w:w="692" w:type="dxa"/>
                      </w:tcPr>
                      <w:p>
                        <w:pPr>
                          <w:pStyle w:val="TableParagraph"/>
                          <w:spacing w:line="271" w:lineRule="exact"/>
                          <w:ind w:left="49" w:right="36"/>
                          <w:rPr>
                            <w:sz w:val="24"/>
                          </w:rPr>
                        </w:pPr>
                        <w:r>
                          <w:rPr>
                            <w:sz w:val="24"/>
                          </w:rPr>
                          <w:t>PAD</w:t>
                        </w:r>
                      </w:p>
                    </w:tc>
                    <w:tc>
                      <w:tcPr>
                        <w:tcW w:w="375" w:type="dxa"/>
                      </w:tcPr>
                      <w:p>
                        <w:pPr>
                          <w:pStyle w:val="TableParagraph"/>
                          <w:spacing w:line="271" w:lineRule="exact"/>
                          <w:ind w:left="53" w:right="65"/>
                          <w:rPr>
                            <w:sz w:val="24"/>
                          </w:rPr>
                        </w:pPr>
                        <w:r>
                          <w:rPr>
                            <w:sz w:val="24"/>
                          </w:rPr>
                          <w:t>nº</w:t>
                        </w:r>
                      </w:p>
                    </w:tc>
                    <w:tc>
                      <w:tcPr>
                        <w:tcW w:w="1549" w:type="dxa"/>
                      </w:tcPr>
                      <w:p>
                        <w:pPr>
                          <w:pStyle w:val="TableParagraph"/>
                          <w:spacing w:line="271" w:lineRule="exact"/>
                          <w:ind w:left="82"/>
                          <w:jc w:val="left"/>
                          <w:rPr>
                            <w:sz w:val="24"/>
                          </w:rPr>
                        </w:pPr>
                        <w:r>
                          <w:rPr>
                            <w:sz w:val="24"/>
                          </w:rPr>
                          <w:t>15.390/2016),</w:t>
                        </w:r>
                      </w:p>
                    </w:tc>
                    <w:tc>
                      <w:tcPr>
                        <w:tcW w:w="689" w:type="dxa"/>
                      </w:tcPr>
                      <w:p>
                        <w:pPr>
                          <w:pStyle w:val="TableParagraph"/>
                          <w:spacing w:line="271" w:lineRule="exact"/>
                          <w:ind w:left="42" w:right="66"/>
                          <w:rPr>
                            <w:sz w:val="24"/>
                          </w:rPr>
                        </w:pPr>
                        <w:r>
                          <w:rPr>
                            <w:sz w:val="24"/>
                          </w:rPr>
                          <w:t>(Doc.</w:t>
                        </w:r>
                      </w:p>
                    </w:tc>
                    <w:tc>
                      <w:tcPr>
                        <w:tcW w:w="377" w:type="dxa"/>
                      </w:tcPr>
                      <w:p>
                        <w:pPr>
                          <w:pStyle w:val="TableParagraph"/>
                          <w:spacing w:line="271" w:lineRule="exact"/>
                          <w:ind w:left="62" w:right="59"/>
                          <w:rPr>
                            <w:sz w:val="24"/>
                          </w:rPr>
                        </w:pPr>
                        <w:r>
                          <w:rPr>
                            <w:sz w:val="24"/>
                          </w:rPr>
                          <w:t>nº</w:t>
                        </w:r>
                      </w:p>
                    </w:tc>
                    <w:tc>
                      <w:tcPr>
                        <w:tcW w:w="1549" w:type="dxa"/>
                      </w:tcPr>
                      <w:p>
                        <w:pPr>
                          <w:pStyle w:val="TableParagraph"/>
                          <w:spacing w:line="271" w:lineRule="exact"/>
                          <w:ind w:left="93"/>
                          <w:jc w:val="left"/>
                          <w:rPr>
                            <w:sz w:val="24"/>
                          </w:rPr>
                        </w:pPr>
                        <w:r>
                          <w:rPr>
                            <w:sz w:val="24"/>
                          </w:rPr>
                          <w:t>216.632/2016,</w:t>
                        </w:r>
                      </w:p>
                    </w:tc>
                    <w:tc>
                      <w:tcPr>
                        <w:tcW w:w="691" w:type="dxa"/>
                      </w:tcPr>
                      <w:p>
                        <w:pPr>
                          <w:pStyle w:val="TableParagraph"/>
                          <w:spacing w:line="271" w:lineRule="exact"/>
                          <w:ind w:left="36" w:right="20"/>
                          <w:rPr>
                            <w:sz w:val="24"/>
                          </w:rPr>
                        </w:pPr>
                        <w:r>
                          <w:rPr>
                            <w:sz w:val="24"/>
                          </w:rPr>
                          <w:t>PAD</w:t>
                        </w:r>
                      </w:p>
                    </w:tc>
                    <w:tc>
                      <w:tcPr>
                        <w:tcW w:w="335" w:type="dxa"/>
                      </w:tcPr>
                      <w:p>
                        <w:pPr>
                          <w:pStyle w:val="TableParagraph"/>
                          <w:spacing w:line="271" w:lineRule="exact"/>
                          <w:ind w:right="55"/>
                          <w:jc w:val="right"/>
                          <w:rPr>
                            <w:sz w:val="24"/>
                          </w:rPr>
                        </w:pPr>
                        <w:r>
                          <w:rPr>
                            <w:w w:val="95"/>
                            <w:sz w:val="24"/>
                          </w:rPr>
                          <w:t>nº</w:t>
                        </w:r>
                      </w:p>
                    </w:tc>
                  </w:tr>
                </w:tbl>
                <w:p>
                  <w:pPr>
                    <w:pStyle w:val="BodyText"/>
                  </w:pPr>
                </w:p>
              </w:txbxContent>
            </v:textbox>
            <w10:wrap type="none"/>
          </v:shape>
        </w:pict>
      </w:r>
      <w:r>
        <w:rPr/>
        <w:t>15.384/2016) e (Doc. nº 215.890/2016, PAD nº 15.417/2016).</w:t>
      </w:r>
    </w:p>
    <w:p>
      <w:pPr>
        <w:pStyle w:val="ListParagraph"/>
        <w:numPr>
          <w:ilvl w:val="4"/>
          <w:numId w:val="2"/>
        </w:numPr>
        <w:tabs>
          <w:tab w:pos="1254" w:val="left" w:leader="none"/>
        </w:tabs>
        <w:spacing w:line="240" w:lineRule="auto" w:before="120" w:after="0"/>
        <w:ind w:left="1253" w:right="387" w:hanging="852"/>
        <w:jc w:val="both"/>
        <w:rPr>
          <w:sz w:val="24"/>
        </w:rPr>
      </w:pPr>
      <w:r>
        <w:rPr>
          <w:i/>
          <w:sz w:val="24"/>
        </w:rPr>
        <w:t>Causa(s): </w:t>
      </w:r>
      <w:r>
        <w:rPr>
          <w:sz w:val="24"/>
        </w:rPr>
        <w:t>a) acúmulo de atividades pelo gestor e substituto da SEREF b) cultura organizacional incipiente em gerenciamento de riscos e proposição de controles; c) intempestividade do lançamento das informações relativas aos afastamentos por licença médica e decisões administrativas com efeitos retroativos; d) deficiência na gestão do banco de horas pelos titulares das unidades administrativas do Tribunal; e) insuficiência de clareza nas informações relativas à validade das horas do banco no Sistema Frequência; f) ausência de planejamento por parte de gestores do banco de horas dos servidores de modo a compatibilizar a fruição de folgas decorrentes de horas em</w:t>
      </w:r>
      <w:r>
        <w:rPr>
          <w:spacing w:val="8"/>
          <w:sz w:val="24"/>
        </w:rPr>
        <w:t> </w:t>
      </w:r>
      <w:r>
        <w:rPr>
          <w:sz w:val="24"/>
        </w:rPr>
        <w:t>banco</w:t>
      </w:r>
      <w:r>
        <w:rPr>
          <w:spacing w:val="8"/>
          <w:sz w:val="24"/>
        </w:rPr>
        <w:t> </w:t>
      </w:r>
      <w:r>
        <w:rPr>
          <w:sz w:val="24"/>
        </w:rPr>
        <w:t>como</w:t>
      </w:r>
      <w:r>
        <w:rPr>
          <w:spacing w:val="7"/>
          <w:sz w:val="24"/>
        </w:rPr>
        <w:t> </w:t>
      </w:r>
      <w:r>
        <w:rPr>
          <w:sz w:val="24"/>
        </w:rPr>
        <w:t>o</w:t>
      </w:r>
      <w:r>
        <w:rPr>
          <w:spacing w:val="8"/>
          <w:sz w:val="24"/>
        </w:rPr>
        <w:t> </w:t>
      </w:r>
      <w:r>
        <w:rPr>
          <w:sz w:val="24"/>
        </w:rPr>
        <w:t>bom</w:t>
      </w:r>
      <w:r>
        <w:rPr>
          <w:spacing w:val="9"/>
          <w:sz w:val="24"/>
        </w:rPr>
        <w:t> </w:t>
      </w:r>
      <w:r>
        <w:rPr>
          <w:sz w:val="24"/>
        </w:rPr>
        <w:t>e</w:t>
      </w:r>
      <w:r>
        <w:rPr>
          <w:spacing w:val="6"/>
          <w:sz w:val="24"/>
        </w:rPr>
        <w:t> </w:t>
      </w:r>
      <w:r>
        <w:rPr>
          <w:sz w:val="24"/>
        </w:rPr>
        <w:t>regular</w:t>
      </w:r>
      <w:r>
        <w:rPr>
          <w:spacing w:val="7"/>
          <w:sz w:val="24"/>
        </w:rPr>
        <w:t> </w:t>
      </w:r>
      <w:r>
        <w:rPr>
          <w:sz w:val="24"/>
        </w:rPr>
        <w:t>desenvolvimento</w:t>
      </w:r>
      <w:r>
        <w:rPr>
          <w:spacing w:val="7"/>
          <w:sz w:val="24"/>
        </w:rPr>
        <w:t> </w:t>
      </w:r>
      <w:r>
        <w:rPr>
          <w:sz w:val="24"/>
        </w:rPr>
        <w:t>das</w:t>
      </w:r>
      <w:r>
        <w:rPr>
          <w:spacing w:val="8"/>
          <w:sz w:val="24"/>
        </w:rPr>
        <w:t> </w:t>
      </w:r>
      <w:r>
        <w:rPr>
          <w:sz w:val="24"/>
        </w:rPr>
        <w:t>atividades</w:t>
      </w:r>
      <w:r>
        <w:rPr>
          <w:spacing w:val="8"/>
          <w:sz w:val="24"/>
        </w:rPr>
        <w:t> </w:t>
      </w:r>
      <w:r>
        <w:rPr>
          <w:sz w:val="24"/>
        </w:rPr>
        <w:t>da</w:t>
      </w:r>
      <w:r>
        <w:rPr>
          <w:spacing w:val="6"/>
          <w:sz w:val="24"/>
        </w:rPr>
        <w:t> </w:t>
      </w:r>
      <w:r>
        <w:rPr>
          <w:sz w:val="24"/>
        </w:rPr>
        <w:t>unidade;</w:t>
      </w:r>
      <w:r>
        <w:rPr>
          <w:spacing w:val="9"/>
          <w:sz w:val="24"/>
        </w:rPr>
        <w:t> </w:t>
      </w:r>
      <w:r>
        <w:rPr>
          <w:sz w:val="24"/>
        </w:rPr>
        <w:t>e</w:t>
      </w:r>
    </w:p>
    <w:p>
      <w:pPr>
        <w:pStyle w:val="BodyText"/>
        <w:ind w:left="1253" w:right="390"/>
        <w:jc w:val="both"/>
      </w:pPr>
      <w:r>
        <w:rPr/>
        <w:t>g) insuficiência de capacitação na utilização da ferramenta informatizada de suporte à atividade, notadamente quando da inserção de novas funcionalidades.</w:t>
      </w:r>
    </w:p>
    <w:p>
      <w:pPr>
        <w:pStyle w:val="ListParagraph"/>
        <w:numPr>
          <w:ilvl w:val="4"/>
          <w:numId w:val="2"/>
        </w:numPr>
        <w:tabs>
          <w:tab w:pos="1254" w:val="left" w:leader="none"/>
        </w:tabs>
        <w:spacing w:line="240" w:lineRule="auto" w:before="121" w:after="0"/>
        <w:ind w:left="1253" w:right="388" w:hanging="852"/>
        <w:jc w:val="both"/>
        <w:rPr>
          <w:sz w:val="24"/>
        </w:rPr>
      </w:pPr>
      <w:r>
        <w:rPr>
          <w:i/>
          <w:sz w:val="24"/>
        </w:rPr>
        <w:t>Efeito(s</w:t>
      </w:r>
      <w:r>
        <w:rPr>
          <w:sz w:val="24"/>
        </w:rPr>
        <w:t>): a) descontinuidade das atividades na hipótese de afastamento concomitante da titular e respectiva substituta da SEREF; b) acúmulo/prescrição das horas em banco; c) potencial inviabilização das atividades nas unidades e, por conseguinte, dos objetivos estratégicos do TRE- BA; d) danos à saúde do servidor; e) incremento de indenizações por ausência de tempo hábil para gozo de horas consignadas em banco, em face de desligamento de servidor; f) incremento de demandas judiciais; g) desmotivação dos servidores; e h) perda do direito à fruição das folgas e/ou do direito à indenização</w:t>
      </w:r>
      <w:r>
        <w:rPr>
          <w:spacing w:val="-2"/>
          <w:sz w:val="24"/>
        </w:rPr>
        <w:t> </w:t>
      </w:r>
      <w:r>
        <w:rPr>
          <w:sz w:val="24"/>
        </w:rPr>
        <w:t>correspondente.</w:t>
      </w:r>
    </w:p>
    <w:p>
      <w:pPr>
        <w:pStyle w:val="ListParagraph"/>
        <w:numPr>
          <w:ilvl w:val="4"/>
          <w:numId w:val="2"/>
        </w:numPr>
        <w:tabs>
          <w:tab w:pos="1254" w:val="left" w:leader="none"/>
        </w:tabs>
        <w:spacing w:line="240" w:lineRule="auto" w:before="120" w:after="0"/>
        <w:ind w:left="1253" w:right="0" w:hanging="853"/>
        <w:jc w:val="both"/>
        <w:rPr>
          <w:i/>
          <w:sz w:val="24"/>
        </w:rPr>
      </w:pPr>
      <w:r>
        <w:rPr>
          <w:i/>
          <w:sz w:val="24"/>
        </w:rPr>
        <w:t>Esclarecimento(s) do(s)</w:t>
      </w:r>
      <w:r>
        <w:rPr>
          <w:i/>
          <w:spacing w:val="-6"/>
          <w:sz w:val="24"/>
        </w:rPr>
        <w:t> </w:t>
      </w:r>
      <w:r>
        <w:rPr>
          <w:i/>
          <w:sz w:val="24"/>
        </w:rPr>
        <w:t>responsável(is):</w:t>
      </w:r>
    </w:p>
    <w:p>
      <w:pPr>
        <w:pStyle w:val="ListParagraph"/>
        <w:numPr>
          <w:ilvl w:val="5"/>
          <w:numId w:val="2"/>
        </w:numPr>
        <w:tabs>
          <w:tab w:pos="1396" w:val="left" w:leader="none"/>
        </w:tabs>
        <w:spacing w:line="240" w:lineRule="auto" w:before="120" w:after="0"/>
        <w:ind w:left="1395" w:right="387" w:hanging="994"/>
        <w:jc w:val="both"/>
        <w:rPr>
          <w:sz w:val="24"/>
        </w:rPr>
      </w:pPr>
      <w:r>
        <w:rPr>
          <w:sz w:val="24"/>
        </w:rPr>
        <w:t>A SGP, em resposta à RDI nº 19/2017 (Processo PAD nº 16.397/2017, Doc. nº 6.884/2018), relativamente ao monitoramento do saldo de banco de horas dos servidores, enfatizou a imprescindibilidade do aperfeiçoamento dos sistemas disponíveis, com vistas à implementação de controles internos eficientes ao cumprimento das recomendações necessárias ao aperfeiçoamento da gestão do banco de horas. No que se refere à recomendação de treinamento de pessoal, destacou que fez constar, no Plano Anual de Capacitação (PAC) 2018, a necessidade de capacitação em todos os módulos do SGRH, incluindo o sistema de frequência. Apresentou, ainda, Relatório Diagnóstico de Banco de Horas – Exercício 2017 (Processo PAD nº 1.619/2018, Doc. nº</w:t>
      </w:r>
      <w:r>
        <w:rPr>
          <w:spacing w:val="-1"/>
          <w:sz w:val="24"/>
        </w:rPr>
        <w:t> </w:t>
      </w:r>
      <w:r>
        <w:rPr>
          <w:sz w:val="24"/>
        </w:rPr>
        <w:t>18.621/2018).</w:t>
      </w:r>
    </w:p>
    <w:p>
      <w:pPr>
        <w:pStyle w:val="ListParagraph"/>
        <w:numPr>
          <w:ilvl w:val="5"/>
          <w:numId w:val="2"/>
        </w:numPr>
        <w:tabs>
          <w:tab w:pos="1396" w:val="left" w:leader="none"/>
        </w:tabs>
        <w:spacing w:line="240" w:lineRule="auto" w:before="118" w:after="0"/>
        <w:ind w:left="1395" w:right="388" w:hanging="994"/>
        <w:jc w:val="both"/>
        <w:rPr>
          <w:sz w:val="24"/>
        </w:rPr>
      </w:pPr>
      <w:r>
        <w:rPr>
          <w:sz w:val="24"/>
        </w:rPr>
        <w:t>A ASSESP, em resposta à RDI nº 19/2017 (Processo PAD nº 16.397/2017, Doc. nº 10.888/2018), declarou que entende que o titular da SGP faz parte da Alta Administração, sendo, portanto, competente para expedir orientações aos gestores</w:t>
      </w:r>
      <w:r>
        <w:rPr>
          <w:spacing w:val="12"/>
          <w:sz w:val="24"/>
        </w:rPr>
        <w:t> </w:t>
      </w:r>
      <w:r>
        <w:rPr>
          <w:sz w:val="24"/>
        </w:rPr>
        <w:t>do</w:t>
      </w:r>
      <w:r>
        <w:rPr>
          <w:spacing w:val="12"/>
          <w:sz w:val="24"/>
        </w:rPr>
        <w:t> </w:t>
      </w:r>
      <w:r>
        <w:rPr>
          <w:sz w:val="24"/>
        </w:rPr>
        <w:t>Tribunal</w:t>
      </w:r>
      <w:r>
        <w:rPr>
          <w:spacing w:val="12"/>
          <w:sz w:val="24"/>
        </w:rPr>
        <w:t> </w:t>
      </w:r>
      <w:r>
        <w:rPr>
          <w:sz w:val="24"/>
        </w:rPr>
        <w:t>objetivando</w:t>
      </w:r>
      <w:r>
        <w:rPr>
          <w:spacing w:val="12"/>
          <w:sz w:val="24"/>
        </w:rPr>
        <w:t> </w:t>
      </w:r>
      <w:r>
        <w:rPr>
          <w:sz w:val="24"/>
        </w:rPr>
        <w:t>a</w:t>
      </w:r>
      <w:r>
        <w:rPr>
          <w:spacing w:val="11"/>
          <w:sz w:val="24"/>
        </w:rPr>
        <w:t> </w:t>
      </w:r>
      <w:r>
        <w:rPr>
          <w:sz w:val="24"/>
        </w:rPr>
        <w:t>sistematização</w:t>
      </w:r>
      <w:r>
        <w:rPr>
          <w:spacing w:val="12"/>
          <w:sz w:val="24"/>
        </w:rPr>
        <w:t> </w:t>
      </w:r>
      <w:r>
        <w:rPr>
          <w:sz w:val="24"/>
        </w:rPr>
        <w:t>de</w:t>
      </w:r>
      <w:r>
        <w:rPr>
          <w:spacing w:val="12"/>
          <w:sz w:val="24"/>
        </w:rPr>
        <w:t> </w:t>
      </w:r>
      <w:r>
        <w:rPr>
          <w:sz w:val="24"/>
        </w:rPr>
        <w:t>rotina</w:t>
      </w:r>
      <w:r>
        <w:rPr>
          <w:spacing w:val="11"/>
          <w:sz w:val="24"/>
        </w:rPr>
        <w:t> </w:t>
      </w:r>
      <w:r>
        <w:rPr>
          <w:sz w:val="24"/>
        </w:rPr>
        <w:t>afeta</w:t>
      </w:r>
      <w:r>
        <w:rPr>
          <w:spacing w:val="11"/>
          <w:sz w:val="24"/>
        </w:rPr>
        <w:t> </w:t>
      </w:r>
      <w:r>
        <w:rPr>
          <w:sz w:val="24"/>
        </w:rPr>
        <w:t>à</w:t>
      </w:r>
      <w:r>
        <w:rPr>
          <w:spacing w:val="11"/>
          <w:sz w:val="24"/>
        </w:rPr>
        <w:t> </w:t>
      </w:r>
      <w:r>
        <w:rPr>
          <w:sz w:val="24"/>
        </w:rPr>
        <w:t>gestão</w:t>
      </w:r>
      <w:r>
        <w:rPr>
          <w:spacing w:val="12"/>
          <w:sz w:val="24"/>
        </w:rPr>
        <w:t> </w:t>
      </w:r>
      <w:r>
        <w:rPr>
          <w:sz w:val="24"/>
        </w:rPr>
        <w:t>do</w:t>
      </w:r>
    </w:p>
    <w:p>
      <w:pPr>
        <w:pStyle w:val="BodyText"/>
        <w:spacing w:before="3"/>
        <w:rPr>
          <w:sz w:val="28"/>
        </w:rPr>
      </w:pPr>
    </w:p>
    <w:p>
      <w:pPr>
        <w:spacing w:before="91"/>
        <w:ind w:left="0" w:right="389" w:firstLine="0"/>
        <w:jc w:val="right"/>
        <w:rPr>
          <w:sz w:val="20"/>
        </w:rPr>
      </w:pPr>
      <w:r>
        <w:rPr>
          <w:sz w:val="20"/>
        </w:rPr>
        <w:t>10</w:t>
      </w:r>
    </w:p>
    <w:p>
      <w:pPr>
        <w:spacing w:after="0"/>
        <w:jc w:val="right"/>
        <w:rPr>
          <w:sz w:val="20"/>
        </w:rPr>
        <w:sectPr>
          <w:pgSz w:w="11900" w:h="16840"/>
          <w:pgMar w:top="1380" w:bottom="0" w:left="1300" w:right="1300"/>
        </w:sectPr>
      </w:pPr>
    </w:p>
    <w:p>
      <w:pPr>
        <w:pStyle w:val="BodyText"/>
        <w:spacing w:before="70"/>
        <w:ind w:left="1395" w:right="390"/>
        <w:jc w:val="both"/>
      </w:pPr>
      <w:r>
        <w:rPr/>
        <w:pict>
          <v:group style="position:absolute;margin-left:354.5pt;margin-top:791.5pt;width:236pt;height:46pt;mso-position-horizontal-relative:page;mso-position-vertical-relative:page;z-index:15745536" coordorigin="7090,15830" coordsize="4720,920">
            <v:shape style="position:absolute;left:7100;top:15840;width:4700;height:900" coordorigin="7100,15840" coordsize="4700,900" path="m7180,16740l11720,16740,11751,16734,11777,16717,11794,16691,11800,16660,11800,15920,11794,15889,11777,15863,11751,15846,11720,15840,7180,15840,7149,15846,7123,15863,7106,15889,7100,15920,7100,16660,7106,16691,7123,16717,7149,16734,7180,16740e" filled="false" stroked="true" strokeweight="1pt" strokecolor="#000000">
              <v:path arrowok="t"/>
              <v:stroke dashstyle="solid"/>
            </v:shape>
            <v:shape style="position:absolute;left:11300;top:15840;width:500;height:900" coordorigin="11300,15840" coordsize="500,900" path="m11720,15840l11380,15840,11349,15846,11323,15863,11306,15889,11300,15920,11300,16660,11306,16691,11323,16717,11349,16734,11380,16740,11720,16740,11751,16734,11777,16717,11794,16691,11800,16660,11800,15920,11794,15889,11777,15863,11751,15846,11720,15840xe" filled="true" fillcolor="#000000" stroked="false">
              <v:path arrowok="t"/>
              <v:fill type="solid"/>
            </v:shape>
            <v:shape style="position:absolute;left:11300;top:15840;width:500;height:900" coordorigin="11300,15840" coordsize="500,900" path="m11380,16740l11720,16740,11751,16734,11777,16717,11794,16691,11800,16660,11800,15920,11794,15889,11777,15863,11751,15846,11720,15840,11380,15840,11349,15846,11323,15863,11306,15889,11300,15920,11300,16660,11306,16691,11323,16717,11349,16734,11380,16740e" filled="false" stroked="true" strokeweight="1pt" strokecolor="#000000">
              <v:path arrowok="t"/>
              <v:stroke dashstyle="solid"/>
            </v:shape>
            <v:shape style="position:absolute;left:7121;top:15856;width:4657;height:867" type="#_x0000_t202" filled="false" stroked="false">
              <v:textbox inset="0,0,0,0">
                <w:txbxContent>
                  <w:p>
                    <w:pPr>
                      <w:spacing w:before="33"/>
                      <w:ind w:left="38" w:right="0" w:firstLine="0"/>
                      <w:jc w:val="left"/>
                      <w:rPr>
                        <w:rFonts w:ascii="Arial"/>
                        <w:b/>
                        <w:sz w:val="16"/>
                      </w:rPr>
                    </w:pPr>
                    <w:r>
                      <w:rPr>
                        <w:rFonts w:ascii="Arial"/>
                        <w:b/>
                        <w:sz w:val="16"/>
                      </w:rPr>
                      <w:t>Assinado eletronicamente conforme Lei 11.419/2006</w:t>
                    </w:r>
                  </w:p>
                  <w:p>
                    <w:pPr>
                      <w:spacing w:before="16"/>
                      <w:ind w:left="38" w:right="0" w:firstLine="0"/>
                      <w:jc w:val="left"/>
                      <w:rPr>
                        <w:rFonts w:ascii="Arial"/>
                        <w:sz w:val="16"/>
                      </w:rPr>
                    </w:pPr>
                    <w:r>
                      <w:rPr>
                        <w:rFonts w:ascii="Arial"/>
                        <w:sz w:val="16"/>
                      </w:rPr>
                      <w:t>Em: 05/04/2018 14:23:06</w:t>
                    </w:r>
                  </w:p>
                  <w:p>
                    <w:pPr>
                      <w:spacing w:before="16"/>
                      <w:ind w:left="38" w:right="0" w:firstLine="0"/>
                      <w:jc w:val="left"/>
                      <w:rPr>
                        <w:rFonts w:ascii="Arial" w:hAnsi="Arial"/>
                        <w:sz w:val="16"/>
                      </w:rPr>
                    </w:pPr>
                    <w:r>
                      <w:rPr>
                        <w:rFonts w:ascii="Arial" w:hAnsi="Arial"/>
                        <w:sz w:val="16"/>
                      </w:rPr>
                      <w:t>Por: FERNANDA COSTA GUIMARÃES e outro</w:t>
                    </w:r>
                  </w:p>
                </w:txbxContent>
              </v:textbox>
              <w10:wrap type="none"/>
            </v:shape>
            <w10:wrap type="none"/>
          </v:group>
        </w:pict>
      </w:r>
      <w:r>
        <w:rPr/>
        <w:pict>
          <v:shape style="position:absolute;margin-left:570.947266pt;margin-top:791pt;width:13.2pt;height:47pt;mso-position-horizontal-relative:page;mso-position-vertical-relative:page;z-index:15746048"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t>banco de horas dos respectivos colaboradores. Ademais, ponderou que a recomendação constante do subitem 4.1.3 poderia ser absorvida pela constante do subitem 4.1.9, visando contemplar em documento único os procedimentos atinentes à gestão do banco de horas, facilitando a sua divulgação e manuseio pelos</w:t>
      </w:r>
      <w:r>
        <w:rPr>
          <w:spacing w:val="-2"/>
        </w:rPr>
        <w:t> </w:t>
      </w:r>
      <w:r>
        <w:rPr/>
        <w:t>servidores.</w:t>
      </w:r>
    </w:p>
    <w:p>
      <w:pPr>
        <w:pStyle w:val="ListParagraph"/>
        <w:numPr>
          <w:ilvl w:val="4"/>
          <w:numId w:val="2"/>
        </w:numPr>
        <w:tabs>
          <w:tab w:pos="1254" w:val="left" w:leader="none"/>
        </w:tabs>
        <w:spacing w:line="240" w:lineRule="auto" w:before="120" w:after="0"/>
        <w:ind w:left="1253" w:right="0" w:hanging="853"/>
        <w:jc w:val="both"/>
        <w:rPr>
          <w:i/>
          <w:sz w:val="24"/>
        </w:rPr>
      </w:pPr>
      <w:r>
        <w:rPr>
          <w:i/>
          <w:sz w:val="24"/>
        </w:rPr>
        <w:t>Conclusão da equipe de</w:t>
      </w:r>
      <w:r>
        <w:rPr>
          <w:i/>
          <w:spacing w:val="-3"/>
          <w:sz w:val="24"/>
        </w:rPr>
        <w:t> </w:t>
      </w:r>
      <w:r>
        <w:rPr>
          <w:i/>
          <w:sz w:val="24"/>
        </w:rPr>
        <w:t>fiscalização:</w:t>
      </w:r>
    </w:p>
    <w:p>
      <w:pPr>
        <w:pStyle w:val="ListParagraph"/>
        <w:numPr>
          <w:ilvl w:val="5"/>
          <w:numId w:val="2"/>
        </w:numPr>
        <w:tabs>
          <w:tab w:pos="1396" w:val="left" w:leader="none"/>
        </w:tabs>
        <w:spacing w:line="240" w:lineRule="auto" w:before="120" w:after="0"/>
        <w:ind w:left="1395" w:right="390" w:hanging="994"/>
        <w:jc w:val="both"/>
        <w:rPr>
          <w:sz w:val="24"/>
        </w:rPr>
      </w:pPr>
      <w:r>
        <w:rPr>
          <w:sz w:val="24"/>
        </w:rPr>
        <w:t>Preliminarmente, consideradas as ponderações registradas pela ASSESP, faz- se necessário esclarecer que o significado de “Alta Administração”, em consonância com o Referencial de Governança Aplicável a Órgãos e Entidades Integrantes da Administração Pública, editado pelo Tribunal de Contas da União (TCU), bem como com o item 26 e subitem 26.5, do Acórdão TCU Plenário nº 2.622/2015, compreende o conjunto de gestores que integram o nível estratégico da organização, com poderes para estabelecer políticas, objetivos e direção geral da organização, ou seja, Presidentes e Diretores-Gerais ou equivalentes, em se tratando de</w:t>
      </w:r>
      <w:r>
        <w:rPr>
          <w:spacing w:val="-14"/>
          <w:sz w:val="24"/>
        </w:rPr>
        <w:t> </w:t>
      </w:r>
      <w:r>
        <w:rPr>
          <w:sz w:val="24"/>
        </w:rPr>
        <w:t>tribunais.</w:t>
      </w:r>
    </w:p>
    <w:p>
      <w:pPr>
        <w:pStyle w:val="ListParagraph"/>
        <w:numPr>
          <w:ilvl w:val="5"/>
          <w:numId w:val="2"/>
        </w:numPr>
        <w:tabs>
          <w:tab w:pos="1396" w:val="left" w:leader="none"/>
        </w:tabs>
        <w:spacing w:line="240" w:lineRule="auto" w:before="120" w:after="0"/>
        <w:ind w:left="1395" w:right="388" w:hanging="994"/>
        <w:jc w:val="both"/>
        <w:rPr>
          <w:sz w:val="24"/>
        </w:rPr>
      </w:pPr>
      <w:r>
        <w:rPr>
          <w:sz w:val="24"/>
        </w:rPr>
        <w:t>Nesse sentido, considerando que o encaminhamento inserto no subitem 4.1.3 do presente relatório constitui prática não cogente, que requer, portanto, necessária avaliação acerca da conveniência e oportunidade de adoção pelo Tribunal e que, compete à Alta Administração – Presidente, exclusivamente, ou, ainda, Presidente e Diretor-Geral – deliberar acerca de diretrizes a serem seguidas pelo Órgão, em consonância, inclusive, com a Estratégia e demais opções de gestão corporativas definidas, ratifica-se a pertinência do destinatário da referida</w:t>
      </w:r>
      <w:r>
        <w:rPr>
          <w:spacing w:val="-3"/>
          <w:sz w:val="24"/>
        </w:rPr>
        <w:t> </w:t>
      </w:r>
      <w:r>
        <w:rPr>
          <w:sz w:val="24"/>
        </w:rPr>
        <w:t>proposição.</w:t>
      </w:r>
    </w:p>
    <w:p>
      <w:pPr>
        <w:pStyle w:val="ListParagraph"/>
        <w:numPr>
          <w:ilvl w:val="5"/>
          <w:numId w:val="2"/>
        </w:numPr>
        <w:tabs>
          <w:tab w:pos="1396" w:val="left" w:leader="none"/>
        </w:tabs>
        <w:spacing w:line="240" w:lineRule="auto" w:before="121" w:after="0"/>
        <w:ind w:left="1395" w:right="388" w:hanging="994"/>
        <w:jc w:val="both"/>
        <w:rPr>
          <w:sz w:val="24"/>
        </w:rPr>
      </w:pPr>
      <w:r>
        <w:rPr>
          <w:sz w:val="24"/>
        </w:rPr>
        <w:t>Contudo, observado o princípio da eficiência operacional, retifica-se a recomendação constante do subitem 4.1.3, no sentido de que as orientações aos gestores do Tribunal sejam expedidas pela DG, a partir de subsídios fornecidos pela</w:t>
      </w:r>
      <w:r>
        <w:rPr>
          <w:spacing w:val="-2"/>
          <w:sz w:val="24"/>
        </w:rPr>
        <w:t> </w:t>
      </w:r>
      <w:r>
        <w:rPr>
          <w:sz w:val="24"/>
        </w:rPr>
        <w:t>SGP.</w:t>
      </w:r>
    </w:p>
    <w:p>
      <w:pPr>
        <w:pStyle w:val="ListParagraph"/>
        <w:numPr>
          <w:ilvl w:val="5"/>
          <w:numId w:val="2"/>
        </w:numPr>
        <w:tabs>
          <w:tab w:pos="1396" w:val="left" w:leader="none"/>
        </w:tabs>
        <w:spacing w:line="240" w:lineRule="auto" w:before="120" w:after="0"/>
        <w:ind w:left="1395" w:right="391" w:hanging="994"/>
        <w:jc w:val="both"/>
        <w:rPr>
          <w:sz w:val="24"/>
        </w:rPr>
      </w:pPr>
      <w:r>
        <w:rPr>
          <w:sz w:val="24"/>
        </w:rPr>
        <w:t>Ademais, não se vislumbra adequado reunir as proposições 4.1.3 e 4.1.9 em encaminhamento único, uma vez que a fragilidade associada ao primeiro encaminhamento é representativa de riscos significativos aos resultados do processo fiscalizado, demandando, portanto, atuação célere da</w:t>
      </w:r>
      <w:r>
        <w:rPr>
          <w:spacing w:val="-7"/>
          <w:sz w:val="24"/>
        </w:rPr>
        <w:t> </w:t>
      </w:r>
      <w:r>
        <w:rPr>
          <w:sz w:val="24"/>
        </w:rPr>
        <w:t>gestão.</w:t>
      </w:r>
    </w:p>
    <w:p>
      <w:pPr>
        <w:pStyle w:val="ListParagraph"/>
        <w:numPr>
          <w:ilvl w:val="5"/>
          <w:numId w:val="2"/>
        </w:numPr>
        <w:tabs>
          <w:tab w:pos="1396" w:val="left" w:leader="none"/>
        </w:tabs>
        <w:spacing w:line="240" w:lineRule="auto" w:before="120" w:after="0"/>
        <w:ind w:left="1395" w:right="390" w:hanging="994"/>
        <w:jc w:val="both"/>
        <w:rPr>
          <w:sz w:val="24"/>
        </w:rPr>
      </w:pPr>
      <w:r>
        <w:rPr>
          <w:sz w:val="24"/>
        </w:rPr>
        <w:t>Por fim, analisadas conjuntamente as ponderações formuladas pela ASSESP e SGP, em face da não apresentação de evidências tendentes a elidir os achados sinalizados, conclui-se pela subsistência das fragilidades anteriormente evidenciadas.</w:t>
      </w:r>
    </w:p>
    <w:p>
      <w:pPr>
        <w:pStyle w:val="ListParagraph"/>
        <w:numPr>
          <w:ilvl w:val="3"/>
          <w:numId w:val="2"/>
        </w:numPr>
        <w:tabs>
          <w:tab w:pos="1110" w:val="left" w:leader="none"/>
        </w:tabs>
        <w:spacing w:line="240" w:lineRule="auto" w:before="122" w:after="0"/>
        <w:ind w:left="1109" w:right="390" w:hanging="708"/>
        <w:jc w:val="both"/>
        <w:rPr>
          <w:b/>
          <w:sz w:val="24"/>
        </w:rPr>
      </w:pPr>
      <w:r>
        <w:rPr>
          <w:b/>
          <w:sz w:val="24"/>
        </w:rPr>
        <w:t>Ausência de ajustes financeiros decorrentes de banco de horas, por ocasião do desligamento de</w:t>
      </w:r>
      <w:r>
        <w:rPr>
          <w:b/>
          <w:spacing w:val="-2"/>
          <w:sz w:val="24"/>
        </w:rPr>
        <w:t> </w:t>
      </w:r>
      <w:r>
        <w:rPr>
          <w:b/>
          <w:sz w:val="24"/>
        </w:rPr>
        <w:t>servidores.</w:t>
      </w:r>
    </w:p>
    <w:p>
      <w:pPr>
        <w:pStyle w:val="ListParagraph"/>
        <w:numPr>
          <w:ilvl w:val="4"/>
          <w:numId w:val="2"/>
        </w:numPr>
        <w:tabs>
          <w:tab w:pos="1254" w:val="left" w:leader="none"/>
        </w:tabs>
        <w:spacing w:line="240" w:lineRule="auto" w:before="116" w:after="0"/>
        <w:ind w:left="1253" w:right="389" w:hanging="852"/>
        <w:jc w:val="both"/>
        <w:rPr>
          <w:sz w:val="24"/>
        </w:rPr>
      </w:pPr>
      <w:r>
        <w:rPr>
          <w:i/>
          <w:sz w:val="24"/>
        </w:rPr>
        <w:t>Situação encontrada: </w:t>
      </w:r>
      <w:r>
        <w:rPr>
          <w:sz w:val="24"/>
        </w:rPr>
        <w:t>não realização de ajustes financeiros referentes a saldo de horas negativo por ocasião do desligamento dos seguintes servidores desta Corte: Maria Angela Príncipe de Oliveira Galheigo (-05:26) e Maria do Carmo Rocha dos Santos (-20:46); ausência de ajustes financeiros relativos a saldo positivo de horas em banco dos seguintes servidores por ocasião do seu desligamento: Carla Machado de Carvalho Brinker (27:43); Cíntia Paim Gomes Gurgel (6:12); Girlene Alves Brito (47:24); José Carlos de Macedo (113:13); Lílian Scavuzzi Cravo (9:59); Lívia Maria Maltez Mendonça (91:16); Marta Santos Cardozo (56:54); e Vera Lúcia Pinto Marques de Souza</w:t>
      </w:r>
      <w:r>
        <w:rPr>
          <w:spacing w:val="-14"/>
          <w:sz w:val="24"/>
        </w:rPr>
        <w:t> </w:t>
      </w:r>
      <w:r>
        <w:rPr>
          <w:sz w:val="24"/>
        </w:rPr>
        <w:t>(23:35).</w:t>
      </w:r>
    </w:p>
    <w:p>
      <w:pPr>
        <w:pStyle w:val="BodyText"/>
        <w:rPr>
          <w:sz w:val="21"/>
        </w:rPr>
      </w:pPr>
    </w:p>
    <w:p>
      <w:pPr>
        <w:spacing w:before="91"/>
        <w:ind w:left="0" w:right="389" w:firstLine="0"/>
        <w:jc w:val="right"/>
        <w:rPr>
          <w:sz w:val="20"/>
        </w:rPr>
      </w:pPr>
      <w:r>
        <w:rPr>
          <w:sz w:val="20"/>
        </w:rPr>
        <w:t>11</w:t>
      </w:r>
    </w:p>
    <w:p>
      <w:pPr>
        <w:spacing w:after="0"/>
        <w:jc w:val="right"/>
        <w:rPr>
          <w:sz w:val="20"/>
        </w:rPr>
        <w:sectPr>
          <w:pgSz w:w="11900" w:h="16840"/>
          <w:pgMar w:top="1340" w:bottom="0" w:left="1300" w:right="1300"/>
        </w:sectPr>
      </w:pPr>
    </w:p>
    <w:p>
      <w:pPr>
        <w:pStyle w:val="ListParagraph"/>
        <w:numPr>
          <w:ilvl w:val="4"/>
          <w:numId w:val="2"/>
        </w:numPr>
        <w:tabs>
          <w:tab w:pos="1254" w:val="left" w:leader="none"/>
        </w:tabs>
        <w:spacing w:line="240" w:lineRule="auto" w:before="70" w:after="0"/>
        <w:ind w:left="1253" w:right="0" w:hanging="853"/>
        <w:jc w:val="both"/>
        <w:rPr>
          <w:sz w:val="24"/>
        </w:rPr>
      </w:pPr>
      <w:r>
        <w:rPr/>
        <w:pict>
          <v:group style="position:absolute;margin-left:354.5pt;margin-top:791.5pt;width:236pt;height:46pt;mso-position-horizontal-relative:page;mso-position-vertical-relative:page;z-index:15747072" coordorigin="7090,15830" coordsize="4720,920">
            <v:shape style="position:absolute;left:7100;top:15840;width:4700;height:900" coordorigin="7100,15840" coordsize="4700,900" path="m7180,16740l11720,16740,11751,16734,11777,16717,11794,16691,11800,16660,11800,15920,11794,15889,11777,15863,11751,15846,11720,15840,7180,15840,7149,15846,7123,15863,7106,15889,7100,15920,7100,16660,7106,16691,7123,16717,7149,16734,7180,16740e" filled="false" stroked="true" strokeweight="1pt" strokecolor="#000000">
              <v:path arrowok="t"/>
              <v:stroke dashstyle="solid"/>
            </v:shape>
            <v:shape style="position:absolute;left:11300;top:15840;width:500;height:900" coordorigin="11300,15840" coordsize="500,900" path="m11720,15840l11380,15840,11349,15846,11323,15863,11306,15889,11300,15920,11300,16660,11306,16691,11323,16717,11349,16734,11380,16740,11720,16740,11751,16734,11777,16717,11794,16691,11800,16660,11800,15920,11794,15889,11777,15863,11751,15846,11720,15840xe" filled="true" fillcolor="#000000" stroked="false">
              <v:path arrowok="t"/>
              <v:fill type="solid"/>
            </v:shape>
            <v:shape style="position:absolute;left:11300;top:15840;width:500;height:900" coordorigin="11300,15840" coordsize="500,900" path="m11380,16740l11720,16740,11751,16734,11777,16717,11794,16691,11800,16660,11800,15920,11794,15889,11777,15863,11751,15846,11720,15840,11380,15840,11349,15846,11323,15863,11306,15889,11300,15920,11300,16660,11306,16691,11323,16717,11349,16734,11380,16740e" filled="false" stroked="true" strokeweight="1pt" strokecolor="#000000">
              <v:path arrowok="t"/>
              <v:stroke dashstyle="solid"/>
            </v:shape>
            <v:shape style="position:absolute;left:7121;top:15856;width:4657;height:867" type="#_x0000_t202" filled="false" stroked="false">
              <v:textbox inset="0,0,0,0">
                <w:txbxContent>
                  <w:p>
                    <w:pPr>
                      <w:spacing w:before="33"/>
                      <w:ind w:left="38" w:right="0" w:firstLine="0"/>
                      <w:jc w:val="left"/>
                      <w:rPr>
                        <w:rFonts w:ascii="Arial"/>
                        <w:b/>
                        <w:sz w:val="16"/>
                      </w:rPr>
                    </w:pPr>
                    <w:r>
                      <w:rPr>
                        <w:rFonts w:ascii="Arial"/>
                        <w:b/>
                        <w:sz w:val="16"/>
                      </w:rPr>
                      <w:t>Assinado eletronicamente conforme Lei 11.419/2006</w:t>
                    </w:r>
                  </w:p>
                  <w:p>
                    <w:pPr>
                      <w:spacing w:before="16"/>
                      <w:ind w:left="38" w:right="0" w:firstLine="0"/>
                      <w:jc w:val="left"/>
                      <w:rPr>
                        <w:rFonts w:ascii="Arial"/>
                        <w:sz w:val="16"/>
                      </w:rPr>
                    </w:pPr>
                    <w:r>
                      <w:rPr>
                        <w:rFonts w:ascii="Arial"/>
                        <w:sz w:val="16"/>
                      </w:rPr>
                      <w:t>Em: 05/04/2018 14:23:06</w:t>
                    </w:r>
                  </w:p>
                  <w:p>
                    <w:pPr>
                      <w:spacing w:before="16"/>
                      <w:ind w:left="38" w:right="0" w:firstLine="0"/>
                      <w:jc w:val="left"/>
                      <w:rPr>
                        <w:rFonts w:ascii="Arial" w:hAnsi="Arial"/>
                        <w:sz w:val="16"/>
                      </w:rPr>
                    </w:pPr>
                    <w:r>
                      <w:rPr>
                        <w:rFonts w:ascii="Arial" w:hAnsi="Arial"/>
                        <w:sz w:val="16"/>
                      </w:rPr>
                      <w:t>Por: FERNANDA COSTA GUIMARÃES e outro</w:t>
                    </w:r>
                  </w:p>
                </w:txbxContent>
              </v:textbox>
              <w10:wrap type="none"/>
            </v:shape>
            <w10:wrap type="none"/>
          </v:group>
        </w:pict>
      </w:r>
      <w:r>
        <w:rPr/>
        <w:pict>
          <v:shape style="position:absolute;margin-left:570.947266pt;margin-top:791pt;width:13.2pt;height:47pt;mso-position-horizontal-relative:page;mso-position-vertical-relative:page;z-index:15747584"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i/>
          <w:sz w:val="24"/>
        </w:rPr>
        <w:t>Critério(s): </w:t>
      </w:r>
      <w:r>
        <w:rPr>
          <w:sz w:val="24"/>
        </w:rPr>
        <w:t>art. 19 da Resolução Administrativa TRE-BA nº</w:t>
      </w:r>
      <w:r>
        <w:rPr>
          <w:spacing w:val="-7"/>
          <w:sz w:val="24"/>
        </w:rPr>
        <w:t> </w:t>
      </w:r>
      <w:r>
        <w:rPr>
          <w:sz w:val="24"/>
        </w:rPr>
        <w:t>3/2014.</w:t>
      </w:r>
    </w:p>
    <w:p>
      <w:pPr>
        <w:pStyle w:val="BodyText"/>
        <w:spacing w:before="120"/>
        <w:ind w:left="401"/>
        <w:jc w:val="both"/>
      </w:pPr>
      <w:r>
        <w:rPr/>
        <w:t>2.1.3.3. </w:t>
      </w:r>
      <w:r>
        <w:rPr>
          <w:i/>
        </w:rPr>
        <w:t>Evidência(s): </w:t>
      </w:r>
      <w:r>
        <w:rPr/>
        <w:t>Docs. nº 55.110, 56.317 e 57.065/2017, PAD nº 15.342/2016;</w:t>
      </w:r>
    </w:p>
    <w:p>
      <w:pPr>
        <w:pStyle w:val="BodyText"/>
        <w:ind w:left="1253" w:right="388"/>
        <w:jc w:val="both"/>
      </w:pPr>
      <w:r>
        <w:rPr/>
        <w:t>informação da SEREF (Doc. nº 59.524/2017, PAD n.º 4.300/2017); e respostas aos quesitos nº 5 e 7 do questionário de entrevista (Doc. nº 40.615/2017, PAD nº 15.342/2016).</w:t>
      </w:r>
    </w:p>
    <w:p>
      <w:pPr>
        <w:pStyle w:val="ListParagraph"/>
        <w:numPr>
          <w:ilvl w:val="3"/>
          <w:numId w:val="3"/>
        </w:numPr>
        <w:tabs>
          <w:tab w:pos="1254" w:val="left" w:leader="none"/>
        </w:tabs>
        <w:spacing w:line="240" w:lineRule="auto" w:before="120" w:after="0"/>
        <w:ind w:left="1253" w:right="389" w:hanging="852"/>
        <w:jc w:val="both"/>
        <w:rPr>
          <w:sz w:val="24"/>
        </w:rPr>
      </w:pPr>
      <w:r>
        <w:rPr>
          <w:i/>
          <w:sz w:val="24"/>
        </w:rPr>
        <w:t>Causa(s): </w:t>
      </w:r>
      <w:r>
        <w:rPr>
          <w:sz w:val="24"/>
        </w:rPr>
        <w:t>a) deficiência na gestão de banco de horas; e b) deficiência das rotinas e procedimentos de controle relativos aos acertos financeiros decorrentes de saldo positivo/negativo em banco de horas dos servidores, por ocasião de seu desligamento do</w:t>
      </w:r>
      <w:r>
        <w:rPr>
          <w:spacing w:val="-2"/>
          <w:sz w:val="24"/>
        </w:rPr>
        <w:t> </w:t>
      </w:r>
      <w:r>
        <w:rPr>
          <w:sz w:val="24"/>
        </w:rPr>
        <w:t>Tribunal.</w:t>
      </w:r>
    </w:p>
    <w:p>
      <w:pPr>
        <w:pStyle w:val="ListParagraph"/>
        <w:numPr>
          <w:ilvl w:val="3"/>
          <w:numId w:val="3"/>
        </w:numPr>
        <w:tabs>
          <w:tab w:pos="1254" w:val="left" w:leader="none"/>
        </w:tabs>
        <w:spacing w:line="240" w:lineRule="auto" w:before="120" w:after="0"/>
        <w:ind w:left="1253" w:right="390" w:hanging="852"/>
        <w:jc w:val="both"/>
        <w:rPr>
          <w:sz w:val="24"/>
        </w:rPr>
      </w:pPr>
      <w:r>
        <w:rPr>
          <w:i/>
          <w:sz w:val="24"/>
        </w:rPr>
        <w:t>Efeito(s): </w:t>
      </w:r>
      <w:r>
        <w:rPr>
          <w:sz w:val="24"/>
        </w:rPr>
        <w:t>a) ausência de fruição de saldo positivo de horas consignado em banco previamente a sua prescrição ou ao desligamento do servidor; e b) incremento de demandas judiciais.</w:t>
      </w:r>
    </w:p>
    <w:p>
      <w:pPr>
        <w:pStyle w:val="ListParagraph"/>
        <w:numPr>
          <w:ilvl w:val="3"/>
          <w:numId w:val="3"/>
        </w:numPr>
        <w:tabs>
          <w:tab w:pos="1254" w:val="left" w:leader="none"/>
        </w:tabs>
        <w:spacing w:line="240" w:lineRule="auto" w:before="120" w:after="0"/>
        <w:ind w:left="1253" w:right="388" w:hanging="852"/>
        <w:jc w:val="both"/>
        <w:rPr>
          <w:sz w:val="24"/>
        </w:rPr>
      </w:pPr>
      <w:r>
        <w:rPr>
          <w:i/>
          <w:sz w:val="24"/>
        </w:rPr>
        <w:t>Esclarecimentos dos responsáveis: </w:t>
      </w:r>
      <w:r>
        <w:rPr>
          <w:sz w:val="24"/>
        </w:rPr>
        <w:t>a SEREF/COPES/SGP, por meio dos processos PAD nº 15.342/2017 (Doc. n.º 57.065/2017) e 4.300/2017 (Doc. n 59.524/2017) solicitou à Seção de Pagamento (SEPAG) a adoção de providências pertinentes no que tange aos saldos positivos e negativos  de banco de horas explicitados na situação encontrada. Da análise do teor dos documentos referidos, concluiu-se pela tendência ao saneamento das pendências evidenciadas, merecendo registro, contudo, inconsistência na totalização de horas adquiridas referente à servidora Girlene Alves Brito (27:43 ao invés de 47:24). Acrescente-se, ainda, no que tange aos servidores inativos Lívia Maria Maltez Mendonça e José Carlos de Macedo, a protocolização dos PADs nº 5.019/2015 e 8.726/2015, respectivamente, observada a mesma finalidade, ressaltada a ausência de autorização do TSE para pagamento de horas referentes a período eleitoral, consoante informação constante do Doc. nº 55.110/2017, PAD nº</w:t>
      </w:r>
      <w:r>
        <w:rPr>
          <w:spacing w:val="-2"/>
          <w:sz w:val="24"/>
        </w:rPr>
        <w:t> </w:t>
      </w:r>
      <w:r>
        <w:rPr>
          <w:sz w:val="24"/>
        </w:rPr>
        <w:t>15.342/2016.</w:t>
      </w:r>
    </w:p>
    <w:p>
      <w:pPr>
        <w:pStyle w:val="ListParagraph"/>
        <w:numPr>
          <w:ilvl w:val="3"/>
          <w:numId w:val="3"/>
        </w:numPr>
        <w:tabs>
          <w:tab w:pos="1254" w:val="left" w:leader="none"/>
        </w:tabs>
        <w:spacing w:line="240" w:lineRule="auto" w:before="121" w:after="0"/>
        <w:ind w:left="1253" w:right="388" w:hanging="852"/>
        <w:jc w:val="both"/>
        <w:rPr>
          <w:sz w:val="24"/>
        </w:rPr>
      </w:pPr>
      <w:r>
        <w:rPr>
          <w:i/>
          <w:sz w:val="24"/>
        </w:rPr>
        <w:t>Análise da equipe de fiscalização: </w:t>
      </w:r>
      <w:r>
        <w:rPr>
          <w:sz w:val="24"/>
        </w:rPr>
        <w:t>demonstrada a adoção de providências no sentido de saneamento das fragilidades evidenciadas, opina-se pela elisão do achado, ressaltando-se, contudo, a necessidade de retificação do quantitativo de horas adquiridas pela servidora Girlene Alves Brito no Doc. nº 59.524/2017, PAD nº 4.300/2017, tendo em vista ausência de contabilização do saldo de horas anteriores a 1º/6/2012, consoante decisão proferida pelo Excelentíssimo Senhor Presidente desta Casa no expediente nº 65.303/2013, notadamente em face da decisão do Pleno nos autos da Instrução nº</w:t>
      </w:r>
      <w:r>
        <w:rPr>
          <w:spacing w:val="-5"/>
          <w:sz w:val="24"/>
        </w:rPr>
        <w:t> </w:t>
      </w:r>
      <w:r>
        <w:rPr>
          <w:sz w:val="24"/>
        </w:rPr>
        <w:t>135-09.2016.6.05.0000.</w:t>
      </w:r>
    </w:p>
    <w:p>
      <w:pPr>
        <w:pStyle w:val="ListParagraph"/>
        <w:numPr>
          <w:ilvl w:val="3"/>
          <w:numId w:val="2"/>
        </w:numPr>
        <w:tabs>
          <w:tab w:pos="968" w:val="left" w:leader="none"/>
        </w:tabs>
        <w:spacing w:line="240" w:lineRule="auto" w:before="125" w:after="0"/>
        <w:ind w:left="967" w:right="0" w:hanging="567"/>
        <w:jc w:val="both"/>
        <w:rPr>
          <w:b/>
          <w:sz w:val="24"/>
        </w:rPr>
      </w:pPr>
      <w:r>
        <w:rPr>
          <w:b/>
          <w:sz w:val="24"/>
        </w:rPr>
        <w:t>Deficiência nos controles internos e sistemas</w:t>
      </w:r>
      <w:r>
        <w:rPr>
          <w:b/>
          <w:spacing w:val="-3"/>
          <w:sz w:val="24"/>
        </w:rPr>
        <w:t> </w:t>
      </w:r>
      <w:r>
        <w:rPr>
          <w:b/>
          <w:sz w:val="24"/>
        </w:rPr>
        <w:t>informatizados.</w:t>
      </w:r>
    </w:p>
    <w:p>
      <w:pPr>
        <w:pStyle w:val="ListParagraph"/>
        <w:numPr>
          <w:ilvl w:val="4"/>
          <w:numId w:val="2"/>
        </w:numPr>
        <w:tabs>
          <w:tab w:pos="1254" w:val="left" w:leader="none"/>
        </w:tabs>
        <w:spacing w:line="240" w:lineRule="auto" w:before="112" w:after="0"/>
        <w:ind w:left="1253" w:right="388" w:hanging="852"/>
        <w:jc w:val="both"/>
        <w:rPr>
          <w:sz w:val="24"/>
        </w:rPr>
      </w:pPr>
      <w:r>
        <w:rPr>
          <w:i/>
          <w:sz w:val="24"/>
        </w:rPr>
        <w:t>Situação encontrada: </w:t>
      </w:r>
      <w:r>
        <w:rPr>
          <w:sz w:val="24"/>
        </w:rPr>
        <w:t>a) lançamentos manuais de informações específicas no sistema de frequência, em virtude da dificuldade de operacionalização parametrizada de comandos previstos nos normativos internos ou determinações expedidas pela Administração; b) reprocessamento constante da frequência em meses subsequentes, para que o sistema incorpore as informações relativas aos afastamentos por licença médica ou decorrentes de decisões administrativas com efeitos retroativos; c) ausência de sistematização de ajustes financeiros decorrentes de banco de horas, por ocasião do desligamento de servidores; d) ausência de emissão, pelo sistema de frequência, de alerta indicativo da prescrição de horas dos servidores, bem como</w:t>
      </w:r>
      <w:r>
        <w:rPr>
          <w:spacing w:val="13"/>
          <w:sz w:val="24"/>
        </w:rPr>
        <w:t> </w:t>
      </w:r>
      <w:r>
        <w:rPr>
          <w:sz w:val="24"/>
        </w:rPr>
        <w:t>de</w:t>
      </w:r>
      <w:r>
        <w:rPr>
          <w:spacing w:val="13"/>
          <w:sz w:val="24"/>
        </w:rPr>
        <w:t> </w:t>
      </w:r>
      <w:r>
        <w:rPr>
          <w:sz w:val="24"/>
        </w:rPr>
        <w:t>relatórios</w:t>
      </w:r>
      <w:r>
        <w:rPr>
          <w:spacing w:val="14"/>
          <w:sz w:val="24"/>
        </w:rPr>
        <w:t> </w:t>
      </w:r>
      <w:r>
        <w:rPr>
          <w:sz w:val="24"/>
        </w:rPr>
        <w:t>operacionais</w:t>
      </w:r>
      <w:r>
        <w:rPr>
          <w:spacing w:val="15"/>
          <w:sz w:val="24"/>
        </w:rPr>
        <w:t> </w:t>
      </w:r>
      <w:r>
        <w:rPr>
          <w:sz w:val="24"/>
        </w:rPr>
        <w:t>e</w:t>
      </w:r>
      <w:r>
        <w:rPr>
          <w:spacing w:val="16"/>
          <w:sz w:val="24"/>
        </w:rPr>
        <w:t> </w:t>
      </w:r>
      <w:r>
        <w:rPr>
          <w:sz w:val="24"/>
        </w:rPr>
        <w:t>gerenciais</w:t>
      </w:r>
      <w:r>
        <w:rPr>
          <w:spacing w:val="14"/>
          <w:sz w:val="24"/>
        </w:rPr>
        <w:t> </w:t>
      </w:r>
      <w:r>
        <w:rPr>
          <w:sz w:val="24"/>
        </w:rPr>
        <w:t>específicos,</w:t>
      </w:r>
      <w:r>
        <w:rPr>
          <w:spacing w:val="14"/>
          <w:sz w:val="24"/>
        </w:rPr>
        <w:t> </w:t>
      </w:r>
      <w:r>
        <w:rPr>
          <w:sz w:val="24"/>
        </w:rPr>
        <w:t>dificultando</w:t>
      </w:r>
      <w:r>
        <w:rPr>
          <w:spacing w:val="14"/>
          <w:sz w:val="24"/>
        </w:rPr>
        <w:t> </w:t>
      </w:r>
      <w:r>
        <w:rPr>
          <w:sz w:val="24"/>
        </w:rPr>
        <w:t>a</w:t>
      </w:r>
      <w:r>
        <w:rPr>
          <w:spacing w:val="15"/>
          <w:sz w:val="24"/>
        </w:rPr>
        <w:t> </w:t>
      </w:r>
      <w:r>
        <w:rPr>
          <w:sz w:val="24"/>
        </w:rPr>
        <w:t>gestão</w:t>
      </w:r>
    </w:p>
    <w:p>
      <w:pPr>
        <w:pStyle w:val="BodyText"/>
        <w:rPr>
          <w:sz w:val="20"/>
        </w:rPr>
      </w:pPr>
    </w:p>
    <w:p>
      <w:pPr>
        <w:pStyle w:val="BodyText"/>
        <w:spacing w:before="5"/>
        <w:rPr>
          <w:sz w:val="19"/>
        </w:rPr>
      </w:pPr>
    </w:p>
    <w:p>
      <w:pPr>
        <w:spacing w:before="0"/>
        <w:ind w:left="0" w:right="389" w:firstLine="0"/>
        <w:jc w:val="right"/>
        <w:rPr>
          <w:sz w:val="20"/>
        </w:rPr>
      </w:pPr>
      <w:r>
        <w:rPr>
          <w:sz w:val="20"/>
        </w:rPr>
        <w:t>12</w:t>
      </w:r>
    </w:p>
    <w:p>
      <w:pPr>
        <w:spacing w:after="0"/>
        <w:jc w:val="right"/>
        <w:rPr>
          <w:sz w:val="20"/>
        </w:rPr>
        <w:sectPr>
          <w:pgSz w:w="11900" w:h="16840"/>
          <w:pgMar w:top="1340" w:bottom="0" w:left="1300" w:right="1300"/>
        </w:sectPr>
      </w:pPr>
    </w:p>
    <w:p>
      <w:pPr>
        <w:pStyle w:val="BodyText"/>
        <w:spacing w:before="70"/>
        <w:ind w:left="1253" w:right="388"/>
        <w:jc w:val="both"/>
      </w:pPr>
      <w:r>
        <w:rPr/>
        <w:pict>
          <v:group style="position:absolute;margin-left:354.5pt;margin-top:791.5pt;width:236pt;height:46pt;mso-position-horizontal-relative:page;mso-position-vertical-relative:page;z-index:15748608" coordorigin="7090,15830" coordsize="4720,920">
            <v:shape style="position:absolute;left:7100;top:15840;width:4700;height:900" coordorigin="7100,15840" coordsize="4700,900" path="m7180,16740l11720,16740,11751,16734,11777,16717,11794,16691,11800,16660,11800,15920,11794,15889,11777,15863,11751,15846,11720,15840,7180,15840,7149,15846,7123,15863,7106,15889,7100,15920,7100,16660,7106,16691,7123,16717,7149,16734,7180,16740e" filled="false" stroked="true" strokeweight="1pt" strokecolor="#000000">
              <v:path arrowok="t"/>
              <v:stroke dashstyle="solid"/>
            </v:shape>
            <v:shape style="position:absolute;left:11300;top:15840;width:500;height:900" coordorigin="11300,15840" coordsize="500,900" path="m11720,15840l11380,15840,11349,15846,11323,15863,11306,15889,11300,15920,11300,16660,11306,16691,11323,16717,11349,16734,11380,16740,11720,16740,11751,16734,11777,16717,11794,16691,11800,16660,11800,15920,11794,15889,11777,15863,11751,15846,11720,15840xe" filled="true" fillcolor="#000000" stroked="false">
              <v:path arrowok="t"/>
              <v:fill type="solid"/>
            </v:shape>
            <v:shape style="position:absolute;left:11300;top:15840;width:500;height:900" coordorigin="11300,15840" coordsize="500,900" path="m11380,16740l11720,16740,11751,16734,11777,16717,11794,16691,11800,16660,11800,15920,11794,15889,11777,15863,11751,15846,11720,15840,11380,15840,11349,15846,11323,15863,11306,15889,11300,15920,11300,16660,11306,16691,11323,16717,11349,16734,11380,16740e" filled="false" stroked="true" strokeweight="1pt" strokecolor="#000000">
              <v:path arrowok="t"/>
              <v:stroke dashstyle="solid"/>
            </v:shape>
            <v:shape style="position:absolute;left:7121;top:15856;width:4657;height:867" type="#_x0000_t202" filled="false" stroked="false">
              <v:textbox inset="0,0,0,0">
                <w:txbxContent>
                  <w:p>
                    <w:pPr>
                      <w:spacing w:before="33"/>
                      <w:ind w:left="38" w:right="0" w:firstLine="0"/>
                      <w:jc w:val="left"/>
                      <w:rPr>
                        <w:rFonts w:ascii="Arial"/>
                        <w:b/>
                        <w:sz w:val="16"/>
                      </w:rPr>
                    </w:pPr>
                    <w:r>
                      <w:rPr>
                        <w:rFonts w:ascii="Arial"/>
                        <w:b/>
                        <w:sz w:val="16"/>
                      </w:rPr>
                      <w:t>Assinado eletronicamente conforme Lei 11.419/2006</w:t>
                    </w:r>
                  </w:p>
                  <w:p>
                    <w:pPr>
                      <w:spacing w:before="16"/>
                      <w:ind w:left="38" w:right="0" w:firstLine="0"/>
                      <w:jc w:val="left"/>
                      <w:rPr>
                        <w:rFonts w:ascii="Arial"/>
                        <w:sz w:val="16"/>
                      </w:rPr>
                    </w:pPr>
                    <w:r>
                      <w:rPr>
                        <w:rFonts w:ascii="Arial"/>
                        <w:sz w:val="16"/>
                      </w:rPr>
                      <w:t>Em: 05/04/2018 14:23:06</w:t>
                    </w:r>
                  </w:p>
                  <w:p>
                    <w:pPr>
                      <w:spacing w:before="16"/>
                      <w:ind w:left="38" w:right="0" w:firstLine="0"/>
                      <w:jc w:val="left"/>
                      <w:rPr>
                        <w:rFonts w:ascii="Arial" w:hAnsi="Arial"/>
                        <w:sz w:val="16"/>
                      </w:rPr>
                    </w:pPr>
                    <w:r>
                      <w:rPr>
                        <w:rFonts w:ascii="Arial" w:hAnsi="Arial"/>
                        <w:sz w:val="16"/>
                      </w:rPr>
                      <w:t>Por: FERNANDA COSTA GUIMARÃES e outro</w:t>
                    </w:r>
                  </w:p>
                </w:txbxContent>
              </v:textbox>
              <w10:wrap type="none"/>
            </v:shape>
            <w10:wrap type="none"/>
          </v:group>
        </w:pict>
      </w:r>
      <w:r>
        <w:rPr/>
        <w:pict>
          <v:shape style="position:absolute;margin-left:570.947266pt;margin-top:791pt;width:13.2pt;height:47pt;mso-position-horizontal-relative:page;mso-position-vertical-relative:page;z-index:15749120"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t>do banco de horas; e) prescrição de banco de horas; f) desligamento de servidor sem prévia fruição de horas existentes em banco; g) insuficiência de padronização e manualização dos procedimentos afetos ao banco de horas; e h) utilização de sistema informatizado auxiliar que não supre totalmente as deficiências do sistema de frequência, além de apresentar situações de desconformidade com os normativos internos.</w:t>
      </w:r>
    </w:p>
    <w:p>
      <w:pPr>
        <w:pStyle w:val="ListParagraph"/>
        <w:numPr>
          <w:ilvl w:val="4"/>
          <w:numId w:val="2"/>
        </w:numPr>
        <w:tabs>
          <w:tab w:pos="1254" w:val="left" w:leader="none"/>
        </w:tabs>
        <w:spacing w:line="240" w:lineRule="auto" w:before="120" w:after="0"/>
        <w:ind w:left="1253" w:right="389" w:hanging="852"/>
        <w:jc w:val="both"/>
        <w:rPr>
          <w:sz w:val="24"/>
        </w:rPr>
      </w:pPr>
      <w:r>
        <w:rPr>
          <w:i/>
          <w:sz w:val="24"/>
        </w:rPr>
        <w:t>Critério(s): </w:t>
      </w:r>
      <w:r>
        <w:rPr>
          <w:sz w:val="24"/>
        </w:rPr>
        <w:t>Práticas C1.1 e C1.2 do Referencial Básico de Governança – TCU; art. 5º da Resolução Administrativa TRE-BA nº</w:t>
      </w:r>
      <w:r>
        <w:rPr>
          <w:spacing w:val="-4"/>
          <w:sz w:val="24"/>
        </w:rPr>
        <w:t> </w:t>
      </w:r>
      <w:r>
        <w:rPr>
          <w:sz w:val="24"/>
        </w:rPr>
        <w:t>3/2014.</w:t>
      </w:r>
    </w:p>
    <w:p>
      <w:pPr>
        <w:pStyle w:val="ListParagraph"/>
        <w:numPr>
          <w:ilvl w:val="4"/>
          <w:numId w:val="2"/>
        </w:numPr>
        <w:tabs>
          <w:tab w:pos="1254" w:val="left" w:leader="none"/>
        </w:tabs>
        <w:spacing w:line="240" w:lineRule="auto" w:before="120" w:after="0"/>
        <w:ind w:left="1253" w:right="387" w:hanging="852"/>
        <w:jc w:val="both"/>
        <w:rPr>
          <w:sz w:val="24"/>
        </w:rPr>
      </w:pPr>
      <w:r>
        <w:rPr>
          <w:i/>
          <w:sz w:val="24"/>
        </w:rPr>
        <w:t>Evidência(s): </w:t>
      </w:r>
      <w:r>
        <w:rPr>
          <w:sz w:val="24"/>
        </w:rPr>
        <w:t>resposta aos quesitos nº 1 a 20 do extrato de entrevista realizada com os servidores da SEREF (Doc. nº 238.006/2016, PAD nº 16.906/2016); Memorando nº 3/2017/SEREF (Doc. nº 88.071/2017, PAD nº 6.379/2017); manifestação da SEREF (Doc. nº 137.104/2017, PAD nº 15.342/2016); resposta ao quesito nº 9 do questionário de entrevista (Doc. nº 40.615/2017, PAD nº 15.342/2016); relatórios de horas vencidas dos anos de 2014 e 2015 (Docs.</w:t>
      </w:r>
      <w:r>
        <w:rPr>
          <w:spacing w:val="44"/>
          <w:sz w:val="24"/>
        </w:rPr>
        <w:t> </w:t>
      </w:r>
      <w:r>
        <w:rPr>
          <w:sz w:val="24"/>
        </w:rPr>
        <w:t>nº</w:t>
      </w:r>
      <w:r>
        <w:rPr>
          <w:spacing w:val="44"/>
          <w:sz w:val="24"/>
        </w:rPr>
        <w:t> </w:t>
      </w:r>
      <w:r>
        <w:rPr>
          <w:sz w:val="24"/>
        </w:rPr>
        <w:t>137.088</w:t>
      </w:r>
      <w:r>
        <w:rPr>
          <w:spacing w:val="44"/>
          <w:sz w:val="24"/>
        </w:rPr>
        <w:t> </w:t>
      </w:r>
      <w:r>
        <w:rPr>
          <w:sz w:val="24"/>
        </w:rPr>
        <w:t>e</w:t>
      </w:r>
      <w:r>
        <w:rPr>
          <w:spacing w:val="47"/>
          <w:sz w:val="24"/>
        </w:rPr>
        <w:t> </w:t>
      </w:r>
      <w:r>
        <w:rPr>
          <w:sz w:val="24"/>
        </w:rPr>
        <w:t>137.090/2017,</w:t>
      </w:r>
      <w:r>
        <w:rPr>
          <w:spacing w:val="44"/>
          <w:sz w:val="24"/>
        </w:rPr>
        <w:t> </w:t>
      </w:r>
      <w:r>
        <w:rPr>
          <w:sz w:val="24"/>
        </w:rPr>
        <w:t>PAD</w:t>
      </w:r>
      <w:r>
        <w:rPr>
          <w:spacing w:val="44"/>
          <w:sz w:val="24"/>
        </w:rPr>
        <w:t> </w:t>
      </w:r>
      <w:r>
        <w:rPr>
          <w:sz w:val="24"/>
        </w:rPr>
        <w:t>nº</w:t>
      </w:r>
      <w:r>
        <w:rPr>
          <w:spacing w:val="45"/>
          <w:sz w:val="24"/>
        </w:rPr>
        <w:t> </w:t>
      </w:r>
      <w:r>
        <w:rPr>
          <w:sz w:val="24"/>
        </w:rPr>
        <w:t>15.342/2016);</w:t>
      </w:r>
      <w:r>
        <w:rPr>
          <w:spacing w:val="45"/>
          <w:sz w:val="24"/>
        </w:rPr>
        <w:t> </w:t>
      </w:r>
      <w:r>
        <w:rPr>
          <w:sz w:val="24"/>
        </w:rPr>
        <w:t>Docs.</w:t>
      </w:r>
      <w:r>
        <w:rPr>
          <w:spacing w:val="44"/>
          <w:sz w:val="24"/>
        </w:rPr>
        <w:t> </w:t>
      </w:r>
      <w:r>
        <w:rPr>
          <w:sz w:val="24"/>
        </w:rPr>
        <w:t>nº</w:t>
      </w:r>
      <w:r>
        <w:rPr>
          <w:spacing w:val="45"/>
          <w:sz w:val="24"/>
        </w:rPr>
        <w:t> </w:t>
      </w:r>
      <w:r>
        <w:rPr>
          <w:sz w:val="24"/>
        </w:rPr>
        <w:t>55.110,</w:t>
      </w:r>
    </w:p>
    <w:p>
      <w:pPr>
        <w:pStyle w:val="BodyText"/>
        <w:ind w:left="1253" w:right="390"/>
        <w:jc w:val="both"/>
      </w:pPr>
      <w:r>
        <w:rPr/>
        <w:t>56.317 e 57.065/2017, PAD nº 15.342/2016; informação da SEREF (Doc. nº 59.524/2017, PAD n.º 4.300/2017); resposta ao quesito nº 6 do papel de trabalho “Complementação de Informações” (Doc. nº 130.573/2017, PAD nº 9.459/2017); Docs. nº 55.110, 56.317 e 57.065/2017, PAD nº 15.342/2016; informação da SEREF (Doc. nº 59.524/2017, PAD n.º 4.300/2017); Instruções Normativas da Presidência TRE-BA nº 3/2006 e 1/2010; Resoluções Administrativas TRE-BA nº 3/2014, 5/2016, 10/2016 e 12/2016.</w:t>
      </w:r>
    </w:p>
    <w:p>
      <w:pPr>
        <w:pStyle w:val="ListParagraph"/>
        <w:numPr>
          <w:ilvl w:val="4"/>
          <w:numId w:val="2"/>
        </w:numPr>
        <w:tabs>
          <w:tab w:pos="1254" w:val="left" w:leader="none"/>
        </w:tabs>
        <w:spacing w:line="240" w:lineRule="auto" w:before="121" w:after="0"/>
        <w:ind w:left="1253" w:right="390" w:hanging="852"/>
        <w:jc w:val="both"/>
        <w:rPr>
          <w:sz w:val="24"/>
        </w:rPr>
      </w:pPr>
      <w:r>
        <w:rPr>
          <w:i/>
          <w:sz w:val="24"/>
        </w:rPr>
        <w:t>Causa(s): </w:t>
      </w:r>
      <w:r>
        <w:rPr>
          <w:sz w:val="24"/>
        </w:rPr>
        <w:t>a) limitação do sistema informatizado que dificulta a implementação de disposições constantes dos normativos reguladores da matéria e não possibilita, ainda, a geração de relatórios gerenciais específicos; b) não envolvimento dos gestores do banco de horas nas decisões que impactam em sua gestão; c) sobrecarga de atividades; d) deficiência no dimensionamento da força de trabalho; e e) insuficiência na manualização, padronização ou sistematização de procedimentos e modelos</w:t>
      </w:r>
      <w:r>
        <w:rPr>
          <w:spacing w:val="-4"/>
          <w:sz w:val="24"/>
        </w:rPr>
        <w:t> </w:t>
      </w:r>
      <w:r>
        <w:rPr>
          <w:sz w:val="24"/>
        </w:rPr>
        <w:t>pertinentes.</w:t>
      </w:r>
    </w:p>
    <w:p>
      <w:pPr>
        <w:pStyle w:val="ListParagraph"/>
        <w:numPr>
          <w:ilvl w:val="4"/>
          <w:numId w:val="2"/>
        </w:numPr>
        <w:tabs>
          <w:tab w:pos="1254" w:val="left" w:leader="none"/>
        </w:tabs>
        <w:spacing w:line="240" w:lineRule="auto" w:before="120" w:after="0"/>
        <w:ind w:left="1253" w:right="389" w:hanging="852"/>
        <w:jc w:val="both"/>
        <w:rPr>
          <w:sz w:val="24"/>
        </w:rPr>
      </w:pPr>
      <w:r>
        <w:rPr>
          <w:i/>
          <w:sz w:val="24"/>
        </w:rPr>
        <w:t>Efeito(s): </w:t>
      </w:r>
      <w:r>
        <w:rPr>
          <w:sz w:val="24"/>
        </w:rPr>
        <w:t>a) retrabalho na execução de procedimentos afetos aos registros no sistema frequência, bem como erros no lançamento de dados ou na parametrização dos sistemas utilizados; b) suscetibilidade a erros decorrentes de conferências manuais; c) dificuldade no esclarecimento de dúvidas aos gestores e servidores, bem como em cumprir as decisões e previsões regulamentares por inviabilidade técnica; d) comprometimento das atividades da unidade; e) potencial responsabilização dos gestores por inobservância de normativos relacionados ao banco de horas; f) insegurança quanto às informações relativas ao banco de horas; e g) desconformidade com os normativos</w:t>
      </w:r>
      <w:r>
        <w:rPr>
          <w:spacing w:val="-1"/>
          <w:sz w:val="24"/>
        </w:rPr>
        <w:t> </w:t>
      </w:r>
      <w:r>
        <w:rPr>
          <w:sz w:val="24"/>
        </w:rPr>
        <w:t>internos.</w:t>
      </w:r>
    </w:p>
    <w:p>
      <w:pPr>
        <w:pStyle w:val="ListParagraph"/>
        <w:numPr>
          <w:ilvl w:val="4"/>
          <w:numId w:val="2"/>
        </w:numPr>
        <w:tabs>
          <w:tab w:pos="1254" w:val="left" w:leader="none"/>
        </w:tabs>
        <w:spacing w:line="240" w:lineRule="auto" w:before="118" w:after="0"/>
        <w:ind w:left="1253" w:right="0" w:hanging="853"/>
        <w:jc w:val="both"/>
        <w:rPr>
          <w:i/>
          <w:sz w:val="24"/>
        </w:rPr>
      </w:pPr>
      <w:r>
        <w:rPr>
          <w:i/>
          <w:sz w:val="24"/>
        </w:rPr>
        <w:t>Esclarecimento(s) do(s)</w:t>
      </w:r>
      <w:r>
        <w:rPr>
          <w:i/>
          <w:spacing w:val="-6"/>
          <w:sz w:val="24"/>
        </w:rPr>
        <w:t> </w:t>
      </w:r>
      <w:r>
        <w:rPr>
          <w:i/>
          <w:sz w:val="24"/>
        </w:rPr>
        <w:t>responsável(is):</w:t>
      </w:r>
    </w:p>
    <w:p>
      <w:pPr>
        <w:pStyle w:val="ListParagraph"/>
        <w:numPr>
          <w:ilvl w:val="5"/>
          <w:numId w:val="2"/>
        </w:numPr>
        <w:tabs>
          <w:tab w:pos="1396" w:val="left" w:leader="none"/>
        </w:tabs>
        <w:spacing w:line="240" w:lineRule="auto" w:before="120" w:after="0"/>
        <w:ind w:left="1395" w:right="388" w:hanging="994"/>
        <w:jc w:val="both"/>
        <w:rPr>
          <w:sz w:val="24"/>
        </w:rPr>
      </w:pPr>
      <w:r>
        <w:rPr>
          <w:sz w:val="24"/>
        </w:rPr>
        <w:t>A Coordenadoria de Planejamento, Estratégia e Gestão (COPEG), em resposta à RDI nº 19/2017 (Processo PAD nº 16.397/2017, Doc. nº 6.676/2018), asseverou que foi mapeado o subprocesso “Controlar Frequência”, mas que as atividades relacionadas ao banco de horas não foram analisadas. Acrescentou que o mapeamento e a consequente melhora do referido processo dependeria da disponibilização de informações pela unidade gestora e da participação de servidores familiarizados com as</w:t>
      </w:r>
      <w:r>
        <w:rPr>
          <w:spacing w:val="39"/>
          <w:sz w:val="24"/>
        </w:rPr>
        <w:t> </w:t>
      </w:r>
      <w:r>
        <w:rPr>
          <w:sz w:val="24"/>
        </w:rPr>
        <w:t>atividades</w:t>
      </w:r>
    </w:p>
    <w:p>
      <w:pPr>
        <w:pStyle w:val="BodyText"/>
        <w:spacing w:before="10"/>
        <w:rPr>
          <w:sz w:val="17"/>
        </w:rPr>
      </w:pPr>
    </w:p>
    <w:p>
      <w:pPr>
        <w:spacing w:before="91"/>
        <w:ind w:left="0" w:right="389" w:firstLine="0"/>
        <w:jc w:val="right"/>
        <w:rPr>
          <w:sz w:val="20"/>
        </w:rPr>
      </w:pPr>
      <w:r>
        <w:rPr>
          <w:sz w:val="20"/>
        </w:rPr>
        <w:t>13</w:t>
      </w:r>
    </w:p>
    <w:p>
      <w:pPr>
        <w:spacing w:after="0"/>
        <w:jc w:val="right"/>
        <w:rPr>
          <w:sz w:val="20"/>
        </w:rPr>
        <w:sectPr>
          <w:pgSz w:w="11900" w:h="16840"/>
          <w:pgMar w:top="1340" w:bottom="0" w:left="1300" w:right="1300"/>
        </w:sectPr>
      </w:pPr>
    </w:p>
    <w:p>
      <w:pPr>
        <w:pStyle w:val="BodyText"/>
        <w:spacing w:before="70"/>
        <w:ind w:left="1395" w:right="387"/>
        <w:jc w:val="both"/>
      </w:pPr>
      <w:r>
        <w:rPr/>
        <w:pict>
          <v:group style="position:absolute;margin-left:354.5pt;margin-top:791.5pt;width:236pt;height:46pt;mso-position-horizontal-relative:page;mso-position-vertical-relative:page;z-index:15750144" coordorigin="7090,15830" coordsize="4720,920">
            <v:shape style="position:absolute;left:7100;top:15840;width:4700;height:900" coordorigin="7100,15840" coordsize="4700,900" path="m7180,16740l11720,16740,11751,16734,11777,16717,11794,16691,11800,16660,11800,15920,11794,15889,11777,15863,11751,15846,11720,15840,7180,15840,7149,15846,7123,15863,7106,15889,7100,15920,7100,16660,7106,16691,7123,16717,7149,16734,7180,16740e" filled="false" stroked="true" strokeweight="1pt" strokecolor="#000000">
              <v:path arrowok="t"/>
              <v:stroke dashstyle="solid"/>
            </v:shape>
            <v:shape style="position:absolute;left:11300;top:15840;width:500;height:900" coordorigin="11300,15840" coordsize="500,900" path="m11720,15840l11380,15840,11349,15846,11323,15863,11306,15889,11300,15920,11300,16660,11306,16691,11323,16717,11349,16734,11380,16740,11720,16740,11751,16734,11777,16717,11794,16691,11800,16660,11800,15920,11794,15889,11777,15863,11751,15846,11720,15840xe" filled="true" fillcolor="#000000" stroked="false">
              <v:path arrowok="t"/>
              <v:fill type="solid"/>
            </v:shape>
            <v:shape style="position:absolute;left:11300;top:15840;width:500;height:900" coordorigin="11300,15840" coordsize="500,900" path="m11380,16740l11720,16740,11751,16734,11777,16717,11794,16691,11800,16660,11800,15920,11794,15889,11777,15863,11751,15846,11720,15840,11380,15840,11349,15846,11323,15863,11306,15889,11300,15920,11300,16660,11306,16691,11323,16717,11349,16734,11380,16740e" filled="false" stroked="true" strokeweight="1pt" strokecolor="#000000">
              <v:path arrowok="t"/>
              <v:stroke dashstyle="solid"/>
            </v:shape>
            <v:shape style="position:absolute;left:7121;top:15856;width:4657;height:867" type="#_x0000_t202" filled="false" stroked="false">
              <v:textbox inset="0,0,0,0">
                <w:txbxContent>
                  <w:p>
                    <w:pPr>
                      <w:spacing w:before="33"/>
                      <w:ind w:left="38" w:right="0" w:firstLine="0"/>
                      <w:jc w:val="left"/>
                      <w:rPr>
                        <w:rFonts w:ascii="Arial"/>
                        <w:b/>
                        <w:sz w:val="16"/>
                      </w:rPr>
                    </w:pPr>
                    <w:r>
                      <w:rPr>
                        <w:rFonts w:ascii="Arial"/>
                        <w:b/>
                        <w:sz w:val="16"/>
                      </w:rPr>
                      <w:t>Assinado eletronicamente conforme Lei 11.419/2006</w:t>
                    </w:r>
                  </w:p>
                  <w:p>
                    <w:pPr>
                      <w:spacing w:before="16"/>
                      <w:ind w:left="38" w:right="0" w:firstLine="0"/>
                      <w:jc w:val="left"/>
                      <w:rPr>
                        <w:rFonts w:ascii="Arial"/>
                        <w:sz w:val="16"/>
                      </w:rPr>
                    </w:pPr>
                    <w:r>
                      <w:rPr>
                        <w:rFonts w:ascii="Arial"/>
                        <w:sz w:val="16"/>
                      </w:rPr>
                      <w:t>Em: 05/04/2018 14:23:06</w:t>
                    </w:r>
                  </w:p>
                  <w:p>
                    <w:pPr>
                      <w:spacing w:before="16"/>
                      <w:ind w:left="38" w:right="0" w:firstLine="0"/>
                      <w:jc w:val="left"/>
                      <w:rPr>
                        <w:rFonts w:ascii="Arial" w:hAnsi="Arial"/>
                        <w:sz w:val="16"/>
                      </w:rPr>
                    </w:pPr>
                    <w:r>
                      <w:rPr>
                        <w:rFonts w:ascii="Arial" w:hAnsi="Arial"/>
                        <w:sz w:val="16"/>
                      </w:rPr>
                      <w:t>Por: FERNANDA COSTA GUIMARÃES e outro</w:t>
                    </w:r>
                  </w:p>
                </w:txbxContent>
              </v:textbox>
              <w10:wrap type="none"/>
            </v:shape>
            <w10:wrap type="none"/>
          </v:group>
        </w:pict>
      </w:r>
      <w:r>
        <w:rPr/>
        <w:pict>
          <v:shape style="position:absolute;margin-left:570.947266pt;margin-top:791pt;width:13.2pt;height:47pt;mso-position-horizontal-relative:page;mso-position-vertical-relative:page;z-index:15750656"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t>relacionadas ao banco de horas, para prestação de informações claras a respeito do funcionamento do sistema, apontando as deficiências e dificuldades encontradas na realização do trabalho.</w:t>
      </w:r>
    </w:p>
    <w:p>
      <w:pPr>
        <w:pStyle w:val="ListParagraph"/>
        <w:numPr>
          <w:ilvl w:val="5"/>
          <w:numId w:val="2"/>
        </w:numPr>
        <w:tabs>
          <w:tab w:pos="1396" w:val="left" w:leader="none"/>
        </w:tabs>
        <w:spacing w:line="240" w:lineRule="auto" w:before="120" w:after="0"/>
        <w:ind w:left="1395" w:right="391" w:hanging="994"/>
        <w:jc w:val="both"/>
        <w:rPr>
          <w:sz w:val="24"/>
        </w:rPr>
      </w:pPr>
      <w:r>
        <w:rPr>
          <w:sz w:val="24"/>
        </w:rPr>
        <w:t>A SGP, em resposta à RDI nº 19/2017 (Processo PAD nº 16.397/2017, Doc. nº 6.884/2018), informou que foi realizado, nos meses de setembro e outubro de 2017, o mapeamento dos processos relacionados à área de pessoal, deixando de mapear as rotinas atinentes ao banco de horas por entender que tal atividade não deveria ser caracterizada como “processo de trabalho”. No tocante à manualização de rotinas, ressaltou que a SEREF já iniciou a citada atividade, com a documentação dos procedimentos relativos à apuração mensal da frequência dos servidores, acrescentando que pretende dar continuidade ao procedimento de manualização durante o ano de</w:t>
      </w:r>
      <w:r>
        <w:rPr>
          <w:spacing w:val="-8"/>
          <w:sz w:val="24"/>
        </w:rPr>
        <w:t> </w:t>
      </w:r>
      <w:r>
        <w:rPr>
          <w:sz w:val="24"/>
        </w:rPr>
        <w:t>2018.</w:t>
      </w:r>
    </w:p>
    <w:p>
      <w:pPr>
        <w:pStyle w:val="ListParagraph"/>
        <w:numPr>
          <w:ilvl w:val="5"/>
          <w:numId w:val="2"/>
        </w:numPr>
        <w:tabs>
          <w:tab w:pos="1396" w:val="left" w:leader="none"/>
        </w:tabs>
        <w:spacing w:line="240" w:lineRule="auto" w:before="120" w:after="0"/>
        <w:ind w:left="1395" w:right="390" w:hanging="994"/>
        <w:jc w:val="both"/>
        <w:rPr>
          <w:sz w:val="24"/>
        </w:rPr>
      </w:pPr>
      <w:r>
        <w:rPr>
          <w:sz w:val="24"/>
        </w:rPr>
        <w:t>A STI, em resposta à RDI nº 19/2017 (Processo PAD nº 16.397/2017, Doc. nº 20.512/2018), noticiou que necessitaria que a SGP encaminhasse à unidade uma lista com as necessidades do sistema relativas aos achados de auditoria, a fim de se iniciar um plano de</w:t>
      </w:r>
      <w:r>
        <w:rPr>
          <w:spacing w:val="-5"/>
          <w:sz w:val="24"/>
        </w:rPr>
        <w:t> </w:t>
      </w:r>
      <w:r>
        <w:rPr>
          <w:sz w:val="24"/>
        </w:rPr>
        <w:t>ação.</w:t>
      </w:r>
    </w:p>
    <w:p>
      <w:pPr>
        <w:pStyle w:val="ListParagraph"/>
        <w:numPr>
          <w:ilvl w:val="4"/>
          <w:numId w:val="2"/>
        </w:numPr>
        <w:tabs>
          <w:tab w:pos="1254" w:val="left" w:leader="none"/>
        </w:tabs>
        <w:spacing w:line="240" w:lineRule="auto" w:before="120" w:after="0"/>
        <w:ind w:left="1253" w:right="390" w:hanging="852"/>
        <w:jc w:val="both"/>
        <w:rPr>
          <w:sz w:val="24"/>
        </w:rPr>
      </w:pPr>
      <w:r>
        <w:rPr>
          <w:i/>
          <w:sz w:val="24"/>
        </w:rPr>
        <w:t>Conclusão da equipe de fiscalização: </w:t>
      </w:r>
      <w:r>
        <w:rPr>
          <w:sz w:val="24"/>
        </w:rPr>
        <w:t>analisadas as considerações articuladas pela COPEG, SGP e STI, tendo em vista ausência de apresentação de informação ou documento determinante da elisão do achado, conclui-se pela subsistência das desconformidades anteriormente</w:t>
      </w:r>
      <w:r>
        <w:rPr>
          <w:spacing w:val="-2"/>
          <w:sz w:val="24"/>
        </w:rPr>
        <w:t> </w:t>
      </w:r>
      <w:r>
        <w:rPr>
          <w:sz w:val="24"/>
        </w:rPr>
        <w:t>evidenciadas.</w:t>
      </w:r>
    </w:p>
    <w:p>
      <w:pPr>
        <w:pStyle w:val="BodyText"/>
        <w:spacing w:before="4"/>
        <w:rPr>
          <w:sz w:val="21"/>
        </w:rPr>
      </w:pPr>
    </w:p>
    <w:p>
      <w:pPr>
        <w:pStyle w:val="Heading1"/>
        <w:numPr>
          <w:ilvl w:val="1"/>
          <w:numId w:val="2"/>
        </w:numPr>
        <w:tabs>
          <w:tab w:pos="759" w:val="left" w:leader="none"/>
          <w:tab w:pos="760" w:val="left" w:leader="none"/>
        </w:tabs>
        <w:spacing w:line="240" w:lineRule="auto" w:before="0" w:after="0"/>
        <w:ind w:left="759" w:right="0" w:hanging="359"/>
        <w:jc w:val="left"/>
      </w:pPr>
      <w:bookmarkStart w:name="_TOC_250001" w:id="3"/>
      <w:bookmarkEnd w:id="3"/>
      <w:r>
        <w:rPr/>
        <w:t>CONCLUSÃO</w:t>
      </w:r>
    </w:p>
    <w:p>
      <w:pPr>
        <w:pStyle w:val="BodyText"/>
        <w:spacing w:before="5"/>
        <w:rPr>
          <w:b/>
          <w:sz w:val="20"/>
        </w:rPr>
      </w:pPr>
    </w:p>
    <w:p>
      <w:pPr>
        <w:pStyle w:val="ListParagraph"/>
        <w:numPr>
          <w:ilvl w:val="2"/>
          <w:numId w:val="2"/>
        </w:numPr>
        <w:tabs>
          <w:tab w:pos="829" w:val="left" w:leader="none"/>
        </w:tabs>
        <w:spacing w:line="240" w:lineRule="auto" w:before="0" w:after="0"/>
        <w:ind w:left="828" w:right="389" w:hanging="435"/>
        <w:jc w:val="both"/>
        <w:rPr>
          <w:sz w:val="24"/>
        </w:rPr>
      </w:pPr>
      <w:r>
        <w:rPr>
          <w:sz w:val="24"/>
        </w:rPr>
        <w:t>O banco de horas é um acordo de compensação de jornada de trabalho, em que as horas excedentes trabalhadas em um dia são compensadas com a correspondente diminuição da jornada em outro dia, consoante previsto no §2º, do art. 59, da Consolidação das Leis do Trabalho (CLT).</w:t>
      </w:r>
    </w:p>
    <w:p>
      <w:pPr>
        <w:pStyle w:val="ListParagraph"/>
        <w:numPr>
          <w:ilvl w:val="2"/>
          <w:numId w:val="2"/>
        </w:numPr>
        <w:tabs>
          <w:tab w:pos="829" w:val="left" w:leader="none"/>
        </w:tabs>
        <w:spacing w:line="240" w:lineRule="auto" w:before="120" w:after="0"/>
        <w:ind w:left="828" w:right="388" w:hanging="435"/>
        <w:jc w:val="both"/>
        <w:rPr>
          <w:sz w:val="24"/>
        </w:rPr>
      </w:pPr>
      <w:r>
        <w:rPr>
          <w:sz w:val="24"/>
        </w:rPr>
        <w:t>A Administração Pública também tem-se utilizado desse modelo de compensação de jornada, para fins de lançamento do crédito de horas laboradas a mais por necessidade de serviço, minimizando a crescente despesa com o pagamento de horas</w:t>
      </w:r>
      <w:r>
        <w:rPr>
          <w:spacing w:val="-1"/>
          <w:sz w:val="24"/>
        </w:rPr>
        <w:t> </w:t>
      </w:r>
      <w:r>
        <w:rPr>
          <w:sz w:val="24"/>
        </w:rPr>
        <w:t>extras.</w:t>
      </w:r>
    </w:p>
    <w:p>
      <w:pPr>
        <w:pStyle w:val="ListParagraph"/>
        <w:numPr>
          <w:ilvl w:val="2"/>
          <w:numId w:val="2"/>
        </w:numPr>
        <w:tabs>
          <w:tab w:pos="829" w:val="left" w:leader="none"/>
        </w:tabs>
        <w:spacing w:line="240" w:lineRule="auto" w:before="120" w:after="0"/>
        <w:ind w:left="828" w:right="388" w:hanging="435"/>
        <w:jc w:val="both"/>
        <w:rPr>
          <w:sz w:val="24"/>
        </w:rPr>
      </w:pPr>
      <w:r>
        <w:rPr>
          <w:sz w:val="24"/>
        </w:rPr>
        <w:t>A gestão do banco de horas reclama da Administração Pública atuação pautada nos princípios constitucionais pertinentes – legalidade, impessoalidade, moralidade, publicidade e eficiência –, resguardada, ainda, por mecanismos de controle interno efetivamente garantidores da concretização dos objetivos organizacionais e, consequentemente, do interesse</w:t>
      </w:r>
      <w:r>
        <w:rPr>
          <w:spacing w:val="-2"/>
          <w:sz w:val="24"/>
        </w:rPr>
        <w:t> </w:t>
      </w:r>
      <w:r>
        <w:rPr>
          <w:sz w:val="24"/>
        </w:rPr>
        <w:t>social.</w:t>
      </w:r>
    </w:p>
    <w:p>
      <w:pPr>
        <w:pStyle w:val="ListParagraph"/>
        <w:numPr>
          <w:ilvl w:val="2"/>
          <w:numId w:val="2"/>
        </w:numPr>
        <w:tabs>
          <w:tab w:pos="829" w:val="left" w:leader="none"/>
        </w:tabs>
        <w:spacing w:line="240" w:lineRule="auto" w:before="120" w:after="0"/>
        <w:ind w:left="828" w:right="388" w:hanging="435"/>
        <w:jc w:val="both"/>
        <w:rPr>
          <w:sz w:val="24"/>
        </w:rPr>
      </w:pPr>
      <w:r>
        <w:rPr>
          <w:sz w:val="24"/>
        </w:rPr>
        <w:t>Analisadas as fontes de informação selecionadas e interpretados os resultados dos testes aplicados ao longo do presente procedimento de fiscalização, consideradas, ainda, as manifestações e demais informações apresentadas pelos responsáveis, no curso da reunião para comunicação dos resultados obtidos com o trabalho, concluiu-se, observadas as questões de fiscalização formuladas, por oportunidades de melhoria no que tange aos seguintes aspectos: linguagem e operacionalização de normativos internos e decisões administrativas relativas à frequência e banco de horas; sistematização de rotinas afetas ao monitoramento e gestão do banco de horas; sistematização, padronização ou manualização de procedimentos e modelos pertinentes; aperfeiçoamento das ferramentas informatizadas de suporte à atividade; e gerenciamento dos riscos inerentes por meio da instituição de controles</w:t>
      </w:r>
      <w:r>
        <w:rPr>
          <w:spacing w:val="4"/>
          <w:sz w:val="24"/>
        </w:rPr>
        <w:t> </w:t>
      </w:r>
      <w:r>
        <w:rPr>
          <w:sz w:val="24"/>
        </w:rPr>
        <w:t>adequado</w:t>
      </w:r>
    </w:p>
    <w:p>
      <w:pPr>
        <w:pStyle w:val="BodyText"/>
      </w:pPr>
    </w:p>
    <w:p>
      <w:pPr>
        <w:spacing w:before="91"/>
        <w:ind w:left="0" w:right="389" w:firstLine="0"/>
        <w:jc w:val="right"/>
        <w:rPr>
          <w:sz w:val="20"/>
        </w:rPr>
      </w:pPr>
      <w:r>
        <w:rPr>
          <w:sz w:val="20"/>
        </w:rPr>
        <w:t>14</w:t>
      </w:r>
    </w:p>
    <w:p>
      <w:pPr>
        <w:spacing w:after="0"/>
        <w:jc w:val="right"/>
        <w:rPr>
          <w:sz w:val="20"/>
        </w:rPr>
        <w:sectPr>
          <w:pgSz w:w="11900" w:h="16840"/>
          <w:pgMar w:top="1340" w:bottom="0" w:left="1300" w:right="1300"/>
        </w:sectPr>
      </w:pPr>
    </w:p>
    <w:p>
      <w:pPr>
        <w:pStyle w:val="BodyText"/>
        <w:spacing w:before="70"/>
        <w:ind w:left="828" w:right="391"/>
        <w:jc w:val="both"/>
      </w:pPr>
      <w:r>
        <w:rPr/>
        <w:pict>
          <v:group style="position:absolute;margin-left:354.5pt;margin-top:791.5pt;width:236pt;height:46pt;mso-position-horizontal-relative:page;mso-position-vertical-relative:page;z-index:15751680" coordorigin="7090,15830" coordsize="4720,920">
            <v:shape style="position:absolute;left:7100;top:15840;width:4700;height:900" coordorigin="7100,15840" coordsize="4700,900" path="m7180,16740l11720,16740,11751,16734,11777,16717,11794,16691,11800,16660,11800,15920,11794,15889,11777,15863,11751,15846,11720,15840,7180,15840,7149,15846,7123,15863,7106,15889,7100,15920,7100,16660,7106,16691,7123,16717,7149,16734,7180,16740e" filled="false" stroked="true" strokeweight="1pt" strokecolor="#000000">
              <v:path arrowok="t"/>
              <v:stroke dashstyle="solid"/>
            </v:shape>
            <v:shape style="position:absolute;left:11300;top:15840;width:500;height:900" coordorigin="11300,15840" coordsize="500,900" path="m11720,15840l11380,15840,11349,15846,11323,15863,11306,15889,11300,15920,11300,16660,11306,16691,11323,16717,11349,16734,11380,16740,11720,16740,11751,16734,11777,16717,11794,16691,11800,16660,11800,15920,11794,15889,11777,15863,11751,15846,11720,15840xe" filled="true" fillcolor="#000000" stroked="false">
              <v:path arrowok="t"/>
              <v:fill type="solid"/>
            </v:shape>
            <v:shape style="position:absolute;left:11300;top:15840;width:500;height:900" coordorigin="11300,15840" coordsize="500,900" path="m11380,16740l11720,16740,11751,16734,11777,16717,11794,16691,11800,16660,11800,15920,11794,15889,11777,15863,11751,15846,11720,15840,11380,15840,11349,15846,11323,15863,11306,15889,11300,15920,11300,16660,11306,16691,11323,16717,11349,16734,11380,16740e" filled="false" stroked="true" strokeweight="1pt" strokecolor="#000000">
              <v:path arrowok="t"/>
              <v:stroke dashstyle="solid"/>
            </v:shape>
            <v:shape style="position:absolute;left:7121;top:15856;width:4657;height:867" type="#_x0000_t202" filled="false" stroked="false">
              <v:textbox inset="0,0,0,0">
                <w:txbxContent>
                  <w:p>
                    <w:pPr>
                      <w:spacing w:before="33"/>
                      <w:ind w:left="38" w:right="0" w:firstLine="0"/>
                      <w:jc w:val="left"/>
                      <w:rPr>
                        <w:rFonts w:ascii="Arial"/>
                        <w:b/>
                        <w:sz w:val="16"/>
                      </w:rPr>
                    </w:pPr>
                    <w:r>
                      <w:rPr>
                        <w:rFonts w:ascii="Arial"/>
                        <w:b/>
                        <w:sz w:val="16"/>
                      </w:rPr>
                      <w:t>Assinado eletronicamente conforme Lei 11.419/2006</w:t>
                    </w:r>
                  </w:p>
                  <w:p>
                    <w:pPr>
                      <w:spacing w:before="16"/>
                      <w:ind w:left="38" w:right="0" w:firstLine="0"/>
                      <w:jc w:val="left"/>
                      <w:rPr>
                        <w:rFonts w:ascii="Arial"/>
                        <w:sz w:val="16"/>
                      </w:rPr>
                    </w:pPr>
                    <w:r>
                      <w:rPr>
                        <w:rFonts w:ascii="Arial"/>
                        <w:sz w:val="16"/>
                      </w:rPr>
                      <w:t>Em: 05/04/2018 14:23:06</w:t>
                    </w:r>
                  </w:p>
                  <w:p>
                    <w:pPr>
                      <w:spacing w:before="16"/>
                      <w:ind w:left="38" w:right="0" w:firstLine="0"/>
                      <w:jc w:val="left"/>
                      <w:rPr>
                        <w:rFonts w:ascii="Arial" w:hAnsi="Arial"/>
                        <w:sz w:val="16"/>
                      </w:rPr>
                    </w:pPr>
                    <w:r>
                      <w:rPr>
                        <w:rFonts w:ascii="Arial" w:hAnsi="Arial"/>
                        <w:sz w:val="16"/>
                      </w:rPr>
                      <w:t>Por: FERNANDA COSTA GUIMARÃES e outro</w:t>
                    </w:r>
                  </w:p>
                </w:txbxContent>
              </v:textbox>
              <w10:wrap type="none"/>
            </v:shape>
            <w10:wrap type="none"/>
          </v:group>
        </w:pict>
      </w:r>
      <w:r>
        <w:rPr/>
        <w:pict>
          <v:shape style="position:absolute;margin-left:570.947266pt;margin-top:791pt;width:13.2pt;height:47pt;mso-position-horizontal-relative:page;mso-position-vertical-relative:page;z-index:15752192"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t>e suficiente à mitigação de eventos dificultadores ou impeditivos do alcance dos objetivos do processo avaliado.</w:t>
      </w:r>
    </w:p>
    <w:p>
      <w:pPr>
        <w:pStyle w:val="ListParagraph"/>
        <w:numPr>
          <w:ilvl w:val="2"/>
          <w:numId w:val="2"/>
        </w:numPr>
        <w:tabs>
          <w:tab w:pos="829" w:val="left" w:leader="none"/>
        </w:tabs>
        <w:spacing w:line="240" w:lineRule="auto" w:before="120" w:after="0"/>
        <w:ind w:left="828" w:right="393" w:hanging="435"/>
        <w:jc w:val="both"/>
        <w:rPr>
          <w:sz w:val="24"/>
        </w:rPr>
      </w:pPr>
      <w:r>
        <w:rPr>
          <w:sz w:val="24"/>
        </w:rPr>
        <w:t>Necessário consignar que, em comentários adicionais colacionados pelos gestores do processo objeto da presente avaliação, verificou-se implementação de avanços, tendentes, portanto, a aperfeiçoar o tratamento dos riscos associados à gestão do banco de horas, notadamente no que tange</w:t>
      </w:r>
      <w:r>
        <w:rPr>
          <w:spacing w:val="-5"/>
          <w:sz w:val="24"/>
        </w:rPr>
        <w:t> </w:t>
      </w:r>
      <w:r>
        <w:rPr>
          <w:sz w:val="24"/>
        </w:rPr>
        <w:t>à:</w:t>
      </w:r>
    </w:p>
    <w:p>
      <w:pPr>
        <w:pStyle w:val="ListParagraph"/>
        <w:numPr>
          <w:ilvl w:val="3"/>
          <w:numId w:val="2"/>
        </w:numPr>
        <w:tabs>
          <w:tab w:pos="968" w:val="left" w:leader="none"/>
        </w:tabs>
        <w:spacing w:line="240" w:lineRule="auto" w:before="120" w:after="0"/>
        <w:ind w:left="967" w:right="390" w:hanging="567"/>
        <w:jc w:val="both"/>
        <w:rPr>
          <w:sz w:val="24"/>
        </w:rPr>
      </w:pPr>
      <w:r>
        <w:rPr>
          <w:sz w:val="24"/>
        </w:rPr>
        <w:t>Modelagem, redesenho e padronização dos processos organizacionais afetos à SGP, com enfoque nas atividades que fazem parte do macroprocesso de “gestão de pessoas”, atinentes ao agrupamento apoio, possibilitando o aperfeiçoamento de rotinas e a futura instituição de mecanismos de controle (Processo PAD nº 16.397/2017, Doc. nº</w:t>
      </w:r>
      <w:r>
        <w:rPr>
          <w:spacing w:val="-1"/>
          <w:sz w:val="24"/>
        </w:rPr>
        <w:t> </w:t>
      </w:r>
      <w:r>
        <w:rPr>
          <w:sz w:val="24"/>
        </w:rPr>
        <w:t>6.676/2018);</w:t>
      </w:r>
    </w:p>
    <w:p>
      <w:pPr>
        <w:pStyle w:val="ListParagraph"/>
        <w:numPr>
          <w:ilvl w:val="3"/>
          <w:numId w:val="2"/>
        </w:numPr>
        <w:tabs>
          <w:tab w:pos="968" w:val="left" w:leader="none"/>
        </w:tabs>
        <w:spacing w:line="240" w:lineRule="auto" w:before="120" w:after="0"/>
        <w:ind w:left="967" w:right="388" w:hanging="567"/>
        <w:jc w:val="both"/>
        <w:rPr>
          <w:sz w:val="24"/>
        </w:rPr>
      </w:pPr>
      <w:r>
        <w:rPr>
          <w:sz w:val="24"/>
        </w:rPr>
        <w:t>Adoção de medidas relacionadas à gestão do banco de horas dos servidores do TRE-BA, por meio de asseguração, junto ao TSE, de indenização parcial, repercutindo em redução do saldo de horas anteriormente consignado, subsistindo em banco, em sua grande maioria, horas relativas às eleições 2014 e 2016, eleições suplementares 2013 e 2015, e creditadas entre os anos de 2007 e 2012 (Processo PAD nº 16.397/2017, Doc. nº 6.884/2018);</w:t>
      </w:r>
      <w:r>
        <w:rPr>
          <w:spacing w:val="-2"/>
          <w:sz w:val="24"/>
        </w:rPr>
        <w:t> </w:t>
      </w:r>
      <w:r>
        <w:rPr>
          <w:sz w:val="24"/>
        </w:rPr>
        <w:t>e</w:t>
      </w:r>
    </w:p>
    <w:p>
      <w:pPr>
        <w:pStyle w:val="ListParagraph"/>
        <w:numPr>
          <w:ilvl w:val="3"/>
          <w:numId w:val="2"/>
        </w:numPr>
        <w:tabs>
          <w:tab w:pos="968" w:val="left" w:leader="none"/>
        </w:tabs>
        <w:spacing w:line="240" w:lineRule="auto" w:before="120" w:after="0"/>
        <w:ind w:left="967" w:right="392" w:hanging="567"/>
        <w:jc w:val="both"/>
        <w:rPr>
          <w:sz w:val="24"/>
        </w:rPr>
      </w:pPr>
      <w:r>
        <w:rPr>
          <w:sz w:val="24"/>
        </w:rPr>
        <w:t>Formalização, pela SGP, de relatório contemplando Diagnóstico sobre Banco de Horas – exercício 2017, objetivando auxiliar a Alta Administração na tomada de decisão no sentido de aperfeiçoamento da gestão do banco de horas (Processo PAD nº 1.619/2018, Doc. nº</w:t>
      </w:r>
      <w:r>
        <w:rPr>
          <w:spacing w:val="-2"/>
          <w:sz w:val="24"/>
        </w:rPr>
        <w:t> </w:t>
      </w:r>
      <w:r>
        <w:rPr>
          <w:sz w:val="24"/>
        </w:rPr>
        <w:t>18.621/2018).</w:t>
      </w:r>
    </w:p>
    <w:p>
      <w:pPr>
        <w:pStyle w:val="ListParagraph"/>
        <w:numPr>
          <w:ilvl w:val="2"/>
          <w:numId w:val="2"/>
        </w:numPr>
        <w:tabs>
          <w:tab w:pos="827" w:val="left" w:leader="none"/>
        </w:tabs>
        <w:spacing w:line="240" w:lineRule="auto" w:before="121" w:after="0"/>
        <w:ind w:left="826" w:right="390" w:hanging="432"/>
        <w:jc w:val="both"/>
        <w:rPr>
          <w:sz w:val="24"/>
        </w:rPr>
      </w:pPr>
      <w:r>
        <w:rPr>
          <w:sz w:val="24"/>
        </w:rPr>
        <w:t>Assim, espera-se que o panorama então delineado apresente-se como oportunidade de adoção de medidas voltadas ao aperfeiçoamento de procedimentos e controles afetos à gestão do banco de horas, com vistas a sanear as fragilidades ora evidenciadas e assegurar, assim, a realização, na prática, do macro objetivo estratégico do Órgão, qual seja, “assegurar a adoção de boas práticas de</w:t>
      </w:r>
      <w:r>
        <w:rPr>
          <w:spacing w:val="-14"/>
          <w:sz w:val="24"/>
        </w:rPr>
        <w:t> </w:t>
      </w:r>
      <w:r>
        <w:rPr>
          <w:sz w:val="24"/>
        </w:rPr>
        <w:t>gestão”.</w:t>
      </w:r>
    </w:p>
    <w:p>
      <w:pPr>
        <w:pStyle w:val="BodyText"/>
        <w:spacing w:before="8"/>
        <w:rPr>
          <w:sz w:val="31"/>
        </w:rPr>
      </w:pPr>
    </w:p>
    <w:p>
      <w:pPr>
        <w:pStyle w:val="Heading1"/>
        <w:numPr>
          <w:ilvl w:val="1"/>
          <w:numId w:val="2"/>
        </w:numPr>
        <w:tabs>
          <w:tab w:pos="759" w:val="left" w:leader="none"/>
          <w:tab w:pos="760" w:val="left" w:leader="none"/>
        </w:tabs>
        <w:spacing w:line="240" w:lineRule="auto" w:before="0" w:after="0"/>
        <w:ind w:left="759" w:right="0" w:hanging="359"/>
        <w:jc w:val="left"/>
      </w:pPr>
      <w:bookmarkStart w:name="_TOC_250000" w:id="4"/>
      <w:bookmarkEnd w:id="4"/>
      <w:r>
        <w:rPr/>
        <w:t>PROPOSTAS DE ENCAMINHAMENTO</w:t>
      </w:r>
    </w:p>
    <w:p>
      <w:pPr>
        <w:pStyle w:val="BodyText"/>
        <w:spacing w:before="5"/>
        <w:rPr>
          <w:b/>
          <w:sz w:val="20"/>
        </w:rPr>
      </w:pPr>
    </w:p>
    <w:p>
      <w:pPr>
        <w:pStyle w:val="ListParagraph"/>
        <w:numPr>
          <w:ilvl w:val="2"/>
          <w:numId w:val="2"/>
        </w:numPr>
        <w:tabs>
          <w:tab w:pos="829" w:val="left" w:leader="none"/>
        </w:tabs>
        <w:spacing w:line="240" w:lineRule="auto" w:before="0" w:after="0"/>
        <w:ind w:left="828" w:right="387" w:hanging="435"/>
        <w:jc w:val="both"/>
        <w:rPr>
          <w:sz w:val="24"/>
        </w:rPr>
      </w:pPr>
      <w:r>
        <w:rPr>
          <w:sz w:val="24"/>
        </w:rPr>
        <w:t>No tocante às vulnerabilidades evidenciadas na seção 2, submete-se ao exame superior, visando posterior apreciação pela Presidência desta Casa, as seguintes propostas de</w:t>
      </w:r>
      <w:r>
        <w:rPr>
          <w:spacing w:val="-2"/>
          <w:sz w:val="24"/>
        </w:rPr>
        <w:t> </w:t>
      </w:r>
      <w:r>
        <w:rPr>
          <w:sz w:val="24"/>
        </w:rPr>
        <w:t>encaminhamento:</w:t>
      </w:r>
    </w:p>
    <w:p>
      <w:pPr>
        <w:pStyle w:val="ListParagraph"/>
        <w:numPr>
          <w:ilvl w:val="3"/>
          <w:numId w:val="2"/>
        </w:numPr>
        <w:tabs>
          <w:tab w:pos="1110" w:val="left" w:leader="none"/>
        </w:tabs>
        <w:spacing w:line="240" w:lineRule="auto" w:before="120" w:after="0"/>
        <w:ind w:left="1109" w:right="392" w:hanging="708"/>
        <w:jc w:val="both"/>
        <w:rPr>
          <w:sz w:val="24"/>
        </w:rPr>
      </w:pPr>
      <w:r>
        <w:rPr>
          <w:sz w:val="24"/>
        </w:rPr>
        <w:t>Recomendar à Alta Administração que, observado o prazo de 30 dias, assegure que, quando da elaboração/revisão de normativos internos relativos à frequência e/ou banco de horas dos servidores, a SGP seja ouvida quanto à possibilidade técnica de operacionalização de suas disposições, no sistema de frequência utilizado por este Regional (referente ao subitem</w:t>
      </w:r>
      <w:r>
        <w:rPr>
          <w:spacing w:val="-5"/>
          <w:sz w:val="24"/>
        </w:rPr>
        <w:t> </w:t>
      </w:r>
      <w:r>
        <w:rPr>
          <w:sz w:val="24"/>
        </w:rPr>
        <w:t>2.1.1);</w:t>
      </w:r>
    </w:p>
    <w:p>
      <w:pPr>
        <w:pStyle w:val="ListParagraph"/>
        <w:numPr>
          <w:ilvl w:val="3"/>
          <w:numId w:val="2"/>
        </w:numPr>
        <w:tabs>
          <w:tab w:pos="1110" w:val="left" w:leader="none"/>
        </w:tabs>
        <w:spacing w:line="240" w:lineRule="auto" w:before="118" w:after="0"/>
        <w:ind w:left="1109" w:right="391" w:hanging="708"/>
        <w:jc w:val="both"/>
        <w:rPr>
          <w:sz w:val="24"/>
        </w:rPr>
      </w:pPr>
      <w:r>
        <w:rPr>
          <w:sz w:val="24"/>
        </w:rPr>
        <w:t>Recomendar à Alta Administração que, observado o prazo de 30 dias, assegure que, quando da elaboração/revisão de normativo interno ou decisão administrativa esparsa relativos à frequência e/ou banco de horas dos servidores, sejam fixados, de forma expressa, a quantidade de horas referentes a dia útil, sábado, domingo e feriado, o período autorizado para prestação de serviço extraordinário e a forma de contraprestação, de modo a assegurar a implementação direta e célere do quanto requerido (referente ao subitem</w:t>
      </w:r>
      <w:r>
        <w:rPr>
          <w:spacing w:val="-15"/>
          <w:sz w:val="24"/>
        </w:rPr>
        <w:t> </w:t>
      </w:r>
      <w:r>
        <w:rPr>
          <w:sz w:val="24"/>
        </w:rPr>
        <w:t>2.1.1);</w:t>
      </w:r>
    </w:p>
    <w:p>
      <w:pPr>
        <w:pStyle w:val="ListParagraph"/>
        <w:numPr>
          <w:ilvl w:val="3"/>
          <w:numId w:val="2"/>
        </w:numPr>
        <w:tabs>
          <w:tab w:pos="1110" w:val="left" w:leader="none"/>
        </w:tabs>
        <w:spacing w:line="240" w:lineRule="auto" w:before="120" w:after="0"/>
        <w:ind w:left="1109" w:right="388" w:hanging="708"/>
        <w:jc w:val="both"/>
        <w:rPr>
          <w:sz w:val="24"/>
        </w:rPr>
      </w:pPr>
      <w:r>
        <w:rPr>
          <w:spacing w:val="-3"/>
          <w:sz w:val="24"/>
        </w:rPr>
        <w:t>Recomendar </w:t>
      </w:r>
      <w:r>
        <w:rPr>
          <w:sz w:val="24"/>
        </w:rPr>
        <w:t>à DG que, </w:t>
      </w:r>
      <w:r>
        <w:rPr>
          <w:spacing w:val="-3"/>
          <w:sz w:val="24"/>
        </w:rPr>
        <w:t>observado </w:t>
      </w:r>
      <w:r>
        <w:rPr>
          <w:sz w:val="24"/>
        </w:rPr>
        <w:t>o prazo de 90 dias, a partir de subsídios </w:t>
      </w:r>
      <w:r>
        <w:rPr>
          <w:spacing w:val="-3"/>
          <w:sz w:val="24"/>
        </w:rPr>
        <w:t>fornecidos </w:t>
      </w:r>
      <w:r>
        <w:rPr>
          <w:sz w:val="24"/>
        </w:rPr>
        <w:t>pela SGP, </w:t>
      </w:r>
      <w:r>
        <w:rPr>
          <w:spacing w:val="-2"/>
          <w:sz w:val="24"/>
        </w:rPr>
        <w:t>expeça </w:t>
      </w:r>
      <w:r>
        <w:rPr>
          <w:spacing w:val="-3"/>
          <w:sz w:val="24"/>
        </w:rPr>
        <w:t>orientações aos gestores </w:t>
      </w:r>
      <w:r>
        <w:rPr>
          <w:sz w:val="24"/>
        </w:rPr>
        <w:t>do </w:t>
      </w:r>
      <w:r>
        <w:rPr>
          <w:spacing w:val="-3"/>
          <w:sz w:val="24"/>
        </w:rPr>
        <w:t>Tribunal </w:t>
      </w:r>
      <w:r>
        <w:rPr>
          <w:sz w:val="24"/>
        </w:rPr>
        <w:t>no sentido</w:t>
      </w:r>
      <w:r>
        <w:rPr>
          <w:spacing w:val="18"/>
          <w:sz w:val="24"/>
        </w:rPr>
        <w:t> </w:t>
      </w:r>
      <w:r>
        <w:rPr>
          <w:sz w:val="24"/>
        </w:rPr>
        <w:t>de</w:t>
      </w:r>
    </w:p>
    <w:p>
      <w:pPr>
        <w:pStyle w:val="BodyText"/>
        <w:spacing w:before="10"/>
        <w:rPr>
          <w:sz w:val="16"/>
        </w:rPr>
      </w:pPr>
    </w:p>
    <w:p>
      <w:pPr>
        <w:spacing w:before="91"/>
        <w:ind w:left="0" w:right="389" w:firstLine="0"/>
        <w:jc w:val="right"/>
        <w:rPr>
          <w:sz w:val="20"/>
        </w:rPr>
      </w:pPr>
      <w:r>
        <w:rPr>
          <w:sz w:val="20"/>
        </w:rPr>
        <w:t>15</w:t>
      </w:r>
    </w:p>
    <w:p>
      <w:pPr>
        <w:spacing w:after="0"/>
        <w:jc w:val="right"/>
        <w:rPr>
          <w:sz w:val="20"/>
        </w:rPr>
        <w:sectPr>
          <w:pgSz w:w="11900" w:h="16840"/>
          <w:pgMar w:top="1340" w:bottom="0" w:left="1300" w:right="1300"/>
        </w:sectPr>
      </w:pPr>
    </w:p>
    <w:p>
      <w:pPr>
        <w:pStyle w:val="BodyText"/>
        <w:spacing w:before="70"/>
        <w:ind w:left="1109" w:right="390"/>
        <w:jc w:val="both"/>
      </w:pPr>
      <w:r>
        <w:rPr/>
        <w:pict>
          <v:group style="position:absolute;margin-left:354.5pt;margin-top:791.5pt;width:236pt;height:46pt;mso-position-horizontal-relative:page;mso-position-vertical-relative:page;z-index:15753216" coordorigin="7090,15830" coordsize="4720,920">
            <v:shape style="position:absolute;left:7100;top:15840;width:4700;height:900" coordorigin="7100,15840" coordsize="4700,900" path="m7180,16740l11720,16740,11751,16734,11777,16717,11794,16691,11800,16660,11800,15920,11794,15889,11777,15863,11751,15846,11720,15840,7180,15840,7149,15846,7123,15863,7106,15889,7100,15920,7100,16660,7106,16691,7123,16717,7149,16734,7180,16740e" filled="false" stroked="true" strokeweight="1pt" strokecolor="#000000">
              <v:path arrowok="t"/>
              <v:stroke dashstyle="solid"/>
            </v:shape>
            <v:shape style="position:absolute;left:11300;top:15840;width:500;height:900" coordorigin="11300,15840" coordsize="500,900" path="m11720,15840l11380,15840,11349,15846,11323,15863,11306,15889,11300,15920,11300,16660,11306,16691,11323,16717,11349,16734,11380,16740,11720,16740,11751,16734,11777,16717,11794,16691,11800,16660,11800,15920,11794,15889,11777,15863,11751,15846,11720,15840xe" filled="true" fillcolor="#000000" stroked="false">
              <v:path arrowok="t"/>
              <v:fill type="solid"/>
            </v:shape>
            <v:shape style="position:absolute;left:11300;top:15840;width:500;height:900" coordorigin="11300,15840" coordsize="500,900" path="m11380,16740l11720,16740,11751,16734,11777,16717,11794,16691,11800,16660,11800,15920,11794,15889,11777,15863,11751,15846,11720,15840,11380,15840,11349,15846,11323,15863,11306,15889,11300,15920,11300,16660,11306,16691,11323,16717,11349,16734,11380,16740e" filled="false" stroked="true" strokeweight="1pt" strokecolor="#000000">
              <v:path arrowok="t"/>
              <v:stroke dashstyle="solid"/>
            </v:shape>
            <v:shape style="position:absolute;left:7121;top:15856;width:4657;height:867" type="#_x0000_t202" filled="false" stroked="false">
              <v:textbox inset="0,0,0,0">
                <w:txbxContent>
                  <w:p>
                    <w:pPr>
                      <w:spacing w:before="33"/>
                      <w:ind w:left="38" w:right="0" w:firstLine="0"/>
                      <w:jc w:val="left"/>
                      <w:rPr>
                        <w:rFonts w:ascii="Arial"/>
                        <w:b/>
                        <w:sz w:val="16"/>
                      </w:rPr>
                    </w:pPr>
                    <w:r>
                      <w:rPr>
                        <w:rFonts w:ascii="Arial"/>
                        <w:b/>
                        <w:sz w:val="16"/>
                      </w:rPr>
                      <w:t>Assinado eletronicamente conforme Lei 11.419/2006</w:t>
                    </w:r>
                  </w:p>
                  <w:p>
                    <w:pPr>
                      <w:spacing w:before="16"/>
                      <w:ind w:left="38" w:right="0" w:firstLine="0"/>
                      <w:jc w:val="left"/>
                      <w:rPr>
                        <w:rFonts w:ascii="Arial"/>
                        <w:sz w:val="16"/>
                      </w:rPr>
                    </w:pPr>
                    <w:r>
                      <w:rPr>
                        <w:rFonts w:ascii="Arial"/>
                        <w:sz w:val="16"/>
                      </w:rPr>
                      <w:t>Em: 05/04/2018 14:23:06</w:t>
                    </w:r>
                  </w:p>
                  <w:p>
                    <w:pPr>
                      <w:spacing w:before="16"/>
                      <w:ind w:left="38" w:right="0" w:firstLine="0"/>
                      <w:jc w:val="left"/>
                      <w:rPr>
                        <w:rFonts w:ascii="Arial" w:hAnsi="Arial"/>
                        <w:sz w:val="16"/>
                      </w:rPr>
                    </w:pPr>
                    <w:r>
                      <w:rPr>
                        <w:rFonts w:ascii="Arial" w:hAnsi="Arial"/>
                        <w:sz w:val="16"/>
                      </w:rPr>
                      <w:t>Por: FERNANDA COSTA GUIMARÃES e outro</w:t>
                    </w:r>
                  </w:p>
                </w:txbxContent>
              </v:textbox>
              <w10:wrap type="none"/>
            </v:shape>
            <w10:wrap type="none"/>
          </v:group>
        </w:pict>
      </w:r>
      <w:r>
        <w:rPr/>
        <w:pict>
          <v:shape style="position:absolute;margin-left:570.947266pt;margin-top:791pt;width:13.2pt;height:47pt;mso-position-horizontal-relative:page;mso-position-vertical-relative:page;z-index:15753728"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spacing w:val="-3"/>
        </w:rPr>
        <w:t>sistematização </w:t>
      </w:r>
      <w:r>
        <w:rPr/>
        <w:t>de rotina </w:t>
      </w:r>
      <w:r>
        <w:rPr>
          <w:spacing w:val="-3"/>
        </w:rPr>
        <w:t>afeta </w:t>
      </w:r>
      <w:r>
        <w:rPr/>
        <w:t>à </w:t>
      </w:r>
      <w:r>
        <w:rPr>
          <w:spacing w:val="-3"/>
        </w:rPr>
        <w:t>gestão </w:t>
      </w:r>
      <w:r>
        <w:rPr/>
        <w:t>do banco de </w:t>
      </w:r>
      <w:r>
        <w:rPr>
          <w:spacing w:val="-3"/>
        </w:rPr>
        <w:t>horas </w:t>
      </w:r>
      <w:r>
        <w:rPr/>
        <w:t>dos </w:t>
      </w:r>
      <w:r>
        <w:rPr>
          <w:spacing w:val="-3"/>
        </w:rPr>
        <w:t>respectivos colaboradores, atentando, inclusive, </w:t>
      </w:r>
      <w:r>
        <w:rPr/>
        <w:t>para as </w:t>
      </w:r>
      <w:r>
        <w:rPr>
          <w:spacing w:val="-3"/>
        </w:rPr>
        <w:t>peculiaridades afetas aos </w:t>
      </w:r>
      <w:r>
        <w:rPr/>
        <w:t>ocupantes de </w:t>
      </w:r>
      <w:r>
        <w:rPr>
          <w:spacing w:val="-3"/>
        </w:rPr>
        <w:t>cargo </w:t>
      </w:r>
      <w:r>
        <w:rPr/>
        <w:t>em </w:t>
      </w:r>
      <w:r>
        <w:rPr>
          <w:spacing w:val="-3"/>
        </w:rPr>
        <w:t>comissão </w:t>
      </w:r>
      <w:r>
        <w:rPr/>
        <w:t>e função </w:t>
      </w:r>
      <w:r>
        <w:rPr>
          <w:spacing w:val="-3"/>
        </w:rPr>
        <w:t>comissionada, </w:t>
      </w:r>
      <w:r>
        <w:rPr/>
        <w:t>de modo a </w:t>
      </w:r>
      <w:r>
        <w:rPr>
          <w:spacing w:val="-3"/>
        </w:rPr>
        <w:t>viabilizar </w:t>
      </w:r>
      <w:r>
        <w:rPr/>
        <w:t>a </w:t>
      </w:r>
      <w:r>
        <w:rPr>
          <w:spacing w:val="-3"/>
        </w:rPr>
        <w:t>fruição </w:t>
      </w:r>
      <w:r>
        <w:rPr/>
        <w:t>de </w:t>
      </w:r>
      <w:r>
        <w:rPr>
          <w:spacing w:val="-3"/>
        </w:rPr>
        <w:t>horas consignadas </w:t>
      </w:r>
      <w:r>
        <w:rPr/>
        <w:t>em </w:t>
      </w:r>
      <w:r>
        <w:rPr>
          <w:spacing w:val="-3"/>
        </w:rPr>
        <w:t>banco previamente </w:t>
      </w:r>
      <w:r>
        <w:rPr/>
        <w:t>a sua </w:t>
      </w:r>
      <w:r>
        <w:rPr>
          <w:spacing w:val="-3"/>
        </w:rPr>
        <w:t>prescrição, </w:t>
      </w:r>
      <w:r>
        <w:rPr/>
        <w:t>sem prejuízo do bom e </w:t>
      </w:r>
      <w:r>
        <w:rPr>
          <w:spacing w:val="-3"/>
        </w:rPr>
        <w:t>regular desenvolvimento das atividades </w:t>
      </w:r>
      <w:r>
        <w:rPr/>
        <w:t>da unidade </w:t>
      </w:r>
      <w:r>
        <w:rPr>
          <w:spacing w:val="-3"/>
        </w:rPr>
        <w:t>(referente </w:t>
      </w:r>
      <w:r>
        <w:rPr/>
        <w:t>ao </w:t>
      </w:r>
      <w:r>
        <w:rPr>
          <w:spacing w:val="-3"/>
        </w:rPr>
        <w:t>subitem 2.1.2);</w:t>
      </w:r>
    </w:p>
    <w:p>
      <w:pPr>
        <w:pStyle w:val="ListParagraph"/>
        <w:numPr>
          <w:ilvl w:val="3"/>
          <w:numId w:val="2"/>
        </w:numPr>
        <w:tabs>
          <w:tab w:pos="1110" w:val="left" w:leader="none"/>
        </w:tabs>
        <w:spacing w:line="240" w:lineRule="auto" w:before="120" w:after="0"/>
        <w:ind w:left="1109" w:right="390" w:hanging="708"/>
        <w:jc w:val="both"/>
        <w:rPr>
          <w:sz w:val="24"/>
        </w:rPr>
      </w:pPr>
      <w:r>
        <w:rPr>
          <w:sz w:val="24"/>
        </w:rPr>
        <w:t>Recomendar à SGP que, observado o prazo de 120 dias, institua rotina de monitoramento periódico do saldo de banco de horas dos servidores, fornecendo, quadrimestralmente, à Alta Administração, informações que viabilizem o controle sobre a efetividade das medidas adotadas pelos gestores no intuito de assegurar a fruição de banco de horas previamente a sua prescrição, sinalizando, inclusive, situações que requeiram atenção especial, a exemplo de colaboradores com banco de horas significativo e em abono de permanência ou em expectativa de preenchimento de requisitos de aposentadoria (referente ao subitem</w:t>
      </w:r>
      <w:r>
        <w:rPr>
          <w:spacing w:val="-12"/>
          <w:sz w:val="24"/>
        </w:rPr>
        <w:t> </w:t>
      </w:r>
      <w:r>
        <w:rPr>
          <w:sz w:val="24"/>
        </w:rPr>
        <w:t>2.1.2);</w:t>
      </w:r>
    </w:p>
    <w:p>
      <w:pPr>
        <w:pStyle w:val="ListParagraph"/>
        <w:numPr>
          <w:ilvl w:val="3"/>
          <w:numId w:val="2"/>
        </w:numPr>
        <w:tabs>
          <w:tab w:pos="1110" w:val="left" w:leader="none"/>
        </w:tabs>
        <w:spacing w:line="240" w:lineRule="auto" w:before="120" w:after="0"/>
        <w:ind w:left="1109" w:right="392" w:hanging="708"/>
        <w:jc w:val="both"/>
        <w:rPr>
          <w:sz w:val="24"/>
        </w:rPr>
      </w:pPr>
      <w:r>
        <w:rPr>
          <w:sz w:val="24"/>
        </w:rPr>
        <w:t>Recomendar à SGP, observado o prazo de 120 dias, que revise rotinas e procedimentos afetos a processos internos que repercutam na gestão de banco de horas, inclusive aqueles relacionados à concessão de licença médica, com vistas a minimizar lançamentos intempestivos de afastamento de servidor, determinantes de reprocessamento de folha (referente ao subitem</w:t>
      </w:r>
      <w:r>
        <w:rPr>
          <w:spacing w:val="-8"/>
          <w:sz w:val="24"/>
        </w:rPr>
        <w:t> </w:t>
      </w:r>
      <w:r>
        <w:rPr>
          <w:sz w:val="24"/>
        </w:rPr>
        <w:t>2.1.2);</w:t>
      </w:r>
    </w:p>
    <w:p>
      <w:pPr>
        <w:pStyle w:val="ListParagraph"/>
        <w:numPr>
          <w:ilvl w:val="3"/>
          <w:numId w:val="2"/>
        </w:numPr>
        <w:tabs>
          <w:tab w:pos="1110" w:val="left" w:leader="none"/>
        </w:tabs>
        <w:spacing w:line="240" w:lineRule="auto" w:before="120" w:after="0"/>
        <w:ind w:left="1109" w:right="392" w:hanging="708"/>
        <w:jc w:val="both"/>
        <w:rPr>
          <w:sz w:val="24"/>
        </w:rPr>
      </w:pPr>
      <w:r>
        <w:rPr>
          <w:sz w:val="24"/>
        </w:rPr>
        <w:t>Recomendar à SGP que assegure, no exercício 2018, treinamento referente à operacionalização do processamento e apuração de dados relativos à frequência e banco de horas, aos servidores lotados na SEREF, adotando rotina no sentido de consultar a referida unidade acerca da necessidade de atualização de conhecimentos quando da elaboração de planejamento de capacitação para os exercícios subsequentes (referente ao subitem</w:t>
      </w:r>
      <w:r>
        <w:rPr>
          <w:spacing w:val="-1"/>
          <w:sz w:val="24"/>
        </w:rPr>
        <w:t> </w:t>
      </w:r>
      <w:r>
        <w:rPr>
          <w:sz w:val="24"/>
        </w:rPr>
        <w:t>2.1.2);</w:t>
      </w:r>
    </w:p>
    <w:p>
      <w:pPr>
        <w:pStyle w:val="ListParagraph"/>
        <w:numPr>
          <w:ilvl w:val="3"/>
          <w:numId w:val="2"/>
        </w:numPr>
        <w:tabs>
          <w:tab w:pos="1110" w:val="left" w:leader="none"/>
        </w:tabs>
        <w:spacing w:line="240" w:lineRule="auto" w:before="121" w:after="0"/>
        <w:ind w:left="1109" w:right="392" w:hanging="708"/>
        <w:jc w:val="both"/>
        <w:rPr>
          <w:sz w:val="24"/>
        </w:rPr>
      </w:pPr>
      <w:r>
        <w:rPr>
          <w:sz w:val="24"/>
        </w:rPr>
        <w:t>Recomendar à SGP que, observado o prazo de 90 dias, institua rotina de trabalho que assegure a realização de acertos financeiros decorrentes de banco de horas por ocasião do desligamento de servidores deste Regional, atentando, no que tange aos ajustes requeridos no Doc</w:t>
      </w:r>
      <w:r>
        <w:rPr>
          <w:color w:val="3265CC"/>
          <w:sz w:val="24"/>
        </w:rPr>
        <w:t>. </w:t>
      </w:r>
      <w:r>
        <w:rPr>
          <w:sz w:val="24"/>
        </w:rPr>
        <w:t>nº 59.524/2017, PAD nº 4.300/2017, para a necessidade de revisão do quantitativo total de horas adquiridas pela servidora inativa Girlene Alves Brito (referente ao subitem</w:t>
      </w:r>
      <w:r>
        <w:rPr>
          <w:spacing w:val="-2"/>
          <w:sz w:val="24"/>
        </w:rPr>
        <w:t> </w:t>
      </w:r>
      <w:r>
        <w:rPr>
          <w:sz w:val="24"/>
        </w:rPr>
        <w:t>2.1.4);</w:t>
      </w:r>
    </w:p>
    <w:p>
      <w:pPr>
        <w:pStyle w:val="ListParagraph"/>
        <w:numPr>
          <w:ilvl w:val="3"/>
          <w:numId w:val="2"/>
        </w:numPr>
        <w:tabs>
          <w:tab w:pos="1110" w:val="left" w:leader="none"/>
        </w:tabs>
        <w:spacing w:line="240" w:lineRule="auto" w:before="120" w:after="0"/>
        <w:ind w:left="1109" w:right="392" w:hanging="708"/>
        <w:jc w:val="both"/>
        <w:rPr>
          <w:sz w:val="24"/>
        </w:rPr>
      </w:pPr>
      <w:r>
        <w:rPr>
          <w:sz w:val="24"/>
        </w:rPr>
        <w:t>Recomendar à SGP que, observado o prazo de 120 dias, com o auxílio da COPEG/SEPROQ e do Núcleo de Gestão de Riscos (NGR), proceda ao mapeamento/melhoramento do processo de gestão do banco de horas e gerenciamento dos riscos associados, instituindo controles internos adequados e suficientes à sua efetiva mitigação (referente ao subitem</w:t>
      </w:r>
      <w:r>
        <w:rPr>
          <w:spacing w:val="-3"/>
          <w:sz w:val="24"/>
        </w:rPr>
        <w:t> </w:t>
      </w:r>
      <w:r>
        <w:rPr>
          <w:sz w:val="24"/>
        </w:rPr>
        <w:t>2.1.4);</w:t>
      </w:r>
    </w:p>
    <w:p>
      <w:pPr>
        <w:pStyle w:val="ListParagraph"/>
        <w:numPr>
          <w:ilvl w:val="3"/>
          <w:numId w:val="2"/>
        </w:numPr>
        <w:tabs>
          <w:tab w:pos="1110" w:val="left" w:leader="none"/>
        </w:tabs>
        <w:spacing w:line="240" w:lineRule="auto" w:before="117" w:after="0"/>
        <w:ind w:left="1109" w:right="392" w:hanging="708"/>
        <w:jc w:val="both"/>
        <w:rPr>
          <w:sz w:val="24"/>
        </w:rPr>
      </w:pPr>
      <w:r>
        <w:rPr>
          <w:sz w:val="24"/>
        </w:rPr>
        <w:t>Recomendar à SGP que, observado o prazo de 120 dias, conclua a elaboração de manual de procedimentos atinentes à gestão do banco de horas assegurando sua publicação e observância por todos os servidores envolvidos na atividade (referente ao subitem</w:t>
      </w:r>
      <w:r>
        <w:rPr>
          <w:spacing w:val="-2"/>
          <w:sz w:val="24"/>
        </w:rPr>
        <w:t> </w:t>
      </w:r>
      <w:r>
        <w:rPr>
          <w:sz w:val="24"/>
        </w:rPr>
        <w:t>2.1.4);</w:t>
      </w:r>
    </w:p>
    <w:p>
      <w:pPr>
        <w:pStyle w:val="ListParagraph"/>
        <w:numPr>
          <w:ilvl w:val="3"/>
          <w:numId w:val="2"/>
        </w:numPr>
        <w:tabs>
          <w:tab w:pos="1110" w:val="left" w:leader="none"/>
        </w:tabs>
        <w:spacing w:line="240" w:lineRule="auto" w:before="121" w:after="0"/>
        <w:ind w:left="1109" w:right="390" w:hanging="708"/>
        <w:jc w:val="both"/>
        <w:rPr>
          <w:sz w:val="24"/>
        </w:rPr>
      </w:pPr>
      <w:r>
        <w:rPr>
          <w:sz w:val="24"/>
        </w:rPr>
        <w:t>Recomendar à SGP que, observado o prazo de 120 dias, apresente à STI as necessidades de adequação do sistema de frequência ou meio eletrônico alternativo reputadas necessárias, visando assegurar maior eficiência e eficácia aos trabalhos atinentes ao processamento, apuração de dados e gestão da frequência e banco de horas dos servidores deste Regional, contemplando, ao menos, alerta acerca da proximidade do vencimento de horas consignadas em banco, vedação da fruição de folgas por período superior ao autorizado</w:t>
      </w:r>
      <w:r>
        <w:rPr>
          <w:spacing w:val="-14"/>
          <w:sz w:val="24"/>
        </w:rPr>
        <w:t> </w:t>
      </w:r>
      <w:r>
        <w:rPr>
          <w:sz w:val="24"/>
        </w:rPr>
        <w:t>por</w:t>
      </w:r>
    </w:p>
    <w:p>
      <w:pPr>
        <w:pStyle w:val="BodyText"/>
        <w:rPr>
          <w:sz w:val="20"/>
        </w:rPr>
      </w:pPr>
    </w:p>
    <w:p>
      <w:pPr>
        <w:pStyle w:val="BodyText"/>
        <w:spacing w:before="4"/>
        <w:rPr>
          <w:sz w:val="19"/>
        </w:rPr>
      </w:pPr>
    </w:p>
    <w:p>
      <w:pPr>
        <w:spacing w:before="0"/>
        <w:ind w:left="0" w:right="389" w:firstLine="0"/>
        <w:jc w:val="right"/>
        <w:rPr>
          <w:sz w:val="20"/>
        </w:rPr>
      </w:pPr>
      <w:r>
        <w:rPr>
          <w:sz w:val="20"/>
        </w:rPr>
        <w:t>16</w:t>
      </w:r>
    </w:p>
    <w:p>
      <w:pPr>
        <w:spacing w:after="0"/>
        <w:jc w:val="right"/>
        <w:rPr>
          <w:sz w:val="20"/>
        </w:rPr>
        <w:sectPr>
          <w:pgSz w:w="11900" w:h="16840"/>
          <w:pgMar w:top="1340" w:bottom="0" w:left="1300" w:right="1300"/>
        </w:sectPr>
      </w:pPr>
    </w:p>
    <w:p>
      <w:pPr>
        <w:pStyle w:val="BodyText"/>
        <w:spacing w:before="70"/>
        <w:ind w:left="1109" w:right="390"/>
        <w:jc w:val="both"/>
      </w:pPr>
      <w:r>
        <w:rPr/>
        <w:pict>
          <v:group style="position:absolute;margin-left:354.5pt;margin-top:791.5pt;width:236pt;height:46pt;mso-position-horizontal-relative:page;mso-position-vertical-relative:page;z-index:15754752" coordorigin="7090,15830" coordsize="4720,920">
            <v:shape style="position:absolute;left:7100;top:15840;width:4700;height:900" coordorigin="7100,15840" coordsize="4700,900" path="m7180,16740l11720,16740,11751,16734,11777,16717,11794,16691,11800,16660,11800,15920,11794,15889,11777,15863,11751,15846,11720,15840,7180,15840,7149,15846,7123,15863,7106,15889,7100,15920,7100,16660,7106,16691,7123,16717,7149,16734,7180,16740e" filled="false" stroked="true" strokeweight="1pt" strokecolor="#000000">
              <v:path arrowok="t"/>
              <v:stroke dashstyle="solid"/>
            </v:shape>
            <v:shape style="position:absolute;left:11300;top:15840;width:500;height:900" coordorigin="11300,15840" coordsize="500,900" path="m11720,15840l11380,15840,11349,15846,11323,15863,11306,15889,11300,15920,11300,16660,11306,16691,11323,16717,11349,16734,11380,16740,11720,16740,11751,16734,11777,16717,11794,16691,11800,16660,11800,15920,11794,15889,11777,15863,11751,15846,11720,15840xe" filled="true" fillcolor="#000000" stroked="false">
              <v:path arrowok="t"/>
              <v:fill type="solid"/>
            </v:shape>
            <v:shape style="position:absolute;left:11300;top:15840;width:500;height:900" coordorigin="11300,15840" coordsize="500,900" path="m11380,16740l11720,16740,11751,16734,11777,16717,11794,16691,11800,16660,11800,15920,11794,15889,11777,15863,11751,15846,11720,15840,11380,15840,11349,15846,11323,15863,11306,15889,11300,15920,11300,16660,11306,16691,11323,16717,11349,16734,11380,16740e" filled="false" stroked="true" strokeweight="1pt" strokecolor="#000000">
              <v:path arrowok="t"/>
              <v:stroke dashstyle="solid"/>
            </v:shape>
            <v:shape style="position:absolute;left:7121;top:15856;width:4657;height:867" type="#_x0000_t202" filled="false" stroked="false">
              <v:textbox inset="0,0,0,0">
                <w:txbxContent>
                  <w:p>
                    <w:pPr>
                      <w:spacing w:before="33"/>
                      <w:ind w:left="38" w:right="0" w:firstLine="0"/>
                      <w:jc w:val="left"/>
                      <w:rPr>
                        <w:rFonts w:ascii="Arial"/>
                        <w:b/>
                        <w:sz w:val="16"/>
                      </w:rPr>
                    </w:pPr>
                    <w:r>
                      <w:rPr>
                        <w:rFonts w:ascii="Arial"/>
                        <w:b/>
                        <w:sz w:val="16"/>
                      </w:rPr>
                      <w:t>Assinado eletronicamente conforme Lei 11.419/2006</w:t>
                    </w:r>
                  </w:p>
                  <w:p>
                    <w:pPr>
                      <w:spacing w:before="16"/>
                      <w:ind w:left="38" w:right="0" w:firstLine="0"/>
                      <w:jc w:val="left"/>
                      <w:rPr>
                        <w:rFonts w:ascii="Arial"/>
                        <w:sz w:val="16"/>
                      </w:rPr>
                    </w:pPr>
                    <w:r>
                      <w:rPr>
                        <w:rFonts w:ascii="Arial"/>
                        <w:sz w:val="16"/>
                      </w:rPr>
                      <w:t>Em: 05/04/2018 14:23:06</w:t>
                    </w:r>
                  </w:p>
                  <w:p>
                    <w:pPr>
                      <w:spacing w:before="16"/>
                      <w:ind w:left="38" w:right="0" w:firstLine="0"/>
                      <w:jc w:val="left"/>
                      <w:rPr>
                        <w:rFonts w:ascii="Arial" w:hAnsi="Arial"/>
                        <w:sz w:val="16"/>
                      </w:rPr>
                    </w:pPr>
                    <w:r>
                      <w:rPr>
                        <w:rFonts w:ascii="Arial" w:hAnsi="Arial"/>
                        <w:sz w:val="16"/>
                      </w:rPr>
                      <w:t>Por: FERNANDA COSTA GUIMARÃES e outro</w:t>
                    </w:r>
                  </w:p>
                </w:txbxContent>
              </v:textbox>
              <w10:wrap type="none"/>
            </v:shape>
            <w10:wrap type="none"/>
          </v:group>
        </w:pict>
      </w:r>
      <w:r>
        <w:rPr/>
        <w:pict>
          <v:shape style="position:absolute;margin-left:570.947266pt;margin-top:791pt;width:13.2pt;height:47pt;mso-position-horizontal-relative:page;mso-position-vertical-relative:page;z-index:15755264"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t>ocupantes de cargo em comissão ou função comissionada, emissão de relatórios gerenciais específicos e utilização de ferramentas auxiliares, tais como a referida no Memorando nº 3/2017/SEREF (Doc. nº 88.071/2017, PAD nº 6.379/2017) (referente ao subitem 2.1.4); e</w:t>
      </w:r>
    </w:p>
    <w:p>
      <w:pPr>
        <w:pStyle w:val="ListParagraph"/>
        <w:numPr>
          <w:ilvl w:val="3"/>
          <w:numId w:val="2"/>
        </w:numPr>
        <w:tabs>
          <w:tab w:pos="1110" w:val="left" w:leader="none"/>
        </w:tabs>
        <w:spacing w:line="240" w:lineRule="auto" w:before="120" w:after="0"/>
        <w:ind w:left="1109" w:right="391" w:hanging="708"/>
        <w:jc w:val="both"/>
        <w:rPr>
          <w:sz w:val="24"/>
        </w:rPr>
      </w:pPr>
      <w:r>
        <w:rPr>
          <w:sz w:val="24"/>
        </w:rPr>
        <w:t>Recomendar à STI que, observado o prazo de 30 dias contados da apresentação das necessidades reportadas pela SGP em atendimento ao encaminhamento 4.1.10, sinalize alterações de competência do TSE, promovendo a devida solicitação, e apresente plano de ação para implementação das adequações, no sistema de frequência ou meio eletrônico auxiliar, passíveis de solução no âmbito deste Regional (referente ao subitem</w:t>
      </w:r>
      <w:r>
        <w:rPr>
          <w:spacing w:val="-4"/>
          <w:sz w:val="24"/>
        </w:rPr>
        <w:t> </w:t>
      </w:r>
      <w:r>
        <w:rPr>
          <w:sz w:val="24"/>
        </w:rPr>
        <w:t>2.1.4).</w:t>
      </w:r>
    </w:p>
    <w:p>
      <w:pPr>
        <w:pStyle w:val="BodyText"/>
        <w:spacing w:before="10"/>
        <w:rPr>
          <w:sz w:val="20"/>
        </w:rPr>
      </w:pPr>
    </w:p>
    <w:p>
      <w:pPr>
        <w:pStyle w:val="ListParagraph"/>
        <w:numPr>
          <w:ilvl w:val="2"/>
          <w:numId w:val="2"/>
        </w:numPr>
        <w:tabs>
          <w:tab w:pos="829" w:val="left" w:leader="none"/>
        </w:tabs>
        <w:spacing w:line="240" w:lineRule="auto" w:before="0" w:after="0"/>
        <w:ind w:left="828" w:right="390" w:hanging="435"/>
        <w:jc w:val="both"/>
        <w:rPr>
          <w:sz w:val="24"/>
        </w:rPr>
      </w:pPr>
      <w:r>
        <w:rPr>
          <w:sz w:val="24"/>
        </w:rPr>
        <w:t>Por fim, homologadas as propostas de encaminhamento e cientificadas as partes interessadas, propõe-se o apensamento do presente relatório ao do processo da fiscalização que lhe deu origem (PAD nº</w:t>
      </w:r>
      <w:r>
        <w:rPr>
          <w:spacing w:val="-1"/>
          <w:sz w:val="24"/>
        </w:rPr>
        <w:t> </w:t>
      </w:r>
      <w:r>
        <w:rPr>
          <w:sz w:val="24"/>
        </w:rPr>
        <w:t>13.751/2016).</w:t>
      </w:r>
    </w:p>
    <w:p>
      <w:pPr>
        <w:pStyle w:val="BodyText"/>
        <w:spacing w:before="123"/>
        <w:ind w:left="2729"/>
        <w:jc w:val="both"/>
      </w:pPr>
      <w:r>
        <w:rPr/>
        <w:t>Salvador - BA, 23 de fevereiro de 2018.</w:t>
      </w:r>
    </w:p>
    <w:p>
      <w:pPr>
        <w:pStyle w:val="BodyText"/>
        <w:rPr>
          <w:sz w:val="26"/>
        </w:rPr>
      </w:pPr>
    </w:p>
    <w:p>
      <w:pPr>
        <w:pStyle w:val="BodyText"/>
        <w:spacing w:before="231"/>
        <w:ind w:left="1034" w:right="1027"/>
        <w:jc w:val="center"/>
      </w:pPr>
      <w:r>
        <w:rPr/>
        <w:t>CAMILLE PEDREIRA BASTOS</w:t>
      </w:r>
    </w:p>
    <w:p>
      <w:pPr>
        <w:spacing w:before="0"/>
        <w:ind w:left="1033" w:right="1027" w:firstLine="0"/>
        <w:jc w:val="center"/>
        <w:rPr>
          <w:i/>
          <w:sz w:val="24"/>
        </w:rPr>
      </w:pPr>
      <w:r>
        <w:rPr>
          <w:i/>
          <w:sz w:val="24"/>
        </w:rPr>
        <w:t>Auditora Interna</w:t>
      </w:r>
    </w:p>
    <w:p>
      <w:pPr>
        <w:pStyle w:val="BodyText"/>
        <w:rPr>
          <w:i/>
        </w:rPr>
      </w:pPr>
    </w:p>
    <w:p>
      <w:pPr>
        <w:pStyle w:val="BodyText"/>
        <w:ind w:left="1031" w:right="1027"/>
        <w:jc w:val="center"/>
      </w:pPr>
      <w:r>
        <w:rPr/>
        <w:t>JOSAFÁ DA SILVA COELHO</w:t>
      </w:r>
    </w:p>
    <w:p>
      <w:pPr>
        <w:spacing w:before="0"/>
        <w:ind w:left="1032" w:right="1027" w:firstLine="0"/>
        <w:jc w:val="center"/>
        <w:rPr>
          <w:i/>
          <w:sz w:val="24"/>
        </w:rPr>
      </w:pPr>
      <w:r>
        <w:rPr>
          <w:i/>
          <w:sz w:val="24"/>
        </w:rPr>
        <w:t>Auditor Interno até 13/2/2017</w:t>
      </w:r>
    </w:p>
    <w:p>
      <w:pPr>
        <w:pStyle w:val="BodyText"/>
        <w:rPr>
          <w:i/>
        </w:rPr>
      </w:pPr>
    </w:p>
    <w:p>
      <w:pPr>
        <w:pStyle w:val="BodyText"/>
        <w:ind w:left="1034" w:right="1027"/>
        <w:jc w:val="center"/>
      </w:pPr>
      <w:r>
        <w:rPr/>
        <w:t>ANA REJANE CATUNDA DE CARVALHO</w:t>
      </w:r>
    </w:p>
    <w:p>
      <w:pPr>
        <w:spacing w:before="0"/>
        <w:ind w:left="2686" w:right="2660" w:firstLine="1156"/>
        <w:jc w:val="left"/>
        <w:rPr>
          <w:i/>
          <w:sz w:val="24"/>
        </w:rPr>
      </w:pPr>
      <w:r>
        <w:rPr>
          <w:i/>
          <w:sz w:val="24"/>
        </w:rPr>
        <w:t>Auditora Interna </w:t>
      </w:r>
      <w:r>
        <w:rPr>
          <w:i/>
          <w:sz w:val="24"/>
        </w:rPr>
        <w:t>Coordenadora da COGES até 13/9/2017</w:t>
      </w:r>
    </w:p>
    <w:p>
      <w:pPr>
        <w:pStyle w:val="BodyText"/>
        <w:rPr>
          <w:i/>
        </w:rPr>
      </w:pPr>
    </w:p>
    <w:p>
      <w:pPr>
        <w:pStyle w:val="BodyText"/>
        <w:ind w:left="1034" w:right="1027"/>
        <w:jc w:val="center"/>
      </w:pPr>
      <w:r>
        <w:rPr/>
        <w:t>FERNANDA GUIMARÃES</w:t>
      </w:r>
    </w:p>
    <w:p>
      <w:pPr>
        <w:spacing w:before="0"/>
        <w:ind w:left="1037" w:right="1027" w:firstLine="0"/>
        <w:jc w:val="center"/>
        <w:rPr>
          <w:i/>
          <w:sz w:val="24"/>
        </w:rPr>
      </w:pPr>
      <w:r>
        <w:rPr>
          <w:i/>
          <w:sz w:val="24"/>
        </w:rPr>
        <w:t>Coordenadora da COGES a partir de 14/9/2017</w:t>
      </w: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spacing w:before="3"/>
        <w:rPr>
          <w:i/>
          <w:sz w:val="16"/>
        </w:rPr>
      </w:pPr>
    </w:p>
    <w:p>
      <w:pPr>
        <w:spacing w:before="91"/>
        <w:ind w:left="0" w:right="389" w:firstLine="0"/>
        <w:jc w:val="right"/>
        <w:rPr>
          <w:sz w:val="20"/>
        </w:rPr>
      </w:pPr>
      <w:r>
        <w:rPr>
          <w:sz w:val="20"/>
        </w:rPr>
        <w:t>17</w:t>
      </w:r>
    </w:p>
    <w:sectPr>
      <w:pgSz w:w="11900" w:h="16840"/>
      <w:pgMar w:top="1340" w:bottom="0" w:left="1300" w:right="13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2"/>
      <w:numFmt w:val="decimal"/>
      <w:lvlText w:val="%1"/>
      <w:lvlJc w:val="left"/>
      <w:pPr>
        <w:ind w:left="1253" w:hanging="852"/>
        <w:jc w:val="left"/>
      </w:pPr>
      <w:rPr>
        <w:rFonts w:hint="default"/>
        <w:lang w:val="pt-PT" w:eastAsia="en-US" w:bidi="ar-SA"/>
      </w:rPr>
    </w:lvl>
    <w:lvl w:ilvl="1">
      <w:start w:val="1"/>
      <w:numFmt w:val="decimal"/>
      <w:lvlText w:val="%1.%2"/>
      <w:lvlJc w:val="left"/>
      <w:pPr>
        <w:ind w:left="1253" w:hanging="852"/>
        <w:jc w:val="left"/>
      </w:pPr>
      <w:rPr>
        <w:rFonts w:hint="default"/>
        <w:lang w:val="pt-PT" w:eastAsia="en-US" w:bidi="ar-SA"/>
      </w:rPr>
    </w:lvl>
    <w:lvl w:ilvl="2">
      <w:start w:val="3"/>
      <w:numFmt w:val="decimal"/>
      <w:lvlText w:val="%1.%2.%3"/>
      <w:lvlJc w:val="left"/>
      <w:pPr>
        <w:ind w:left="1253" w:hanging="852"/>
        <w:jc w:val="left"/>
      </w:pPr>
      <w:rPr>
        <w:rFonts w:hint="default"/>
        <w:lang w:val="pt-PT" w:eastAsia="en-US" w:bidi="ar-SA"/>
      </w:rPr>
    </w:lvl>
    <w:lvl w:ilvl="3">
      <w:start w:val="4"/>
      <w:numFmt w:val="decimal"/>
      <w:lvlText w:val="%1.%2.%3.%4."/>
      <w:lvlJc w:val="left"/>
      <w:pPr>
        <w:ind w:left="1253" w:hanging="852"/>
        <w:jc w:val="left"/>
      </w:pPr>
      <w:rPr>
        <w:rFonts w:hint="default" w:ascii="Times New Roman" w:hAnsi="Times New Roman" w:eastAsia="Times New Roman" w:cs="Times New Roman"/>
        <w:w w:val="99"/>
        <w:sz w:val="24"/>
        <w:szCs w:val="24"/>
        <w:lang w:val="pt-PT" w:eastAsia="en-US" w:bidi="ar-SA"/>
      </w:rPr>
    </w:lvl>
    <w:lvl w:ilvl="4">
      <w:start w:val="0"/>
      <w:numFmt w:val="bullet"/>
      <w:lvlText w:val="•"/>
      <w:lvlJc w:val="left"/>
      <w:pPr>
        <w:ind w:left="4476" w:hanging="852"/>
      </w:pPr>
      <w:rPr>
        <w:rFonts w:hint="default"/>
        <w:lang w:val="pt-PT" w:eastAsia="en-US" w:bidi="ar-SA"/>
      </w:rPr>
    </w:lvl>
    <w:lvl w:ilvl="5">
      <w:start w:val="0"/>
      <w:numFmt w:val="bullet"/>
      <w:lvlText w:val="•"/>
      <w:lvlJc w:val="left"/>
      <w:pPr>
        <w:ind w:left="5280" w:hanging="852"/>
      </w:pPr>
      <w:rPr>
        <w:rFonts w:hint="default"/>
        <w:lang w:val="pt-PT" w:eastAsia="en-US" w:bidi="ar-SA"/>
      </w:rPr>
    </w:lvl>
    <w:lvl w:ilvl="6">
      <w:start w:val="0"/>
      <w:numFmt w:val="bullet"/>
      <w:lvlText w:val="•"/>
      <w:lvlJc w:val="left"/>
      <w:pPr>
        <w:ind w:left="6084" w:hanging="852"/>
      </w:pPr>
      <w:rPr>
        <w:rFonts w:hint="default"/>
        <w:lang w:val="pt-PT" w:eastAsia="en-US" w:bidi="ar-SA"/>
      </w:rPr>
    </w:lvl>
    <w:lvl w:ilvl="7">
      <w:start w:val="0"/>
      <w:numFmt w:val="bullet"/>
      <w:lvlText w:val="•"/>
      <w:lvlJc w:val="left"/>
      <w:pPr>
        <w:ind w:left="6888" w:hanging="852"/>
      </w:pPr>
      <w:rPr>
        <w:rFonts w:hint="default"/>
        <w:lang w:val="pt-PT" w:eastAsia="en-US" w:bidi="ar-SA"/>
      </w:rPr>
    </w:lvl>
    <w:lvl w:ilvl="8">
      <w:start w:val="0"/>
      <w:numFmt w:val="bullet"/>
      <w:lvlText w:val="•"/>
      <w:lvlJc w:val="left"/>
      <w:pPr>
        <w:ind w:left="7692" w:hanging="852"/>
      </w:pPr>
      <w:rPr>
        <w:rFonts w:hint="default"/>
        <w:lang w:val="pt-PT" w:eastAsia="en-US" w:bidi="ar-SA"/>
      </w:rPr>
    </w:lvl>
  </w:abstractNum>
  <w:abstractNum w:abstractNumId="1">
    <w:multiLevelType w:val="hybridMultilevel"/>
    <w:lvl w:ilvl="0">
      <w:start w:val="1"/>
      <w:numFmt w:val="decimal"/>
      <w:lvlText w:val="%1"/>
      <w:lvlJc w:val="left"/>
      <w:pPr>
        <w:ind w:left="557" w:hanging="440"/>
        <w:jc w:val="left"/>
      </w:pPr>
      <w:rPr>
        <w:rFonts w:hint="default" w:ascii="Times New Roman" w:hAnsi="Times New Roman" w:eastAsia="Times New Roman" w:cs="Times New Roman"/>
        <w:w w:val="99"/>
        <w:sz w:val="24"/>
        <w:szCs w:val="24"/>
        <w:lang w:val="pt-PT" w:eastAsia="en-US" w:bidi="ar-SA"/>
      </w:rPr>
    </w:lvl>
    <w:lvl w:ilvl="1">
      <w:start w:val="1"/>
      <w:numFmt w:val="decimal"/>
      <w:lvlText w:val="%2"/>
      <w:lvlJc w:val="left"/>
      <w:pPr>
        <w:ind w:left="759" w:hanging="358"/>
        <w:jc w:val="right"/>
      </w:pPr>
      <w:rPr>
        <w:rFonts w:hint="default" w:ascii="Times New Roman" w:hAnsi="Times New Roman" w:eastAsia="Times New Roman" w:cs="Times New Roman"/>
        <w:b/>
        <w:bCs/>
        <w:w w:val="99"/>
        <w:sz w:val="24"/>
        <w:szCs w:val="24"/>
        <w:lang w:val="pt-PT" w:eastAsia="en-US" w:bidi="ar-SA"/>
      </w:rPr>
    </w:lvl>
    <w:lvl w:ilvl="2">
      <w:start w:val="1"/>
      <w:numFmt w:val="decimal"/>
      <w:lvlText w:val="%2.%3."/>
      <w:lvlJc w:val="left"/>
      <w:pPr>
        <w:ind w:left="829" w:hanging="435"/>
        <w:jc w:val="right"/>
      </w:pPr>
      <w:rPr>
        <w:rFonts w:hint="default" w:ascii="Times New Roman" w:hAnsi="Times New Roman" w:eastAsia="Times New Roman" w:cs="Times New Roman"/>
        <w:w w:val="99"/>
        <w:sz w:val="24"/>
        <w:szCs w:val="24"/>
        <w:lang w:val="pt-PT" w:eastAsia="en-US" w:bidi="ar-SA"/>
      </w:rPr>
    </w:lvl>
    <w:lvl w:ilvl="3">
      <w:start w:val="1"/>
      <w:numFmt w:val="decimal"/>
      <w:lvlText w:val="%2.%3.%4."/>
      <w:lvlJc w:val="left"/>
      <w:pPr>
        <w:ind w:left="1109" w:hanging="708"/>
        <w:jc w:val="left"/>
      </w:pPr>
      <w:rPr>
        <w:rFonts w:hint="default" w:ascii="Times New Roman" w:hAnsi="Times New Roman" w:eastAsia="Times New Roman" w:cs="Times New Roman"/>
        <w:w w:val="99"/>
        <w:sz w:val="24"/>
        <w:szCs w:val="24"/>
        <w:lang w:val="pt-PT" w:eastAsia="en-US" w:bidi="ar-SA"/>
      </w:rPr>
    </w:lvl>
    <w:lvl w:ilvl="4">
      <w:start w:val="1"/>
      <w:numFmt w:val="decimal"/>
      <w:lvlText w:val="%2.%3.%4.%5."/>
      <w:lvlJc w:val="left"/>
      <w:pPr>
        <w:ind w:left="1253" w:hanging="852"/>
        <w:jc w:val="left"/>
      </w:pPr>
      <w:rPr>
        <w:rFonts w:hint="default" w:ascii="Times New Roman" w:hAnsi="Times New Roman" w:eastAsia="Times New Roman" w:cs="Times New Roman"/>
        <w:spacing w:val="-3"/>
        <w:w w:val="99"/>
        <w:sz w:val="24"/>
        <w:szCs w:val="24"/>
        <w:lang w:val="pt-PT" w:eastAsia="en-US" w:bidi="ar-SA"/>
      </w:rPr>
    </w:lvl>
    <w:lvl w:ilvl="5">
      <w:start w:val="1"/>
      <w:numFmt w:val="decimal"/>
      <w:lvlText w:val="%2.%3.%4.%5.%6."/>
      <w:lvlJc w:val="left"/>
      <w:pPr>
        <w:ind w:left="1395" w:hanging="994"/>
        <w:jc w:val="left"/>
      </w:pPr>
      <w:rPr>
        <w:rFonts w:hint="default" w:ascii="Times New Roman" w:hAnsi="Times New Roman" w:eastAsia="Times New Roman" w:cs="Times New Roman"/>
        <w:w w:val="99"/>
        <w:sz w:val="24"/>
        <w:szCs w:val="24"/>
        <w:lang w:val="pt-PT" w:eastAsia="en-US" w:bidi="ar-SA"/>
      </w:rPr>
    </w:lvl>
    <w:lvl w:ilvl="6">
      <w:start w:val="0"/>
      <w:numFmt w:val="bullet"/>
      <w:lvlText w:val="•"/>
      <w:lvlJc w:val="left"/>
      <w:pPr>
        <w:ind w:left="1260" w:hanging="994"/>
      </w:pPr>
      <w:rPr>
        <w:rFonts w:hint="default"/>
        <w:lang w:val="pt-PT" w:eastAsia="en-US" w:bidi="ar-SA"/>
      </w:rPr>
    </w:lvl>
    <w:lvl w:ilvl="7">
      <w:start w:val="0"/>
      <w:numFmt w:val="bullet"/>
      <w:lvlText w:val="•"/>
      <w:lvlJc w:val="left"/>
      <w:pPr>
        <w:ind w:left="1400" w:hanging="994"/>
      </w:pPr>
      <w:rPr>
        <w:rFonts w:hint="default"/>
        <w:lang w:val="pt-PT" w:eastAsia="en-US" w:bidi="ar-SA"/>
      </w:rPr>
    </w:lvl>
    <w:lvl w:ilvl="8">
      <w:start w:val="0"/>
      <w:numFmt w:val="bullet"/>
      <w:lvlText w:val="•"/>
      <w:lvlJc w:val="left"/>
      <w:pPr>
        <w:ind w:left="4033" w:hanging="994"/>
      </w:pPr>
      <w:rPr>
        <w:rFonts w:hint="default"/>
        <w:lang w:val="pt-PT" w:eastAsia="en-US" w:bidi="ar-SA"/>
      </w:rPr>
    </w:lvl>
  </w:abstractNum>
  <w:abstractNum w:abstractNumId="0">
    <w:multiLevelType w:val="hybridMultilevel"/>
    <w:lvl w:ilvl="0">
      <w:start w:val="1"/>
      <w:numFmt w:val="decimal"/>
      <w:lvlText w:val="%1."/>
      <w:lvlJc w:val="left"/>
      <w:pPr>
        <w:ind w:left="401" w:hanging="284"/>
        <w:jc w:val="left"/>
      </w:pPr>
      <w:rPr>
        <w:rFonts w:hint="default" w:ascii="Times New Roman" w:hAnsi="Times New Roman" w:eastAsia="Times New Roman" w:cs="Times New Roman"/>
        <w:w w:val="99"/>
        <w:sz w:val="24"/>
        <w:szCs w:val="24"/>
        <w:lang w:val="pt-PT" w:eastAsia="en-US" w:bidi="ar-SA"/>
      </w:rPr>
    </w:lvl>
    <w:lvl w:ilvl="1">
      <w:start w:val="0"/>
      <w:numFmt w:val="bullet"/>
      <w:lvlText w:val="•"/>
      <w:lvlJc w:val="left"/>
      <w:pPr>
        <w:ind w:left="1290" w:hanging="284"/>
      </w:pPr>
      <w:rPr>
        <w:rFonts w:hint="default"/>
        <w:lang w:val="pt-PT" w:eastAsia="en-US" w:bidi="ar-SA"/>
      </w:rPr>
    </w:lvl>
    <w:lvl w:ilvl="2">
      <w:start w:val="0"/>
      <w:numFmt w:val="bullet"/>
      <w:lvlText w:val="•"/>
      <w:lvlJc w:val="left"/>
      <w:pPr>
        <w:ind w:left="2180" w:hanging="284"/>
      </w:pPr>
      <w:rPr>
        <w:rFonts w:hint="default"/>
        <w:lang w:val="pt-PT" w:eastAsia="en-US" w:bidi="ar-SA"/>
      </w:rPr>
    </w:lvl>
    <w:lvl w:ilvl="3">
      <w:start w:val="0"/>
      <w:numFmt w:val="bullet"/>
      <w:lvlText w:val="•"/>
      <w:lvlJc w:val="left"/>
      <w:pPr>
        <w:ind w:left="3070" w:hanging="284"/>
      </w:pPr>
      <w:rPr>
        <w:rFonts w:hint="default"/>
        <w:lang w:val="pt-PT" w:eastAsia="en-US" w:bidi="ar-SA"/>
      </w:rPr>
    </w:lvl>
    <w:lvl w:ilvl="4">
      <w:start w:val="0"/>
      <w:numFmt w:val="bullet"/>
      <w:lvlText w:val="•"/>
      <w:lvlJc w:val="left"/>
      <w:pPr>
        <w:ind w:left="3960" w:hanging="284"/>
      </w:pPr>
      <w:rPr>
        <w:rFonts w:hint="default"/>
        <w:lang w:val="pt-PT" w:eastAsia="en-US" w:bidi="ar-SA"/>
      </w:rPr>
    </w:lvl>
    <w:lvl w:ilvl="5">
      <w:start w:val="0"/>
      <w:numFmt w:val="bullet"/>
      <w:lvlText w:val="•"/>
      <w:lvlJc w:val="left"/>
      <w:pPr>
        <w:ind w:left="4850" w:hanging="284"/>
      </w:pPr>
      <w:rPr>
        <w:rFonts w:hint="default"/>
        <w:lang w:val="pt-PT" w:eastAsia="en-US" w:bidi="ar-SA"/>
      </w:rPr>
    </w:lvl>
    <w:lvl w:ilvl="6">
      <w:start w:val="0"/>
      <w:numFmt w:val="bullet"/>
      <w:lvlText w:val="•"/>
      <w:lvlJc w:val="left"/>
      <w:pPr>
        <w:ind w:left="5740" w:hanging="284"/>
      </w:pPr>
      <w:rPr>
        <w:rFonts w:hint="default"/>
        <w:lang w:val="pt-PT" w:eastAsia="en-US" w:bidi="ar-SA"/>
      </w:rPr>
    </w:lvl>
    <w:lvl w:ilvl="7">
      <w:start w:val="0"/>
      <w:numFmt w:val="bullet"/>
      <w:lvlText w:val="•"/>
      <w:lvlJc w:val="left"/>
      <w:pPr>
        <w:ind w:left="6630" w:hanging="284"/>
      </w:pPr>
      <w:rPr>
        <w:rFonts w:hint="default"/>
        <w:lang w:val="pt-PT" w:eastAsia="en-US" w:bidi="ar-SA"/>
      </w:rPr>
    </w:lvl>
    <w:lvl w:ilvl="8">
      <w:start w:val="0"/>
      <w:numFmt w:val="bullet"/>
      <w:lvlText w:val="•"/>
      <w:lvlJc w:val="left"/>
      <w:pPr>
        <w:ind w:left="7520" w:hanging="284"/>
      </w:pPr>
      <w:rPr>
        <w:rFonts w:hint="default"/>
        <w:lang w:val="pt-PT" w:eastAsia="en-US" w:bidi="ar-SA"/>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pt-PT" w:eastAsia="en-US" w:bidi="ar-SA"/>
    </w:rPr>
  </w:style>
  <w:style w:styleId="TOC1" w:type="paragraph">
    <w:name w:val="TOC 1"/>
    <w:basedOn w:val="Normal"/>
    <w:uiPriority w:val="1"/>
    <w:qFormat/>
    <w:pPr>
      <w:spacing w:before="161"/>
      <w:ind w:left="557" w:hanging="440"/>
    </w:pPr>
    <w:rPr>
      <w:rFonts w:ascii="Times New Roman" w:hAnsi="Times New Roman" w:eastAsia="Times New Roman" w:cs="Times New Roman"/>
      <w:sz w:val="24"/>
      <w:szCs w:val="24"/>
      <w:lang w:val="pt-PT" w:eastAsia="en-US" w:bidi="ar-SA"/>
    </w:rPr>
  </w:style>
  <w:style w:styleId="BodyText" w:type="paragraph">
    <w:name w:val="Body Text"/>
    <w:basedOn w:val="Normal"/>
    <w:uiPriority w:val="1"/>
    <w:qFormat/>
    <w:pPr/>
    <w:rPr>
      <w:rFonts w:ascii="Times New Roman" w:hAnsi="Times New Roman" w:eastAsia="Times New Roman" w:cs="Times New Roman"/>
      <w:sz w:val="24"/>
      <w:szCs w:val="24"/>
      <w:lang w:val="pt-PT" w:eastAsia="en-US" w:bidi="ar-SA"/>
    </w:rPr>
  </w:style>
  <w:style w:styleId="Heading1" w:type="paragraph">
    <w:name w:val="Heading 1"/>
    <w:basedOn w:val="Normal"/>
    <w:uiPriority w:val="1"/>
    <w:qFormat/>
    <w:pPr>
      <w:ind w:left="1037"/>
      <w:jc w:val="center"/>
      <w:outlineLvl w:val="1"/>
    </w:pPr>
    <w:rPr>
      <w:rFonts w:ascii="Times New Roman" w:hAnsi="Times New Roman" w:eastAsia="Times New Roman" w:cs="Times New Roman"/>
      <w:b/>
      <w:bCs/>
      <w:sz w:val="24"/>
      <w:szCs w:val="24"/>
      <w:lang w:val="pt-PT" w:eastAsia="en-US" w:bidi="ar-SA"/>
    </w:rPr>
  </w:style>
  <w:style w:styleId="ListParagraph" w:type="paragraph">
    <w:name w:val="List Paragraph"/>
    <w:basedOn w:val="Normal"/>
    <w:uiPriority w:val="1"/>
    <w:qFormat/>
    <w:pPr>
      <w:spacing w:before="120"/>
      <w:ind w:left="1253" w:right="388" w:hanging="852"/>
      <w:jc w:val="both"/>
    </w:pPr>
    <w:rPr>
      <w:rFonts w:ascii="Times New Roman" w:hAnsi="Times New Roman" w:eastAsia="Times New Roman" w:cs="Times New Roman"/>
      <w:lang w:val="pt-PT" w:eastAsia="en-US" w:bidi="ar-SA"/>
    </w:rPr>
  </w:style>
  <w:style w:styleId="TableParagraph" w:type="paragraph">
    <w:name w:val="Table Paragraph"/>
    <w:basedOn w:val="Normal"/>
    <w:uiPriority w:val="1"/>
    <w:qFormat/>
    <w:pPr>
      <w:spacing w:line="256" w:lineRule="exact"/>
      <w:jc w:val="center"/>
    </w:pPr>
    <w:rPr>
      <w:rFonts w:ascii="Times New Roman" w:hAnsi="Times New Roman" w:eastAsia="Times New Roman" w:cs="Times New Roman"/>
      <w:lang w:val="pt-PT"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2021-05-13T18:15:41Z</dcterms:created>
  <dcterms:modified xsi:type="dcterms:W3CDTF">2021-05-13T18:15:41Z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2020-03-17T00:00:00Z</vt:filetime>
  </property>
  <property fmtid="{D5CDD505-2E9C-101B-9397-08002B2CF9AE}" pid="3" name="Creator">
    <vt:lpwstr>PDFium</vt:lpwstr>
  </property>
  <property fmtid="{D5CDD505-2E9C-101B-9397-08002B2CF9AE}" pid="4" name="LastSaved">
    <vt:filetime>2021-05-13T00:00:00Z</vt:filetime>
  </property>
</Properties>
</file>