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A45" w:rsidRDefault="00DD0F4A">
      <w:pPr>
        <w:pStyle w:val="Corpodetexto"/>
        <w:ind w:left="4136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pt-BR" w:eastAsia="pt-BR"/>
        </w:rPr>
        <w:drawing>
          <wp:inline distT="0" distB="0" distL="0" distR="0">
            <wp:extent cx="866170" cy="90992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170" cy="909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A45" w:rsidRDefault="00197A45">
      <w:pPr>
        <w:pStyle w:val="Corpodetexto"/>
        <w:rPr>
          <w:rFonts w:ascii="Times New Roman"/>
          <w:sz w:val="20"/>
        </w:rPr>
      </w:pPr>
    </w:p>
    <w:p w:rsidR="00197A45" w:rsidRDefault="00197A45">
      <w:pPr>
        <w:pStyle w:val="Corpodetexto"/>
        <w:spacing w:before="9"/>
        <w:rPr>
          <w:rFonts w:ascii="Times New Roman"/>
          <w:sz w:val="15"/>
        </w:rPr>
      </w:pPr>
    </w:p>
    <w:p w:rsidR="00197A45" w:rsidRDefault="00DD0F4A">
      <w:pPr>
        <w:spacing w:before="92" w:line="480" w:lineRule="auto"/>
        <w:ind w:left="1614" w:right="1613"/>
        <w:jc w:val="center"/>
        <w:rPr>
          <w:b/>
          <w:sz w:val="28"/>
        </w:rPr>
      </w:pPr>
      <w:r>
        <w:rPr>
          <w:b/>
          <w:sz w:val="28"/>
        </w:rPr>
        <w:t>TRIBUNAL REGIONAL ELEITORAL DA BAHIA SECRETARIA DE CONTROLE INTERNO</w:t>
      </w:r>
    </w:p>
    <w:p w:rsidR="00197A45" w:rsidRDefault="00DD0F4A">
      <w:pPr>
        <w:spacing w:line="482" w:lineRule="auto"/>
        <w:ind w:left="575" w:right="577"/>
        <w:jc w:val="center"/>
        <w:rPr>
          <w:b/>
          <w:sz w:val="28"/>
        </w:rPr>
      </w:pPr>
      <w:r>
        <w:rPr>
          <w:b/>
          <w:sz w:val="28"/>
        </w:rPr>
        <w:t>COORDENADORIA DE AUDITORIA E CONTAS ELEITORAIS SEÇÃO DE AUDITORIA INTERNA</w:t>
      </w:r>
    </w:p>
    <w:p w:rsidR="00197A45" w:rsidRDefault="00197A45">
      <w:pPr>
        <w:pStyle w:val="Corpodetexto"/>
        <w:rPr>
          <w:b/>
          <w:sz w:val="30"/>
        </w:rPr>
      </w:pPr>
    </w:p>
    <w:p w:rsidR="00197A45" w:rsidRDefault="00197A45">
      <w:pPr>
        <w:pStyle w:val="Corpodetexto"/>
        <w:rPr>
          <w:b/>
          <w:sz w:val="30"/>
        </w:rPr>
      </w:pPr>
    </w:p>
    <w:p w:rsidR="00197A45" w:rsidRDefault="00197A45">
      <w:pPr>
        <w:pStyle w:val="Corpodetexto"/>
        <w:rPr>
          <w:b/>
          <w:sz w:val="30"/>
        </w:rPr>
      </w:pPr>
    </w:p>
    <w:p w:rsidR="00197A45" w:rsidRDefault="00197A45">
      <w:pPr>
        <w:pStyle w:val="Corpodetexto"/>
        <w:spacing w:before="2"/>
        <w:rPr>
          <w:b/>
          <w:sz w:val="25"/>
        </w:rPr>
      </w:pPr>
    </w:p>
    <w:p w:rsidR="00197A45" w:rsidRDefault="00DD0F4A">
      <w:pPr>
        <w:ind w:left="1612" w:right="1613"/>
        <w:jc w:val="center"/>
        <w:rPr>
          <w:b/>
          <w:sz w:val="32"/>
        </w:rPr>
      </w:pPr>
      <w:r>
        <w:rPr>
          <w:b/>
          <w:sz w:val="32"/>
        </w:rPr>
        <w:t>RELATÓRIO DE AUDITORIA Nº 01/2013</w:t>
      </w: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40"/>
        </w:rPr>
      </w:pPr>
    </w:p>
    <w:p w:rsidR="00197A45" w:rsidRDefault="00DD0F4A">
      <w:pPr>
        <w:ind w:left="1613" w:right="1613"/>
        <w:jc w:val="center"/>
        <w:rPr>
          <w:b/>
          <w:sz w:val="32"/>
        </w:rPr>
      </w:pPr>
      <w:r>
        <w:rPr>
          <w:b/>
          <w:sz w:val="32"/>
        </w:rPr>
        <w:t>OBJETO</w:t>
      </w:r>
    </w:p>
    <w:p w:rsidR="00197A45" w:rsidRDefault="00DD0F4A">
      <w:pPr>
        <w:spacing w:before="184" w:line="360" w:lineRule="auto"/>
        <w:ind w:left="294" w:right="292"/>
        <w:jc w:val="center"/>
        <w:rPr>
          <w:b/>
          <w:sz w:val="32"/>
        </w:rPr>
      </w:pPr>
      <w:r>
        <w:rPr>
          <w:b/>
          <w:sz w:val="32"/>
        </w:rPr>
        <w:t>Avaliação da estrutura da Secretaria de Controle Interno do Tribunal Regional Eleitoral da Bahia</w:t>
      </w:r>
    </w:p>
    <w:p w:rsidR="00197A45" w:rsidRDefault="00197A45">
      <w:pPr>
        <w:pStyle w:val="Corpodetexto"/>
        <w:spacing w:before="1"/>
        <w:rPr>
          <w:b/>
          <w:sz w:val="48"/>
        </w:rPr>
      </w:pPr>
    </w:p>
    <w:p w:rsidR="00197A45" w:rsidRDefault="00DD0F4A">
      <w:pPr>
        <w:ind w:left="1622" w:right="1613"/>
        <w:jc w:val="center"/>
        <w:rPr>
          <w:b/>
          <w:sz w:val="32"/>
        </w:rPr>
      </w:pPr>
      <w:r>
        <w:rPr>
          <w:b/>
          <w:sz w:val="32"/>
        </w:rPr>
        <w:t>Auditoria Coordenada – CNJ/TSE/TRE-BA</w:t>
      </w: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36"/>
        </w:rPr>
      </w:pPr>
    </w:p>
    <w:p w:rsidR="00197A45" w:rsidRDefault="00197A45">
      <w:pPr>
        <w:pStyle w:val="Corpodetexto"/>
        <w:rPr>
          <w:b/>
          <w:sz w:val="36"/>
        </w:rPr>
      </w:pPr>
    </w:p>
    <w:p w:rsidR="00197A45" w:rsidRDefault="00DD0F4A">
      <w:pPr>
        <w:spacing w:before="323"/>
        <w:ind w:left="1613" w:right="1613"/>
        <w:jc w:val="center"/>
        <w:rPr>
          <w:b/>
          <w:sz w:val="32"/>
        </w:rPr>
      </w:pPr>
      <w:r>
        <w:rPr>
          <w:b/>
          <w:sz w:val="32"/>
        </w:rPr>
        <w:t>Março/2013</w:t>
      </w:r>
    </w:p>
    <w:p w:rsidR="00197A45" w:rsidRDefault="00197A45">
      <w:pPr>
        <w:jc w:val="center"/>
        <w:rPr>
          <w:sz w:val="32"/>
        </w:rPr>
        <w:sectPr w:rsidR="00197A45">
          <w:type w:val="continuous"/>
          <w:pgSz w:w="12240" w:h="15840"/>
          <w:pgMar w:top="1420" w:right="1300" w:bottom="280" w:left="1300" w:header="720" w:footer="720" w:gutter="0"/>
          <w:cols w:space="720"/>
        </w:sectPr>
      </w:pPr>
    </w:p>
    <w:p w:rsidR="00197A45" w:rsidRDefault="00197A45">
      <w:pPr>
        <w:pStyle w:val="Corpodetexto"/>
        <w:rPr>
          <w:b/>
          <w:sz w:val="20"/>
        </w:rPr>
      </w:pPr>
    </w:p>
    <w:p w:rsidR="00197A45" w:rsidRDefault="00197A45">
      <w:pPr>
        <w:pStyle w:val="Corpodetexto"/>
        <w:spacing w:before="8"/>
        <w:rPr>
          <w:b/>
          <w:sz w:val="27"/>
        </w:rPr>
      </w:pPr>
    </w:p>
    <w:p w:rsidR="00197A45" w:rsidRDefault="00DD0F4A">
      <w:pPr>
        <w:pStyle w:val="Ttulo1"/>
        <w:spacing w:before="93"/>
        <w:ind w:left="1613" w:right="1613"/>
        <w:jc w:val="center"/>
      </w:pPr>
      <w:r>
        <w:t>RELATÓRIO DE AUDITORIA Nº 01/2013</w:t>
      </w:r>
    </w:p>
    <w:p w:rsidR="00197A45" w:rsidRDefault="00DD0F4A">
      <w:pPr>
        <w:spacing w:before="136"/>
        <w:ind w:left="1615" w:right="1613"/>
        <w:jc w:val="center"/>
        <w:rPr>
          <w:rFonts w:ascii="Courier New"/>
          <w:b/>
          <w:i/>
          <w:sz w:val="32"/>
        </w:rPr>
      </w:pPr>
      <w:r>
        <w:rPr>
          <w:rFonts w:ascii="Courier New"/>
          <w:b/>
          <w:i/>
          <w:sz w:val="32"/>
        </w:rPr>
        <w:t>OBJETO:</w:t>
      </w:r>
    </w:p>
    <w:p w:rsidR="00197A45" w:rsidRDefault="00DD0F4A">
      <w:pPr>
        <w:spacing w:before="181" w:line="360" w:lineRule="auto"/>
        <w:ind w:left="579" w:right="577"/>
        <w:jc w:val="center"/>
        <w:rPr>
          <w:sz w:val="28"/>
        </w:rPr>
      </w:pPr>
      <w:r>
        <w:rPr>
          <w:sz w:val="28"/>
        </w:rPr>
        <w:t>Avaliação da estrutura da Secretaria de Controle Interno do Tribunal Regional Eleitoral da Bahia</w:t>
      </w:r>
    </w:p>
    <w:p w:rsidR="00197A45" w:rsidRDefault="00197A45">
      <w:pPr>
        <w:pStyle w:val="Corpodetexto"/>
        <w:rPr>
          <w:sz w:val="30"/>
        </w:rPr>
      </w:pPr>
    </w:p>
    <w:p w:rsidR="00197A45" w:rsidRDefault="00DD0F4A">
      <w:pPr>
        <w:pStyle w:val="Ttulo1"/>
        <w:spacing w:before="199"/>
        <w:ind w:right="147"/>
      </w:pPr>
      <w:r>
        <w:t>Unidade Auditada: Secretaria de Controle Interno do Tribunal Regional Eleitoral da Bahia.</w:t>
      </w:r>
    </w:p>
    <w:p w:rsidR="00197A45" w:rsidRDefault="00197A45">
      <w:pPr>
        <w:pStyle w:val="Corpodetexto"/>
        <w:rPr>
          <w:b/>
          <w:sz w:val="21"/>
        </w:rPr>
      </w:pPr>
    </w:p>
    <w:p w:rsidR="00197A45" w:rsidRDefault="00DD0F4A">
      <w:pPr>
        <w:pStyle w:val="PargrafodaLista"/>
        <w:numPr>
          <w:ilvl w:val="0"/>
          <w:numId w:val="9"/>
        </w:numPr>
        <w:tabs>
          <w:tab w:val="left" w:pos="519"/>
          <w:tab w:val="left" w:pos="520"/>
        </w:tabs>
        <w:spacing w:before="1"/>
        <w:ind w:hanging="402"/>
        <w:rPr>
          <w:b/>
          <w:sz w:val="24"/>
        </w:rPr>
      </w:pPr>
      <w:r>
        <w:rPr>
          <w:b/>
          <w:sz w:val="24"/>
        </w:rPr>
        <w:t>INTRODUÇÃO</w:t>
      </w:r>
    </w:p>
    <w:p w:rsidR="00197A45" w:rsidRDefault="00197A45">
      <w:pPr>
        <w:pStyle w:val="Corpodetexto"/>
        <w:spacing w:before="8"/>
        <w:rPr>
          <w:b/>
          <w:sz w:val="32"/>
        </w:rPr>
      </w:pP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line="360" w:lineRule="auto"/>
        <w:ind w:right="112" w:firstLine="0"/>
        <w:jc w:val="both"/>
      </w:pPr>
      <w:r>
        <w:t>Em atendimento à solicitação do Conselho Nacional de Justiça (CNJ), por meio do Ofício-Circular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12/2012-SCI/Presi/CNJ, de 10.12.2012, incorporada no Plano Anual de Atividades de Auditoria – PAAA/2013 deste Tribunal, realizou-se auditoria na estrutura de</w:t>
      </w:r>
      <w:r>
        <w:t xml:space="preserve"> controle interno do Tribunal Regional Eleitoral da Bahia, com a finalidade de verificar a aderência às diretrizes estabelecidas na Resolução CNJ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86/2009, bem como atender à recomendação constante no subitem 9.43 do Acórdão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1.233/2012 – TCU –</w:t>
      </w:r>
      <w:r>
        <w:rPr>
          <w:spacing w:val="-4"/>
        </w:rPr>
        <w:t xml:space="preserve"> </w:t>
      </w:r>
      <w:r>
        <w:t>Plenári</w:t>
      </w:r>
      <w:r>
        <w:t>o.</w:t>
      </w:r>
    </w:p>
    <w:p w:rsidR="00197A45" w:rsidRDefault="00197A45">
      <w:pPr>
        <w:pStyle w:val="Corpodetexto"/>
        <w:spacing w:before="7"/>
        <w:rPr>
          <w:sz w:val="31"/>
        </w:rPr>
      </w:pPr>
    </w:p>
    <w:p w:rsidR="00197A45" w:rsidRDefault="00DD0F4A">
      <w:pPr>
        <w:pStyle w:val="PargrafodaLista"/>
        <w:numPr>
          <w:ilvl w:val="0"/>
          <w:numId w:val="9"/>
        </w:numPr>
        <w:tabs>
          <w:tab w:val="left" w:pos="586"/>
          <w:tab w:val="left" w:pos="587"/>
        </w:tabs>
        <w:ind w:left="586" w:hanging="469"/>
        <w:rPr>
          <w:b/>
          <w:sz w:val="24"/>
        </w:rPr>
      </w:pPr>
      <w:r>
        <w:rPr>
          <w:b/>
          <w:sz w:val="24"/>
        </w:rPr>
        <w:t>OBJETIVO</w:t>
      </w:r>
    </w:p>
    <w:p w:rsidR="00197A45" w:rsidRDefault="00197A45">
      <w:pPr>
        <w:pStyle w:val="Corpodetexto"/>
        <w:spacing w:before="8"/>
        <w:rPr>
          <w:b/>
          <w:sz w:val="32"/>
        </w:rPr>
      </w:pPr>
    </w:p>
    <w:p w:rsidR="00197A45" w:rsidRDefault="00DD0F4A">
      <w:pPr>
        <w:pStyle w:val="PargrafodaLista"/>
        <w:numPr>
          <w:ilvl w:val="0"/>
          <w:numId w:val="8"/>
        </w:numPr>
        <w:tabs>
          <w:tab w:val="left" w:pos="1534"/>
          <w:tab w:val="left" w:pos="1535"/>
        </w:tabs>
        <w:spacing w:before="1" w:line="360" w:lineRule="auto"/>
        <w:ind w:right="121" w:firstLine="0"/>
        <w:jc w:val="both"/>
        <w:rPr>
          <w:sz w:val="24"/>
        </w:rPr>
      </w:pPr>
      <w:r>
        <w:rPr>
          <w:sz w:val="24"/>
        </w:rPr>
        <w:t>Avaliar a estrutura da Secretaria de Controle Interno do Tribunal Regional Eleitoral da Bahia e as atividades</w:t>
      </w:r>
      <w:r>
        <w:rPr>
          <w:spacing w:val="-6"/>
          <w:sz w:val="24"/>
        </w:rPr>
        <w:t xml:space="preserve"> </w:t>
      </w:r>
      <w:r>
        <w:rPr>
          <w:sz w:val="24"/>
        </w:rPr>
        <w:t>desenvolvidas.</w:t>
      </w:r>
    </w:p>
    <w:p w:rsidR="00197A45" w:rsidRDefault="00197A45">
      <w:pPr>
        <w:pStyle w:val="Corpodetexto"/>
        <w:spacing w:before="1"/>
        <w:rPr>
          <w:sz w:val="36"/>
        </w:rPr>
      </w:pPr>
    </w:p>
    <w:p w:rsidR="00197A45" w:rsidRDefault="00DD0F4A">
      <w:pPr>
        <w:pStyle w:val="PargrafodaLista"/>
        <w:numPr>
          <w:ilvl w:val="0"/>
          <w:numId w:val="9"/>
        </w:numPr>
        <w:tabs>
          <w:tab w:val="left" w:pos="653"/>
          <w:tab w:val="left" w:pos="655"/>
        </w:tabs>
        <w:ind w:left="654" w:hanging="537"/>
        <w:rPr>
          <w:b/>
          <w:sz w:val="24"/>
        </w:rPr>
      </w:pPr>
      <w:r>
        <w:rPr>
          <w:b/>
          <w:sz w:val="24"/>
        </w:rPr>
        <w:t>METODOLOGIA</w:t>
      </w:r>
    </w:p>
    <w:p w:rsidR="00197A45" w:rsidRDefault="00197A45">
      <w:pPr>
        <w:pStyle w:val="Corpodetexto"/>
        <w:spacing w:before="4"/>
        <w:rPr>
          <w:b/>
        </w:rPr>
      </w:pPr>
    </w:p>
    <w:p w:rsidR="00197A45" w:rsidRDefault="00DD0F4A">
      <w:pPr>
        <w:pStyle w:val="PargrafodaLista"/>
        <w:numPr>
          <w:ilvl w:val="0"/>
          <w:numId w:val="8"/>
        </w:numPr>
        <w:tabs>
          <w:tab w:val="left" w:pos="1534"/>
          <w:tab w:val="left" w:pos="1535"/>
        </w:tabs>
        <w:spacing w:line="360" w:lineRule="auto"/>
        <w:ind w:right="156" w:firstLine="0"/>
        <w:jc w:val="both"/>
        <w:rPr>
          <w:sz w:val="24"/>
        </w:rPr>
      </w:pPr>
      <w:r>
        <w:rPr>
          <w:sz w:val="24"/>
        </w:rPr>
        <w:t>O escopo, o cronograma, a metodologia, as questões e os procedimentos de auditoria delimitaram-se na Ma</w:t>
      </w:r>
      <w:r>
        <w:rPr>
          <w:sz w:val="24"/>
        </w:rPr>
        <w:t>triz de Procedimentos – Avaliação das Estruturas de Controle Interno do Poder Judiciário, encaminhada previamente pelo</w:t>
      </w:r>
      <w:r>
        <w:rPr>
          <w:spacing w:val="2"/>
          <w:sz w:val="24"/>
        </w:rPr>
        <w:t xml:space="preserve"> </w:t>
      </w:r>
      <w:r>
        <w:rPr>
          <w:sz w:val="24"/>
        </w:rPr>
        <w:t>Conselho</w:t>
      </w:r>
    </w:p>
    <w:p w:rsidR="00197A45" w:rsidRDefault="00197A45">
      <w:pPr>
        <w:spacing w:line="360" w:lineRule="auto"/>
        <w:jc w:val="both"/>
        <w:rPr>
          <w:sz w:val="24"/>
        </w:rPr>
        <w:sectPr w:rsidR="00197A45">
          <w:headerReference w:type="default" r:id="rId9"/>
          <w:footerReference w:type="default" r:id="rId10"/>
          <w:pgSz w:w="12240" w:h="15840"/>
          <w:pgMar w:top="2240" w:right="1300" w:bottom="1540" w:left="1300" w:header="722" w:footer="1359" w:gutter="0"/>
          <w:pgNumType w:start="2"/>
          <w:cols w:space="720"/>
        </w:sectPr>
      </w:pPr>
    </w:p>
    <w:p w:rsidR="00197A45" w:rsidRDefault="00197A45">
      <w:pPr>
        <w:pStyle w:val="Corpodetexto"/>
        <w:spacing w:before="7"/>
        <w:rPr>
          <w:sz w:val="11"/>
        </w:rPr>
      </w:pPr>
    </w:p>
    <w:p w:rsidR="00197A45" w:rsidRDefault="00DD0F4A">
      <w:pPr>
        <w:spacing w:before="92" w:line="360" w:lineRule="auto"/>
        <w:ind w:left="118" w:right="160"/>
        <w:jc w:val="both"/>
        <w:rPr>
          <w:sz w:val="24"/>
        </w:rPr>
      </w:pPr>
      <w:r>
        <w:rPr>
          <w:sz w:val="24"/>
        </w:rPr>
        <w:t>Nacional de Justiça (CNJ), na qual foram reportadas, em acréscimo, as fontes consultadas, os resultados dos exames e os achados de auditoria, que faz parte integrante do presente relatório.</w:t>
      </w:r>
    </w:p>
    <w:p w:rsidR="00197A45" w:rsidRDefault="00DD0F4A">
      <w:pPr>
        <w:spacing w:before="122" w:line="360" w:lineRule="auto"/>
        <w:ind w:left="118" w:right="158" w:firstLine="1415"/>
        <w:jc w:val="both"/>
        <w:rPr>
          <w:sz w:val="24"/>
        </w:rPr>
      </w:pPr>
      <w:r>
        <w:rPr>
          <w:sz w:val="24"/>
        </w:rPr>
        <w:t>Registre-se ainda que, em razão de limitado número de servidores a</w:t>
      </w:r>
      <w:r>
        <w:rPr>
          <w:sz w:val="24"/>
        </w:rPr>
        <w:t>locados nas atividades de auditoria interna, os trabalhos de auditoria foram realizados pelo Coordenador de Auditoria e Contas Eleitorais, que o subscreve.</w:t>
      </w:r>
    </w:p>
    <w:p w:rsidR="00197A45" w:rsidRDefault="00197A45">
      <w:pPr>
        <w:pStyle w:val="Corpodetexto"/>
        <w:rPr>
          <w:sz w:val="36"/>
        </w:rPr>
      </w:pPr>
    </w:p>
    <w:p w:rsidR="00197A45" w:rsidRDefault="00DD0F4A">
      <w:pPr>
        <w:ind w:left="118"/>
        <w:jc w:val="both"/>
        <w:rPr>
          <w:b/>
          <w:sz w:val="24"/>
        </w:rPr>
      </w:pPr>
      <w:r>
        <w:rPr>
          <w:b/>
          <w:sz w:val="24"/>
        </w:rPr>
        <w:t>IV. QUESTÕES DE AUDITORIA</w:t>
      </w:r>
    </w:p>
    <w:p w:rsidR="00197A45" w:rsidRDefault="00DD0F4A">
      <w:pPr>
        <w:pStyle w:val="PargrafodaLista"/>
        <w:numPr>
          <w:ilvl w:val="0"/>
          <w:numId w:val="8"/>
        </w:numPr>
        <w:tabs>
          <w:tab w:val="left" w:pos="417"/>
        </w:tabs>
        <w:spacing w:before="137" w:line="360" w:lineRule="auto"/>
        <w:ind w:right="115" w:firstLine="0"/>
        <w:jc w:val="both"/>
        <w:rPr>
          <w:sz w:val="24"/>
        </w:rPr>
      </w:pPr>
      <w:r>
        <w:rPr>
          <w:sz w:val="24"/>
        </w:rPr>
        <w:t>Na presente auditoria foram adotadas técnicas de exame documental, observ</w:t>
      </w:r>
      <w:r>
        <w:rPr>
          <w:sz w:val="24"/>
        </w:rPr>
        <w:t>ação, entrevistas e correlação de informações obtidas, para resolução das seguintes  questões de auditoria</w:t>
      </w:r>
      <w:r>
        <w:rPr>
          <w:spacing w:val="-7"/>
          <w:sz w:val="24"/>
        </w:rPr>
        <w:t xml:space="preserve"> </w:t>
      </w:r>
      <w:r>
        <w:rPr>
          <w:sz w:val="24"/>
        </w:rPr>
        <w:t>propostas.</w:t>
      </w:r>
    </w:p>
    <w:p w:rsidR="00197A45" w:rsidRDefault="00DD0F4A">
      <w:pPr>
        <w:pStyle w:val="PargrafodaLista"/>
        <w:numPr>
          <w:ilvl w:val="1"/>
          <w:numId w:val="8"/>
        </w:numPr>
        <w:tabs>
          <w:tab w:val="left" w:pos="2243"/>
        </w:tabs>
        <w:spacing w:before="1" w:line="360" w:lineRule="auto"/>
        <w:ind w:right="119" w:firstLine="0"/>
        <w:jc w:val="both"/>
      </w:pPr>
      <w:r>
        <w:t>As características da unidade de controle interno atendem aos preceitos normativos e jurisprudenciais?</w:t>
      </w:r>
    </w:p>
    <w:p w:rsidR="00197A45" w:rsidRDefault="00DD0F4A">
      <w:pPr>
        <w:pStyle w:val="PargrafodaLista"/>
        <w:numPr>
          <w:ilvl w:val="1"/>
          <w:numId w:val="8"/>
        </w:numPr>
        <w:tabs>
          <w:tab w:val="left" w:pos="2243"/>
        </w:tabs>
        <w:spacing w:before="120" w:line="360" w:lineRule="auto"/>
        <w:ind w:right="114" w:firstLine="0"/>
        <w:jc w:val="both"/>
      </w:pPr>
      <w:r>
        <w:t>A unidade de controle interno posic</w:t>
      </w:r>
      <w:r>
        <w:t>iona-se em qual nível hierárquico e divide-se em quantos níveis</w:t>
      </w:r>
      <w:r>
        <w:rPr>
          <w:spacing w:val="-2"/>
        </w:rPr>
        <w:t xml:space="preserve"> </w:t>
      </w:r>
      <w:r>
        <w:t>hierárquicos?</w:t>
      </w:r>
    </w:p>
    <w:p w:rsidR="00197A45" w:rsidRDefault="00DD0F4A">
      <w:pPr>
        <w:pStyle w:val="Corpodetexto"/>
        <w:spacing w:before="119" w:line="360" w:lineRule="auto"/>
        <w:ind w:left="1558" w:right="116"/>
        <w:jc w:val="both"/>
      </w:pPr>
      <w:r>
        <w:t>4.3 A comunicação dos achados da unidade de controle interno é feita diretamente a qual autoridade do tribunal/conselho?</w:t>
      </w: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3"/>
        </w:tabs>
        <w:spacing w:before="120" w:line="362" w:lineRule="auto"/>
        <w:ind w:right="114" w:firstLine="0"/>
        <w:jc w:val="both"/>
      </w:pPr>
      <w:r>
        <w:t>A unidade de controle interno tem Plano Anual de Atividades de Auditoria (PAAA) aprovado pelo Presidente do</w:t>
      </w:r>
      <w:r>
        <w:rPr>
          <w:spacing w:val="-4"/>
        </w:rPr>
        <w:t xml:space="preserve"> </w:t>
      </w:r>
      <w:r>
        <w:t>Tribunal?</w:t>
      </w: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3"/>
        </w:tabs>
        <w:spacing w:before="117" w:line="360" w:lineRule="auto"/>
        <w:ind w:right="116" w:firstLine="0"/>
        <w:jc w:val="both"/>
      </w:pPr>
      <w:r>
        <w:t>A unidade de controle interno realizou atividades de auditoria em quais áreas em 2010, 2011 e</w:t>
      </w:r>
      <w:r>
        <w:rPr>
          <w:spacing w:val="-3"/>
        </w:rPr>
        <w:t xml:space="preserve"> </w:t>
      </w:r>
      <w:r>
        <w:t>2012?</w:t>
      </w: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3"/>
        </w:tabs>
        <w:spacing w:before="120" w:line="360" w:lineRule="auto"/>
        <w:ind w:right="112" w:firstLine="0"/>
        <w:jc w:val="both"/>
      </w:pPr>
      <w:r>
        <w:t>A unidade de controle interno em 2010,</w:t>
      </w:r>
      <w:r>
        <w:t xml:space="preserve"> 2011 e 2012 atendeu ao disposto no art. 70 da Constituição Federal, que estabelece a realização de fiscalização (auditoria)?</w:t>
      </w: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3"/>
        </w:tabs>
        <w:spacing w:before="119" w:line="360" w:lineRule="auto"/>
        <w:ind w:right="111" w:firstLine="0"/>
        <w:jc w:val="both"/>
      </w:pPr>
      <w:r>
        <w:t>A unidade de controle interno em 2010, 2011 e 2012 atendeu ao disposto no art. 74 da Constituição Federal, que estabelece a avalia</w:t>
      </w:r>
      <w:r>
        <w:t>ção da atuação governamental?</w:t>
      </w:r>
    </w:p>
    <w:p w:rsidR="00197A45" w:rsidRDefault="00197A45">
      <w:pPr>
        <w:spacing w:line="360" w:lineRule="auto"/>
        <w:jc w:val="both"/>
        <w:sectPr w:rsidR="00197A45">
          <w:pgSz w:w="12240" w:h="15840"/>
          <w:pgMar w:top="2240" w:right="1300" w:bottom="1540" w:left="1300" w:header="722" w:footer="1359" w:gutter="0"/>
          <w:cols w:space="720"/>
        </w:sectPr>
      </w:pPr>
    </w:p>
    <w:p w:rsidR="00197A45" w:rsidRDefault="00197A45">
      <w:pPr>
        <w:pStyle w:val="Corpodetexto"/>
        <w:spacing w:before="5"/>
        <w:rPr>
          <w:sz w:val="11"/>
        </w:rPr>
      </w:pP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2"/>
          <w:tab w:val="left" w:pos="2243"/>
        </w:tabs>
        <w:spacing w:before="94" w:line="362" w:lineRule="auto"/>
        <w:ind w:right="118" w:firstLine="0"/>
      </w:pPr>
      <w:r>
        <w:t>A unidade de controle interno em 2010, 2011 e 2012 realizou exames de conformidade e</w:t>
      </w:r>
      <w:r>
        <w:rPr>
          <w:spacing w:val="-3"/>
        </w:rPr>
        <w:t xml:space="preserve"> </w:t>
      </w:r>
      <w:r>
        <w:t>desempenho?</w:t>
      </w:r>
    </w:p>
    <w:p w:rsidR="00197A45" w:rsidRDefault="00DD0F4A">
      <w:pPr>
        <w:pStyle w:val="PargrafodaLista"/>
        <w:numPr>
          <w:ilvl w:val="1"/>
          <w:numId w:val="7"/>
        </w:numPr>
        <w:tabs>
          <w:tab w:val="left" w:pos="2242"/>
          <w:tab w:val="left" w:pos="2243"/>
        </w:tabs>
        <w:spacing w:before="117"/>
        <w:ind w:left="2242" w:hanging="685"/>
      </w:pPr>
      <w:r>
        <w:t>Existe estrutura adequada para realização das atividades de</w:t>
      </w:r>
      <w:r>
        <w:rPr>
          <w:spacing w:val="-11"/>
        </w:rPr>
        <w:t xml:space="preserve"> </w:t>
      </w:r>
      <w:r>
        <w:t>controle?</w:t>
      </w:r>
    </w:p>
    <w:p w:rsidR="00197A45" w:rsidRDefault="00197A45">
      <w:pPr>
        <w:pStyle w:val="Corpodetexto"/>
        <w:spacing w:before="4"/>
        <w:rPr>
          <w:sz w:val="21"/>
        </w:rPr>
      </w:pP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line="360" w:lineRule="auto"/>
        <w:ind w:right="115" w:firstLine="0"/>
      </w:pPr>
      <w:r>
        <w:t>As atividades desenvolvidas pela unidade de controle guardam relação com a sua</w:t>
      </w:r>
      <w:r>
        <w:rPr>
          <w:spacing w:val="-4"/>
        </w:rPr>
        <w:t xml:space="preserve"> </w:t>
      </w:r>
      <w:r>
        <w:t>natureza?</w:t>
      </w: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before="120" w:line="360" w:lineRule="auto"/>
        <w:ind w:right="115" w:firstLine="0"/>
      </w:pPr>
      <w:r>
        <w:t>As atividades de auditoria são realizadas de acordo com as normas aplicáveis?</w:t>
      </w: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before="120"/>
        <w:ind w:left="2242" w:hanging="685"/>
      </w:pPr>
      <w:r>
        <w:t>As auditorias e os documentos gerados são</w:t>
      </w:r>
      <w:r>
        <w:rPr>
          <w:spacing w:val="-10"/>
        </w:rPr>
        <w:t xml:space="preserve"> </w:t>
      </w:r>
      <w:r>
        <w:t>supervisionados?</w:t>
      </w:r>
    </w:p>
    <w:p w:rsidR="00197A45" w:rsidRDefault="00197A45">
      <w:pPr>
        <w:pStyle w:val="Corpodetexto"/>
        <w:spacing w:before="4"/>
        <w:rPr>
          <w:sz w:val="21"/>
        </w:rPr>
      </w:pP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before="1" w:line="360" w:lineRule="auto"/>
        <w:ind w:right="118" w:firstLine="0"/>
      </w:pPr>
      <w:r>
        <w:t>A realização das auditorias p</w:t>
      </w:r>
      <w:r>
        <w:t>ossibilita permanente comunicação com o auditado?</w:t>
      </w: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before="122" w:line="360" w:lineRule="auto"/>
        <w:ind w:right="116" w:firstLine="0"/>
      </w:pPr>
      <w:r>
        <w:t>Após realização da auditoria e emissão do respectivo relatório são implementadas ações para acompanhamento e</w:t>
      </w:r>
      <w:r>
        <w:rPr>
          <w:spacing w:val="-10"/>
        </w:rPr>
        <w:t xml:space="preserve"> </w:t>
      </w:r>
      <w:r>
        <w:t>monitoramento?</w:t>
      </w: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spacing w:before="119"/>
        <w:ind w:left="2242" w:hanging="685"/>
      </w:pPr>
      <w:r>
        <w:t>As inspeções administrativas atendem aos requisitos</w:t>
      </w:r>
      <w:r>
        <w:rPr>
          <w:spacing w:val="-4"/>
        </w:rPr>
        <w:t xml:space="preserve"> </w:t>
      </w:r>
      <w:r>
        <w:t>legais?</w:t>
      </w:r>
    </w:p>
    <w:p w:rsidR="00197A45" w:rsidRDefault="00197A45">
      <w:pPr>
        <w:pStyle w:val="Corpodetexto"/>
        <w:spacing w:before="5"/>
        <w:rPr>
          <w:sz w:val="21"/>
        </w:rPr>
      </w:pPr>
    </w:p>
    <w:p w:rsidR="00197A45" w:rsidRDefault="00DD0F4A">
      <w:pPr>
        <w:pStyle w:val="PargrafodaLista"/>
        <w:numPr>
          <w:ilvl w:val="1"/>
          <w:numId w:val="6"/>
        </w:numPr>
        <w:tabs>
          <w:tab w:val="left" w:pos="2242"/>
          <w:tab w:val="left" w:pos="2243"/>
        </w:tabs>
        <w:ind w:left="2242" w:hanging="685"/>
      </w:pPr>
      <w:r>
        <w:t xml:space="preserve">As fiscalizações são </w:t>
      </w:r>
      <w:r>
        <w:t>realizadas conforme normativo</w:t>
      </w:r>
      <w:r>
        <w:rPr>
          <w:spacing w:val="-8"/>
        </w:rPr>
        <w:t xml:space="preserve"> </w:t>
      </w:r>
      <w:r>
        <w:t>vigente?</w:t>
      </w:r>
    </w:p>
    <w:p w:rsidR="00197A45" w:rsidRDefault="00197A45">
      <w:pPr>
        <w:pStyle w:val="Corpodetexto"/>
        <w:rPr>
          <w:sz w:val="24"/>
        </w:rPr>
      </w:pPr>
    </w:p>
    <w:p w:rsidR="00197A45" w:rsidRDefault="00DD0F4A">
      <w:pPr>
        <w:pStyle w:val="Ttulo1"/>
        <w:numPr>
          <w:ilvl w:val="0"/>
          <w:numId w:val="5"/>
        </w:numPr>
        <w:tabs>
          <w:tab w:val="left" w:pos="615"/>
          <w:tab w:val="left" w:pos="616"/>
        </w:tabs>
        <w:spacing w:before="211"/>
        <w:ind w:hanging="498"/>
      </w:pPr>
      <w:r>
        <w:t>LEGISLAÇÃO</w:t>
      </w:r>
      <w:r>
        <w:rPr>
          <w:spacing w:val="6"/>
        </w:rPr>
        <w:t xml:space="preserve"> </w:t>
      </w:r>
      <w:r>
        <w:t>APLICADA</w:t>
      </w:r>
    </w:p>
    <w:p w:rsidR="00197A45" w:rsidRDefault="00197A45">
      <w:pPr>
        <w:pStyle w:val="Corpodetexto"/>
        <w:spacing w:before="8"/>
        <w:rPr>
          <w:b/>
          <w:sz w:val="32"/>
        </w:rPr>
      </w:pP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before="1" w:line="362" w:lineRule="auto"/>
        <w:ind w:firstLine="0"/>
      </w:pPr>
      <w:r>
        <w:t>No exercício das atividades da presente auditoria foram considerados os normativos vigentes que regulamentam a matéria, que se constituem</w:t>
      </w:r>
      <w:r>
        <w:rPr>
          <w:spacing w:val="-9"/>
        </w:rPr>
        <w:t xml:space="preserve"> </w:t>
      </w:r>
      <w:r>
        <w:t>de:</w:t>
      </w:r>
    </w:p>
    <w:p w:rsidR="00197A45" w:rsidRDefault="00DD0F4A">
      <w:pPr>
        <w:pStyle w:val="Corpodetexto"/>
        <w:spacing w:line="270" w:lineRule="exact"/>
        <w:ind w:left="1894"/>
      </w:pPr>
      <w:r>
        <w:rPr>
          <w:rFonts w:ascii="Times New Roman" w:hAnsi="Times New Roman"/>
          <w:sz w:val="24"/>
        </w:rPr>
        <w:t xml:space="preserve">a.   </w:t>
      </w:r>
      <w:r>
        <w:t>Constituição Federal de</w:t>
      </w:r>
      <w:r>
        <w:rPr>
          <w:spacing w:val="5"/>
        </w:rPr>
        <w:t xml:space="preserve"> </w:t>
      </w:r>
      <w:r>
        <w:t>1988;</w:t>
      </w:r>
    </w:p>
    <w:p w:rsidR="00197A45" w:rsidRDefault="00DD0F4A">
      <w:pPr>
        <w:pStyle w:val="Corpodetexto"/>
        <w:spacing w:before="125"/>
        <w:ind w:left="1894"/>
      </w:pPr>
      <w:r>
        <w:rPr>
          <w:rFonts w:ascii="Times New Roman" w:hAnsi="Times New Roman"/>
          <w:sz w:val="24"/>
        </w:rPr>
        <w:t xml:space="preserve">b. </w:t>
      </w:r>
      <w:r>
        <w:t>Lei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8.868/94;</w:t>
      </w:r>
    </w:p>
    <w:p w:rsidR="00197A45" w:rsidRDefault="00DD0F4A">
      <w:pPr>
        <w:pStyle w:val="PargrafodaLista"/>
        <w:numPr>
          <w:ilvl w:val="0"/>
          <w:numId w:val="4"/>
        </w:numPr>
        <w:tabs>
          <w:tab w:val="left" w:pos="2255"/>
        </w:tabs>
        <w:spacing w:before="132"/>
        <w:ind w:hanging="361"/>
      </w:pPr>
      <w:r>
        <w:t>Resolução CNJ n</w:t>
      </w:r>
      <w:r>
        <w:rPr>
          <w:rFonts w:ascii="Symbol" w:hAnsi="Symbol"/>
        </w:rPr>
        <w:t></w:t>
      </w:r>
      <w:r>
        <w:rPr>
          <w:rFonts w:ascii="Times New Roman" w:hAnsi="Times New Roman"/>
          <w:spacing w:val="5"/>
        </w:rPr>
        <w:t xml:space="preserve"> </w:t>
      </w:r>
      <w:r>
        <w:t>86/2009;</w:t>
      </w:r>
    </w:p>
    <w:p w:rsidR="00197A45" w:rsidRDefault="00DD0F4A">
      <w:pPr>
        <w:pStyle w:val="PargrafodaLista"/>
        <w:numPr>
          <w:ilvl w:val="0"/>
          <w:numId w:val="4"/>
        </w:numPr>
        <w:tabs>
          <w:tab w:val="left" w:pos="2255"/>
        </w:tabs>
        <w:spacing w:before="127"/>
        <w:ind w:hanging="361"/>
      </w:pPr>
      <w:r>
        <w:t>Acórdão TCU n.</w:t>
      </w:r>
      <w:r>
        <w:rPr>
          <w:spacing w:val="-1"/>
        </w:rPr>
        <w:t xml:space="preserve"> </w:t>
      </w:r>
      <w:r>
        <w:t>1.233/2012;</w:t>
      </w:r>
    </w:p>
    <w:p w:rsidR="00197A45" w:rsidRDefault="00DD0F4A">
      <w:pPr>
        <w:pStyle w:val="PargrafodaLista"/>
        <w:numPr>
          <w:ilvl w:val="0"/>
          <w:numId w:val="4"/>
        </w:numPr>
        <w:tabs>
          <w:tab w:val="left" w:pos="2255"/>
        </w:tabs>
        <w:spacing w:before="125"/>
        <w:ind w:hanging="361"/>
      </w:pPr>
      <w:r>
        <w:t>Resolução Administrativa TRE/BA n</w:t>
      </w:r>
      <w:r>
        <w:rPr>
          <w:rFonts w:ascii="Symbol" w:hAnsi="Symbol"/>
        </w:rPr>
        <w:t></w:t>
      </w:r>
      <w:r>
        <w:t>. TSE nº</w:t>
      </w:r>
      <w:r>
        <w:rPr>
          <w:spacing w:val="-8"/>
        </w:rPr>
        <w:t xml:space="preserve"> </w:t>
      </w:r>
      <w:r>
        <w:t>01/2008;</w:t>
      </w:r>
    </w:p>
    <w:p w:rsidR="00197A45" w:rsidRDefault="00DD0F4A">
      <w:pPr>
        <w:pStyle w:val="PargrafodaLista"/>
        <w:numPr>
          <w:ilvl w:val="0"/>
          <w:numId w:val="4"/>
        </w:numPr>
        <w:tabs>
          <w:tab w:val="left" w:pos="2254"/>
          <w:tab w:val="left" w:pos="2255"/>
        </w:tabs>
        <w:spacing w:before="129"/>
        <w:ind w:hanging="361"/>
      </w:pPr>
      <w:r>
        <w:t>Resolução Administrativa TRE/BA n</w:t>
      </w:r>
      <w:r>
        <w:rPr>
          <w:rFonts w:ascii="Symbol" w:hAnsi="Symbol"/>
        </w:rPr>
        <w:t></w:t>
      </w:r>
      <w:r>
        <w:rPr>
          <w:rFonts w:ascii="Times New Roman" w:hAnsi="Times New Roman"/>
          <w:spacing w:val="2"/>
        </w:rPr>
        <w:t xml:space="preserve"> </w:t>
      </w:r>
      <w:r>
        <w:t>05/2008;</w:t>
      </w:r>
    </w:p>
    <w:p w:rsidR="00197A45" w:rsidRDefault="00197A45">
      <w:pPr>
        <w:sectPr w:rsidR="00197A45">
          <w:pgSz w:w="12240" w:h="15840"/>
          <w:pgMar w:top="2240" w:right="1300" w:bottom="1540" w:left="1300" w:header="722" w:footer="1359" w:gutter="0"/>
          <w:cols w:space="720"/>
        </w:sectPr>
      </w:pPr>
    </w:p>
    <w:p w:rsidR="00197A45" w:rsidRDefault="00197A45">
      <w:pPr>
        <w:pStyle w:val="Corpodetexto"/>
        <w:spacing w:before="7"/>
        <w:rPr>
          <w:sz w:val="11"/>
        </w:rPr>
      </w:pPr>
    </w:p>
    <w:p w:rsidR="00197A45" w:rsidRDefault="00DD0F4A">
      <w:pPr>
        <w:pStyle w:val="Ttulo1"/>
        <w:numPr>
          <w:ilvl w:val="0"/>
          <w:numId w:val="5"/>
        </w:numPr>
        <w:tabs>
          <w:tab w:val="left" w:pos="682"/>
          <w:tab w:val="left" w:pos="683"/>
        </w:tabs>
        <w:spacing w:before="92"/>
        <w:ind w:left="682" w:hanging="565"/>
      </w:pPr>
      <w:r>
        <w:t>ACHADOS DE</w:t>
      </w:r>
      <w:r>
        <w:rPr>
          <w:spacing w:val="4"/>
        </w:rPr>
        <w:t xml:space="preserve"> </w:t>
      </w:r>
      <w:r>
        <w:t>AUDITORIA</w:t>
      </w:r>
    </w:p>
    <w:p w:rsidR="00197A45" w:rsidRDefault="00197A45">
      <w:pPr>
        <w:pStyle w:val="Corpodetexto"/>
        <w:rPr>
          <w:b/>
          <w:sz w:val="33"/>
        </w:rPr>
      </w:pP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line="360" w:lineRule="auto"/>
        <w:ind w:right="112" w:firstLine="0"/>
        <w:jc w:val="both"/>
      </w:pPr>
      <w:r>
        <w:t>Dos exames realizados restaram evidenciados os achados reportados na Matriz de Procedimentos anexa a este relatório, da qual colacionamos os seguintes achados</w:t>
      </w:r>
      <w:r>
        <w:rPr>
          <w:spacing w:val="-1"/>
        </w:rPr>
        <w:t xml:space="preserve"> </w:t>
      </w:r>
      <w:r>
        <w:t>relevantes: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line="360" w:lineRule="auto"/>
        <w:ind w:right="111"/>
        <w:jc w:val="both"/>
      </w:pPr>
      <w:r>
        <w:t>Unidade de controle interno não vinculada diretamente ao dirigente máximo;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before="121" w:line="360" w:lineRule="auto"/>
        <w:ind w:right="113"/>
        <w:jc w:val="both"/>
      </w:pPr>
      <w:r>
        <w:t>Ausência d</w:t>
      </w:r>
      <w:r>
        <w:t>e normatização interna que estabeleça as competências, prerrogativas e obrigações específicas dos servidores revestidos da atividade de controle</w:t>
      </w:r>
      <w:r>
        <w:rPr>
          <w:spacing w:val="-3"/>
        </w:rPr>
        <w:t xml:space="preserve"> </w:t>
      </w:r>
      <w:r>
        <w:t>interno;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before="119" w:line="360" w:lineRule="auto"/>
        <w:ind w:right="111"/>
        <w:jc w:val="both"/>
      </w:pPr>
      <w:r>
        <w:t>Ausência de regulamentação dos procedimentos de fiscalização e de inspeção administrativa;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before="120" w:line="360" w:lineRule="auto"/>
        <w:ind w:right="113"/>
        <w:jc w:val="both"/>
      </w:pPr>
      <w:r>
        <w:t>Ausência de</w:t>
      </w:r>
      <w:r>
        <w:t xml:space="preserve"> lotação de servidor na unidade de controle com formação de engenharia e tecnologia da informação para a realização de auditorias de obras e construções, execução contratual e tecnologia da</w:t>
      </w:r>
      <w:r>
        <w:rPr>
          <w:spacing w:val="-11"/>
        </w:rPr>
        <w:t xml:space="preserve"> </w:t>
      </w:r>
      <w:r>
        <w:t>informação;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before="119" w:line="362" w:lineRule="auto"/>
        <w:ind w:right="112"/>
        <w:jc w:val="both"/>
      </w:pPr>
      <w:r>
        <w:t>Insuficiência do quadro de servidores alocados nas ati</w:t>
      </w:r>
      <w:r>
        <w:t>vidades de auditoria interna;</w:t>
      </w:r>
    </w:p>
    <w:p w:rsidR="00197A45" w:rsidRDefault="00DD0F4A">
      <w:pPr>
        <w:pStyle w:val="PargrafodaLista"/>
        <w:numPr>
          <w:ilvl w:val="1"/>
          <w:numId w:val="3"/>
        </w:numPr>
        <w:tabs>
          <w:tab w:val="left" w:pos="2250"/>
        </w:tabs>
        <w:spacing w:before="117" w:line="360" w:lineRule="auto"/>
        <w:ind w:right="112"/>
        <w:jc w:val="both"/>
      </w:pPr>
      <w:r>
        <w:t>Ausência de sistemas informatizados específicos de apoio às atividades de controle e</w:t>
      </w:r>
      <w:r>
        <w:rPr>
          <w:spacing w:val="-2"/>
        </w:rPr>
        <w:t xml:space="preserve"> </w:t>
      </w:r>
      <w:r>
        <w:t>auditoria.</w:t>
      </w:r>
    </w:p>
    <w:p w:rsidR="00197A45" w:rsidRDefault="00197A45">
      <w:pPr>
        <w:pStyle w:val="Corpodetexto"/>
        <w:rPr>
          <w:sz w:val="24"/>
        </w:rPr>
      </w:pPr>
    </w:p>
    <w:p w:rsidR="00197A45" w:rsidRDefault="00197A45">
      <w:pPr>
        <w:pStyle w:val="Corpodetexto"/>
        <w:rPr>
          <w:sz w:val="24"/>
        </w:rPr>
      </w:pPr>
    </w:p>
    <w:p w:rsidR="00197A45" w:rsidRDefault="00197A45">
      <w:pPr>
        <w:pStyle w:val="Corpodetexto"/>
        <w:spacing w:before="9"/>
        <w:rPr>
          <w:sz w:val="26"/>
        </w:rPr>
      </w:pPr>
    </w:p>
    <w:p w:rsidR="00197A45" w:rsidRDefault="00DD0F4A">
      <w:pPr>
        <w:pStyle w:val="Ttulo1"/>
        <w:numPr>
          <w:ilvl w:val="0"/>
          <w:numId w:val="5"/>
        </w:numPr>
        <w:tabs>
          <w:tab w:val="left" w:pos="680"/>
          <w:tab w:val="left" w:pos="681"/>
        </w:tabs>
        <w:ind w:left="680" w:hanging="563"/>
      </w:pPr>
      <w:r>
        <w:t>RECOMENDAÇÕES:</w:t>
      </w:r>
    </w:p>
    <w:p w:rsidR="00197A45" w:rsidRDefault="00197A45">
      <w:pPr>
        <w:pStyle w:val="Corpodetexto"/>
        <w:spacing w:before="11"/>
        <w:rPr>
          <w:b/>
          <w:sz w:val="32"/>
        </w:rPr>
      </w:pP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line="360" w:lineRule="auto"/>
        <w:ind w:right="113" w:firstLine="0"/>
        <w:jc w:val="both"/>
      </w:pPr>
      <w:r>
        <w:t>Visando à perfeita aderência às diretrizes estabelecidas na Resolução CNJ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86/2009, bem como atender à recomendação constante no subitem 9.43 do Acórdão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1.233/2012 – TCU – Plenário, fazemos as recomendações abaixo, sem prejuízo de ulteriores que o Conselho Nacional de Justiça entender</w:t>
      </w:r>
      <w:r>
        <w:rPr>
          <w:spacing w:val="-14"/>
        </w:rPr>
        <w:t xml:space="preserve"> </w:t>
      </w:r>
      <w:r>
        <w:t>pertinentes:</w:t>
      </w:r>
    </w:p>
    <w:p w:rsidR="00197A45" w:rsidRDefault="00197A45">
      <w:pPr>
        <w:spacing w:line="360" w:lineRule="auto"/>
        <w:jc w:val="both"/>
        <w:sectPr w:rsidR="00197A45">
          <w:pgSz w:w="12240" w:h="15840"/>
          <w:pgMar w:top="2240" w:right="1300" w:bottom="1540" w:left="1300" w:header="722" w:footer="1359" w:gutter="0"/>
          <w:cols w:space="720"/>
        </w:sectPr>
      </w:pPr>
    </w:p>
    <w:p w:rsidR="00197A45" w:rsidRDefault="00197A45">
      <w:pPr>
        <w:pStyle w:val="Corpodetexto"/>
        <w:spacing w:before="7"/>
        <w:rPr>
          <w:sz w:val="11"/>
        </w:rPr>
      </w:pPr>
    </w:p>
    <w:p w:rsidR="00197A45" w:rsidRDefault="00DD0F4A">
      <w:pPr>
        <w:spacing w:before="92"/>
        <w:ind w:left="1558"/>
        <w:jc w:val="both"/>
        <w:rPr>
          <w:b/>
          <w:sz w:val="24"/>
        </w:rPr>
      </w:pPr>
      <w:r>
        <w:rPr>
          <w:b/>
          <w:sz w:val="24"/>
        </w:rPr>
        <w:t>À Diretoria-Geral que:</w:t>
      </w:r>
    </w:p>
    <w:p w:rsidR="00197A45" w:rsidRDefault="00DD0F4A">
      <w:pPr>
        <w:pStyle w:val="PargrafodaLista"/>
        <w:numPr>
          <w:ilvl w:val="1"/>
          <w:numId w:val="2"/>
        </w:numPr>
        <w:tabs>
          <w:tab w:val="left" w:pos="2003"/>
        </w:tabs>
        <w:spacing w:before="139" w:line="360" w:lineRule="auto"/>
        <w:ind w:right="114" w:firstLine="0"/>
        <w:jc w:val="both"/>
      </w:pPr>
      <w:r>
        <w:t>Proponha alteração regimental vinculando a estrutura da Secretaria de Controle Interno à Presidência desta</w:t>
      </w:r>
      <w:r>
        <w:rPr>
          <w:spacing w:val="-7"/>
        </w:rPr>
        <w:t xml:space="preserve"> </w:t>
      </w:r>
      <w:r>
        <w:t>Casa;</w:t>
      </w:r>
    </w:p>
    <w:p w:rsidR="00197A45" w:rsidRDefault="00DD0F4A">
      <w:pPr>
        <w:pStyle w:val="PargrafodaLista"/>
        <w:numPr>
          <w:ilvl w:val="1"/>
          <w:numId w:val="2"/>
        </w:numPr>
        <w:tabs>
          <w:tab w:val="left" w:pos="1929"/>
        </w:tabs>
        <w:spacing w:before="120" w:line="360" w:lineRule="auto"/>
        <w:ind w:right="111" w:firstLine="0"/>
        <w:jc w:val="both"/>
      </w:pPr>
      <w:r>
        <w:t>Amplie o quadro de pessoal da Secretaria de Controle Interno com servidores que possuam formação nas áreas de engenharia</w:t>
      </w:r>
      <w:r>
        <w:t xml:space="preserve"> civil e tecnologia da informação;</w:t>
      </w:r>
    </w:p>
    <w:p w:rsidR="00197A45" w:rsidRDefault="00DD0F4A">
      <w:pPr>
        <w:pStyle w:val="PargrafodaLista"/>
        <w:numPr>
          <w:ilvl w:val="1"/>
          <w:numId w:val="2"/>
        </w:numPr>
        <w:tabs>
          <w:tab w:val="left" w:pos="1929"/>
        </w:tabs>
        <w:spacing w:before="119"/>
        <w:ind w:left="1928" w:hanging="371"/>
        <w:jc w:val="both"/>
      </w:pPr>
      <w:r>
        <w:t>Aloque maior número de servidores na Seção de Auditoria</w:t>
      </w:r>
      <w:r>
        <w:rPr>
          <w:spacing w:val="-5"/>
        </w:rPr>
        <w:t xml:space="preserve"> </w:t>
      </w:r>
      <w:r>
        <w:t>Interna;</w:t>
      </w:r>
    </w:p>
    <w:p w:rsidR="00197A45" w:rsidRDefault="00197A45">
      <w:pPr>
        <w:pStyle w:val="Corpodetexto"/>
        <w:spacing w:before="7"/>
        <w:rPr>
          <w:sz w:val="21"/>
        </w:rPr>
      </w:pPr>
    </w:p>
    <w:p w:rsidR="00197A45" w:rsidRDefault="00DD0F4A">
      <w:pPr>
        <w:pStyle w:val="PargrafodaLista"/>
        <w:numPr>
          <w:ilvl w:val="1"/>
          <w:numId w:val="2"/>
        </w:numPr>
        <w:tabs>
          <w:tab w:val="left" w:pos="1950"/>
        </w:tabs>
        <w:spacing w:line="360" w:lineRule="auto"/>
        <w:ind w:right="112" w:firstLine="0"/>
        <w:jc w:val="both"/>
      </w:pPr>
      <w:r>
        <w:t xml:space="preserve">Crie grupo de trabalho para elaboração e proposição de norma interna que regulamente as atividades de controle interno, fiscalização e inspeção no âmbito do Tribunal e Cartórios Eleitorais, estabelecendo, ainda, as competências, prerrogativas e obrigações </w:t>
      </w:r>
      <w:r>
        <w:t>dos servidores revestidos na atividade de controle interno.</w:t>
      </w:r>
    </w:p>
    <w:p w:rsidR="00197A45" w:rsidRDefault="00DD0F4A">
      <w:pPr>
        <w:pStyle w:val="Ttulo1"/>
        <w:spacing w:before="120"/>
        <w:ind w:left="1558"/>
        <w:jc w:val="both"/>
      </w:pPr>
      <w:r>
        <w:t>À Secretaria de Controle Interno que:</w:t>
      </w:r>
    </w:p>
    <w:p w:rsidR="00197A45" w:rsidRDefault="00DD0F4A">
      <w:pPr>
        <w:pStyle w:val="PargrafodaLista"/>
        <w:numPr>
          <w:ilvl w:val="1"/>
          <w:numId w:val="2"/>
        </w:numPr>
        <w:tabs>
          <w:tab w:val="left" w:pos="2243"/>
        </w:tabs>
        <w:spacing w:before="139" w:line="360" w:lineRule="auto"/>
        <w:ind w:right="111" w:firstLine="0"/>
        <w:jc w:val="both"/>
      </w:pPr>
      <w:r>
        <w:t>Elabore estudos visando à proposição de sistemas informatizados de apoio que sejam úteis na racionalização e otimização das atividades de controle e auditoria</w:t>
      </w:r>
      <w:r>
        <w:t>;</w:t>
      </w:r>
    </w:p>
    <w:p w:rsidR="00197A45" w:rsidRDefault="00DD0F4A">
      <w:pPr>
        <w:pStyle w:val="Corpodetexto"/>
        <w:spacing w:before="119" w:line="360" w:lineRule="auto"/>
        <w:ind w:left="1558" w:right="114"/>
        <w:jc w:val="both"/>
      </w:pPr>
      <w:r>
        <w:t>7.7 Incorpore às suas atividades rotinas para assessoramento sistemático dos gestores na definição de estratégias para gerenciamento de riscos;</w:t>
      </w:r>
    </w:p>
    <w:p w:rsidR="00197A45" w:rsidRDefault="00197A45">
      <w:pPr>
        <w:pStyle w:val="Corpodetexto"/>
        <w:spacing w:before="4"/>
        <w:rPr>
          <w:sz w:val="31"/>
        </w:rPr>
      </w:pPr>
    </w:p>
    <w:p w:rsidR="00197A45" w:rsidRDefault="00DD0F4A">
      <w:pPr>
        <w:pStyle w:val="Ttulo1"/>
        <w:numPr>
          <w:ilvl w:val="0"/>
          <w:numId w:val="5"/>
        </w:numPr>
        <w:tabs>
          <w:tab w:val="left" w:pos="747"/>
          <w:tab w:val="left" w:pos="748"/>
        </w:tabs>
        <w:ind w:left="747" w:hanging="630"/>
      </w:pPr>
      <w:r>
        <w:t>OUTROS</w:t>
      </w:r>
      <w:r>
        <w:rPr>
          <w:spacing w:val="2"/>
        </w:rPr>
        <w:t xml:space="preserve"> </w:t>
      </w:r>
      <w:r>
        <w:t>ACHADOS:</w:t>
      </w:r>
    </w:p>
    <w:p w:rsidR="00197A45" w:rsidRDefault="00197A45">
      <w:pPr>
        <w:pStyle w:val="Corpodetexto"/>
        <w:rPr>
          <w:b/>
          <w:sz w:val="33"/>
        </w:rPr>
      </w:pP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line="360" w:lineRule="auto"/>
        <w:ind w:firstLine="0"/>
        <w:jc w:val="both"/>
      </w:pPr>
      <w:r>
        <w:t>Dos exames realizados restaram ainda evidenciados achados que demonstram alinhamento de vang</w:t>
      </w:r>
      <w:r>
        <w:t>uarda deste Tribunal com as diretrizes emanadas na Resolução CNJ n</w:t>
      </w:r>
      <w:r>
        <w:rPr>
          <w:rFonts w:ascii="Symbol" w:hAnsi="Symbol"/>
        </w:rPr>
        <w:t></w:t>
      </w:r>
      <w:r>
        <w:rPr>
          <w:rFonts w:ascii="Times New Roman" w:hAnsi="Times New Roman"/>
        </w:rPr>
        <w:t xml:space="preserve"> </w:t>
      </w:r>
      <w:r>
        <w:t>86/2009, sendo merecedores de registro de elogio.</w:t>
      </w:r>
    </w:p>
    <w:p w:rsidR="00197A45" w:rsidRDefault="00DD0F4A">
      <w:pPr>
        <w:pStyle w:val="PargrafodaLista"/>
        <w:numPr>
          <w:ilvl w:val="1"/>
          <w:numId w:val="8"/>
        </w:numPr>
        <w:tabs>
          <w:tab w:val="left" w:pos="2243"/>
        </w:tabs>
        <w:spacing w:line="360" w:lineRule="auto"/>
        <w:ind w:right="112" w:firstLine="0"/>
        <w:jc w:val="both"/>
      </w:pPr>
      <w:r>
        <w:t xml:space="preserve">Existência de regulamentação própria das atividades de auditoria interna - Resolução Administrativa TRE/BA n. 005/2008 (que estabelece os </w:t>
      </w:r>
      <w:r>
        <w:t>procedimentos de auditoria interna no âmbito da Secretaria do Tribunal Regional Eleitoral da Bahia e Cartórios das Zonas Eleitorais da</w:t>
      </w:r>
      <w:r>
        <w:rPr>
          <w:spacing w:val="-4"/>
        </w:rPr>
        <w:t xml:space="preserve"> </w:t>
      </w:r>
      <w:r>
        <w:t>Bahia);</w:t>
      </w:r>
    </w:p>
    <w:p w:rsidR="00197A45" w:rsidRDefault="00197A45">
      <w:pPr>
        <w:spacing w:line="360" w:lineRule="auto"/>
        <w:jc w:val="both"/>
        <w:sectPr w:rsidR="00197A45">
          <w:pgSz w:w="12240" w:h="15840"/>
          <w:pgMar w:top="2240" w:right="1300" w:bottom="1540" w:left="1300" w:header="722" w:footer="1359" w:gutter="0"/>
          <w:cols w:space="720"/>
        </w:sectPr>
      </w:pPr>
    </w:p>
    <w:p w:rsidR="00197A45" w:rsidRDefault="00197A45">
      <w:pPr>
        <w:pStyle w:val="Corpodetexto"/>
        <w:spacing w:before="5"/>
        <w:rPr>
          <w:sz w:val="11"/>
        </w:rPr>
      </w:pP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spacing w:before="94" w:line="362" w:lineRule="auto"/>
        <w:ind w:right="113" w:firstLine="0"/>
      </w:pPr>
      <w:r>
        <w:t>Achados de auditoria interna comunicados ao dirigente máximo e relatados ao Tribunal de Contas no processo de contas</w:t>
      </w:r>
      <w:r>
        <w:rPr>
          <w:spacing w:val="-13"/>
        </w:rPr>
        <w:t xml:space="preserve"> </w:t>
      </w:r>
      <w:r>
        <w:t>anual;</w:t>
      </w: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spacing w:before="117" w:line="360" w:lineRule="auto"/>
        <w:ind w:right="114" w:firstLine="0"/>
      </w:pPr>
      <w:r>
        <w:t>Aprovação do plano anual de atividades de auditoria pelo dirigente máximo, por meio de portaria publicada em Boletim</w:t>
      </w:r>
      <w:r>
        <w:rPr>
          <w:spacing w:val="-4"/>
        </w:rPr>
        <w:t xml:space="preserve"> </w:t>
      </w:r>
      <w:r>
        <w:t>Interno;</w:t>
      </w: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spacing w:before="120"/>
        <w:ind w:left="2242" w:hanging="685"/>
      </w:pPr>
      <w:r>
        <w:t>Chefia</w:t>
      </w:r>
      <w:r>
        <w:t xml:space="preserve"> da auditoria interna com especialização em</w:t>
      </w:r>
      <w:r>
        <w:rPr>
          <w:spacing w:val="-4"/>
        </w:rPr>
        <w:t xml:space="preserve"> </w:t>
      </w:r>
      <w:r>
        <w:t>auditoria;</w:t>
      </w:r>
    </w:p>
    <w:p w:rsidR="00197A45" w:rsidRDefault="00197A45">
      <w:pPr>
        <w:pStyle w:val="Corpodetexto"/>
        <w:spacing w:before="4"/>
        <w:rPr>
          <w:sz w:val="21"/>
        </w:rPr>
      </w:pP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ind w:left="2242" w:hanging="685"/>
      </w:pPr>
      <w:r>
        <w:t>Baixa rotatividade do quadro técnico da</w:t>
      </w:r>
      <w:r>
        <w:rPr>
          <w:spacing w:val="-3"/>
        </w:rPr>
        <w:t xml:space="preserve"> </w:t>
      </w:r>
      <w:r>
        <w:t>secretaria;</w:t>
      </w:r>
    </w:p>
    <w:p w:rsidR="00197A45" w:rsidRDefault="00197A45">
      <w:pPr>
        <w:pStyle w:val="Corpodetexto"/>
        <w:spacing w:before="5"/>
        <w:rPr>
          <w:sz w:val="21"/>
        </w:rPr>
      </w:pP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spacing w:line="360" w:lineRule="auto"/>
        <w:ind w:right="114" w:firstLine="0"/>
      </w:pPr>
      <w:r>
        <w:t>Expedição de recomendações e orientações de caráter preventivo com status de norma interna, publicadas na</w:t>
      </w:r>
      <w:r>
        <w:rPr>
          <w:spacing w:val="-8"/>
        </w:rPr>
        <w:t xml:space="preserve"> </w:t>
      </w:r>
      <w:r>
        <w:t>Intranet;</w:t>
      </w:r>
    </w:p>
    <w:p w:rsidR="00197A45" w:rsidRDefault="00DD0F4A">
      <w:pPr>
        <w:pStyle w:val="PargrafodaLista"/>
        <w:numPr>
          <w:ilvl w:val="1"/>
          <w:numId w:val="1"/>
        </w:numPr>
        <w:tabs>
          <w:tab w:val="left" w:pos="2242"/>
          <w:tab w:val="left" w:pos="2243"/>
        </w:tabs>
        <w:spacing w:before="120" w:line="360" w:lineRule="auto"/>
        <w:ind w:right="112" w:firstLine="0"/>
      </w:pPr>
      <w:r>
        <w:t>Ações de acompanhamento e monit</w:t>
      </w:r>
      <w:r>
        <w:t>oramento reportadas ao dirigente máximo e ao Tribunal de Contas da União no processo de contas</w:t>
      </w:r>
      <w:r>
        <w:rPr>
          <w:spacing w:val="-11"/>
        </w:rPr>
        <w:t xml:space="preserve"> </w:t>
      </w:r>
      <w:r>
        <w:t>anual.</w:t>
      </w:r>
    </w:p>
    <w:p w:rsidR="00197A45" w:rsidRDefault="00197A45">
      <w:pPr>
        <w:pStyle w:val="Corpodetexto"/>
        <w:spacing w:before="6"/>
        <w:rPr>
          <w:sz w:val="31"/>
        </w:rPr>
      </w:pPr>
    </w:p>
    <w:p w:rsidR="00197A45" w:rsidRDefault="00DD0F4A">
      <w:pPr>
        <w:pStyle w:val="Ttulo1"/>
        <w:jc w:val="both"/>
      </w:pPr>
      <w:r>
        <w:t>IX.</w:t>
      </w:r>
      <w:r>
        <w:rPr>
          <w:spacing w:val="66"/>
        </w:rPr>
        <w:t xml:space="preserve"> </w:t>
      </w:r>
      <w:r>
        <w:t>CONCLUSÃO</w:t>
      </w:r>
    </w:p>
    <w:p w:rsidR="00197A45" w:rsidRDefault="00DD0F4A">
      <w:pPr>
        <w:pStyle w:val="Ttulo2"/>
        <w:numPr>
          <w:ilvl w:val="0"/>
          <w:numId w:val="8"/>
        </w:numPr>
        <w:tabs>
          <w:tab w:val="left" w:pos="1558"/>
          <w:tab w:val="left" w:pos="1559"/>
        </w:tabs>
        <w:spacing w:before="197" w:line="360" w:lineRule="auto"/>
        <w:ind w:right="119" w:firstLine="0"/>
        <w:jc w:val="both"/>
      </w:pPr>
      <w:r>
        <w:t>Dos exames realizados na estrutura da Secretaria de Controle Interno do Tribunal Regional Eleitoral, concluímos pela parcial aderência às diretrizes estabelecidas</w:t>
      </w:r>
      <w:r>
        <w:rPr>
          <w:spacing w:val="10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Resolução</w:t>
      </w:r>
      <w:r>
        <w:rPr>
          <w:spacing w:val="14"/>
        </w:rPr>
        <w:t xml:space="preserve"> </w:t>
      </w:r>
      <w:r>
        <w:t>CNJ</w:t>
      </w:r>
      <w:r>
        <w:rPr>
          <w:spacing w:val="12"/>
        </w:rPr>
        <w:t xml:space="preserve"> </w:t>
      </w:r>
      <w:r>
        <w:t>n</w:t>
      </w:r>
      <w:r>
        <w:rPr>
          <w:rFonts w:ascii="Symbol" w:hAnsi="Symbol"/>
        </w:rPr>
        <w:t></w:t>
      </w:r>
      <w:r>
        <w:rPr>
          <w:rFonts w:ascii="Times New Roman" w:hAnsi="Times New Roman"/>
          <w:spacing w:val="20"/>
        </w:rPr>
        <w:t xml:space="preserve"> </w:t>
      </w:r>
      <w:r>
        <w:t>86/2009,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recomendação</w:t>
      </w:r>
      <w:r>
        <w:rPr>
          <w:spacing w:val="12"/>
        </w:rPr>
        <w:t xml:space="preserve"> </w:t>
      </w:r>
      <w:r>
        <w:t>constante</w:t>
      </w:r>
      <w:r>
        <w:rPr>
          <w:spacing w:val="11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subitem</w:t>
      </w:r>
    </w:p>
    <w:p w:rsidR="00197A45" w:rsidRDefault="00DD0F4A">
      <w:pPr>
        <w:spacing w:before="1" w:line="360" w:lineRule="auto"/>
        <w:ind w:left="118" w:right="113"/>
        <w:jc w:val="both"/>
        <w:rPr>
          <w:sz w:val="24"/>
        </w:rPr>
      </w:pPr>
      <w:r>
        <w:rPr>
          <w:sz w:val="24"/>
        </w:rPr>
        <w:t>9.43 do Acórdão n</w:t>
      </w:r>
      <w:r>
        <w:rPr>
          <w:rFonts w:ascii="Symbol" w:hAnsi="Symbol"/>
          <w:sz w:val="24"/>
        </w:rPr>
        <w:t>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1.233/2</w:t>
      </w:r>
      <w:r>
        <w:rPr>
          <w:sz w:val="24"/>
        </w:rPr>
        <w:t>012 – TCU – Plenário, sendo requeridas as providências acima recomendadas, sem prejuízo de ulteriores providências do Conselho Nacional de Justiça.</w:t>
      </w:r>
    </w:p>
    <w:p w:rsidR="00197A45" w:rsidRDefault="00DD0F4A">
      <w:pPr>
        <w:spacing w:line="360" w:lineRule="auto"/>
        <w:ind w:left="118" w:right="114" w:firstLine="1439"/>
        <w:jc w:val="both"/>
        <w:rPr>
          <w:sz w:val="24"/>
        </w:rPr>
      </w:pPr>
      <w:r>
        <w:rPr>
          <w:sz w:val="24"/>
        </w:rPr>
        <w:t>Ante todo o exposto, sugere-se o encaminhamento do presente Relatório à Presidente desta Casa, a quem compet</w:t>
      </w:r>
      <w:r>
        <w:rPr>
          <w:sz w:val="24"/>
        </w:rPr>
        <w:t>e a apreciação e a autorização de remessa ao Tribunal Superior Eleitoral para que esse promova o encaminhamento ao Conselho Nacional de</w:t>
      </w:r>
      <w:r>
        <w:rPr>
          <w:spacing w:val="-1"/>
          <w:sz w:val="24"/>
        </w:rPr>
        <w:t xml:space="preserve"> </w:t>
      </w:r>
      <w:r>
        <w:rPr>
          <w:sz w:val="24"/>
        </w:rPr>
        <w:t>Justiça.</w:t>
      </w:r>
    </w:p>
    <w:p w:rsidR="00197A45" w:rsidRDefault="00DD0F4A">
      <w:pPr>
        <w:ind w:left="1558"/>
        <w:jc w:val="both"/>
        <w:rPr>
          <w:sz w:val="24"/>
        </w:rPr>
      </w:pPr>
      <w:r>
        <w:rPr>
          <w:sz w:val="24"/>
        </w:rPr>
        <w:t>É o relatório. À consideração da Secretária de Controle Interno.</w:t>
      </w:r>
    </w:p>
    <w:p w:rsidR="00197A45" w:rsidRDefault="00197A45">
      <w:pPr>
        <w:pStyle w:val="Corpodetexto"/>
        <w:spacing w:before="4"/>
      </w:pPr>
    </w:p>
    <w:p w:rsidR="00197A45" w:rsidRDefault="00DD0F4A">
      <w:pPr>
        <w:spacing w:before="1"/>
        <w:ind w:left="1614" w:right="1613"/>
        <w:jc w:val="center"/>
        <w:rPr>
          <w:sz w:val="24"/>
        </w:rPr>
      </w:pPr>
      <w:r>
        <w:rPr>
          <w:sz w:val="24"/>
        </w:rPr>
        <w:t>Salvador, 26 de março de 2013.</w:t>
      </w:r>
    </w:p>
    <w:p w:rsidR="00197A45" w:rsidRDefault="00197A45">
      <w:pPr>
        <w:pStyle w:val="Corpodetexto"/>
        <w:spacing w:before="3"/>
      </w:pPr>
    </w:p>
    <w:p w:rsidR="00197A45" w:rsidRDefault="00DD0F4A">
      <w:pPr>
        <w:ind w:left="1502" w:right="1613"/>
        <w:jc w:val="center"/>
        <w:rPr>
          <w:sz w:val="24"/>
        </w:rPr>
      </w:pPr>
      <w:r>
        <w:rPr>
          <w:sz w:val="24"/>
        </w:rPr>
        <w:t>Geomário Lima</w:t>
      </w:r>
      <w:r>
        <w:rPr>
          <w:sz w:val="24"/>
        </w:rPr>
        <w:t xml:space="preserve"> Silva Filho</w:t>
      </w:r>
    </w:p>
    <w:p w:rsidR="00197A45" w:rsidRDefault="00DD0F4A">
      <w:pPr>
        <w:spacing w:before="140"/>
        <w:ind w:left="1506" w:right="1613"/>
        <w:jc w:val="center"/>
        <w:rPr>
          <w:i/>
        </w:rPr>
      </w:pPr>
      <w:r>
        <w:rPr>
          <w:i/>
        </w:rPr>
        <w:t>Coordenador de Auditoria e Contas Eleitorais</w:t>
      </w:r>
    </w:p>
    <w:p w:rsidR="00197A45" w:rsidRDefault="00197A45">
      <w:pPr>
        <w:jc w:val="center"/>
        <w:sectPr w:rsidR="00197A45">
          <w:pgSz w:w="12240" w:h="15840"/>
          <w:pgMar w:top="2240" w:right="1300" w:bottom="1540" w:left="1300" w:header="722" w:footer="1359" w:gutter="0"/>
          <w:cols w:space="720"/>
        </w:sectPr>
      </w:pPr>
    </w:p>
    <w:p w:rsidR="00197A45" w:rsidRDefault="00197A45">
      <w:pPr>
        <w:pStyle w:val="Corpodetexto"/>
        <w:spacing w:before="4"/>
        <w:rPr>
          <w:i/>
          <w:sz w:val="17"/>
        </w:rPr>
      </w:pPr>
    </w:p>
    <w:sectPr w:rsidR="00197A45">
      <w:pgSz w:w="12240" w:h="15840"/>
      <w:pgMar w:top="2240" w:right="1300" w:bottom="1540" w:left="1300" w:header="722" w:footer="13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DD0F4A">
      <w:r>
        <w:separator/>
      </w:r>
    </w:p>
  </w:endnote>
  <w:endnote w:type="continuationSeparator" w:id="0">
    <w:p w:rsidR="00000000" w:rsidRDefault="00DD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A45" w:rsidRDefault="00DD0F4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77248" behindDoc="1" locked="0" layoutInCell="1" allowOverlap="1">
              <wp:simplePos x="0" y="0"/>
              <wp:positionH relativeFrom="page">
                <wp:posOffset>901065</wp:posOffset>
              </wp:positionH>
              <wp:positionV relativeFrom="page">
                <wp:posOffset>9017635</wp:posOffset>
              </wp:positionV>
              <wp:extent cx="5949315" cy="6350"/>
              <wp:effectExtent l="0" t="0" r="0" b="0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3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70.95pt;margin-top:710.05pt;width:468.45pt;height:.5pt;z-index:-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" fillcolor="black" stroked="f">
              <w10:wrap anchorx="page" anchory="page"/>
            </v:rect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932180</wp:posOffset>
              </wp:positionH>
              <wp:positionV relativeFrom="page">
                <wp:posOffset>9011285</wp:posOffset>
              </wp:positionV>
              <wp:extent cx="5885815" cy="31369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5815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A45" w:rsidRDefault="00DD0F4A">
                          <w:pPr>
                            <w:spacing w:before="20"/>
                            <w:ind w:left="20"/>
                            <w:rPr>
                              <w:rFonts w:ascii="Courier New" w:hAnsi="Courier New"/>
                              <w:i/>
                              <w:sz w:val="16"/>
                            </w:rPr>
                          </w:pPr>
                          <w:r>
                            <w:rPr>
                              <w:rFonts w:ascii="Courier New" w:hAnsi="Courier New"/>
                              <w:i/>
                              <w:sz w:val="16"/>
                            </w:rPr>
                            <w:t>Relatório de Auditoria 01/2013</w:t>
                          </w:r>
                          <w:r>
                            <w:rPr>
                              <w:rFonts w:ascii="Courier New" w:hAnsi="Courier New"/>
                              <w:i/>
                              <w:spacing w:val="5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ourier New" w:hAnsi="Courier New"/>
                              <w:i/>
                              <w:sz w:val="16"/>
                            </w:rPr>
                            <w:t>– TRE/BA – OBJETO: Avaliação da estrutura da Secretaria de</w:t>
                          </w:r>
                        </w:p>
                        <w:p w:rsidR="00197A45" w:rsidRDefault="00DD0F4A">
                          <w:pPr>
                            <w:spacing w:before="90"/>
                            <w:ind w:left="20"/>
                            <w:rPr>
                              <w:rFonts w:ascii="Courier New"/>
                              <w:i/>
                              <w:sz w:val="16"/>
                            </w:rPr>
                          </w:pPr>
                          <w:r>
                            <w:rPr>
                              <w:rFonts w:ascii="Courier New"/>
                              <w:i/>
                              <w:sz w:val="16"/>
                            </w:rPr>
                            <w:t>Controle Interno do Tribunal Regional Eleitoral da Bahia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3.4pt;margin-top:709.55pt;width:463.45pt;height:24.7pt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UxsgIAALA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" filled="f" stroked="f">
              <v:textbox inset="0,0,0,0">
                <w:txbxContent>
                  <w:p w:rsidR="00197A45" w:rsidRDefault="00DD0F4A">
                    <w:pPr>
                      <w:spacing w:before="20"/>
                      <w:ind w:left="20"/>
                      <w:rPr>
                        <w:rFonts w:ascii="Courier New" w:hAnsi="Courier New"/>
                        <w:i/>
                        <w:sz w:val="16"/>
                      </w:rPr>
                    </w:pPr>
                    <w:r>
                      <w:rPr>
                        <w:rFonts w:ascii="Courier New" w:hAnsi="Courier New"/>
                        <w:i/>
                        <w:sz w:val="16"/>
                      </w:rPr>
                      <w:t>Relatório de Auditoria 01/2013</w:t>
                    </w:r>
                    <w:r>
                      <w:rPr>
                        <w:rFonts w:ascii="Courier New" w:hAnsi="Courier New"/>
                        <w:i/>
                        <w:spacing w:val="51"/>
                        <w:sz w:val="16"/>
                      </w:rPr>
                      <w:t xml:space="preserve"> </w:t>
                    </w:r>
                    <w:r>
                      <w:rPr>
                        <w:rFonts w:ascii="Courier New" w:hAnsi="Courier New"/>
                        <w:i/>
                        <w:sz w:val="16"/>
                      </w:rPr>
                      <w:t>– TRE/BA – OBJETO: Avaliação da estrutura da Secretaria de</w:t>
                    </w:r>
                  </w:p>
                  <w:p w:rsidR="00197A45" w:rsidRDefault="00DD0F4A">
                    <w:pPr>
                      <w:spacing w:before="90"/>
                      <w:ind w:left="20"/>
                      <w:rPr>
                        <w:rFonts w:ascii="Courier New"/>
                        <w:i/>
                        <w:sz w:val="16"/>
                      </w:rPr>
                    </w:pPr>
                    <w:r>
                      <w:rPr>
                        <w:rFonts w:ascii="Courier New"/>
                        <w:i/>
                        <w:sz w:val="16"/>
                      </w:rPr>
                      <w:t>Controle Interno do Tribunal Regional Eleitoral da Bahia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3612515</wp:posOffset>
              </wp:positionH>
              <wp:positionV relativeFrom="page">
                <wp:posOffset>9490075</wp:posOffset>
              </wp:positionV>
              <wp:extent cx="163830" cy="1238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83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A45" w:rsidRDefault="00DD0F4A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1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14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14"/>
                            </w:rPr>
                            <w:t>/8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284.45pt;margin-top:747.25pt;width:12.9pt;height:9.7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lXGrQIAAK8FAAAOAAAAZHJzL2Uyb0RvYy54bWysVG1vmzAQ/j5p/8Hyd8pLSAo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" filled="f" stroked="f">
              <v:textbox inset="0,0,0,0">
                <w:txbxContent>
                  <w:p w:rsidR="00197A45" w:rsidRDefault="00DD0F4A">
                    <w:pPr>
                      <w:spacing w:before="13"/>
                      <w:ind w:left="60"/>
                      <w:rPr>
                        <w:rFonts w:ascii="Times New Roman"/>
                        <w:sz w:val="1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14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14"/>
                      </w:rPr>
                      <w:t>/8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DD0F4A">
      <w:r>
        <w:separator/>
      </w:r>
    </w:p>
  </w:footnote>
  <w:footnote w:type="continuationSeparator" w:id="0">
    <w:p w:rsidR="00000000" w:rsidRDefault="00DD0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A45" w:rsidRDefault="00DD0F4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475712" behindDoc="1" locked="0" layoutInCell="1" allowOverlap="1">
          <wp:simplePos x="0" y="0"/>
          <wp:positionH relativeFrom="page">
            <wp:posOffset>902335</wp:posOffset>
          </wp:positionH>
          <wp:positionV relativeFrom="page">
            <wp:posOffset>483234</wp:posOffset>
          </wp:positionV>
          <wp:extent cx="866775" cy="911225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911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76224" behindDoc="1" locked="0" layoutInCell="1" allowOverlap="1">
              <wp:simplePos x="0" y="0"/>
              <wp:positionH relativeFrom="page">
                <wp:posOffset>847725</wp:posOffset>
              </wp:positionH>
              <wp:positionV relativeFrom="page">
                <wp:posOffset>1422400</wp:posOffset>
              </wp:positionV>
              <wp:extent cx="6193155" cy="6350"/>
              <wp:effectExtent l="0" t="0" r="0" b="0"/>
              <wp:wrapNone/>
              <wp:docPr id="7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93155" cy="6350"/>
                      </a:xfrm>
                      <a:custGeom>
                        <a:avLst/>
                        <a:gdLst>
                          <a:gd name="T0" fmla="+- 0 11087 1335"/>
                          <a:gd name="T1" fmla="*/ T0 w 9753"/>
                          <a:gd name="T2" fmla="+- 0 2240 2240"/>
                          <a:gd name="T3" fmla="*/ 2240 h 10"/>
                          <a:gd name="T4" fmla="+- 0 2859 1335"/>
                          <a:gd name="T5" fmla="*/ T4 w 9753"/>
                          <a:gd name="T6" fmla="+- 0 2240 2240"/>
                          <a:gd name="T7" fmla="*/ 2240 h 10"/>
                          <a:gd name="T8" fmla="+- 0 2854 1335"/>
                          <a:gd name="T9" fmla="*/ T8 w 9753"/>
                          <a:gd name="T10" fmla="+- 0 2240 2240"/>
                          <a:gd name="T11" fmla="*/ 2240 h 10"/>
                          <a:gd name="T12" fmla="+- 0 2844 1335"/>
                          <a:gd name="T13" fmla="*/ T12 w 9753"/>
                          <a:gd name="T14" fmla="+- 0 2240 2240"/>
                          <a:gd name="T15" fmla="*/ 2240 h 10"/>
                          <a:gd name="T16" fmla="+- 0 1335 1335"/>
                          <a:gd name="T17" fmla="*/ T16 w 9753"/>
                          <a:gd name="T18" fmla="+- 0 2240 2240"/>
                          <a:gd name="T19" fmla="*/ 2240 h 10"/>
                          <a:gd name="T20" fmla="+- 0 1335 1335"/>
                          <a:gd name="T21" fmla="*/ T20 w 9753"/>
                          <a:gd name="T22" fmla="+- 0 2249 2240"/>
                          <a:gd name="T23" fmla="*/ 2249 h 10"/>
                          <a:gd name="T24" fmla="+- 0 2844 1335"/>
                          <a:gd name="T25" fmla="*/ T24 w 9753"/>
                          <a:gd name="T26" fmla="+- 0 2249 2240"/>
                          <a:gd name="T27" fmla="*/ 2249 h 10"/>
                          <a:gd name="T28" fmla="+- 0 2854 1335"/>
                          <a:gd name="T29" fmla="*/ T28 w 9753"/>
                          <a:gd name="T30" fmla="+- 0 2249 2240"/>
                          <a:gd name="T31" fmla="*/ 2249 h 10"/>
                          <a:gd name="T32" fmla="+- 0 2859 1335"/>
                          <a:gd name="T33" fmla="*/ T32 w 9753"/>
                          <a:gd name="T34" fmla="+- 0 2249 2240"/>
                          <a:gd name="T35" fmla="*/ 2249 h 10"/>
                          <a:gd name="T36" fmla="+- 0 11087 1335"/>
                          <a:gd name="T37" fmla="*/ T36 w 9753"/>
                          <a:gd name="T38" fmla="+- 0 2249 2240"/>
                          <a:gd name="T39" fmla="*/ 2249 h 10"/>
                          <a:gd name="T40" fmla="+- 0 11087 1335"/>
                          <a:gd name="T41" fmla="*/ T40 w 9753"/>
                          <a:gd name="T42" fmla="+- 0 2240 2240"/>
                          <a:gd name="T43" fmla="*/ 2240 h 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753" h="10">
                            <a:moveTo>
                              <a:pt x="9752" y="0"/>
                            </a:moveTo>
                            <a:lnTo>
                              <a:pt x="1524" y="0"/>
                            </a:lnTo>
                            <a:lnTo>
                              <a:pt x="1519" y="0"/>
                            </a:lnTo>
                            <a:lnTo>
                              <a:pt x="1509" y="0"/>
                            </a:ln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1509" y="9"/>
                            </a:lnTo>
                            <a:lnTo>
                              <a:pt x="1519" y="9"/>
                            </a:lnTo>
                            <a:lnTo>
                              <a:pt x="1524" y="9"/>
                            </a:lnTo>
                            <a:lnTo>
                              <a:pt x="9752" y="9"/>
                            </a:lnTo>
                            <a:lnTo>
                              <a:pt x="9752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5" o:spid="_x0000_s1026" style="position:absolute;margin-left:66.75pt;margin-top:112pt;width:487.65pt;height:.5pt;z-index:-158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5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" path="m9752,l1524,r-5,l1509,,,,,9r1509,l1519,9r5,l9752,9r,-9xe" fillcolor="black" stroked="f">
              <v:path arrowok="t" o:connecttype="custom" o:connectlocs="6192520,1422400;967740,1422400;964565,1422400;958215,1422400;0,1422400;0,1428115;958215,1428115;964565,1428115;967740,1428115;6192520,1428115;6192520,1422400" o:connectangles="0,0,0,0,0,0,0,0,0,0,0"/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487476736" behindDoc="1" locked="0" layoutInCell="1" allowOverlap="1">
              <wp:simplePos x="0" y="0"/>
              <wp:positionH relativeFrom="page">
                <wp:posOffset>1846580</wp:posOffset>
              </wp:positionH>
              <wp:positionV relativeFrom="page">
                <wp:posOffset>445770</wp:posOffset>
              </wp:positionV>
              <wp:extent cx="3971925" cy="90487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904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97A45" w:rsidRDefault="00DD0F4A">
                          <w:pPr>
                            <w:spacing w:before="13" w:line="360" w:lineRule="auto"/>
                            <w:ind w:left="20" w:right="142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TRIBUNAL REGIONAL ELEITORAL DA BAHIA SECRETARIA DE CONTROLE INTERNO</w:t>
                          </w:r>
                        </w:p>
                        <w:p w:rsidR="00197A45" w:rsidRDefault="00DD0F4A">
                          <w:pPr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COORDENADORIA DE AUDITORIA E CONTAS ELEITORAIS</w:t>
                          </w:r>
                        </w:p>
                        <w:p w:rsidR="00197A45" w:rsidRDefault="00DD0F4A">
                          <w:pPr>
                            <w:spacing w:before="126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SEÇÃO DE AUDITORIA INTERNA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45.4pt;margin-top:35.1pt;width:312.75pt;height:71.25pt;z-index:-1583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gcrAIAAKk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" filled="f" stroked="f">
              <v:textbox inset="0,0,0,0">
                <w:txbxContent>
                  <w:p w:rsidR="00197A45" w:rsidRDefault="00DD0F4A">
                    <w:pPr>
                      <w:spacing w:before="13" w:line="360" w:lineRule="auto"/>
                      <w:ind w:left="20" w:right="1424"/>
                      <w:rPr>
                        <w:b/>
                      </w:rPr>
                    </w:pPr>
                    <w:r>
                      <w:rPr>
                        <w:b/>
                      </w:rPr>
                      <w:t>TRIBUNAL REGIONAL ELEITORAL DA BAHIA SECRETARIA DE CONTROLE INTERNO</w:t>
                    </w:r>
                  </w:p>
                  <w:p w:rsidR="00197A45" w:rsidRDefault="00DD0F4A">
                    <w:pPr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COORDENADORIA DE AUDITORIA E CONTAS ELEITORAIS</w:t>
                    </w:r>
                  </w:p>
                  <w:p w:rsidR="00197A45" w:rsidRDefault="00DD0F4A">
                    <w:pPr>
                      <w:spacing w:before="126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SEÇÃO DE AUDITORIA INTERNA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3997"/>
    <w:multiLevelType w:val="hybridMultilevel"/>
    <w:tmpl w:val="3D461002"/>
    <w:lvl w:ilvl="0" w:tplc="7778BF94">
      <w:start w:val="5"/>
      <w:numFmt w:val="upperRoman"/>
      <w:lvlText w:val="%1"/>
      <w:lvlJc w:val="left"/>
      <w:pPr>
        <w:ind w:left="615" w:hanging="497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t-PT" w:eastAsia="en-US" w:bidi="ar-SA"/>
      </w:rPr>
    </w:lvl>
    <w:lvl w:ilvl="1" w:tplc="06902FB2">
      <w:numFmt w:val="bullet"/>
      <w:lvlText w:val="•"/>
      <w:lvlJc w:val="left"/>
      <w:pPr>
        <w:ind w:left="1522" w:hanging="497"/>
      </w:pPr>
      <w:rPr>
        <w:rFonts w:hint="default"/>
        <w:lang w:val="pt-PT" w:eastAsia="en-US" w:bidi="ar-SA"/>
      </w:rPr>
    </w:lvl>
    <w:lvl w:ilvl="2" w:tplc="48928A7E">
      <w:numFmt w:val="bullet"/>
      <w:lvlText w:val="•"/>
      <w:lvlJc w:val="left"/>
      <w:pPr>
        <w:ind w:left="2424" w:hanging="497"/>
      </w:pPr>
      <w:rPr>
        <w:rFonts w:hint="default"/>
        <w:lang w:val="pt-PT" w:eastAsia="en-US" w:bidi="ar-SA"/>
      </w:rPr>
    </w:lvl>
    <w:lvl w:ilvl="3" w:tplc="6E4A8C8C">
      <w:numFmt w:val="bullet"/>
      <w:lvlText w:val="•"/>
      <w:lvlJc w:val="left"/>
      <w:pPr>
        <w:ind w:left="3326" w:hanging="497"/>
      </w:pPr>
      <w:rPr>
        <w:rFonts w:hint="default"/>
        <w:lang w:val="pt-PT" w:eastAsia="en-US" w:bidi="ar-SA"/>
      </w:rPr>
    </w:lvl>
    <w:lvl w:ilvl="4" w:tplc="3D52F9AC">
      <w:numFmt w:val="bullet"/>
      <w:lvlText w:val="•"/>
      <w:lvlJc w:val="left"/>
      <w:pPr>
        <w:ind w:left="4228" w:hanging="497"/>
      </w:pPr>
      <w:rPr>
        <w:rFonts w:hint="default"/>
        <w:lang w:val="pt-PT" w:eastAsia="en-US" w:bidi="ar-SA"/>
      </w:rPr>
    </w:lvl>
    <w:lvl w:ilvl="5" w:tplc="BF0831F8">
      <w:numFmt w:val="bullet"/>
      <w:lvlText w:val="•"/>
      <w:lvlJc w:val="left"/>
      <w:pPr>
        <w:ind w:left="5130" w:hanging="497"/>
      </w:pPr>
      <w:rPr>
        <w:rFonts w:hint="default"/>
        <w:lang w:val="pt-PT" w:eastAsia="en-US" w:bidi="ar-SA"/>
      </w:rPr>
    </w:lvl>
    <w:lvl w:ilvl="6" w:tplc="4C141A7E">
      <w:numFmt w:val="bullet"/>
      <w:lvlText w:val="•"/>
      <w:lvlJc w:val="left"/>
      <w:pPr>
        <w:ind w:left="6032" w:hanging="497"/>
      </w:pPr>
      <w:rPr>
        <w:rFonts w:hint="default"/>
        <w:lang w:val="pt-PT" w:eastAsia="en-US" w:bidi="ar-SA"/>
      </w:rPr>
    </w:lvl>
    <w:lvl w:ilvl="7" w:tplc="C2220460">
      <w:numFmt w:val="bullet"/>
      <w:lvlText w:val="•"/>
      <w:lvlJc w:val="left"/>
      <w:pPr>
        <w:ind w:left="6934" w:hanging="497"/>
      </w:pPr>
      <w:rPr>
        <w:rFonts w:hint="default"/>
        <w:lang w:val="pt-PT" w:eastAsia="en-US" w:bidi="ar-SA"/>
      </w:rPr>
    </w:lvl>
    <w:lvl w:ilvl="8" w:tplc="46545C44">
      <w:numFmt w:val="bullet"/>
      <w:lvlText w:val="•"/>
      <w:lvlJc w:val="left"/>
      <w:pPr>
        <w:ind w:left="7836" w:hanging="497"/>
      </w:pPr>
      <w:rPr>
        <w:rFonts w:hint="default"/>
        <w:lang w:val="pt-PT" w:eastAsia="en-US" w:bidi="ar-SA"/>
      </w:rPr>
    </w:lvl>
  </w:abstractNum>
  <w:abstractNum w:abstractNumId="1">
    <w:nsid w:val="24E34ACB"/>
    <w:multiLevelType w:val="multilevel"/>
    <w:tmpl w:val="F74A7B14"/>
    <w:lvl w:ilvl="0">
      <w:start w:val="4"/>
      <w:numFmt w:val="decimal"/>
      <w:lvlText w:val="%1"/>
      <w:lvlJc w:val="left"/>
      <w:pPr>
        <w:ind w:left="1558" w:hanging="684"/>
        <w:jc w:val="left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1558" w:hanging="68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76" w:hanging="6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84" w:hanging="6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2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0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16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684"/>
      </w:pPr>
      <w:rPr>
        <w:rFonts w:hint="default"/>
        <w:lang w:val="pt-PT" w:eastAsia="en-US" w:bidi="ar-SA"/>
      </w:rPr>
    </w:lvl>
  </w:abstractNum>
  <w:abstractNum w:abstractNumId="2">
    <w:nsid w:val="278F4256"/>
    <w:multiLevelType w:val="hybridMultilevel"/>
    <w:tmpl w:val="36E6A236"/>
    <w:lvl w:ilvl="0" w:tplc="679C57F6">
      <w:start w:val="1"/>
      <w:numFmt w:val="upperRoman"/>
      <w:lvlText w:val="%1"/>
      <w:lvlJc w:val="left"/>
      <w:pPr>
        <w:ind w:left="519" w:hanging="401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t-PT" w:eastAsia="en-US" w:bidi="ar-SA"/>
      </w:rPr>
    </w:lvl>
    <w:lvl w:ilvl="1" w:tplc="CA080956">
      <w:numFmt w:val="bullet"/>
      <w:lvlText w:val="•"/>
      <w:lvlJc w:val="left"/>
      <w:pPr>
        <w:ind w:left="1432" w:hanging="401"/>
      </w:pPr>
      <w:rPr>
        <w:rFonts w:hint="default"/>
        <w:lang w:val="pt-PT" w:eastAsia="en-US" w:bidi="ar-SA"/>
      </w:rPr>
    </w:lvl>
    <w:lvl w:ilvl="2" w:tplc="868E9C46">
      <w:numFmt w:val="bullet"/>
      <w:lvlText w:val="•"/>
      <w:lvlJc w:val="left"/>
      <w:pPr>
        <w:ind w:left="2344" w:hanging="401"/>
      </w:pPr>
      <w:rPr>
        <w:rFonts w:hint="default"/>
        <w:lang w:val="pt-PT" w:eastAsia="en-US" w:bidi="ar-SA"/>
      </w:rPr>
    </w:lvl>
    <w:lvl w:ilvl="3" w:tplc="999EEA9E">
      <w:numFmt w:val="bullet"/>
      <w:lvlText w:val="•"/>
      <w:lvlJc w:val="left"/>
      <w:pPr>
        <w:ind w:left="3256" w:hanging="401"/>
      </w:pPr>
      <w:rPr>
        <w:rFonts w:hint="default"/>
        <w:lang w:val="pt-PT" w:eastAsia="en-US" w:bidi="ar-SA"/>
      </w:rPr>
    </w:lvl>
    <w:lvl w:ilvl="4" w:tplc="508ECE32">
      <w:numFmt w:val="bullet"/>
      <w:lvlText w:val="•"/>
      <w:lvlJc w:val="left"/>
      <w:pPr>
        <w:ind w:left="4168" w:hanging="401"/>
      </w:pPr>
      <w:rPr>
        <w:rFonts w:hint="default"/>
        <w:lang w:val="pt-PT" w:eastAsia="en-US" w:bidi="ar-SA"/>
      </w:rPr>
    </w:lvl>
    <w:lvl w:ilvl="5" w:tplc="0E701C2C">
      <w:numFmt w:val="bullet"/>
      <w:lvlText w:val="•"/>
      <w:lvlJc w:val="left"/>
      <w:pPr>
        <w:ind w:left="5080" w:hanging="401"/>
      </w:pPr>
      <w:rPr>
        <w:rFonts w:hint="default"/>
        <w:lang w:val="pt-PT" w:eastAsia="en-US" w:bidi="ar-SA"/>
      </w:rPr>
    </w:lvl>
    <w:lvl w:ilvl="6" w:tplc="2E7A8A3C">
      <w:numFmt w:val="bullet"/>
      <w:lvlText w:val="•"/>
      <w:lvlJc w:val="left"/>
      <w:pPr>
        <w:ind w:left="5992" w:hanging="401"/>
      </w:pPr>
      <w:rPr>
        <w:rFonts w:hint="default"/>
        <w:lang w:val="pt-PT" w:eastAsia="en-US" w:bidi="ar-SA"/>
      </w:rPr>
    </w:lvl>
    <w:lvl w:ilvl="7" w:tplc="CB7CE138">
      <w:numFmt w:val="bullet"/>
      <w:lvlText w:val="•"/>
      <w:lvlJc w:val="left"/>
      <w:pPr>
        <w:ind w:left="6904" w:hanging="401"/>
      </w:pPr>
      <w:rPr>
        <w:rFonts w:hint="default"/>
        <w:lang w:val="pt-PT" w:eastAsia="en-US" w:bidi="ar-SA"/>
      </w:rPr>
    </w:lvl>
    <w:lvl w:ilvl="8" w:tplc="E3560346">
      <w:numFmt w:val="bullet"/>
      <w:lvlText w:val="•"/>
      <w:lvlJc w:val="left"/>
      <w:pPr>
        <w:ind w:left="7816" w:hanging="401"/>
      </w:pPr>
      <w:rPr>
        <w:rFonts w:hint="default"/>
        <w:lang w:val="pt-PT" w:eastAsia="en-US" w:bidi="ar-SA"/>
      </w:rPr>
    </w:lvl>
  </w:abstractNum>
  <w:abstractNum w:abstractNumId="3">
    <w:nsid w:val="29F440DC"/>
    <w:multiLevelType w:val="multilevel"/>
    <w:tmpl w:val="21B81BDE"/>
    <w:lvl w:ilvl="0">
      <w:start w:val="1"/>
      <w:numFmt w:val="decimal"/>
      <w:lvlText w:val="%1."/>
      <w:lvlJc w:val="left"/>
      <w:pPr>
        <w:ind w:left="118" w:hanging="144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558" w:hanging="68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457" w:hanging="6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55" w:hanging="6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253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1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4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46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4" w:hanging="684"/>
      </w:pPr>
      <w:rPr>
        <w:rFonts w:hint="default"/>
        <w:lang w:val="pt-PT" w:eastAsia="en-US" w:bidi="ar-SA"/>
      </w:rPr>
    </w:lvl>
  </w:abstractNum>
  <w:abstractNum w:abstractNumId="4">
    <w:nsid w:val="2C9207B8"/>
    <w:multiLevelType w:val="multilevel"/>
    <w:tmpl w:val="583A3898"/>
    <w:lvl w:ilvl="0">
      <w:start w:val="8"/>
      <w:numFmt w:val="decimal"/>
      <w:lvlText w:val="%1"/>
      <w:lvlJc w:val="left"/>
      <w:pPr>
        <w:ind w:left="1558" w:hanging="684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558" w:hanging="68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76" w:hanging="6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84" w:hanging="6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2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0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16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684"/>
      </w:pPr>
      <w:rPr>
        <w:rFonts w:hint="default"/>
        <w:lang w:val="pt-PT" w:eastAsia="en-US" w:bidi="ar-SA"/>
      </w:rPr>
    </w:lvl>
  </w:abstractNum>
  <w:abstractNum w:abstractNumId="5">
    <w:nsid w:val="3F0443CF"/>
    <w:multiLevelType w:val="multilevel"/>
    <w:tmpl w:val="9522E71E"/>
    <w:lvl w:ilvl="0">
      <w:start w:val="6"/>
      <w:numFmt w:val="decimal"/>
      <w:lvlText w:val="%1"/>
      <w:lvlJc w:val="left"/>
      <w:pPr>
        <w:ind w:left="2250" w:hanging="692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250" w:hanging="692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736" w:hanging="69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474" w:hanging="69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212" w:hanging="69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0" w:hanging="69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688" w:hanging="69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426" w:hanging="69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64" w:hanging="692"/>
      </w:pPr>
      <w:rPr>
        <w:rFonts w:hint="default"/>
        <w:lang w:val="pt-PT" w:eastAsia="en-US" w:bidi="ar-SA"/>
      </w:rPr>
    </w:lvl>
  </w:abstractNum>
  <w:abstractNum w:abstractNumId="6">
    <w:nsid w:val="6D397DC7"/>
    <w:multiLevelType w:val="hybridMultilevel"/>
    <w:tmpl w:val="1CBA707E"/>
    <w:lvl w:ilvl="0" w:tplc="F2E86B02">
      <w:start w:val="3"/>
      <w:numFmt w:val="lowerLetter"/>
      <w:lvlText w:val="%1."/>
      <w:lvlJc w:val="left"/>
      <w:pPr>
        <w:ind w:left="2254" w:hanging="36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pt-PT" w:eastAsia="en-US" w:bidi="ar-SA"/>
      </w:rPr>
    </w:lvl>
    <w:lvl w:ilvl="1" w:tplc="8298991C">
      <w:numFmt w:val="bullet"/>
      <w:lvlText w:val="•"/>
      <w:lvlJc w:val="left"/>
      <w:pPr>
        <w:ind w:left="2998" w:hanging="360"/>
      </w:pPr>
      <w:rPr>
        <w:rFonts w:hint="default"/>
        <w:lang w:val="pt-PT" w:eastAsia="en-US" w:bidi="ar-SA"/>
      </w:rPr>
    </w:lvl>
    <w:lvl w:ilvl="2" w:tplc="3D9CF9DA">
      <w:numFmt w:val="bullet"/>
      <w:lvlText w:val="•"/>
      <w:lvlJc w:val="left"/>
      <w:pPr>
        <w:ind w:left="3736" w:hanging="360"/>
      </w:pPr>
      <w:rPr>
        <w:rFonts w:hint="default"/>
        <w:lang w:val="pt-PT" w:eastAsia="en-US" w:bidi="ar-SA"/>
      </w:rPr>
    </w:lvl>
    <w:lvl w:ilvl="3" w:tplc="DB62D05C">
      <w:numFmt w:val="bullet"/>
      <w:lvlText w:val="•"/>
      <w:lvlJc w:val="left"/>
      <w:pPr>
        <w:ind w:left="4474" w:hanging="360"/>
      </w:pPr>
      <w:rPr>
        <w:rFonts w:hint="default"/>
        <w:lang w:val="pt-PT" w:eastAsia="en-US" w:bidi="ar-SA"/>
      </w:rPr>
    </w:lvl>
    <w:lvl w:ilvl="4" w:tplc="DA023FB8">
      <w:numFmt w:val="bullet"/>
      <w:lvlText w:val="•"/>
      <w:lvlJc w:val="left"/>
      <w:pPr>
        <w:ind w:left="5212" w:hanging="360"/>
      </w:pPr>
      <w:rPr>
        <w:rFonts w:hint="default"/>
        <w:lang w:val="pt-PT" w:eastAsia="en-US" w:bidi="ar-SA"/>
      </w:rPr>
    </w:lvl>
    <w:lvl w:ilvl="5" w:tplc="D9E6DF6C">
      <w:numFmt w:val="bullet"/>
      <w:lvlText w:val="•"/>
      <w:lvlJc w:val="left"/>
      <w:pPr>
        <w:ind w:left="5950" w:hanging="360"/>
      </w:pPr>
      <w:rPr>
        <w:rFonts w:hint="default"/>
        <w:lang w:val="pt-PT" w:eastAsia="en-US" w:bidi="ar-SA"/>
      </w:rPr>
    </w:lvl>
    <w:lvl w:ilvl="6" w:tplc="EC669ED2">
      <w:numFmt w:val="bullet"/>
      <w:lvlText w:val="•"/>
      <w:lvlJc w:val="left"/>
      <w:pPr>
        <w:ind w:left="6688" w:hanging="360"/>
      </w:pPr>
      <w:rPr>
        <w:rFonts w:hint="default"/>
        <w:lang w:val="pt-PT" w:eastAsia="en-US" w:bidi="ar-SA"/>
      </w:rPr>
    </w:lvl>
    <w:lvl w:ilvl="7" w:tplc="6C54379E">
      <w:numFmt w:val="bullet"/>
      <w:lvlText w:val="•"/>
      <w:lvlJc w:val="left"/>
      <w:pPr>
        <w:ind w:left="7426" w:hanging="360"/>
      </w:pPr>
      <w:rPr>
        <w:rFonts w:hint="default"/>
        <w:lang w:val="pt-PT" w:eastAsia="en-US" w:bidi="ar-SA"/>
      </w:rPr>
    </w:lvl>
    <w:lvl w:ilvl="8" w:tplc="183620B4">
      <w:numFmt w:val="bullet"/>
      <w:lvlText w:val="•"/>
      <w:lvlJc w:val="left"/>
      <w:pPr>
        <w:ind w:left="8164" w:hanging="360"/>
      </w:pPr>
      <w:rPr>
        <w:rFonts w:hint="default"/>
        <w:lang w:val="pt-PT" w:eastAsia="en-US" w:bidi="ar-SA"/>
      </w:rPr>
    </w:lvl>
  </w:abstractNum>
  <w:abstractNum w:abstractNumId="7">
    <w:nsid w:val="6FFB4A19"/>
    <w:multiLevelType w:val="multilevel"/>
    <w:tmpl w:val="FF365296"/>
    <w:lvl w:ilvl="0">
      <w:start w:val="7"/>
      <w:numFmt w:val="decimal"/>
      <w:lvlText w:val="%1"/>
      <w:lvlJc w:val="left"/>
      <w:pPr>
        <w:ind w:left="1558" w:hanging="444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558" w:hanging="44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76" w:hanging="44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84" w:hanging="44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2" w:hanging="44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0" w:hanging="44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8" w:hanging="44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16" w:hanging="44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444"/>
      </w:pPr>
      <w:rPr>
        <w:rFonts w:hint="default"/>
        <w:lang w:val="pt-PT" w:eastAsia="en-US" w:bidi="ar-SA"/>
      </w:rPr>
    </w:lvl>
  </w:abstractNum>
  <w:abstractNum w:abstractNumId="8">
    <w:nsid w:val="7AA2665D"/>
    <w:multiLevelType w:val="multilevel"/>
    <w:tmpl w:val="B0CC1FD0"/>
    <w:lvl w:ilvl="0">
      <w:start w:val="4"/>
      <w:numFmt w:val="decimal"/>
      <w:lvlText w:val="%1"/>
      <w:lvlJc w:val="left"/>
      <w:pPr>
        <w:ind w:left="1558" w:hanging="684"/>
        <w:jc w:val="left"/>
      </w:pPr>
      <w:rPr>
        <w:rFonts w:hint="default"/>
        <w:lang w:val="pt-PT" w:eastAsia="en-US" w:bidi="ar-SA"/>
      </w:rPr>
    </w:lvl>
    <w:lvl w:ilvl="1">
      <w:start w:val="10"/>
      <w:numFmt w:val="decimal"/>
      <w:lvlText w:val="%1.%2"/>
      <w:lvlJc w:val="left"/>
      <w:pPr>
        <w:ind w:left="1558" w:hanging="684"/>
        <w:jc w:val="left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176" w:hanging="68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84" w:hanging="6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92" w:hanging="6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600" w:hanging="6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08" w:hanging="6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16" w:hanging="6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24" w:hanging="684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A45"/>
    <w:rsid w:val="00197A45"/>
    <w:rsid w:val="00DD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8" w:right="114"/>
      <w:jc w:val="both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55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DD0F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F4A"/>
    <w:rPr>
      <w:rFonts w:ascii="Tahoma" w:eastAsia="Arial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/>
    </w:rPr>
  </w:style>
  <w:style w:type="paragraph" w:styleId="Ttulo1">
    <w:name w:val="heading 1"/>
    <w:basedOn w:val="Normal"/>
    <w:uiPriority w:val="1"/>
    <w:qFormat/>
    <w:pPr>
      <w:ind w:left="118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118" w:right="114"/>
      <w:jc w:val="both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558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DD0F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0F4A"/>
    <w:rPr>
      <w:rFonts w:ascii="Tahoma" w:eastAsia="Arial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1299</Words>
  <Characters>7015</Characters>
  <Application>Microsoft Office Word</Application>
  <DocSecurity>4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8298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Geraldo Majella Nunes de Moura</dc:creator>
  <cp:lastModifiedBy>Geraldo Majella Nunes de Moura</cp:lastModifiedBy>
  <cp:revision>2</cp:revision>
  <dcterms:created xsi:type="dcterms:W3CDTF">2021-05-28T12:06:00Z</dcterms:created>
  <dcterms:modified xsi:type="dcterms:W3CDTF">2021-05-28T12:06:00Z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2021-05-28T00:00:00Z</vt:filetime>
  </property>
</Properties>
</file>