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Pr="006A7975" w:rsidRDefault="001D5C69" w:rsidP="002D7619">
      <w:pPr>
        <w:spacing w:before="120" w:after="120" w:line="360" w:lineRule="auto"/>
        <w:ind w:right="-81"/>
        <w:jc w:val="center"/>
        <w:outlineLvl w:val="0"/>
        <w:rPr>
          <w:rFonts w:ascii="Times New Roman" w:hAnsi="Times New Roman"/>
          <w:b/>
          <w:sz w:val="28"/>
          <w:szCs w:val="28"/>
        </w:rPr>
      </w:pPr>
      <w:bookmarkStart w:id="0" w:name="_Toc400461033"/>
      <w:r w:rsidRPr="006A7975">
        <w:rPr>
          <w:rFonts w:ascii="Times New Roman" w:hAnsi="Times New Roman"/>
          <w:b/>
          <w:sz w:val="28"/>
          <w:szCs w:val="28"/>
        </w:rPr>
        <w:t>RELATÓRIO FINAL DE AUDITORIA DE AVALIAÇÃO DE GESTÃO DE PESSOAS</w:t>
      </w:r>
      <w:bookmarkEnd w:id="0"/>
      <w:r>
        <w:rPr>
          <w:rFonts w:ascii="Times New Roman" w:hAnsi="Times New Roman"/>
          <w:b/>
          <w:sz w:val="28"/>
          <w:szCs w:val="28"/>
        </w:rPr>
        <w:t xml:space="preserve"> DO TRE-BA</w:t>
      </w:r>
    </w:p>
    <w:p w:rsidR="001D5C69" w:rsidRPr="0075410B" w:rsidRDefault="001D5C69" w:rsidP="002D7619">
      <w:pPr>
        <w:spacing w:before="120" w:after="120" w:line="360" w:lineRule="auto"/>
        <w:ind w:right="-81"/>
        <w:jc w:val="center"/>
        <w:outlineLvl w:val="0"/>
        <w:rPr>
          <w:rFonts w:ascii="Times New Roman" w:hAnsi="Times New Roman"/>
          <w:b/>
          <w:sz w:val="28"/>
          <w:szCs w:val="28"/>
        </w:rPr>
      </w:pPr>
      <w:bookmarkStart w:id="1" w:name="_Toc400461034"/>
      <w:r w:rsidRPr="0075410B">
        <w:rPr>
          <w:rFonts w:ascii="Times New Roman" w:hAnsi="Times New Roman"/>
          <w:b/>
          <w:sz w:val="28"/>
          <w:szCs w:val="28"/>
        </w:rPr>
        <w:t>– EXERCÍCIO 2013</w:t>
      </w:r>
      <w:r>
        <w:rPr>
          <w:rFonts w:ascii="Times New Roman" w:hAnsi="Times New Roman"/>
          <w:b/>
          <w:sz w:val="28"/>
          <w:szCs w:val="28"/>
        </w:rPr>
        <w:t xml:space="preserve"> -</w:t>
      </w:r>
      <w:bookmarkEnd w:id="1"/>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0115E4">
      <w:pPr>
        <w:widowControl w:val="0"/>
        <w:tabs>
          <w:tab w:val="left" w:pos="214"/>
        </w:tabs>
        <w:spacing w:before="120"/>
        <w:jc w:val="center"/>
        <w:rPr>
          <w:rFonts w:ascii="Times New Roman" w:hAnsi="Times New Roman"/>
          <w:b/>
          <w:sz w:val="24"/>
          <w:szCs w:val="24"/>
        </w:rPr>
      </w:pPr>
    </w:p>
    <w:p w:rsidR="001D5C69" w:rsidRDefault="001D5C69" w:rsidP="0075410B">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1D5C69" w:rsidRDefault="001D5C69" w:rsidP="009A1799">
      <w:pPr>
        <w:widowControl w:val="0"/>
        <w:tabs>
          <w:tab w:val="left" w:pos="214"/>
        </w:tabs>
        <w:spacing w:after="0" w:line="240" w:lineRule="auto"/>
        <w:jc w:val="center"/>
        <w:rPr>
          <w:rFonts w:ascii="Times New Roman" w:hAnsi="Times New Roman"/>
          <w:b/>
          <w:sz w:val="24"/>
          <w:szCs w:val="24"/>
        </w:rPr>
        <w:sectPr w:rsidR="001D5C69" w:rsidSect="008C76E8">
          <w:headerReference w:type="default" r:id="rId8"/>
          <w:footerReference w:type="even" r:id="rId9"/>
          <w:footerReference w:type="default" r:id="rId10"/>
          <w:pgSz w:w="11906" w:h="16838"/>
          <w:pgMar w:top="1418" w:right="1701" w:bottom="1418" w:left="1701" w:header="709" w:footer="709" w:gutter="0"/>
          <w:cols w:space="708"/>
          <w:docGrid w:linePitch="360"/>
        </w:sectPr>
      </w:pPr>
      <w:r>
        <w:rPr>
          <w:rFonts w:ascii="Times New Roman" w:hAnsi="Times New Roman"/>
          <w:b/>
          <w:sz w:val="24"/>
          <w:szCs w:val="24"/>
        </w:rPr>
        <w:t>Outubro/2014</w:t>
      </w:r>
    </w:p>
    <w:p w:rsidR="001D5C69" w:rsidRDefault="001D5C69" w:rsidP="00BC72B6">
      <w:pPr>
        <w:widowControl w:val="0"/>
        <w:tabs>
          <w:tab w:val="left" w:pos="214"/>
        </w:tabs>
        <w:spacing w:before="120"/>
        <w:jc w:val="center"/>
        <w:rPr>
          <w:rFonts w:ascii="Times New Roman" w:hAnsi="Times New Roman"/>
          <w:b/>
          <w:sz w:val="28"/>
          <w:szCs w:val="28"/>
        </w:rPr>
      </w:pPr>
    </w:p>
    <w:p w:rsidR="001D5C69" w:rsidRDefault="001D5C69" w:rsidP="00BC72B6">
      <w:pPr>
        <w:widowControl w:val="0"/>
        <w:tabs>
          <w:tab w:val="left" w:pos="214"/>
        </w:tabs>
        <w:spacing w:before="120"/>
        <w:jc w:val="center"/>
        <w:rPr>
          <w:rFonts w:ascii="Times New Roman" w:hAnsi="Times New Roman"/>
          <w:b/>
          <w:sz w:val="28"/>
          <w:szCs w:val="28"/>
        </w:rPr>
      </w:pPr>
    </w:p>
    <w:p w:rsidR="001D5C69" w:rsidRDefault="001D5C69" w:rsidP="00BC72B6">
      <w:pPr>
        <w:widowControl w:val="0"/>
        <w:tabs>
          <w:tab w:val="left" w:pos="214"/>
        </w:tabs>
        <w:spacing w:before="120"/>
        <w:jc w:val="center"/>
        <w:rPr>
          <w:rFonts w:ascii="Times New Roman" w:hAnsi="Times New Roman"/>
          <w:b/>
          <w:sz w:val="28"/>
          <w:szCs w:val="28"/>
        </w:rPr>
      </w:pPr>
    </w:p>
    <w:p w:rsidR="001D5C69" w:rsidRDefault="001D5C69" w:rsidP="00BC72B6">
      <w:pPr>
        <w:widowControl w:val="0"/>
        <w:tabs>
          <w:tab w:val="left" w:pos="214"/>
        </w:tabs>
        <w:spacing w:before="120"/>
        <w:jc w:val="center"/>
        <w:rPr>
          <w:rFonts w:ascii="Times New Roman" w:hAnsi="Times New Roman"/>
          <w:b/>
          <w:sz w:val="28"/>
          <w:szCs w:val="28"/>
        </w:rPr>
      </w:pPr>
    </w:p>
    <w:p w:rsidR="001D5C69" w:rsidRDefault="001D5C69" w:rsidP="00BC72B6">
      <w:pPr>
        <w:widowControl w:val="0"/>
        <w:tabs>
          <w:tab w:val="left" w:pos="214"/>
        </w:tabs>
        <w:spacing w:before="120"/>
        <w:jc w:val="center"/>
        <w:rPr>
          <w:rFonts w:ascii="Times New Roman" w:hAnsi="Times New Roman"/>
          <w:b/>
          <w:sz w:val="28"/>
          <w:szCs w:val="28"/>
        </w:rPr>
      </w:pPr>
    </w:p>
    <w:p w:rsidR="001D5C69" w:rsidRDefault="001D5C69" w:rsidP="00BC72B6">
      <w:pPr>
        <w:widowControl w:val="0"/>
        <w:tabs>
          <w:tab w:val="left" w:pos="214"/>
        </w:tabs>
        <w:spacing w:before="120"/>
        <w:jc w:val="center"/>
        <w:rPr>
          <w:rFonts w:ascii="Times New Roman" w:hAnsi="Times New Roman"/>
          <w:b/>
          <w:sz w:val="28"/>
          <w:szCs w:val="28"/>
        </w:rPr>
      </w:pPr>
    </w:p>
    <w:p w:rsidR="001D5C69" w:rsidRDefault="001D5C69" w:rsidP="00BC72B6">
      <w:pPr>
        <w:widowControl w:val="0"/>
        <w:tabs>
          <w:tab w:val="left" w:pos="214"/>
        </w:tabs>
        <w:spacing w:before="120"/>
        <w:jc w:val="center"/>
        <w:rPr>
          <w:rFonts w:ascii="Times New Roman" w:hAnsi="Times New Roman"/>
          <w:b/>
          <w:sz w:val="28"/>
          <w:szCs w:val="28"/>
        </w:rPr>
      </w:pPr>
    </w:p>
    <w:p w:rsidR="001D5C69" w:rsidRPr="001A331F" w:rsidRDefault="001D5C69" w:rsidP="002D7619">
      <w:pPr>
        <w:spacing w:before="120" w:after="120" w:line="360" w:lineRule="auto"/>
        <w:ind w:right="-81"/>
        <w:jc w:val="center"/>
        <w:outlineLvl w:val="0"/>
        <w:rPr>
          <w:rFonts w:ascii="Times New Roman" w:hAnsi="Times New Roman"/>
          <w:b/>
          <w:sz w:val="28"/>
          <w:szCs w:val="28"/>
        </w:rPr>
      </w:pPr>
      <w:bookmarkStart w:id="2" w:name="_Toc400461035"/>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GESTÃO DE PESSOAS</w:t>
      </w:r>
      <w:bookmarkEnd w:id="2"/>
      <w:r>
        <w:rPr>
          <w:rFonts w:ascii="Times New Roman" w:hAnsi="Times New Roman"/>
          <w:b/>
          <w:sz w:val="28"/>
          <w:szCs w:val="28"/>
        </w:rPr>
        <w:t xml:space="preserve"> DO TRE-BA</w:t>
      </w:r>
    </w:p>
    <w:p w:rsidR="001D5C69" w:rsidRPr="0075410B" w:rsidRDefault="001D5C69" w:rsidP="00BC72B6">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 – EXERCÍCIO 2013</w:t>
      </w:r>
      <w:r>
        <w:rPr>
          <w:rFonts w:ascii="Times New Roman" w:hAnsi="Times New Roman"/>
          <w:b/>
          <w:sz w:val="28"/>
          <w:szCs w:val="28"/>
        </w:rPr>
        <w:t xml:space="preserve"> -</w:t>
      </w:r>
    </w:p>
    <w:p w:rsidR="001D5C69" w:rsidRDefault="001D5C69">
      <w:pPr>
        <w:rPr>
          <w:rFonts w:ascii="Times New Roman" w:hAnsi="Times New Roman"/>
          <w:b/>
          <w:sz w:val="24"/>
          <w:szCs w:val="24"/>
        </w:rPr>
      </w:pPr>
    </w:p>
    <w:p w:rsidR="001D5C69" w:rsidRDefault="001D5C69">
      <w:pPr>
        <w:rPr>
          <w:rFonts w:ascii="Times New Roman" w:hAnsi="Times New Roman"/>
          <w:b/>
          <w:sz w:val="24"/>
          <w:szCs w:val="24"/>
        </w:rPr>
      </w:pPr>
    </w:p>
    <w:p w:rsidR="001D5C69" w:rsidRDefault="001D5C69" w:rsidP="00630DCB">
      <w:pPr>
        <w:ind w:left="2268"/>
        <w:jc w:val="both"/>
        <w:rPr>
          <w:rFonts w:ascii="Times New Roman" w:hAnsi="Times New Roman"/>
        </w:rPr>
      </w:pPr>
      <w:r w:rsidRPr="002D5858">
        <w:rPr>
          <w:rFonts w:ascii="Times New Roman" w:hAnsi="Times New Roman"/>
        </w:rPr>
        <w:t xml:space="preserve">Relatório </w:t>
      </w:r>
      <w:r>
        <w:rPr>
          <w:rFonts w:ascii="Times New Roman" w:hAnsi="Times New Roman"/>
        </w:rPr>
        <w:t xml:space="preserve">final </w:t>
      </w:r>
      <w:r w:rsidRPr="002D5858">
        <w:rPr>
          <w:rFonts w:ascii="Times New Roman" w:hAnsi="Times New Roman"/>
        </w:rPr>
        <w:t>de auditoria de a</w:t>
      </w:r>
      <w:r>
        <w:rPr>
          <w:rFonts w:ascii="Times New Roman" w:hAnsi="Times New Roman"/>
        </w:rPr>
        <w:t>valiação de gestão de pessoas</w:t>
      </w:r>
      <w:r w:rsidRPr="002D5858">
        <w:rPr>
          <w:rFonts w:ascii="Times New Roman" w:hAnsi="Times New Roman"/>
        </w:rPr>
        <w:t xml:space="preserve"> no </w:t>
      </w:r>
      <w:r w:rsidRPr="00856B93">
        <w:rPr>
          <w:rFonts w:ascii="Times New Roman" w:hAnsi="Times New Roman"/>
        </w:rPr>
        <w:t>âmbito do Tribunal Regional Eleitoral da Bahia (TRE-BA),</w:t>
      </w:r>
      <w:r>
        <w:rPr>
          <w:rFonts w:ascii="Times New Roman" w:hAnsi="Times New Roman"/>
        </w:rPr>
        <w:t xml:space="preserve"> ao longo do exercício 2013</w:t>
      </w:r>
      <w:r w:rsidRPr="002D5858">
        <w:rPr>
          <w:rFonts w:ascii="Times New Roman" w:hAnsi="Times New Roman"/>
        </w:rPr>
        <w:t>, consoante pre</w:t>
      </w:r>
      <w:r>
        <w:rPr>
          <w:rFonts w:ascii="Times New Roman" w:hAnsi="Times New Roman"/>
        </w:rPr>
        <w:t>visão inserta</w:t>
      </w:r>
      <w:r w:rsidRPr="002D5858">
        <w:rPr>
          <w:rFonts w:ascii="Times New Roman" w:hAnsi="Times New Roman"/>
        </w:rPr>
        <w:t xml:space="preserve"> no Plano Anual de Atividades de Auditoria 2014 (PAAA 2014)</w:t>
      </w:r>
      <w:r>
        <w:rPr>
          <w:rFonts w:ascii="Times New Roman" w:hAnsi="Times New Roman"/>
        </w:rPr>
        <w:t>,</w:t>
      </w:r>
      <w:r w:rsidRPr="002D5858">
        <w:rPr>
          <w:rFonts w:ascii="Times New Roman" w:hAnsi="Times New Roman"/>
        </w:rPr>
        <w:t xml:space="preserve"> aprovado por meio da Portaria da Presidência </w:t>
      </w:r>
      <w:r>
        <w:rPr>
          <w:rFonts w:ascii="Times New Roman" w:hAnsi="Times New Roman"/>
        </w:rPr>
        <w:t xml:space="preserve">do TRE-BA </w:t>
      </w:r>
      <w:r w:rsidRPr="002D5858">
        <w:rPr>
          <w:rFonts w:ascii="Times New Roman" w:hAnsi="Times New Roman"/>
        </w:rPr>
        <w:t>nº 933, de 6 de novembro de 2013</w:t>
      </w:r>
      <w:r>
        <w:rPr>
          <w:rFonts w:ascii="Times New Roman" w:hAnsi="Times New Roman"/>
        </w:rPr>
        <w:t>, atendendo, ainda, ao quanto disposto</w:t>
      </w:r>
      <w:r w:rsidRPr="002D5858">
        <w:rPr>
          <w:rFonts w:ascii="Times New Roman" w:hAnsi="Times New Roman"/>
        </w:rPr>
        <w:t xml:space="preserve"> no item </w:t>
      </w:r>
      <w:r>
        <w:rPr>
          <w:rFonts w:ascii="Times New Roman" w:hAnsi="Times New Roman"/>
        </w:rPr>
        <w:t>04</w:t>
      </w:r>
      <w:r w:rsidRPr="002D5858">
        <w:rPr>
          <w:rFonts w:ascii="Times New Roman" w:hAnsi="Times New Roman"/>
        </w:rPr>
        <w:t xml:space="preserve">, </w:t>
      </w:r>
      <w:r>
        <w:rPr>
          <w:rFonts w:ascii="Times New Roman" w:hAnsi="Times New Roman"/>
        </w:rPr>
        <w:t xml:space="preserve">do Quadro 1, </w:t>
      </w:r>
      <w:r w:rsidRPr="002D5858">
        <w:rPr>
          <w:rFonts w:ascii="Times New Roman" w:hAnsi="Times New Roman"/>
        </w:rPr>
        <w:t>do Anexo IV, da Decisão Normativa (DN)</w:t>
      </w:r>
      <w:r>
        <w:rPr>
          <w:rFonts w:ascii="Times New Roman" w:hAnsi="Times New Roman"/>
        </w:rPr>
        <w:t xml:space="preserve"> </w:t>
      </w:r>
      <w:r w:rsidRPr="002D5858">
        <w:rPr>
          <w:rFonts w:ascii="Times New Roman" w:hAnsi="Times New Roman"/>
        </w:rPr>
        <w:t>do Tribunal de Contas da União (TCU) nº 132, de 2 de outubro de 2013</w:t>
      </w:r>
      <w:r>
        <w:rPr>
          <w:rFonts w:ascii="Times New Roman" w:hAnsi="Times New Roman"/>
        </w:rPr>
        <w:t>.</w:t>
      </w: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Elaboração: Seção de Auditoria (SEAUD).</w:t>
      </w:r>
    </w:p>
    <w:p w:rsidR="001D5C69" w:rsidRDefault="001D5C69"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Auditores: Antônio Fernando dos Santos Paixão</w:t>
      </w:r>
    </w:p>
    <w:p w:rsidR="001D5C69" w:rsidRDefault="001D5C69" w:rsidP="001A331F">
      <w:pPr>
        <w:autoSpaceDE w:val="0"/>
        <w:autoSpaceDN w:val="0"/>
        <w:adjustRightInd w:val="0"/>
        <w:spacing w:after="0" w:line="240" w:lineRule="auto"/>
        <w:ind w:left="3240"/>
        <w:jc w:val="both"/>
        <w:rPr>
          <w:rFonts w:ascii="Times New Roman" w:hAnsi="Times New Roman"/>
        </w:rPr>
      </w:pPr>
      <w:r>
        <w:rPr>
          <w:rFonts w:ascii="Times New Roman" w:hAnsi="Times New Roman"/>
        </w:rPr>
        <w:t>Ana Rejane Catunda de Carvalho.</w:t>
      </w: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autoSpaceDE w:val="0"/>
        <w:autoSpaceDN w:val="0"/>
        <w:adjustRightInd w:val="0"/>
        <w:spacing w:after="0" w:line="240" w:lineRule="auto"/>
        <w:ind w:left="2268"/>
        <w:jc w:val="both"/>
        <w:rPr>
          <w:rFonts w:ascii="Times New Roman" w:hAnsi="Times New Roman"/>
        </w:rPr>
      </w:pPr>
    </w:p>
    <w:p w:rsidR="001D5C69" w:rsidRDefault="001D5C69"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1D5C69" w:rsidRDefault="001D5C69" w:rsidP="000846B5">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Outubro/2014</w:t>
      </w:r>
      <w:r>
        <w:rPr>
          <w:rFonts w:ascii="Times New Roman" w:hAnsi="Times New Roman"/>
          <w:b/>
          <w:sz w:val="24"/>
          <w:szCs w:val="24"/>
        </w:rPr>
        <w:br w:type="page"/>
      </w:r>
      <w:r>
        <w:rPr>
          <w:rFonts w:ascii="Times New Roman" w:hAnsi="Times New Roman"/>
          <w:b/>
          <w:sz w:val="24"/>
          <w:szCs w:val="24"/>
        </w:rPr>
        <w:lastRenderedPageBreak/>
        <w:t>RESUMO</w:t>
      </w:r>
    </w:p>
    <w:p w:rsidR="001D5C69" w:rsidRDefault="001D5C69" w:rsidP="002D5858">
      <w:pPr>
        <w:widowControl w:val="0"/>
        <w:tabs>
          <w:tab w:val="left" w:pos="214"/>
        </w:tabs>
        <w:spacing w:after="0" w:line="240" w:lineRule="auto"/>
        <w:jc w:val="center"/>
        <w:rPr>
          <w:rFonts w:ascii="Times New Roman" w:hAnsi="Times New Roman"/>
          <w:b/>
          <w:sz w:val="24"/>
          <w:szCs w:val="24"/>
        </w:rPr>
      </w:pPr>
    </w:p>
    <w:p w:rsidR="001D5C69" w:rsidRPr="006A7975" w:rsidRDefault="001D5C69" w:rsidP="001A331F">
      <w:pPr>
        <w:widowControl w:val="0"/>
        <w:tabs>
          <w:tab w:val="left" w:pos="214"/>
        </w:tabs>
        <w:spacing w:before="120" w:after="120" w:line="240" w:lineRule="auto"/>
        <w:jc w:val="both"/>
        <w:rPr>
          <w:rFonts w:ascii="Times New Roman" w:hAnsi="Times New Roman"/>
          <w:sz w:val="24"/>
          <w:szCs w:val="24"/>
        </w:rPr>
      </w:pPr>
      <w:r w:rsidRPr="006A7975">
        <w:rPr>
          <w:rFonts w:ascii="Times New Roman" w:hAnsi="Times New Roman"/>
          <w:sz w:val="24"/>
          <w:szCs w:val="24"/>
        </w:rPr>
        <w:t>A Secretaria de Controle Interno e Auditoria (SCI), por intermédio da Seção de Auditoria (SEAUD), vinculada à Coordenadoria de Auditoria, Acompanhamento e Orientação da Gestão (COGES), realizou, no primeiro semestre do exercício 2014, auditoria na gestão de pessoas deste Regional ao exercício 2013, com o objetivo de avaliar a adequabilidade da força de trabalho da unidade frente atribuições do Órgão; a observância da legislação sobre admissão, remuneração, cessão e requisição de pessoal, bem como sobre a concessão de aposentadorias, reformas e pensões; consistência dos controles internos administrativos relacionados à gestão de pessoas; e, tempestividade e qualidade dos registros pertinentes no sistema contábil e nos sistemas corporativos obrigatórios.</w:t>
      </w:r>
    </w:p>
    <w:p w:rsidR="001D5C69" w:rsidRPr="006A7975" w:rsidRDefault="001D5C69" w:rsidP="0072660F">
      <w:pPr>
        <w:widowControl w:val="0"/>
        <w:tabs>
          <w:tab w:val="left" w:pos="214"/>
        </w:tabs>
        <w:spacing w:before="120" w:after="120" w:line="240" w:lineRule="auto"/>
        <w:jc w:val="both"/>
        <w:rPr>
          <w:rFonts w:ascii="Times New Roman" w:hAnsi="Times New Roman"/>
          <w:sz w:val="24"/>
          <w:szCs w:val="24"/>
        </w:rPr>
      </w:pPr>
      <w:r w:rsidRPr="006A7975">
        <w:rPr>
          <w:rFonts w:ascii="Times New Roman" w:hAnsi="Times New Roman"/>
          <w:sz w:val="24"/>
          <w:szCs w:val="24"/>
        </w:rPr>
        <w:t>O referido procedimento investigativo constituiu parte integrante da Auditoria de Gestão 2013, consoante previsão inserta no Plano Anual de Atividades de Auditoria 2014 (PAAA2014), aprovado por meio da Portaria da Presidência do TRE-BA nº 933, de 6 de novembro de 2013, objeto dos Comunicados de Auditoria nºs 1-5/2014. Os exames realizados foram norteados pelo quanto disposto no item 04, do Quadro 1, do Anexo IV, da Decisão Normativa (DN) do Tribunal de Contas da União (TCU) nº 132, de 2 de outubro de 2013.</w:t>
      </w:r>
    </w:p>
    <w:p w:rsidR="001D5C69" w:rsidRPr="006A7975" w:rsidRDefault="001D5C69" w:rsidP="0072660F">
      <w:pPr>
        <w:widowControl w:val="0"/>
        <w:tabs>
          <w:tab w:val="left" w:pos="214"/>
        </w:tabs>
        <w:spacing w:before="120" w:after="120" w:line="240" w:lineRule="auto"/>
        <w:jc w:val="both"/>
        <w:rPr>
          <w:rFonts w:ascii="Times New Roman" w:hAnsi="Times New Roman"/>
          <w:sz w:val="24"/>
          <w:szCs w:val="24"/>
        </w:rPr>
      </w:pPr>
      <w:r w:rsidRPr="006A7975">
        <w:rPr>
          <w:rFonts w:ascii="Times New Roman" w:hAnsi="Times New Roman"/>
          <w:sz w:val="24"/>
          <w:szCs w:val="24"/>
        </w:rPr>
        <w:t>Utilizou-se as disposições constantes da Resolução do Conselho Nacional de Justiça (CNJ) nº 171, de 1º de março de 2013 e das normas de auditoria do TCU, para condução e fundamentação dos trabalhos.</w:t>
      </w:r>
    </w:p>
    <w:p w:rsidR="001D5C69" w:rsidRPr="006A7975" w:rsidRDefault="001D5C69" w:rsidP="0072660F">
      <w:pPr>
        <w:widowControl w:val="0"/>
        <w:tabs>
          <w:tab w:val="left" w:pos="214"/>
        </w:tabs>
        <w:spacing w:before="120" w:after="120" w:line="240" w:lineRule="auto"/>
        <w:jc w:val="both"/>
        <w:rPr>
          <w:rFonts w:ascii="Times New Roman" w:hAnsi="Times New Roman"/>
          <w:sz w:val="24"/>
          <w:szCs w:val="24"/>
        </w:rPr>
      </w:pPr>
      <w:r w:rsidRPr="006A7975">
        <w:rPr>
          <w:rFonts w:ascii="Times New Roman" w:hAnsi="Times New Roman"/>
          <w:sz w:val="24"/>
          <w:szCs w:val="24"/>
        </w:rPr>
        <w:t>Ultimados os procedimentos e análises elencados na matriz de planejamento correspondente, restaram evidenciadas, dentre outras situações desconformes com os critérios considerados, inadequação da força de trabalho deste Tribunal, em termos quantitativos, frente às suas atribuições</w:t>
      </w:r>
      <w:r w:rsidRPr="006A7975">
        <w:rPr>
          <w:rFonts w:ascii="Times New Roman" w:hAnsi="Times New Roman"/>
          <w:bCs/>
          <w:sz w:val="24"/>
          <w:szCs w:val="24"/>
        </w:rPr>
        <w:t>;</w:t>
      </w:r>
      <w:r w:rsidRPr="006A7975">
        <w:rPr>
          <w:rFonts w:ascii="Times New Roman" w:hAnsi="Times New Roman"/>
          <w:sz w:val="24"/>
          <w:szCs w:val="24"/>
        </w:rPr>
        <w:t xml:space="preserve"> </w:t>
      </w:r>
      <w:r w:rsidRPr="006A7975">
        <w:rPr>
          <w:rFonts w:ascii="Times New Roman" w:hAnsi="Times New Roman"/>
          <w:bCs/>
          <w:sz w:val="24"/>
          <w:szCs w:val="24"/>
        </w:rPr>
        <w:t>inviabilidade de conferência da folha de pagamento de Promotores Eleitorais,</w:t>
      </w:r>
      <w:r w:rsidRPr="006A7975">
        <w:rPr>
          <w:rFonts w:ascii="Times New Roman" w:hAnsi="Times New Roman"/>
          <w:sz w:val="24"/>
          <w:szCs w:val="24"/>
        </w:rPr>
        <w:t xml:space="preserve"> inconsistências de controles internos relacionados aos procedimentos de instrução dos atos de requisição; e inconsistência nos registros do sistema coorporativo SGRH quanto à remuneração de magistrados e promotores eleitorais.</w:t>
      </w:r>
    </w:p>
    <w:p w:rsidR="001D5C69" w:rsidRPr="006A7975" w:rsidRDefault="001D5C69" w:rsidP="00F867BE">
      <w:pPr>
        <w:widowControl w:val="0"/>
        <w:tabs>
          <w:tab w:val="left" w:pos="214"/>
        </w:tabs>
        <w:spacing w:before="120" w:after="120" w:line="240" w:lineRule="auto"/>
        <w:jc w:val="both"/>
        <w:rPr>
          <w:rFonts w:ascii="Times New Roman" w:hAnsi="Times New Roman"/>
          <w:sz w:val="24"/>
          <w:szCs w:val="24"/>
        </w:rPr>
      </w:pPr>
      <w:r w:rsidRPr="006A7975">
        <w:rPr>
          <w:rFonts w:ascii="Times New Roman" w:hAnsi="Times New Roman"/>
          <w:sz w:val="24"/>
          <w:szCs w:val="24"/>
        </w:rPr>
        <w:t>Nesse sentido, as propostas de encaminhamento formuladas, além de objetivarem o saneamento das fragilidades detectadas, especialmente daquelas acima reportadas, visam assegurar à Administração deste Regional fundamentação necessária à tomada de decisão quanto à implementação das propostas e aperfeiçoamento da gestão de pessoas.</w:t>
      </w:r>
    </w:p>
    <w:p w:rsidR="001D5C69" w:rsidRPr="006A7975" w:rsidRDefault="001D5C69" w:rsidP="003C11ED">
      <w:pPr>
        <w:widowControl w:val="0"/>
        <w:tabs>
          <w:tab w:val="left" w:pos="214"/>
        </w:tabs>
        <w:spacing w:before="120" w:after="120" w:line="240" w:lineRule="auto"/>
        <w:jc w:val="both"/>
        <w:rPr>
          <w:rFonts w:ascii="Times New Roman" w:hAnsi="Times New Roman"/>
          <w:b/>
          <w:sz w:val="24"/>
          <w:szCs w:val="24"/>
        </w:rPr>
      </w:pPr>
      <w:r w:rsidRPr="006A7975">
        <w:rPr>
          <w:rFonts w:ascii="Times New Roman" w:hAnsi="Times New Roman"/>
          <w:sz w:val="24"/>
          <w:szCs w:val="24"/>
        </w:rPr>
        <w:t xml:space="preserve">A partir da divulgação do presente diagnóstico, espera-se que tais resultados </w:t>
      </w:r>
      <w:r w:rsidRPr="006A7975">
        <w:rPr>
          <w:rFonts w:ascii="Times New Roman" w:hAnsi="Times New Roman"/>
          <w:snapToGrid w:val="0"/>
          <w:sz w:val="24"/>
          <w:szCs w:val="24"/>
          <w:lang w:eastAsia="pt-BR"/>
        </w:rPr>
        <w:t>possam auxiliar a Alta Gestão do TRE-BA na tomada de decisões, notadamente quanto à adoção de medidas destinadas a aprimorar a Gestão de Pessoal como instrumento hábil a minorar riscos e maximizar possibilidades de alcance dos objetivos e metas estabelecidos no planejamento estratégico do Órgão, além do cumprimento efetivo da sua missão institucional.</w:t>
      </w:r>
    </w:p>
    <w:p w:rsidR="001D5C69" w:rsidRDefault="001D5C69" w:rsidP="002D5858">
      <w:pPr>
        <w:widowControl w:val="0"/>
        <w:tabs>
          <w:tab w:val="left" w:pos="214"/>
        </w:tabs>
        <w:spacing w:after="0" w:line="240" w:lineRule="auto"/>
        <w:jc w:val="center"/>
        <w:rPr>
          <w:rFonts w:ascii="Times New Roman" w:hAnsi="Times New Roman"/>
          <w:b/>
          <w:sz w:val="24"/>
          <w:szCs w:val="24"/>
        </w:rPr>
        <w:sectPr w:rsidR="001D5C69" w:rsidSect="008C76E8">
          <w:pgSz w:w="11906" w:h="16838"/>
          <w:pgMar w:top="1418" w:right="1701" w:bottom="1418" w:left="1701" w:header="709" w:footer="709" w:gutter="0"/>
          <w:cols w:space="708"/>
          <w:docGrid w:linePitch="360"/>
        </w:sectPr>
      </w:pPr>
    </w:p>
    <w:p w:rsidR="001D5C69" w:rsidRDefault="001D5C69">
      <w:pPr>
        <w:pStyle w:val="CabealhodoSumrio"/>
        <w:rPr>
          <w:rFonts w:ascii="Times New Roman" w:hAnsi="Times New Roman"/>
          <w:caps/>
          <w:color w:val="auto"/>
          <w:sz w:val="24"/>
          <w:szCs w:val="24"/>
        </w:rPr>
      </w:pPr>
      <w:r w:rsidRPr="0056756A">
        <w:rPr>
          <w:rFonts w:ascii="Times New Roman" w:hAnsi="Times New Roman"/>
          <w:caps/>
          <w:color w:val="auto"/>
          <w:sz w:val="24"/>
          <w:szCs w:val="24"/>
        </w:rPr>
        <w:lastRenderedPageBreak/>
        <w:t>Sumário</w:t>
      </w:r>
    </w:p>
    <w:p w:rsidR="001D5C69" w:rsidRPr="006C216E" w:rsidRDefault="001D5C69" w:rsidP="006C216E">
      <w:pPr>
        <w:rPr>
          <w:lang w:eastAsia="pt-BR"/>
        </w:rPr>
      </w:pPr>
    </w:p>
    <w:p w:rsidR="001D5C69" w:rsidRDefault="001D5C69">
      <w:pPr>
        <w:pStyle w:val="Sumrio1"/>
        <w:rPr>
          <w:lang w:eastAsia="pt-BR"/>
        </w:rPr>
      </w:pPr>
      <w:r>
        <w:fldChar w:fldCharType="begin"/>
      </w:r>
      <w:r>
        <w:instrText xml:space="preserve"> TOC \o "1-3" \h \z \u </w:instrText>
      </w:r>
      <w:r>
        <w:fldChar w:fldCharType="separate"/>
      </w:r>
      <w:hyperlink w:anchor="_Toc400461036" w:history="1">
        <w:r w:rsidRPr="006B0056">
          <w:rPr>
            <w:rStyle w:val="Hyperlink"/>
          </w:rPr>
          <w:t>1</w:t>
        </w:r>
        <w:r>
          <w:rPr>
            <w:lang w:eastAsia="pt-BR"/>
          </w:rPr>
          <w:tab/>
        </w:r>
        <w:r w:rsidRPr="006B0056">
          <w:rPr>
            <w:rStyle w:val="Hyperlink"/>
          </w:rPr>
          <w:t>APRESENTAÇÃO</w:t>
        </w:r>
        <w:r>
          <w:rPr>
            <w:webHidden/>
          </w:rPr>
          <w:tab/>
        </w:r>
        <w:r>
          <w:rPr>
            <w:webHidden/>
          </w:rPr>
          <w:fldChar w:fldCharType="begin"/>
        </w:r>
        <w:r>
          <w:rPr>
            <w:webHidden/>
          </w:rPr>
          <w:instrText xml:space="preserve"> PAGEREF _Toc400461036 \h </w:instrText>
        </w:r>
        <w:r>
          <w:rPr>
            <w:webHidden/>
          </w:rPr>
        </w:r>
        <w:r>
          <w:rPr>
            <w:webHidden/>
          </w:rPr>
          <w:fldChar w:fldCharType="separate"/>
        </w:r>
        <w:r>
          <w:rPr>
            <w:webHidden/>
          </w:rPr>
          <w:t>5</w:t>
        </w:r>
        <w:r>
          <w:rPr>
            <w:webHidden/>
          </w:rPr>
          <w:fldChar w:fldCharType="end"/>
        </w:r>
      </w:hyperlink>
    </w:p>
    <w:p w:rsidR="001D5C69" w:rsidRDefault="00FE0775">
      <w:pPr>
        <w:pStyle w:val="Sumrio1"/>
        <w:rPr>
          <w:lang w:eastAsia="pt-BR"/>
        </w:rPr>
      </w:pPr>
      <w:hyperlink w:anchor="_Toc400461037" w:history="1">
        <w:r w:rsidR="001D5C69" w:rsidRPr="006B0056">
          <w:rPr>
            <w:rStyle w:val="Hyperlink"/>
          </w:rPr>
          <w:t>2</w:t>
        </w:r>
        <w:r w:rsidR="001D5C69">
          <w:rPr>
            <w:lang w:eastAsia="pt-BR"/>
          </w:rPr>
          <w:tab/>
        </w:r>
        <w:r w:rsidR="001D5C69" w:rsidRPr="006B0056">
          <w:rPr>
            <w:rStyle w:val="Hyperlink"/>
          </w:rPr>
          <w:t>INTRODUÇÃO</w:t>
        </w:r>
        <w:r w:rsidR="001D5C69">
          <w:rPr>
            <w:webHidden/>
          </w:rPr>
          <w:tab/>
        </w:r>
        <w:r w:rsidR="001D5C69">
          <w:rPr>
            <w:webHidden/>
          </w:rPr>
          <w:fldChar w:fldCharType="begin"/>
        </w:r>
        <w:r w:rsidR="001D5C69">
          <w:rPr>
            <w:webHidden/>
          </w:rPr>
          <w:instrText xml:space="preserve"> PAGEREF _Toc400461037 \h </w:instrText>
        </w:r>
        <w:r w:rsidR="001D5C69">
          <w:rPr>
            <w:webHidden/>
          </w:rPr>
        </w:r>
        <w:r w:rsidR="001D5C69">
          <w:rPr>
            <w:webHidden/>
          </w:rPr>
          <w:fldChar w:fldCharType="separate"/>
        </w:r>
        <w:r w:rsidR="001D5C69">
          <w:rPr>
            <w:webHidden/>
          </w:rPr>
          <w:t>7</w:t>
        </w:r>
        <w:r w:rsidR="001D5C69">
          <w:rPr>
            <w:webHidden/>
          </w:rPr>
          <w:fldChar w:fldCharType="end"/>
        </w:r>
      </w:hyperlink>
    </w:p>
    <w:p w:rsidR="001D5C69" w:rsidRDefault="00FE0775">
      <w:pPr>
        <w:pStyle w:val="Sumrio1"/>
        <w:rPr>
          <w:lang w:eastAsia="pt-BR"/>
        </w:rPr>
      </w:pPr>
      <w:hyperlink w:anchor="_Toc400461038" w:history="1">
        <w:r w:rsidR="001D5C69" w:rsidRPr="006B0056">
          <w:rPr>
            <w:rStyle w:val="Hyperlink"/>
          </w:rPr>
          <w:t>3</w:t>
        </w:r>
        <w:r w:rsidR="001D5C69">
          <w:rPr>
            <w:lang w:eastAsia="pt-BR"/>
          </w:rPr>
          <w:tab/>
        </w:r>
        <w:r w:rsidR="001D5C69" w:rsidRPr="006B0056">
          <w:rPr>
            <w:rStyle w:val="Hyperlink"/>
          </w:rPr>
          <w:t>ANÁLISE DAS FONTES DE INFORMAÇÃO</w:t>
        </w:r>
        <w:r w:rsidR="001D5C69">
          <w:rPr>
            <w:webHidden/>
          </w:rPr>
          <w:tab/>
        </w:r>
        <w:r w:rsidR="001D5C69">
          <w:rPr>
            <w:webHidden/>
          </w:rPr>
          <w:fldChar w:fldCharType="begin"/>
        </w:r>
        <w:r w:rsidR="001D5C69">
          <w:rPr>
            <w:webHidden/>
          </w:rPr>
          <w:instrText xml:space="preserve"> PAGEREF _Toc400461038 \h </w:instrText>
        </w:r>
        <w:r w:rsidR="001D5C69">
          <w:rPr>
            <w:webHidden/>
          </w:rPr>
        </w:r>
        <w:r w:rsidR="001D5C69">
          <w:rPr>
            <w:webHidden/>
          </w:rPr>
          <w:fldChar w:fldCharType="separate"/>
        </w:r>
        <w:r w:rsidR="001D5C69">
          <w:rPr>
            <w:webHidden/>
          </w:rPr>
          <w:t>9</w:t>
        </w:r>
        <w:r w:rsidR="001D5C69">
          <w:rPr>
            <w:webHidden/>
          </w:rPr>
          <w:fldChar w:fldCharType="end"/>
        </w:r>
      </w:hyperlink>
    </w:p>
    <w:p w:rsidR="001D5C69" w:rsidRDefault="00FE0775">
      <w:pPr>
        <w:pStyle w:val="Sumrio1"/>
        <w:rPr>
          <w:lang w:eastAsia="pt-BR"/>
        </w:rPr>
      </w:pPr>
      <w:hyperlink w:anchor="_Toc400461041" w:history="1">
        <w:r w:rsidR="001D5C69" w:rsidRPr="006B0056">
          <w:rPr>
            <w:rStyle w:val="Hyperlink"/>
          </w:rPr>
          <w:t>4</w:t>
        </w:r>
        <w:r w:rsidR="001D5C69">
          <w:rPr>
            <w:lang w:eastAsia="pt-BR"/>
          </w:rPr>
          <w:tab/>
        </w:r>
        <w:r w:rsidR="001D5C69" w:rsidRPr="006B0056">
          <w:rPr>
            <w:rStyle w:val="Hyperlink"/>
          </w:rPr>
          <w:t>ACHADOS DE AUDITORIA</w:t>
        </w:r>
        <w:r w:rsidR="001D5C69">
          <w:rPr>
            <w:webHidden/>
          </w:rPr>
          <w:tab/>
        </w:r>
        <w:r w:rsidR="001D5C69">
          <w:rPr>
            <w:webHidden/>
          </w:rPr>
          <w:fldChar w:fldCharType="begin"/>
        </w:r>
        <w:r w:rsidR="001D5C69">
          <w:rPr>
            <w:webHidden/>
          </w:rPr>
          <w:instrText xml:space="preserve"> PAGEREF _Toc400461041 \h </w:instrText>
        </w:r>
        <w:r w:rsidR="001D5C69">
          <w:rPr>
            <w:webHidden/>
          </w:rPr>
        </w:r>
        <w:r w:rsidR="001D5C69">
          <w:rPr>
            <w:webHidden/>
          </w:rPr>
          <w:fldChar w:fldCharType="separate"/>
        </w:r>
        <w:r w:rsidR="001D5C69">
          <w:rPr>
            <w:webHidden/>
          </w:rPr>
          <w:t>11</w:t>
        </w:r>
        <w:r w:rsidR="001D5C69">
          <w:rPr>
            <w:webHidden/>
          </w:rPr>
          <w:fldChar w:fldCharType="end"/>
        </w:r>
      </w:hyperlink>
    </w:p>
    <w:p w:rsidR="001D5C69" w:rsidRDefault="00FE0775">
      <w:pPr>
        <w:pStyle w:val="Sumrio1"/>
        <w:rPr>
          <w:lang w:eastAsia="pt-BR"/>
        </w:rPr>
      </w:pPr>
      <w:hyperlink w:anchor="_Toc400461042" w:history="1">
        <w:r w:rsidR="001D5C69" w:rsidRPr="006B0056">
          <w:rPr>
            <w:rStyle w:val="Hyperlink"/>
          </w:rPr>
          <w:t>5</w:t>
        </w:r>
        <w:r w:rsidR="001D5C69">
          <w:rPr>
            <w:lang w:eastAsia="pt-BR"/>
          </w:rPr>
          <w:tab/>
        </w:r>
        <w:r w:rsidR="001D5C69" w:rsidRPr="006B0056">
          <w:rPr>
            <w:rStyle w:val="Hyperlink"/>
          </w:rPr>
          <w:t>CONCLUSÕES</w:t>
        </w:r>
        <w:r w:rsidR="001D5C69">
          <w:rPr>
            <w:webHidden/>
          </w:rPr>
          <w:tab/>
        </w:r>
        <w:r w:rsidR="001D5C69">
          <w:rPr>
            <w:webHidden/>
          </w:rPr>
          <w:fldChar w:fldCharType="begin"/>
        </w:r>
        <w:r w:rsidR="001D5C69">
          <w:rPr>
            <w:webHidden/>
          </w:rPr>
          <w:instrText xml:space="preserve"> PAGEREF _Toc400461042 \h </w:instrText>
        </w:r>
        <w:r w:rsidR="001D5C69">
          <w:rPr>
            <w:webHidden/>
          </w:rPr>
        </w:r>
        <w:r w:rsidR="001D5C69">
          <w:rPr>
            <w:webHidden/>
          </w:rPr>
          <w:fldChar w:fldCharType="separate"/>
        </w:r>
        <w:r w:rsidR="001D5C69">
          <w:rPr>
            <w:webHidden/>
          </w:rPr>
          <w:t>19</w:t>
        </w:r>
        <w:r w:rsidR="001D5C69">
          <w:rPr>
            <w:webHidden/>
          </w:rPr>
          <w:fldChar w:fldCharType="end"/>
        </w:r>
      </w:hyperlink>
    </w:p>
    <w:p w:rsidR="001D5C69" w:rsidRDefault="00FE0775">
      <w:pPr>
        <w:pStyle w:val="Sumrio1"/>
        <w:rPr>
          <w:lang w:eastAsia="pt-BR"/>
        </w:rPr>
      </w:pPr>
      <w:hyperlink w:anchor="_Toc400461043" w:history="1">
        <w:r w:rsidR="001D5C69" w:rsidRPr="006B0056">
          <w:rPr>
            <w:rStyle w:val="Hyperlink"/>
          </w:rPr>
          <w:t>6</w:t>
        </w:r>
        <w:r w:rsidR="001D5C69">
          <w:rPr>
            <w:lang w:eastAsia="pt-BR"/>
          </w:rPr>
          <w:tab/>
        </w:r>
        <w:r w:rsidR="001D5C69" w:rsidRPr="006B0056">
          <w:rPr>
            <w:rStyle w:val="Hyperlink"/>
          </w:rPr>
          <w:t>PROPOSTAS DE ENCAMINHAMENTO</w:t>
        </w:r>
        <w:r w:rsidR="001D5C69">
          <w:rPr>
            <w:webHidden/>
          </w:rPr>
          <w:tab/>
          <w:t>20</w:t>
        </w:r>
      </w:hyperlink>
    </w:p>
    <w:p w:rsidR="001D5C69" w:rsidRDefault="001D5C69">
      <w:pPr>
        <w:pStyle w:val="Sumrio1"/>
        <w:rPr>
          <w:lang w:eastAsia="pt-BR"/>
        </w:rPr>
      </w:pPr>
      <w:r w:rsidRPr="00904BB3">
        <w:rPr>
          <w:rStyle w:val="Hyperlink"/>
          <w:color w:val="auto"/>
          <w:u w:val="none"/>
        </w:rPr>
        <w:t>7</w:t>
      </w:r>
      <w:r w:rsidRPr="00904BB3">
        <w:rPr>
          <w:rStyle w:val="Hyperlink"/>
          <w:u w:val="none"/>
        </w:rPr>
        <w:t xml:space="preserve">    </w:t>
      </w:r>
      <w:hyperlink w:anchor="_Toc400461044" w:history="1">
        <w:r w:rsidRPr="006B0056">
          <w:rPr>
            <w:rStyle w:val="Hyperlink"/>
          </w:rPr>
          <w:t xml:space="preserve">ANEXOS AO RELATÓRIO </w:t>
        </w:r>
        <w:r>
          <w:rPr>
            <w:rStyle w:val="Hyperlink"/>
          </w:rPr>
          <w:t>FINAL</w:t>
        </w:r>
        <w:r w:rsidRPr="006B0056">
          <w:rPr>
            <w:rStyle w:val="Hyperlink"/>
          </w:rPr>
          <w:t xml:space="preserve"> DE AUDITORIA DE GESTÃO DE PESSOAS DO TRE-BA – EXERCÍCIO 2013</w:t>
        </w:r>
        <w:r>
          <w:rPr>
            <w:webHidden/>
          </w:rPr>
          <w:tab/>
        </w:r>
        <w:r>
          <w:rPr>
            <w:webHidden/>
          </w:rPr>
          <w:fldChar w:fldCharType="begin"/>
        </w:r>
        <w:r>
          <w:rPr>
            <w:webHidden/>
          </w:rPr>
          <w:instrText xml:space="preserve"> PAGEREF _Toc400461044 \h </w:instrText>
        </w:r>
        <w:r>
          <w:rPr>
            <w:webHidden/>
          </w:rPr>
        </w:r>
        <w:r>
          <w:rPr>
            <w:webHidden/>
          </w:rPr>
          <w:fldChar w:fldCharType="separate"/>
        </w:r>
        <w:r>
          <w:rPr>
            <w:webHidden/>
          </w:rPr>
          <w:t>23</w:t>
        </w:r>
        <w:r>
          <w:rPr>
            <w:webHidden/>
          </w:rPr>
          <w:fldChar w:fldCharType="end"/>
        </w:r>
      </w:hyperlink>
    </w:p>
    <w:p w:rsidR="001D5C69" w:rsidRDefault="001D5C69">
      <w:pPr>
        <w:sectPr w:rsidR="001D5C69" w:rsidSect="006B28D7">
          <w:headerReference w:type="default" r:id="rId11"/>
          <w:pgSz w:w="11906" w:h="16838"/>
          <w:pgMar w:top="1417" w:right="1701" w:bottom="1417" w:left="1701" w:header="708" w:footer="708" w:gutter="0"/>
          <w:cols w:space="708"/>
          <w:docGrid w:linePitch="360"/>
        </w:sectPr>
      </w:pPr>
      <w:r>
        <w:fldChar w:fldCharType="end"/>
      </w:r>
    </w:p>
    <w:p w:rsidR="001D5C69" w:rsidRDefault="001D5C69" w:rsidP="002E43C2">
      <w:pPr>
        <w:pStyle w:val="PargrafodaLista"/>
        <w:spacing w:before="120" w:after="240"/>
        <w:ind w:left="357" w:hanging="357"/>
      </w:pPr>
      <w:bookmarkStart w:id="3" w:name="_Toc400461036"/>
      <w:r w:rsidRPr="00850357">
        <w:lastRenderedPageBreak/>
        <w:t>APRESENTAÇÃO</w:t>
      </w:r>
      <w:bookmarkEnd w:id="3"/>
    </w:p>
    <w:p w:rsidR="001D5C69" w:rsidRPr="00B9487A" w:rsidRDefault="001D5C69" w:rsidP="00A304AF">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A</w:t>
      </w:r>
      <w:r w:rsidRPr="00AE16FD">
        <w:rPr>
          <w:rFonts w:ascii="Times New Roman" w:hAnsi="Times New Roman"/>
          <w:sz w:val="24"/>
          <w:szCs w:val="24"/>
        </w:rPr>
        <w:t xml:space="preserve"> Auditoria de </w:t>
      </w:r>
      <w:r>
        <w:rPr>
          <w:rFonts w:ascii="Times New Roman" w:hAnsi="Times New Roman"/>
          <w:sz w:val="24"/>
          <w:szCs w:val="24"/>
        </w:rPr>
        <w:t>Avaliação da Gestão de Pessoas integra a</w:t>
      </w:r>
      <w:r w:rsidRPr="00AE16FD">
        <w:rPr>
          <w:rFonts w:ascii="Times New Roman" w:hAnsi="Times New Roman"/>
          <w:sz w:val="24"/>
          <w:szCs w:val="24"/>
        </w:rPr>
        <w:t xml:space="preserve"> Auditoria de Gestão referente ao exercício 2013, prevista no Plano Anual de Atividades de Auditoria 2014 (PAAA 2014), aprovado por meio da Portaria da Presidência </w:t>
      </w:r>
      <w:r>
        <w:rPr>
          <w:rFonts w:ascii="Times New Roman" w:hAnsi="Times New Roman"/>
          <w:sz w:val="24"/>
          <w:szCs w:val="24"/>
        </w:rPr>
        <w:t xml:space="preserve">do Tribunal Regional Eleitoral da Bahia (TRE-BA) </w:t>
      </w:r>
      <w:r w:rsidRPr="00AE16FD">
        <w:rPr>
          <w:rFonts w:ascii="Times New Roman" w:hAnsi="Times New Roman"/>
          <w:sz w:val="24"/>
          <w:szCs w:val="24"/>
        </w:rPr>
        <w:t>nº 933, de 6 d</w:t>
      </w:r>
      <w:r>
        <w:rPr>
          <w:rFonts w:ascii="Times New Roman" w:hAnsi="Times New Roman"/>
          <w:sz w:val="24"/>
          <w:szCs w:val="24"/>
        </w:rPr>
        <w:t xml:space="preserve">e novembro de 2013, </w:t>
      </w:r>
      <w:r w:rsidRPr="00B9487A">
        <w:rPr>
          <w:rFonts w:ascii="Times New Roman" w:hAnsi="Times New Roman"/>
          <w:sz w:val="24"/>
          <w:szCs w:val="24"/>
        </w:rPr>
        <w:t>integrante do objeto dos Comunicados de Auditoria nº</w:t>
      </w:r>
      <w:r w:rsidRPr="00A304AF">
        <w:rPr>
          <w:rFonts w:ascii="Times New Roman" w:hAnsi="Times New Roman"/>
          <w:sz w:val="24"/>
          <w:szCs w:val="24"/>
          <w:vertAlign w:val="superscript"/>
        </w:rPr>
        <w:t>s</w:t>
      </w:r>
      <w:r w:rsidRPr="00B9487A">
        <w:rPr>
          <w:rFonts w:ascii="Times New Roman" w:hAnsi="Times New Roman"/>
          <w:sz w:val="24"/>
          <w:szCs w:val="24"/>
        </w:rPr>
        <w:t xml:space="preserve"> 1-5/2014.</w:t>
      </w:r>
    </w:p>
    <w:p w:rsidR="001D5C69" w:rsidRPr="00D60D9A" w:rsidRDefault="001D5C69" w:rsidP="00A304AF">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Fundamentou</w:t>
      </w:r>
      <w:r w:rsidRPr="00AE16FD">
        <w:rPr>
          <w:rFonts w:ascii="Times New Roman" w:hAnsi="Times New Roman"/>
          <w:sz w:val="24"/>
          <w:szCs w:val="24"/>
        </w:rPr>
        <w:t xml:space="preserve">-se no quanto disposto no item </w:t>
      </w:r>
      <w:r>
        <w:rPr>
          <w:rFonts w:ascii="Times New Roman" w:hAnsi="Times New Roman"/>
          <w:sz w:val="24"/>
          <w:szCs w:val="24"/>
        </w:rPr>
        <w:t>04</w:t>
      </w:r>
      <w:r w:rsidRPr="00AE16FD">
        <w:rPr>
          <w:rFonts w:ascii="Times New Roman" w:hAnsi="Times New Roman"/>
          <w:sz w:val="24"/>
          <w:szCs w:val="24"/>
        </w:rPr>
        <w:t xml:space="preserve">, </w:t>
      </w:r>
      <w:r>
        <w:rPr>
          <w:rFonts w:ascii="Times New Roman" w:hAnsi="Times New Roman"/>
          <w:sz w:val="24"/>
          <w:szCs w:val="24"/>
        </w:rPr>
        <w:t xml:space="preserve">do Quadro 1, </w:t>
      </w:r>
      <w:r w:rsidRPr="00AE16FD">
        <w:rPr>
          <w:rFonts w:ascii="Times New Roman" w:hAnsi="Times New Roman"/>
          <w:sz w:val="24"/>
          <w:szCs w:val="24"/>
        </w:rPr>
        <w:t xml:space="preserve">do Anexo IV, da Decisão Normativa (DN) do Tribunal de Contas da União (TCU) nº 132, de 2 de outubro de 2013, e teve por objetivo </w:t>
      </w:r>
      <w:r w:rsidRPr="00D60D9A">
        <w:rPr>
          <w:rFonts w:ascii="Times New Roman" w:hAnsi="Times New Roman"/>
          <w:sz w:val="24"/>
          <w:szCs w:val="24"/>
        </w:rPr>
        <w:t>avaliar a gestão de pessoas do TRE-BA.</w:t>
      </w:r>
    </w:p>
    <w:p w:rsidR="001D5C69" w:rsidRPr="00973761" w:rsidRDefault="001D5C69" w:rsidP="00A304AF">
      <w:pPr>
        <w:widowControl w:val="0"/>
        <w:tabs>
          <w:tab w:val="left" w:pos="214"/>
        </w:tabs>
        <w:spacing w:before="120" w:after="120" w:line="240" w:lineRule="auto"/>
        <w:jc w:val="both"/>
        <w:rPr>
          <w:rFonts w:ascii="Times New Roman" w:hAnsi="Times New Roman"/>
          <w:snapToGrid w:val="0"/>
          <w:sz w:val="24"/>
          <w:szCs w:val="24"/>
          <w:lang w:eastAsia="pt-BR"/>
        </w:rPr>
      </w:pPr>
      <w:r>
        <w:rPr>
          <w:rFonts w:ascii="Times New Roman" w:hAnsi="Times New Roman"/>
          <w:snapToGrid w:val="0"/>
          <w:sz w:val="24"/>
          <w:szCs w:val="24"/>
          <w:lang w:eastAsia="pt-BR"/>
        </w:rPr>
        <w:t>Segundo</w:t>
      </w:r>
      <w:r w:rsidRPr="00973761">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 xml:space="preserve">a </w:t>
      </w:r>
      <w:r w:rsidRPr="00973761">
        <w:rPr>
          <w:rFonts w:ascii="Times New Roman" w:hAnsi="Times New Roman"/>
          <w:snapToGrid w:val="0"/>
          <w:sz w:val="24"/>
          <w:szCs w:val="24"/>
          <w:lang w:eastAsia="pt-BR"/>
        </w:rPr>
        <w:t>matriz de planejamento correspondente, o escopo do exame foi avalia</w:t>
      </w:r>
      <w:r>
        <w:rPr>
          <w:rFonts w:ascii="Times New Roman" w:hAnsi="Times New Roman"/>
          <w:snapToGrid w:val="0"/>
          <w:sz w:val="24"/>
          <w:szCs w:val="24"/>
          <w:lang w:eastAsia="pt-BR"/>
        </w:rPr>
        <w:t>r</w:t>
      </w:r>
      <w:r w:rsidRPr="00973761">
        <w:rPr>
          <w:rFonts w:ascii="Times New Roman" w:hAnsi="Times New Roman"/>
          <w:snapToGrid w:val="0"/>
          <w:sz w:val="24"/>
          <w:szCs w:val="24"/>
          <w:lang w:eastAsia="pt-BR"/>
        </w:rPr>
        <w:t xml:space="preserve"> a gestão de pessoas</w:t>
      </w:r>
      <w:r>
        <w:rPr>
          <w:rFonts w:ascii="Times New Roman" w:hAnsi="Times New Roman"/>
          <w:snapToGrid w:val="0"/>
          <w:sz w:val="24"/>
          <w:szCs w:val="24"/>
          <w:lang w:eastAsia="pt-BR"/>
        </w:rPr>
        <w:t xml:space="preserve"> no Órgão</w:t>
      </w:r>
      <w:r w:rsidRPr="00973761">
        <w:rPr>
          <w:rFonts w:ascii="Times New Roman" w:hAnsi="Times New Roman"/>
          <w:snapToGrid w:val="0"/>
          <w:sz w:val="24"/>
          <w:szCs w:val="24"/>
          <w:lang w:eastAsia="pt-BR"/>
        </w:rPr>
        <w:t>, contemplando especialmente</w:t>
      </w:r>
      <w:r>
        <w:rPr>
          <w:rFonts w:ascii="Times New Roman" w:hAnsi="Times New Roman"/>
          <w:snapToGrid w:val="0"/>
          <w:sz w:val="24"/>
          <w:szCs w:val="24"/>
          <w:lang w:eastAsia="pt-BR"/>
        </w:rPr>
        <w:t>:</w:t>
      </w:r>
    </w:p>
    <w:p w:rsidR="001D5C69" w:rsidRDefault="001D5C69" w:rsidP="00A304AF">
      <w:pPr>
        <w:widowControl w:val="0"/>
        <w:numPr>
          <w:ilvl w:val="0"/>
          <w:numId w:val="29"/>
        </w:numPr>
        <w:tabs>
          <w:tab w:val="left" w:pos="438"/>
          <w:tab w:val="left" w:pos="709"/>
          <w:tab w:val="left" w:pos="1418"/>
          <w:tab w:val="left" w:pos="1985"/>
          <w:tab w:val="left" w:pos="2552"/>
          <w:tab w:val="left" w:pos="3402"/>
          <w:tab w:val="left" w:pos="4253"/>
          <w:tab w:val="left" w:pos="4820"/>
        </w:tabs>
        <w:autoSpaceDE w:val="0"/>
        <w:autoSpaceDN w:val="0"/>
        <w:adjustRightInd w:val="0"/>
        <w:spacing w:before="120" w:after="120" w:line="240" w:lineRule="auto"/>
        <w:ind w:right="150"/>
        <w:jc w:val="both"/>
        <w:rPr>
          <w:rFonts w:ascii="Times New Roman" w:hAnsi="Times New Roman"/>
          <w:color w:val="000000"/>
          <w:sz w:val="24"/>
          <w:szCs w:val="24"/>
        </w:rPr>
      </w:pPr>
      <w:r w:rsidRPr="006A7975">
        <w:rPr>
          <w:rFonts w:ascii="Times New Roman" w:hAnsi="Times New Roman"/>
          <w:color w:val="000000"/>
          <w:sz w:val="24"/>
          <w:szCs w:val="24"/>
        </w:rPr>
        <w:t>Adequabilidade da força de trabalho da unidade frente às suas atribuições;</w:t>
      </w:r>
    </w:p>
    <w:p w:rsidR="001D5C69" w:rsidRPr="006A7975" w:rsidRDefault="001D5C69" w:rsidP="00A304AF">
      <w:pPr>
        <w:widowControl w:val="0"/>
        <w:numPr>
          <w:ilvl w:val="0"/>
          <w:numId w:val="29"/>
        </w:numPr>
        <w:tabs>
          <w:tab w:val="left" w:pos="438"/>
          <w:tab w:val="left" w:pos="709"/>
          <w:tab w:val="left" w:pos="1418"/>
          <w:tab w:val="left" w:pos="1985"/>
          <w:tab w:val="left" w:pos="2552"/>
          <w:tab w:val="left" w:pos="3402"/>
          <w:tab w:val="left" w:pos="4253"/>
          <w:tab w:val="left" w:pos="4820"/>
        </w:tabs>
        <w:autoSpaceDE w:val="0"/>
        <w:autoSpaceDN w:val="0"/>
        <w:adjustRightInd w:val="0"/>
        <w:spacing w:before="120" w:after="120" w:line="240" w:lineRule="auto"/>
        <w:ind w:right="150"/>
        <w:jc w:val="both"/>
        <w:rPr>
          <w:rFonts w:ascii="Times New Roman" w:hAnsi="Times New Roman"/>
          <w:color w:val="000000"/>
          <w:sz w:val="24"/>
          <w:szCs w:val="24"/>
        </w:rPr>
      </w:pPr>
      <w:r w:rsidRPr="006A7975">
        <w:rPr>
          <w:rFonts w:ascii="Times New Roman" w:hAnsi="Times New Roman"/>
          <w:color w:val="000000"/>
          <w:sz w:val="24"/>
          <w:szCs w:val="24"/>
        </w:rPr>
        <w:t xml:space="preserve">Observância da legislação sobre admissão, cessão, requisição, remuneração, </w:t>
      </w:r>
      <w:r w:rsidRPr="006A7975">
        <w:rPr>
          <w:rFonts w:ascii="Times New Roman" w:hAnsi="Times New Roman"/>
          <w:sz w:val="24"/>
          <w:szCs w:val="24"/>
        </w:rPr>
        <w:t>a</w:t>
      </w:r>
      <w:r w:rsidRPr="006A7975">
        <w:rPr>
          <w:rFonts w:ascii="Times New Roman" w:hAnsi="Times New Roman"/>
          <w:color w:val="000000"/>
          <w:sz w:val="24"/>
          <w:szCs w:val="24"/>
        </w:rPr>
        <w:t xml:space="preserve"> concessão de aposentadorias, reformas e pensões;</w:t>
      </w:r>
    </w:p>
    <w:p w:rsidR="001D5C69" w:rsidRPr="006A7975" w:rsidRDefault="001D5C69" w:rsidP="00A304AF">
      <w:pPr>
        <w:widowControl w:val="0"/>
        <w:numPr>
          <w:ilvl w:val="0"/>
          <w:numId w:val="29"/>
        </w:numPr>
        <w:tabs>
          <w:tab w:val="left" w:pos="438"/>
          <w:tab w:val="left" w:pos="709"/>
          <w:tab w:val="left" w:pos="1418"/>
          <w:tab w:val="left" w:pos="1985"/>
          <w:tab w:val="left" w:pos="2552"/>
          <w:tab w:val="left" w:pos="3402"/>
          <w:tab w:val="left" w:pos="4253"/>
          <w:tab w:val="left" w:pos="4820"/>
        </w:tabs>
        <w:autoSpaceDE w:val="0"/>
        <w:autoSpaceDN w:val="0"/>
        <w:adjustRightInd w:val="0"/>
        <w:spacing w:before="120" w:after="120" w:line="240" w:lineRule="auto"/>
        <w:ind w:right="150"/>
        <w:jc w:val="both"/>
        <w:rPr>
          <w:rFonts w:ascii="Times New Roman" w:hAnsi="Times New Roman"/>
          <w:color w:val="000000"/>
          <w:sz w:val="24"/>
          <w:szCs w:val="24"/>
        </w:rPr>
      </w:pPr>
      <w:r w:rsidRPr="006A7975">
        <w:rPr>
          <w:rFonts w:ascii="Times New Roman" w:hAnsi="Times New Roman"/>
          <w:color w:val="000000"/>
          <w:sz w:val="24"/>
          <w:szCs w:val="24"/>
        </w:rPr>
        <w:t>Consistência dos controles internos administrativos relacionados à gestão de pessoas;</w:t>
      </w:r>
    </w:p>
    <w:p w:rsidR="001D5C69" w:rsidRPr="006A7975" w:rsidRDefault="001D5C69" w:rsidP="00A304AF">
      <w:pPr>
        <w:widowControl w:val="0"/>
        <w:numPr>
          <w:ilvl w:val="0"/>
          <w:numId w:val="29"/>
        </w:numPr>
        <w:tabs>
          <w:tab w:val="left" w:pos="438"/>
          <w:tab w:val="left" w:pos="709"/>
          <w:tab w:val="left" w:pos="1418"/>
          <w:tab w:val="left" w:pos="1985"/>
          <w:tab w:val="left" w:pos="2552"/>
          <w:tab w:val="left" w:pos="3402"/>
          <w:tab w:val="left" w:pos="4253"/>
          <w:tab w:val="left" w:pos="4820"/>
        </w:tabs>
        <w:autoSpaceDE w:val="0"/>
        <w:autoSpaceDN w:val="0"/>
        <w:adjustRightInd w:val="0"/>
        <w:spacing w:before="120" w:after="120" w:line="240" w:lineRule="auto"/>
        <w:ind w:right="150"/>
        <w:jc w:val="both"/>
        <w:rPr>
          <w:rFonts w:ascii="Times New Roman" w:hAnsi="Times New Roman"/>
          <w:color w:val="000000"/>
          <w:sz w:val="24"/>
          <w:szCs w:val="24"/>
        </w:rPr>
      </w:pPr>
      <w:r w:rsidRPr="006A7975">
        <w:rPr>
          <w:rFonts w:ascii="Times New Roman" w:hAnsi="Times New Roman"/>
          <w:color w:val="000000"/>
          <w:sz w:val="24"/>
          <w:szCs w:val="24"/>
        </w:rPr>
        <w:t>Tempestividade e qualidade dos registros pertinentes no sistema contábil e nos sistemas corporativos obrigatórios.</w:t>
      </w:r>
    </w:p>
    <w:p w:rsidR="001D5C69" w:rsidRPr="006A7975" w:rsidRDefault="001D5C69" w:rsidP="00A304AF">
      <w:pPr>
        <w:widowControl w:val="0"/>
        <w:numPr>
          <w:ilvl w:val="0"/>
          <w:numId w:val="29"/>
        </w:numPr>
        <w:tabs>
          <w:tab w:val="left" w:pos="438"/>
          <w:tab w:val="left" w:pos="709"/>
          <w:tab w:val="left" w:pos="1418"/>
          <w:tab w:val="left" w:pos="1985"/>
          <w:tab w:val="left" w:pos="2552"/>
          <w:tab w:val="left" w:pos="3402"/>
          <w:tab w:val="left" w:pos="4253"/>
          <w:tab w:val="left" w:pos="4820"/>
        </w:tabs>
        <w:autoSpaceDE w:val="0"/>
        <w:autoSpaceDN w:val="0"/>
        <w:adjustRightInd w:val="0"/>
        <w:spacing w:before="120" w:after="120" w:line="240" w:lineRule="auto"/>
        <w:ind w:right="150"/>
        <w:jc w:val="both"/>
        <w:rPr>
          <w:rFonts w:ascii="Times New Roman" w:hAnsi="Times New Roman"/>
          <w:color w:val="000000"/>
          <w:sz w:val="24"/>
          <w:szCs w:val="24"/>
        </w:rPr>
      </w:pPr>
      <w:r w:rsidRPr="006A7975">
        <w:rPr>
          <w:rFonts w:ascii="Times New Roman" w:hAnsi="Times New Roman"/>
          <w:color w:val="000000"/>
          <w:sz w:val="24"/>
          <w:szCs w:val="24"/>
        </w:rPr>
        <w:t>Cumprimento integral e tempestivo às determinações do TCU exaradas no Acórdão nº 199/2011.</w:t>
      </w:r>
    </w:p>
    <w:p w:rsidR="001D5C69" w:rsidRDefault="001D5C69" w:rsidP="00A304AF">
      <w:pPr>
        <w:spacing w:before="120" w:after="120" w:line="240" w:lineRule="auto"/>
        <w:jc w:val="both"/>
        <w:rPr>
          <w:rFonts w:ascii="Times New Roman" w:hAnsi="Times New Roman"/>
          <w:snapToGrid w:val="0"/>
          <w:sz w:val="24"/>
          <w:szCs w:val="24"/>
          <w:lang w:eastAsia="pt-BR"/>
        </w:rPr>
      </w:pPr>
      <w:r w:rsidRPr="00AE16FD">
        <w:rPr>
          <w:rFonts w:ascii="Times New Roman" w:hAnsi="Times New Roman"/>
          <w:snapToGrid w:val="0"/>
          <w:sz w:val="24"/>
          <w:szCs w:val="24"/>
          <w:lang w:eastAsia="pt-BR"/>
        </w:rPr>
        <w:t>Para elucidação da</w:t>
      </w:r>
      <w:r>
        <w:rPr>
          <w:rFonts w:ascii="Times New Roman" w:hAnsi="Times New Roman"/>
          <w:snapToGrid w:val="0"/>
          <w:sz w:val="24"/>
          <w:szCs w:val="24"/>
          <w:lang w:eastAsia="pt-BR"/>
        </w:rPr>
        <w:t>s</w:t>
      </w:r>
      <w:r w:rsidRPr="00AE16FD">
        <w:rPr>
          <w:rFonts w:ascii="Times New Roman" w:hAnsi="Times New Roman"/>
          <w:snapToGrid w:val="0"/>
          <w:sz w:val="24"/>
          <w:szCs w:val="24"/>
          <w:lang w:eastAsia="pt-BR"/>
        </w:rPr>
        <w:t xml:space="preserve"> quest</w:t>
      </w:r>
      <w:r>
        <w:rPr>
          <w:rFonts w:ascii="Times New Roman" w:hAnsi="Times New Roman"/>
          <w:snapToGrid w:val="0"/>
          <w:sz w:val="24"/>
          <w:szCs w:val="24"/>
          <w:lang w:eastAsia="pt-BR"/>
        </w:rPr>
        <w:t>ões</w:t>
      </w:r>
      <w:r w:rsidRPr="00AE16FD">
        <w:rPr>
          <w:rFonts w:ascii="Times New Roman" w:hAnsi="Times New Roman"/>
          <w:snapToGrid w:val="0"/>
          <w:sz w:val="24"/>
          <w:szCs w:val="24"/>
          <w:lang w:eastAsia="pt-BR"/>
        </w:rPr>
        <w:t xml:space="preserve"> de auditoria formulada</w:t>
      </w:r>
      <w:r>
        <w:rPr>
          <w:rFonts w:ascii="Times New Roman" w:hAnsi="Times New Roman"/>
          <w:snapToGrid w:val="0"/>
          <w:sz w:val="24"/>
          <w:szCs w:val="24"/>
          <w:lang w:eastAsia="pt-BR"/>
        </w:rPr>
        <w:t>s</w:t>
      </w:r>
      <w:r w:rsidRPr="00AE16FD">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foram emitidas</w:t>
      </w:r>
      <w:r w:rsidRPr="00AE16FD">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 xml:space="preserve">as </w:t>
      </w:r>
      <w:r w:rsidRPr="00AE16FD">
        <w:rPr>
          <w:rFonts w:ascii="Times New Roman" w:hAnsi="Times New Roman"/>
          <w:snapToGrid w:val="0"/>
          <w:sz w:val="24"/>
          <w:szCs w:val="24"/>
          <w:lang w:eastAsia="pt-BR"/>
        </w:rPr>
        <w:t>Requisiç</w:t>
      </w:r>
      <w:r>
        <w:rPr>
          <w:rFonts w:ascii="Times New Roman" w:hAnsi="Times New Roman"/>
          <w:snapToGrid w:val="0"/>
          <w:sz w:val="24"/>
          <w:szCs w:val="24"/>
          <w:lang w:eastAsia="pt-BR"/>
        </w:rPr>
        <w:t xml:space="preserve">ões de Documentos ou Informações - RDI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04</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w:t>
      </w:r>
      <w:r w:rsidRPr="00AE16FD">
        <w:rPr>
          <w:rFonts w:ascii="Times New Roman" w:hAnsi="Times New Roman"/>
          <w:snapToGrid w:val="0"/>
          <w:sz w:val="24"/>
          <w:szCs w:val="24"/>
          <w:lang w:eastAsia="pt-BR"/>
        </w:rPr>
        <w:t xml:space="preserve">, nº </w:t>
      </w:r>
      <w:r>
        <w:rPr>
          <w:rFonts w:ascii="Times New Roman" w:hAnsi="Times New Roman"/>
          <w:snapToGrid w:val="0"/>
          <w:sz w:val="24"/>
          <w:szCs w:val="24"/>
          <w:lang w:eastAsia="pt-BR"/>
        </w:rPr>
        <w:t>10</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13</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(SEAPE),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25</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27</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28</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(SJU),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34</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42</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 e </w:t>
      </w:r>
      <w:r w:rsidRPr="00AE16FD">
        <w:rPr>
          <w:rFonts w:ascii="Times New Roman" w:hAnsi="Times New Roman"/>
          <w:snapToGrid w:val="0"/>
          <w:sz w:val="24"/>
          <w:szCs w:val="24"/>
          <w:lang w:eastAsia="pt-BR"/>
        </w:rPr>
        <w:t xml:space="preserve">nº </w:t>
      </w:r>
      <w:r>
        <w:rPr>
          <w:rFonts w:ascii="Times New Roman" w:hAnsi="Times New Roman"/>
          <w:snapToGrid w:val="0"/>
          <w:sz w:val="24"/>
          <w:szCs w:val="24"/>
          <w:lang w:eastAsia="pt-BR"/>
        </w:rPr>
        <w:t>48</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(SGP), </w:t>
      </w:r>
      <w:r w:rsidRPr="00D60D9A">
        <w:rPr>
          <w:rFonts w:ascii="Times New Roman" w:hAnsi="Times New Roman"/>
          <w:snapToGrid w:val="0"/>
          <w:sz w:val="24"/>
          <w:szCs w:val="24"/>
          <w:lang w:eastAsia="pt-BR"/>
        </w:rPr>
        <w:t>utilizando-se, ainda, das técnicas de análise</w:t>
      </w:r>
      <w:r>
        <w:rPr>
          <w:rFonts w:ascii="Times New Roman" w:hAnsi="Times New Roman"/>
          <w:snapToGrid w:val="0"/>
          <w:sz w:val="24"/>
          <w:szCs w:val="24"/>
          <w:lang w:eastAsia="pt-BR"/>
        </w:rPr>
        <w:t xml:space="preserve"> documental, c</w:t>
      </w:r>
      <w:r w:rsidRPr="00B05719">
        <w:rPr>
          <w:rFonts w:ascii="Times New Roman" w:hAnsi="Times New Roman"/>
          <w:snapToGrid w:val="0"/>
          <w:sz w:val="24"/>
          <w:szCs w:val="24"/>
          <w:lang w:eastAsia="pt-BR"/>
        </w:rPr>
        <w:t>orrelaçã</w:t>
      </w:r>
      <w:r>
        <w:rPr>
          <w:rFonts w:ascii="Times New Roman" w:hAnsi="Times New Roman"/>
          <w:snapToGrid w:val="0"/>
          <w:sz w:val="24"/>
          <w:szCs w:val="24"/>
          <w:lang w:eastAsia="pt-BR"/>
        </w:rPr>
        <w:t>o entre as informações obtidas,</w:t>
      </w:r>
      <w:r w:rsidRPr="00AE16FD">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exame de registros e amostragem. Foram utilizada</w:t>
      </w:r>
      <w:r w:rsidRPr="00AE16FD">
        <w:rPr>
          <w:rFonts w:ascii="Times New Roman" w:hAnsi="Times New Roman"/>
          <w:snapToGrid w:val="0"/>
          <w:sz w:val="24"/>
          <w:szCs w:val="24"/>
          <w:lang w:eastAsia="pt-BR"/>
        </w:rPr>
        <w:t>s como fonte</w:t>
      </w:r>
      <w:r>
        <w:rPr>
          <w:rFonts w:ascii="Times New Roman" w:hAnsi="Times New Roman"/>
          <w:snapToGrid w:val="0"/>
          <w:sz w:val="24"/>
          <w:szCs w:val="24"/>
          <w:lang w:eastAsia="pt-BR"/>
        </w:rPr>
        <w:t>s de informações</w:t>
      </w:r>
      <w:r w:rsidRPr="00AE16FD">
        <w:rPr>
          <w:rFonts w:ascii="Times New Roman" w:hAnsi="Times New Roman"/>
          <w:snapToGrid w:val="0"/>
          <w:sz w:val="24"/>
          <w:szCs w:val="24"/>
          <w:lang w:eastAsia="pt-BR"/>
        </w:rPr>
        <w:t>: o Relatório de Gestão do TRE-</w:t>
      </w:r>
      <w:r>
        <w:rPr>
          <w:rFonts w:ascii="Times New Roman" w:hAnsi="Times New Roman"/>
          <w:snapToGrid w:val="0"/>
          <w:sz w:val="24"/>
          <w:szCs w:val="24"/>
          <w:lang w:eastAsia="pt-BR"/>
        </w:rPr>
        <w:t>BA, referente ao exercício 2013, as respostas às R</w:t>
      </w:r>
      <w:r w:rsidRPr="00AE16FD">
        <w:rPr>
          <w:rFonts w:ascii="Times New Roman" w:hAnsi="Times New Roman"/>
          <w:snapToGrid w:val="0"/>
          <w:sz w:val="24"/>
          <w:szCs w:val="24"/>
          <w:lang w:eastAsia="pt-BR"/>
        </w:rPr>
        <w:t>DI</w:t>
      </w:r>
      <w:r>
        <w:rPr>
          <w:rFonts w:ascii="Times New Roman" w:hAnsi="Times New Roman"/>
          <w:snapToGrid w:val="0"/>
          <w:sz w:val="24"/>
          <w:szCs w:val="24"/>
          <w:lang w:eastAsia="pt-BR"/>
        </w:rPr>
        <w:t xml:space="preserve">’s acima referidas, o </w:t>
      </w:r>
      <w:r w:rsidRPr="00437DB1">
        <w:rPr>
          <w:rFonts w:ascii="Times New Roman" w:hAnsi="Times New Roman"/>
          <w:sz w:val="24"/>
          <w:szCs w:val="24"/>
        </w:rPr>
        <w:t xml:space="preserve">Relatório </w:t>
      </w:r>
      <w:r>
        <w:rPr>
          <w:rFonts w:ascii="Times New Roman" w:hAnsi="Times New Roman"/>
          <w:sz w:val="24"/>
          <w:szCs w:val="24"/>
        </w:rPr>
        <w:t xml:space="preserve">Individual </w:t>
      </w:r>
      <w:r w:rsidRPr="00437DB1">
        <w:rPr>
          <w:rFonts w:ascii="Times New Roman" w:hAnsi="Times New Roman"/>
          <w:sz w:val="24"/>
          <w:szCs w:val="24"/>
        </w:rPr>
        <w:t xml:space="preserve">da </w:t>
      </w:r>
      <w:r>
        <w:rPr>
          <w:rFonts w:ascii="Times New Roman" w:hAnsi="Times New Roman"/>
          <w:sz w:val="24"/>
          <w:szCs w:val="24"/>
        </w:rPr>
        <w:t>A</w:t>
      </w:r>
      <w:r w:rsidRPr="00437DB1">
        <w:rPr>
          <w:rFonts w:ascii="Times New Roman" w:hAnsi="Times New Roman"/>
          <w:sz w:val="24"/>
          <w:szCs w:val="24"/>
        </w:rPr>
        <w:t>valiação</w:t>
      </w:r>
      <w:r>
        <w:rPr>
          <w:rFonts w:ascii="Times New Roman" w:hAnsi="Times New Roman"/>
          <w:sz w:val="24"/>
          <w:szCs w:val="24"/>
        </w:rPr>
        <w:t>,</w:t>
      </w:r>
      <w:r w:rsidRPr="00437DB1">
        <w:rPr>
          <w:rFonts w:ascii="Times New Roman" w:hAnsi="Times New Roman"/>
          <w:sz w:val="24"/>
          <w:szCs w:val="24"/>
        </w:rPr>
        <w:t xml:space="preserve"> </w:t>
      </w:r>
      <w:r>
        <w:rPr>
          <w:rFonts w:ascii="Times New Roman" w:hAnsi="Times New Roman"/>
          <w:sz w:val="24"/>
          <w:szCs w:val="24"/>
        </w:rPr>
        <w:t xml:space="preserve">referente ao Levantamento </w:t>
      </w:r>
      <w:r w:rsidRPr="00437DB1">
        <w:rPr>
          <w:rFonts w:ascii="Times New Roman" w:hAnsi="Times New Roman"/>
          <w:sz w:val="24"/>
          <w:szCs w:val="24"/>
        </w:rPr>
        <w:t xml:space="preserve">de Governança e Gestão de </w:t>
      </w:r>
      <w:r>
        <w:rPr>
          <w:rFonts w:ascii="Times New Roman" w:hAnsi="Times New Roman"/>
          <w:sz w:val="24"/>
          <w:szCs w:val="24"/>
        </w:rPr>
        <w:t>P</w:t>
      </w:r>
      <w:r w:rsidRPr="00437DB1">
        <w:rPr>
          <w:rFonts w:ascii="Times New Roman" w:hAnsi="Times New Roman"/>
          <w:sz w:val="24"/>
          <w:szCs w:val="24"/>
        </w:rPr>
        <w:t>essoas</w:t>
      </w:r>
      <w:r>
        <w:rPr>
          <w:rFonts w:ascii="Times New Roman" w:hAnsi="Times New Roman"/>
          <w:sz w:val="24"/>
          <w:szCs w:val="24"/>
          <w:lang w:eastAsia="pt-BR"/>
        </w:rPr>
        <w:t>, realizado pelo TCU no exercício 2013</w:t>
      </w:r>
      <w:r>
        <w:rPr>
          <w:rFonts w:ascii="Times New Roman" w:hAnsi="Times New Roman"/>
          <w:snapToGrid w:val="0"/>
          <w:sz w:val="24"/>
          <w:szCs w:val="24"/>
          <w:lang w:eastAsia="pt-BR"/>
        </w:rPr>
        <w:t xml:space="preserve">, as informações constantes do SGRH - Sistema de Gestão de Recursos Humanos, os expedientes administrativos de requisição de servidores, </w:t>
      </w:r>
      <w:r w:rsidRPr="00D60D9A">
        <w:rPr>
          <w:rFonts w:ascii="Times New Roman" w:hAnsi="Times New Roman"/>
          <w:snapToGrid w:val="0"/>
          <w:sz w:val="24"/>
          <w:szCs w:val="24"/>
          <w:lang w:eastAsia="pt-BR"/>
        </w:rPr>
        <w:t>selecionados por amostragem</w:t>
      </w:r>
      <w:r>
        <w:rPr>
          <w:rFonts w:ascii="Times New Roman" w:hAnsi="Times New Roman"/>
          <w:snapToGrid w:val="0"/>
          <w:sz w:val="24"/>
          <w:szCs w:val="24"/>
          <w:lang w:eastAsia="pt-BR"/>
        </w:rPr>
        <w:t>, conforme Anexo I</w:t>
      </w:r>
      <w:r w:rsidRPr="00D60D9A">
        <w:rPr>
          <w:rFonts w:ascii="Times New Roman" w:hAnsi="Times New Roman"/>
          <w:snapToGrid w:val="0"/>
          <w:sz w:val="24"/>
          <w:szCs w:val="24"/>
          <w:lang w:eastAsia="pt-BR"/>
        </w:rPr>
        <w:t>; além do</w:t>
      </w:r>
      <w:r>
        <w:rPr>
          <w:rFonts w:ascii="Times New Roman" w:hAnsi="Times New Roman"/>
          <w:snapToGrid w:val="0"/>
          <w:sz w:val="24"/>
          <w:szCs w:val="24"/>
          <w:lang w:eastAsia="pt-BR"/>
        </w:rPr>
        <w:t xml:space="preserve"> expediente nº 9.774/2013, que trata do Plano de Ação </w:t>
      </w:r>
      <w:r w:rsidRPr="00B73030">
        <w:rPr>
          <w:rFonts w:ascii="Times New Roman" w:hAnsi="Times New Roman"/>
          <w:snapToGrid w:val="0"/>
          <w:sz w:val="24"/>
          <w:szCs w:val="24"/>
          <w:lang w:eastAsia="pt-BR"/>
        </w:rPr>
        <w:t>elaborado por este Tribunal</w:t>
      </w:r>
      <w:r>
        <w:rPr>
          <w:rFonts w:ascii="Times New Roman" w:hAnsi="Times New Roman"/>
          <w:snapToGrid w:val="0"/>
          <w:sz w:val="24"/>
          <w:szCs w:val="24"/>
          <w:lang w:eastAsia="pt-BR"/>
        </w:rPr>
        <w:t xml:space="preserve"> em cumprimento ao </w:t>
      </w:r>
      <w:r w:rsidRPr="00E74BFF">
        <w:rPr>
          <w:rFonts w:ascii="Times New Roman" w:hAnsi="Times New Roman"/>
          <w:snapToGrid w:val="0"/>
          <w:sz w:val="24"/>
          <w:szCs w:val="24"/>
          <w:lang w:eastAsia="pt-BR"/>
        </w:rPr>
        <w:t>Acórdão TCU 199/2011</w:t>
      </w:r>
      <w:r>
        <w:rPr>
          <w:rFonts w:ascii="Times New Roman" w:hAnsi="Times New Roman"/>
          <w:snapToGrid w:val="0"/>
          <w:sz w:val="24"/>
          <w:szCs w:val="24"/>
          <w:lang w:eastAsia="pt-BR"/>
        </w:rPr>
        <w:t>.</w:t>
      </w:r>
    </w:p>
    <w:p w:rsidR="001D5C69" w:rsidRDefault="001D5C69" w:rsidP="00A304AF">
      <w:pPr>
        <w:spacing w:before="120" w:after="120" w:line="240" w:lineRule="auto"/>
        <w:jc w:val="both"/>
        <w:rPr>
          <w:rFonts w:ascii="Times New Roman" w:hAnsi="Times New Roman"/>
          <w:snapToGrid w:val="0"/>
          <w:sz w:val="24"/>
          <w:szCs w:val="24"/>
          <w:lang w:eastAsia="pt-BR"/>
        </w:rPr>
      </w:pPr>
      <w:r>
        <w:rPr>
          <w:rFonts w:ascii="Times New Roman" w:hAnsi="Times New Roman"/>
          <w:sz w:val="24"/>
          <w:szCs w:val="24"/>
        </w:rPr>
        <w:t xml:space="preserve">Com a obtenção e divulgação dos resultados, esta Unidade de Controle Interno espera </w:t>
      </w:r>
      <w:r w:rsidRPr="00856B93">
        <w:rPr>
          <w:rFonts w:ascii="Times New Roman" w:hAnsi="Times New Roman"/>
          <w:snapToGrid w:val="0"/>
          <w:sz w:val="24"/>
          <w:szCs w:val="24"/>
          <w:lang w:eastAsia="pt-BR"/>
        </w:rPr>
        <w:t>a</w:t>
      </w:r>
      <w:r>
        <w:rPr>
          <w:rFonts w:ascii="Times New Roman" w:hAnsi="Times New Roman"/>
          <w:snapToGrid w:val="0"/>
          <w:sz w:val="24"/>
          <w:szCs w:val="24"/>
          <w:lang w:eastAsia="pt-BR"/>
        </w:rPr>
        <w:t>uxiliar a</w:t>
      </w:r>
      <w:r w:rsidRPr="00856B93">
        <w:rPr>
          <w:rFonts w:ascii="Times New Roman" w:hAnsi="Times New Roman"/>
          <w:snapToGrid w:val="0"/>
          <w:sz w:val="24"/>
          <w:szCs w:val="24"/>
          <w:lang w:eastAsia="pt-BR"/>
        </w:rPr>
        <w:t xml:space="preserve"> Alta </w:t>
      </w:r>
      <w:r>
        <w:rPr>
          <w:rFonts w:ascii="Times New Roman" w:hAnsi="Times New Roman"/>
          <w:snapToGrid w:val="0"/>
          <w:sz w:val="24"/>
          <w:szCs w:val="24"/>
          <w:lang w:eastAsia="pt-BR"/>
        </w:rPr>
        <w:t>Administração</w:t>
      </w:r>
      <w:r w:rsidRPr="00856B93">
        <w:rPr>
          <w:rFonts w:ascii="Times New Roman" w:hAnsi="Times New Roman"/>
          <w:snapToGrid w:val="0"/>
          <w:sz w:val="24"/>
          <w:szCs w:val="24"/>
          <w:lang w:eastAsia="pt-BR"/>
        </w:rPr>
        <w:t xml:space="preserve"> do TRE-BA na tomada de decisões, notadamente quanto à adoção de medidas destinadas a aprimorar a </w:t>
      </w:r>
      <w:r>
        <w:rPr>
          <w:rFonts w:ascii="Times New Roman" w:hAnsi="Times New Roman"/>
          <w:snapToGrid w:val="0"/>
          <w:sz w:val="24"/>
          <w:szCs w:val="24"/>
          <w:lang w:eastAsia="pt-BR"/>
        </w:rPr>
        <w:t xml:space="preserve">Gestão de Pessoal como instrumento hábil a </w:t>
      </w:r>
      <w:r w:rsidRPr="00856B93">
        <w:rPr>
          <w:rFonts w:ascii="Times New Roman" w:hAnsi="Times New Roman"/>
          <w:snapToGrid w:val="0"/>
          <w:sz w:val="24"/>
          <w:szCs w:val="24"/>
          <w:lang w:eastAsia="pt-BR"/>
        </w:rPr>
        <w:t xml:space="preserve">minorar riscos e maximizar </w:t>
      </w:r>
      <w:r>
        <w:rPr>
          <w:rFonts w:ascii="Times New Roman" w:hAnsi="Times New Roman"/>
          <w:snapToGrid w:val="0"/>
          <w:sz w:val="24"/>
          <w:szCs w:val="24"/>
          <w:lang w:eastAsia="pt-BR"/>
        </w:rPr>
        <w:t>o</w:t>
      </w:r>
      <w:r w:rsidRPr="00856B93">
        <w:rPr>
          <w:rFonts w:ascii="Times New Roman" w:hAnsi="Times New Roman"/>
          <w:snapToGrid w:val="0"/>
          <w:sz w:val="24"/>
          <w:szCs w:val="24"/>
          <w:lang w:eastAsia="pt-BR"/>
        </w:rPr>
        <w:t xml:space="preserve"> alcance dos objetivos </w:t>
      </w:r>
      <w:r>
        <w:rPr>
          <w:rFonts w:ascii="Times New Roman" w:hAnsi="Times New Roman"/>
          <w:snapToGrid w:val="0"/>
          <w:sz w:val="24"/>
          <w:szCs w:val="24"/>
          <w:lang w:eastAsia="pt-BR"/>
        </w:rPr>
        <w:t>estratégicos, além do cumprimento efetivo da sua missão institucional</w:t>
      </w:r>
      <w:r w:rsidRPr="000F4B68">
        <w:rPr>
          <w:rFonts w:ascii="Times New Roman" w:hAnsi="Times New Roman"/>
          <w:snapToGrid w:val="0"/>
          <w:sz w:val="24"/>
          <w:szCs w:val="24"/>
          <w:lang w:eastAsia="pt-BR"/>
        </w:rPr>
        <w:t>.</w:t>
      </w:r>
      <w:r>
        <w:rPr>
          <w:rFonts w:ascii="Times New Roman" w:hAnsi="Times New Roman"/>
          <w:snapToGrid w:val="0"/>
          <w:color w:val="FF0000"/>
          <w:sz w:val="24"/>
          <w:szCs w:val="24"/>
          <w:lang w:eastAsia="pt-BR"/>
        </w:rPr>
        <w:t xml:space="preserve"> </w:t>
      </w:r>
    </w:p>
    <w:p w:rsidR="001D5C69" w:rsidRDefault="001D5C69" w:rsidP="00A304AF">
      <w:pPr>
        <w:spacing w:before="120" w:after="120" w:line="240" w:lineRule="auto"/>
        <w:jc w:val="both"/>
        <w:rPr>
          <w:rFonts w:ascii="Times New Roman" w:hAnsi="Times New Roman"/>
          <w:snapToGrid w:val="0"/>
          <w:sz w:val="24"/>
          <w:szCs w:val="24"/>
          <w:lang w:eastAsia="pt-BR"/>
        </w:rPr>
      </w:pPr>
      <w:r>
        <w:rPr>
          <w:rFonts w:ascii="Times New Roman" w:hAnsi="Times New Roman"/>
          <w:snapToGrid w:val="0"/>
          <w:sz w:val="24"/>
          <w:szCs w:val="24"/>
          <w:lang w:eastAsia="pt-BR"/>
        </w:rPr>
        <w:t xml:space="preserve">O relato dos trabalhos desenvolvidos foi estruturado em seções, sendo a introdução destinada a contextualizar o leitor quanto ao objeto sob exame, implicações legais e correlações com outras áreas de gestão, seguida do descritivo pormenorizado da etapa reservada à análise das fontes de informação utilizadas, bem como das situações </w:t>
      </w:r>
      <w:r>
        <w:rPr>
          <w:rFonts w:ascii="Times New Roman" w:hAnsi="Times New Roman"/>
          <w:snapToGrid w:val="0"/>
          <w:sz w:val="24"/>
          <w:szCs w:val="24"/>
          <w:lang w:eastAsia="pt-BR"/>
        </w:rPr>
        <w:lastRenderedPageBreak/>
        <w:t>desconformes. As conclusões foram apresentadas em seção homônima, seguidas de propostas de encaminhamento à Presidência desta Casa, visando o aperfeiçoamento das práticas organizacionais relativas à matéria.</w:t>
      </w:r>
    </w:p>
    <w:p w:rsidR="001D5C69" w:rsidRPr="00E74BFF" w:rsidRDefault="001D5C69" w:rsidP="002E43C2">
      <w:pPr>
        <w:pStyle w:val="PargrafodaLista"/>
        <w:spacing w:before="120" w:after="240"/>
      </w:pPr>
      <w:r w:rsidRPr="00FD47A0">
        <w:rPr>
          <w:snapToGrid w:val="0"/>
          <w:spacing w:val="-4"/>
        </w:rPr>
        <w:br w:type="page"/>
      </w:r>
      <w:bookmarkStart w:id="4" w:name="_Toc400461037"/>
      <w:r w:rsidRPr="00E74BFF">
        <w:lastRenderedPageBreak/>
        <w:t>INTRODUÇÃO</w:t>
      </w:r>
      <w:bookmarkEnd w:id="4"/>
    </w:p>
    <w:p w:rsidR="001D5C69" w:rsidRDefault="001D5C69" w:rsidP="00A304AF">
      <w:pPr>
        <w:pStyle w:val="Default"/>
        <w:spacing w:before="120" w:after="120"/>
        <w:jc w:val="both"/>
      </w:pPr>
      <w:r w:rsidRPr="00566490">
        <w:t>A Secretaria de Controle Interno e Auditoria (SCI), por intermédio da Seção de Auditoria (SEAUD), vinculada à Coordenadoria de Auditoria, Acompanhamento</w:t>
      </w:r>
      <w:r>
        <w:t xml:space="preserve"> e Orientação da Gestão (COGES),</w:t>
      </w:r>
      <w:r w:rsidRPr="00566490">
        <w:t xml:space="preserve"> realizou, no </w:t>
      </w:r>
      <w:r>
        <w:t xml:space="preserve">primeiro semestre de </w:t>
      </w:r>
      <w:r w:rsidRPr="00566490">
        <w:t xml:space="preserve">2014, </w:t>
      </w:r>
      <w:r>
        <w:t>a</w:t>
      </w:r>
      <w:r w:rsidRPr="00566490">
        <w:t xml:space="preserve">uditoria </w:t>
      </w:r>
      <w:r>
        <w:t>de Gestão de Pessoal no âmbito do TRE-BA</w:t>
      </w:r>
      <w:r w:rsidRPr="00566490">
        <w:t xml:space="preserve"> </w:t>
      </w:r>
      <w:r>
        <w:t xml:space="preserve">ao longo do exercício 2013, </w:t>
      </w:r>
      <w:r w:rsidRPr="00566490">
        <w:t xml:space="preserve">com o objetivo de </w:t>
      </w:r>
      <w:r>
        <w:t>avaliar a</w:t>
      </w:r>
      <w:r w:rsidRPr="001A331F">
        <w:t xml:space="preserve"> adequabilidade da força</w:t>
      </w:r>
      <w:r>
        <w:t xml:space="preserve"> de trabalho da unidade frente à</w:t>
      </w:r>
      <w:r w:rsidRPr="001A331F">
        <w:t>s suas atribuições</w:t>
      </w:r>
      <w:r>
        <w:t>;</w:t>
      </w:r>
      <w:r w:rsidRPr="001A331F">
        <w:t xml:space="preserve"> a observância da legislação sobre admissão, remuneração, cessão e requisição de pessoal, bem como sobre a concessão de aposentadorias, reformas e pensões</w:t>
      </w:r>
      <w:r>
        <w:t>;</w:t>
      </w:r>
      <w:r w:rsidRPr="001A331F">
        <w:t xml:space="preserve"> </w:t>
      </w:r>
      <w:r>
        <w:t xml:space="preserve">a </w:t>
      </w:r>
      <w:r w:rsidRPr="001A331F">
        <w:t>consistência dos controles internos administrativos relacionados</w:t>
      </w:r>
      <w:r>
        <w:t xml:space="preserve"> </w:t>
      </w:r>
      <w:r w:rsidRPr="001A331F">
        <w:t>à gestão de pessoas</w:t>
      </w:r>
      <w:r>
        <w:t>; e a</w:t>
      </w:r>
      <w:r w:rsidRPr="001A331F">
        <w:t xml:space="preserve"> tempestividade e qualidade dos registros pertinentes no sistema contábil e nos sistemas corporativos obrigatórios</w:t>
      </w:r>
      <w:r>
        <w:t>.</w:t>
      </w:r>
    </w:p>
    <w:p w:rsidR="001D5C69" w:rsidRPr="00566490" w:rsidRDefault="001D5C69" w:rsidP="00A304AF">
      <w:pPr>
        <w:pStyle w:val="Default"/>
        <w:spacing w:before="120" w:after="120"/>
        <w:jc w:val="both"/>
        <w:rPr>
          <w:color w:val="auto"/>
        </w:rPr>
      </w:pPr>
      <w:r w:rsidRPr="00566490">
        <w:t>A referida auditoria const</w:t>
      </w:r>
      <w:r>
        <w:t>ou</w:t>
      </w:r>
      <w:r w:rsidRPr="00566490">
        <w:t xml:space="preserve"> </w:t>
      </w:r>
      <w:r>
        <w:t xml:space="preserve">como </w:t>
      </w:r>
      <w:r w:rsidRPr="00566490">
        <w:t>previsão expressa no Plano Anual de Atividades de Auditoria 2014 (PAAA2014), aprovado por meio da Portaria da Presidência do Tribunal Regional Eleitoral da Bahia</w:t>
      </w:r>
      <w:r>
        <w:t xml:space="preserve"> (TRE-BA)</w:t>
      </w:r>
      <w:r w:rsidRPr="00566490">
        <w:t xml:space="preserve"> nº 933, de 6 de novembro de 2013, </w:t>
      </w:r>
      <w:r>
        <w:t>e</w:t>
      </w:r>
      <w:r w:rsidRPr="00566490">
        <w:t xml:space="preserve"> objeto do Comunicado de Auditoria nº 1-5/2014.</w:t>
      </w:r>
      <w:bookmarkStart w:id="5" w:name="_GoBack"/>
      <w:bookmarkEnd w:id="5"/>
    </w:p>
    <w:p w:rsidR="001D5C69" w:rsidRDefault="001D5C69" w:rsidP="00A304AF">
      <w:pPr>
        <w:widowControl w:val="0"/>
        <w:tabs>
          <w:tab w:val="left" w:pos="214"/>
        </w:tabs>
        <w:spacing w:before="120" w:after="120" w:line="240" w:lineRule="auto"/>
        <w:jc w:val="both"/>
        <w:rPr>
          <w:rFonts w:ascii="Times New Roman" w:hAnsi="Times New Roman"/>
          <w:sz w:val="24"/>
          <w:szCs w:val="24"/>
        </w:rPr>
      </w:pPr>
      <w:r w:rsidRPr="00566490">
        <w:rPr>
          <w:rFonts w:ascii="Times New Roman" w:hAnsi="Times New Roman"/>
          <w:sz w:val="24"/>
          <w:szCs w:val="24"/>
        </w:rPr>
        <w:t xml:space="preserve">Os exames técnicos foram realizados com base nas diretrizes estabelecidas no item </w:t>
      </w:r>
      <w:r>
        <w:rPr>
          <w:rFonts w:ascii="Times New Roman" w:hAnsi="Times New Roman"/>
          <w:sz w:val="24"/>
          <w:szCs w:val="24"/>
        </w:rPr>
        <w:t>4</w:t>
      </w:r>
      <w:r w:rsidRPr="00566490">
        <w:rPr>
          <w:rFonts w:ascii="Times New Roman" w:hAnsi="Times New Roman"/>
          <w:sz w:val="24"/>
          <w:szCs w:val="24"/>
        </w:rPr>
        <w:t xml:space="preserve"> do Quadro 1 do Anexo IV, da Decisão Normativa (DN) do Tribunal de Contas da União (TCU) nº 132, de 2 de outubro de 2013</w:t>
      </w:r>
      <w:r>
        <w:rPr>
          <w:rFonts w:ascii="Times New Roman" w:hAnsi="Times New Roman"/>
          <w:sz w:val="24"/>
          <w:szCs w:val="24"/>
        </w:rPr>
        <w:t>.</w:t>
      </w:r>
    </w:p>
    <w:p w:rsidR="001D5C69" w:rsidRDefault="001D5C69" w:rsidP="00A304AF">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Observou-se, ainda, nos exames, os parâmetros propostos na Informação nº 228/2012-SCI/TSE, relativamente ao item 48, II, “a”, que requer a inclusão, no relatório de contas anual do Órgão, informações sobre o cumprimento das determinações/recomendações decorrentes do Acórdão TCU nº 199/2011.</w:t>
      </w:r>
    </w:p>
    <w:p w:rsidR="001D5C69" w:rsidRPr="00853286" w:rsidRDefault="001D5C69" w:rsidP="00A304AF">
      <w:pPr>
        <w:pStyle w:val="Default"/>
        <w:spacing w:before="120" w:after="120"/>
        <w:jc w:val="both"/>
        <w:rPr>
          <w:rFonts w:cs="Arial"/>
        </w:rPr>
      </w:pPr>
      <w:r>
        <w:t xml:space="preserve">As questões de auditoria formuladas com o objetivo de avaliação da gestão de pessoas do TRE-BA foram: 1) </w:t>
      </w:r>
      <w:r>
        <w:rPr>
          <w:rFonts w:cs="Arial"/>
        </w:rPr>
        <w:t>aferir a</w:t>
      </w:r>
      <w:r w:rsidRPr="00853286">
        <w:rPr>
          <w:rFonts w:cs="Arial"/>
        </w:rPr>
        <w:t xml:space="preserve"> </w:t>
      </w:r>
      <w:r>
        <w:rPr>
          <w:rFonts w:cs="Arial"/>
        </w:rPr>
        <w:t xml:space="preserve">adequabilidade da </w:t>
      </w:r>
      <w:r w:rsidRPr="00853286">
        <w:rPr>
          <w:rFonts w:cs="Arial"/>
        </w:rPr>
        <w:t>f</w:t>
      </w:r>
      <w:r>
        <w:rPr>
          <w:rFonts w:cs="Arial"/>
        </w:rPr>
        <w:t>orça de trabalho deste Tribunal</w:t>
      </w:r>
      <w:r w:rsidRPr="00853286">
        <w:rPr>
          <w:rFonts w:cs="Arial"/>
        </w:rPr>
        <w:t xml:space="preserve"> frente às suas atribuições</w:t>
      </w:r>
      <w:r w:rsidRPr="00E7394F">
        <w:rPr>
          <w:rFonts w:cs="Arial"/>
        </w:rPr>
        <w:t xml:space="preserve">; </w:t>
      </w:r>
      <w:r>
        <w:rPr>
          <w:rFonts w:cs="Arial"/>
        </w:rPr>
        <w:t>2) verificar a</w:t>
      </w:r>
      <w:r w:rsidRPr="007C34EE">
        <w:rPr>
          <w:rFonts w:cs="Arial"/>
        </w:rPr>
        <w:t xml:space="preserve"> observ</w:t>
      </w:r>
      <w:r>
        <w:rPr>
          <w:rFonts w:cs="Arial"/>
        </w:rPr>
        <w:t>ância à</w:t>
      </w:r>
      <w:r w:rsidRPr="007C34EE">
        <w:rPr>
          <w:rFonts w:cs="Arial"/>
        </w:rPr>
        <w:t xml:space="preserve"> legislação pertinente às áreas de admissão, remuneração, cessão, requisição, reforma, aposentadoria e pensão, no exercício 2013</w:t>
      </w:r>
      <w:r>
        <w:rPr>
          <w:rFonts w:cs="Arial"/>
        </w:rPr>
        <w:t>; 3) avaliar a consistência</w:t>
      </w:r>
      <w:r w:rsidRPr="00853286">
        <w:rPr>
          <w:rFonts w:cs="Arial"/>
        </w:rPr>
        <w:t xml:space="preserve"> </w:t>
      </w:r>
      <w:r>
        <w:rPr>
          <w:rFonts w:cs="Arial"/>
        </w:rPr>
        <w:t xml:space="preserve">dos </w:t>
      </w:r>
      <w:r w:rsidRPr="00853286">
        <w:rPr>
          <w:rFonts w:cs="Arial"/>
        </w:rPr>
        <w:t>controles internos administrativos relacionados à gestão de pessoas</w:t>
      </w:r>
      <w:r>
        <w:rPr>
          <w:rFonts w:cs="Arial"/>
        </w:rPr>
        <w:t xml:space="preserve">; 4) verificar a pertinência, </w:t>
      </w:r>
      <w:r w:rsidRPr="00853286">
        <w:rPr>
          <w:rFonts w:cs="Arial"/>
        </w:rPr>
        <w:t>corre</w:t>
      </w:r>
      <w:r>
        <w:rPr>
          <w:rFonts w:cs="Arial"/>
        </w:rPr>
        <w:t>ção</w:t>
      </w:r>
      <w:r w:rsidRPr="00853286">
        <w:rPr>
          <w:rFonts w:cs="Arial"/>
        </w:rPr>
        <w:t xml:space="preserve"> e tempestiv</w:t>
      </w:r>
      <w:r>
        <w:rPr>
          <w:rFonts w:cs="Arial"/>
        </w:rPr>
        <w:t>idade dos</w:t>
      </w:r>
      <w:r w:rsidRPr="00853286">
        <w:rPr>
          <w:rFonts w:cs="Arial"/>
        </w:rPr>
        <w:t xml:space="preserve"> registros </w:t>
      </w:r>
      <w:r>
        <w:rPr>
          <w:rFonts w:cs="Arial"/>
        </w:rPr>
        <w:t xml:space="preserve">no </w:t>
      </w:r>
      <w:r w:rsidRPr="00853286">
        <w:rPr>
          <w:rFonts w:cs="Arial"/>
        </w:rPr>
        <w:t>sistema contáb</w:t>
      </w:r>
      <w:r>
        <w:rPr>
          <w:rFonts w:cs="Arial"/>
        </w:rPr>
        <w:t>il e</w:t>
      </w:r>
      <w:r w:rsidRPr="00853286">
        <w:rPr>
          <w:rFonts w:cs="Arial"/>
        </w:rPr>
        <w:t xml:space="preserve"> corporativos</w:t>
      </w:r>
      <w:r>
        <w:rPr>
          <w:rFonts w:cs="Arial"/>
        </w:rPr>
        <w:t xml:space="preserve"> </w:t>
      </w:r>
      <w:r w:rsidRPr="00853286">
        <w:rPr>
          <w:rFonts w:cs="Arial"/>
        </w:rPr>
        <w:t>obrigatórios, relacionados à área de pessoal</w:t>
      </w:r>
      <w:r>
        <w:rPr>
          <w:rFonts w:cs="Arial"/>
        </w:rPr>
        <w:t>; e</w:t>
      </w:r>
      <w:r w:rsidRPr="00853286">
        <w:rPr>
          <w:rFonts w:cs="Arial"/>
        </w:rPr>
        <w:t xml:space="preserve"> </w:t>
      </w:r>
      <w:r>
        <w:rPr>
          <w:rFonts w:cs="Arial"/>
        </w:rPr>
        <w:t xml:space="preserve">5) aferir o </w:t>
      </w:r>
      <w:r w:rsidRPr="00853286">
        <w:rPr>
          <w:rFonts w:cs="Arial"/>
        </w:rPr>
        <w:t>atendi</w:t>
      </w:r>
      <w:r>
        <w:rPr>
          <w:rFonts w:cs="Arial"/>
        </w:rPr>
        <w:t>mento</w:t>
      </w:r>
      <w:r w:rsidRPr="00853286">
        <w:rPr>
          <w:rFonts w:cs="Arial"/>
        </w:rPr>
        <w:t xml:space="preserve"> integral e tempestiv</w:t>
      </w:r>
      <w:r>
        <w:rPr>
          <w:rFonts w:cs="Arial"/>
        </w:rPr>
        <w:t>o</w:t>
      </w:r>
      <w:r w:rsidRPr="00853286">
        <w:rPr>
          <w:rFonts w:cs="Arial"/>
        </w:rPr>
        <w:t xml:space="preserve"> </w:t>
      </w:r>
      <w:r>
        <w:rPr>
          <w:rFonts w:cs="Arial"/>
        </w:rPr>
        <w:t>às</w:t>
      </w:r>
      <w:r w:rsidRPr="00853286">
        <w:rPr>
          <w:rFonts w:cs="Arial"/>
        </w:rPr>
        <w:t xml:space="preserve"> determinações </w:t>
      </w:r>
      <w:r>
        <w:rPr>
          <w:rFonts w:cs="Arial"/>
        </w:rPr>
        <w:t>contidas no Acórdão TCU 199/2011</w:t>
      </w:r>
      <w:r w:rsidRPr="003E69DD">
        <w:rPr>
          <w:rFonts w:cs="Arial"/>
          <w:color w:val="auto"/>
        </w:rPr>
        <w:t>, assim como</w:t>
      </w:r>
      <w:r>
        <w:rPr>
          <w:rFonts w:cs="Arial"/>
        </w:rPr>
        <w:t xml:space="preserve"> </w:t>
      </w:r>
      <w:r w:rsidRPr="00853286">
        <w:rPr>
          <w:rFonts w:cs="Arial"/>
        </w:rPr>
        <w:t xml:space="preserve">as medidas necessárias com vistas ao </w:t>
      </w:r>
      <w:r>
        <w:rPr>
          <w:rFonts w:cs="Arial"/>
        </w:rPr>
        <w:t>cumpr</w:t>
      </w:r>
      <w:r w:rsidRPr="00853286">
        <w:rPr>
          <w:rFonts w:cs="Arial"/>
        </w:rPr>
        <w:t xml:space="preserve">imento </w:t>
      </w:r>
      <w:r>
        <w:rPr>
          <w:rFonts w:cs="Arial"/>
        </w:rPr>
        <w:t>integral, em</w:t>
      </w:r>
      <w:r w:rsidRPr="00853286">
        <w:rPr>
          <w:rFonts w:cs="Arial"/>
        </w:rPr>
        <w:t xml:space="preserve"> caso de não atendimento</w:t>
      </w:r>
      <w:r>
        <w:rPr>
          <w:rFonts w:cs="Arial"/>
        </w:rPr>
        <w:t>.</w:t>
      </w:r>
    </w:p>
    <w:p w:rsidR="001D5C69" w:rsidRDefault="001D5C69" w:rsidP="00A304AF">
      <w:pPr>
        <w:spacing w:before="120" w:after="120" w:line="240" w:lineRule="auto"/>
        <w:jc w:val="both"/>
        <w:rPr>
          <w:rFonts w:ascii="Times New Roman" w:hAnsi="Times New Roman"/>
          <w:sz w:val="24"/>
          <w:szCs w:val="24"/>
        </w:rPr>
      </w:pPr>
      <w:r w:rsidRPr="00566490">
        <w:rPr>
          <w:rFonts w:ascii="Times New Roman" w:hAnsi="Times New Roman"/>
          <w:sz w:val="24"/>
          <w:szCs w:val="24"/>
        </w:rPr>
        <w:t>Pa</w:t>
      </w:r>
      <w:r w:rsidRPr="00AB40FB">
        <w:rPr>
          <w:rFonts w:ascii="Times New Roman" w:hAnsi="Times New Roman"/>
          <w:sz w:val="24"/>
          <w:szCs w:val="24"/>
        </w:rPr>
        <w:t xml:space="preserve">ra elucidação </w:t>
      </w:r>
      <w:r>
        <w:rPr>
          <w:rFonts w:ascii="Times New Roman" w:hAnsi="Times New Roman"/>
          <w:sz w:val="24"/>
          <w:szCs w:val="24"/>
        </w:rPr>
        <w:t>das questões acima referidas,</w:t>
      </w:r>
      <w:r w:rsidRPr="00AB40FB">
        <w:rPr>
          <w:rFonts w:ascii="Times New Roman" w:hAnsi="Times New Roman"/>
          <w:sz w:val="24"/>
          <w:szCs w:val="24"/>
        </w:rPr>
        <w:t xml:space="preserve"> foram </w:t>
      </w:r>
      <w:r>
        <w:rPr>
          <w:rFonts w:ascii="Times New Roman" w:hAnsi="Times New Roman"/>
          <w:sz w:val="24"/>
          <w:szCs w:val="24"/>
        </w:rPr>
        <w:t xml:space="preserve">utilizadas técnicas de análise documental, exame de registros e correlação entre as informações obtidas. Para subsidiar a efetivação dos exames, adotou-se, por metodologia, a realização de indagação por escrito à unidade competente, através de Requisições de Documentos ou Informações (RDI), consulta e extração de relatórios do sistema corporativo de gestão de recursos humanos (SGRH), bem como cotejo com as informações </w:t>
      </w:r>
      <w:r w:rsidRPr="006426E1">
        <w:rPr>
          <w:rFonts w:ascii="Times New Roman" w:hAnsi="Times New Roman"/>
          <w:sz w:val="24"/>
          <w:szCs w:val="24"/>
        </w:rPr>
        <w:t>registradas no Relatório de Gestão deste Órgão</w:t>
      </w:r>
      <w:r>
        <w:rPr>
          <w:rFonts w:ascii="Times New Roman" w:hAnsi="Times New Roman"/>
          <w:sz w:val="24"/>
          <w:szCs w:val="24"/>
        </w:rPr>
        <w:t xml:space="preserve"> relativo ao exercício 2013 e no</w:t>
      </w:r>
      <w:r w:rsidRPr="0029167B">
        <w:rPr>
          <w:rFonts w:ascii="Times New Roman" w:hAnsi="Times New Roman"/>
          <w:sz w:val="24"/>
          <w:szCs w:val="24"/>
          <w:u w:val="single"/>
        </w:rPr>
        <w:t xml:space="preserve"> </w:t>
      </w:r>
      <w:r w:rsidRPr="0029167B">
        <w:rPr>
          <w:rFonts w:ascii="Times New Roman" w:hAnsi="Times New Roman"/>
          <w:sz w:val="24"/>
          <w:szCs w:val="24"/>
        </w:rPr>
        <w:t xml:space="preserve">Relatório </w:t>
      </w:r>
      <w:r>
        <w:rPr>
          <w:rFonts w:ascii="Times New Roman" w:hAnsi="Times New Roman"/>
          <w:sz w:val="24"/>
          <w:szCs w:val="24"/>
        </w:rPr>
        <w:t>I</w:t>
      </w:r>
      <w:r w:rsidRPr="0029167B">
        <w:rPr>
          <w:rFonts w:ascii="Times New Roman" w:hAnsi="Times New Roman"/>
          <w:sz w:val="24"/>
          <w:szCs w:val="24"/>
        </w:rPr>
        <w:t xml:space="preserve">ndividual da </w:t>
      </w:r>
      <w:r>
        <w:rPr>
          <w:rFonts w:ascii="Times New Roman" w:hAnsi="Times New Roman"/>
          <w:sz w:val="24"/>
          <w:szCs w:val="24"/>
        </w:rPr>
        <w:t>A</w:t>
      </w:r>
      <w:r w:rsidRPr="0029167B">
        <w:rPr>
          <w:rFonts w:ascii="Times New Roman" w:hAnsi="Times New Roman"/>
          <w:sz w:val="24"/>
          <w:szCs w:val="24"/>
        </w:rPr>
        <w:t>valiação referente ao Levantamento de Governança e Gestão de Pessoas 2013, realizado pelo TCU em 2013</w:t>
      </w:r>
      <w:r>
        <w:rPr>
          <w:rFonts w:ascii="Times New Roman" w:hAnsi="Times New Roman"/>
          <w:sz w:val="24"/>
          <w:szCs w:val="24"/>
        </w:rPr>
        <w:t>.</w:t>
      </w:r>
    </w:p>
    <w:p w:rsidR="001D5C69" w:rsidRDefault="001D5C69" w:rsidP="00A304AF">
      <w:pPr>
        <w:spacing w:before="120" w:after="120" w:line="240" w:lineRule="auto"/>
        <w:jc w:val="both"/>
        <w:rPr>
          <w:rFonts w:ascii="Times New Roman" w:hAnsi="Times New Roman"/>
          <w:sz w:val="24"/>
          <w:szCs w:val="24"/>
        </w:rPr>
      </w:pPr>
      <w:r>
        <w:rPr>
          <w:rFonts w:ascii="Times New Roman" w:hAnsi="Times New Roman"/>
          <w:sz w:val="24"/>
          <w:szCs w:val="24"/>
        </w:rPr>
        <w:t>Registre-se que a análise da auditoria abrangeu o objetivo definido no Planejamento Estratégico para o período 2012-2014: “</w:t>
      </w:r>
      <w:r w:rsidRPr="008F43BF">
        <w:rPr>
          <w:rFonts w:ascii="Times New Roman" w:hAnsi="Times New Roman"/>
          <w:sz w:val="24"/>
          <w:szCs w:val="24"/>
        </w:rPr>
        <w:t>Desenvolver</w:t>
      </w:r>
      <w:r>
        <w:rPr>
          <w:rFonts w:ascii="Times New Roman" w:hAnsi="Times New Roman"/>
          <w:sz w:val="24"/>
          <w:szCs w:val="24"/>
        </w:rPr>
        <w:t xml:space="preserve"> </w:t>
      </w:r>
      <w:r w:rsidRPr="008F43BF">
        <w:rPr>
          <w:rFonts w:ascii="Times New Roman" w:hAnsi="Times New Roman"/>
          <w:sz w:val="24"/>
          <w:szCs w:val="24"/>
        </w:rPr>
        <w:t>competências</w:t>
      </w:r>
      <w:r>
        <w:rPr>
          <w:rFonts w:ascii="Times New Roman" w:hAnsi="Times New Roman"/>
          <w:sz w:val="24"/>
          <w:szCs w:val="24"/>
        </w:rPr>
        <w:t xml:space="preserve"> </w:t>
      </w:r>
      <w:r w:rsidRPr="008F43BF">
        <w:rPr>
          <w:rFonts w:ascii="Times New Roman" w:hAnsi="Times New Roman"/>
          <w:sz w:val="24"/>
          <w:szCs w:val="24"/>
        </w:rPr>
        <w:t>necessárias às</w:t>
      </w:r>
      <w:r>
        <w:rPr>
          <w:rFonts w:ascii="Times New Roman" w:hAnsi="Times New Roman"/>
          <w:sz w:val="24"/>
          <w:szCs w:val="24"/>
        </w:rPr>
        <w:t xml:space="preserve"> </w:t>
      </w:r>
      <w:r w:rsidRPr="008F43BF">
        <w:rPr>
          <w:rFonts w:ascii="Times New Roman" w:hAnsi="Times New Roman"/>
          <w:sz w:val="24"/>
          <w:szCs w:val="24"/>
        </w:rPr>
        <w:t>atividades</w:t>
      </w:r>
      <w:r>
        <w:rPr>
          <w:rFonts w:ascii="Times New Roman" w:hAnsi="Times New Roman"/>
          <w:sz w:val="24"/>
          <w:szCs w:val="24"/>
        </w:rPr>
        <w:t xml:space="preserve"> </w:t>
      </w:r>
      <w:r w:rsidRPr="008F43BF">
        <w:rPr>
          <w:rFonts w:ascii="Times New Roman" w:hAnsi="Times New Roman"/>
          <w:sz w:val="24"/>
          <w:szCs w:val="24"/>
        </w:rPr>
        <w:t>institucionais</w:t>
      </w:r>
      <w:r>
        <w:rPr>
          <w:rFonts w:ascii="Times New Roman" w:hAnsi="Times New Roman"/>
          <w:sz w:val="24"/>
          <w:szCs w:val="24"/>
        </w:rPr>
        <w:t xml:space="preserve">”. </w:t>
      </w:r>
    </w:p>
    <w:p w:rsidR="001D5C69" w:rsidRDefault="001D5C69" w:rsidP="00A304AF">
      <w:pPr>
        <w:spacing w:before="120" w:after="120" w:line="240" w:lineRule="auto"/>
        <w:jc w:val="both"/>
        <w:rPr>
          <w:rFonts w:ascii="Times New Roman" w:hAnsi="Times New Roman"/>
          <w:sz w:val="24"/>
          <w:szCs w:val="24"/>
        </w:rPr>
      </w:pPr>
      <w:r>
        <w:rPr>
          <w:rFonts w:ascii="Times New Roman" w:hAnsi="Times New Roman"/>
          <w:sz w:val="24"/>
          <w:szCs w:val="24"/>
        </w:rPr>
        <w:lastRenderedPageBreak/>
        <w:t>Importante ressaltar que nenhuma restrição foi imposta ao desenvolvimento dos trabalhos da presente auditoria.</w:t>
      </w:r>
    </w:p>
    <w:p w:rsidR="001D5C69" w:rsidRDefault="001D5C69" w:rsidP="00A304AF">
      <w:pPr>
        <w:spacing w:before="120" w:after="120" w:line="240" w:lineRule="auto"/>
        <w:jc w:val="both"/>
        <w:rPr>
          <w:rFonts w:ascii="Times New Roman" w:hAnsi="Times New Roman"/>
          <w:sz w:val="24"/>
          <w:szCs w:val="24"/>
        </w:rPr>
      </w:pPr>
      <w:r>
        <w:rPr>
          <w:rFonts w:ascii="Times New Roman" w:hAnsi="Times New Roman"/>
          <w:sz w:val="24"/>
          <w:szCs w:val="24"/>
        </w:rPr>
        <w:t>Espera-se que este trabalho</w:t>
      </w:r>
      <w:r w:rsidRPr="00AB40FB">
        <w:rPr>
          <w:rFonts w:ascii="Times New Roman" w:hAnsi="Times New Roman"/>
          <w:sz w:val="24"/>
          <w:szCs w:val="24"/>
        </w:rPr>
        <w:t xml:space="preserve"> seja recepcionado pela Alta Gest</w:t>
      </w:r>
      <w:r>
        <w:rPr>
          <w:rFonts w:ascii="Times New Roman" w:hAnsi="Times New Roman"/>
          <w:sz w:val="24"/>
          <w:szCs w:val="24"/>
        </w:rPr>
        <w:t>ão desta Corte como instrumento</w:t>
      </w:r>
      <w:r w:rsidRPr="00AB40FB">
        <w:rPr>
          <w:rFonts w:ascii="Times New Roman" w:hAnsi="Times New Roman"/>
          <w:sz w:val="24"/>
          <w:szCs w:val="24"/>
        </w:rPr>
        <w:t xml:space="preserve"> para o processo decisório, notadamente no que tange </w:t>
      </w:r>
      <w:r>
        <w:rPr>
          <w:rFonts w:ascii="Times New Roman" w:hAnsi="Times New Roman"/>
          <w:sz w:val="24"/>
          <w:szCs w:val="24"/>
        </w:rPr>
        <w:t>ao aprimoramento das práticas de governança na área de pessoal,</w:t>
      </w:r>
      <w:r w:rsidRPr="00AB40FB">
        <w:rPr>
          <w:rFonts w:ascii="Times New Roman" w:hAnsi="Times New Roman"/>
          <w:sz w:val="24"/>
          <w:szCs w:val="24"/>
        </w:rPr>
        <w:t xml:space="preserve"> </w:t>
      </w:r>
      <w:r>
        <w:rPr>
          <w:rFonts w:ascii="Times New Roman" w:hAnsi="Times New Roman"/>
          <w:sz w:val="24"/>
          <w:szCs w:val="24"/>
        </w:rPr>
        <w:t>possibilitando</w:t>
      </w:r>
      <w:r w:rsidRPr="00AB40FB">
        <w:rPr>
          <w:rFonts w:ascii="Times New Roman" w:hAnsi="Times New Roman"/>
          <w:sz w:val="24"/>
          <w:szCs w:val="24"/>
        </w:rPr>
        <w:t xml:space="preserve"> ado</w:t>
      </w:r>
      <w:r>
        <w:rPr>
          <w:rFonts w:ascii="Times New Roman" w:hAnsi="Times New Roman"/>
          <w:sz w:val="24"/>
          <w:szCs w:val="24"/>
        </w:rPr>
        <w:t>tar</w:t>
      </w:r>
      <w:r w:rsidRPr="00AB40FB">
        <w:rPr>
          <w:rFonts w:ascii="Times New Roman" w:hAnsi="Times New Roman"/>
          <w:sz w:val="24"/>
          <w:szCs w:val="24"/>
        </w:rPr>
        <w:t xml:space="preserve"> </w:t>
      </w:r>
      <w:r>
        <w:rPr>
          <w:rFonts w:ascii="Times New Roman" w:hAnsi="Times New Roman"/>
          <w:sz w:val="24"/>
          <w:szCs w:val="24"/>
        </w:rPr>
        <w:t>tempestivamente</w:t>
      </w:r>
      <w:r w:rsidRPr="00AB40FB">
        <w:rPr>
          <w:rFonts w:ascii="Times New Roman" w:hAnsi="Times New Roman"/>
          <w:sz w:val="24"/>
          <w:szCs w:val="24"/>
        </w:rPr>
        <w:t xml:space="preserve"> </w:t>
      </w:r>
      <w:r>
        <w:rPr>
          <w:rFonts w:ascii="Times New Roman" w:hAnsi="Times New Roman"/>
          <w:sz w:val="24"/>
          <w:szCs w:val="24"/>
        </w:rPr>
        <w:t>medidas preventivas e/ou corretivas, permitindo que o órgão, assim, o alcance dos objetivos e a conseqüente concretização da missão institucional.</w:t>
      </w:r>
    </w:p>
    <w:p w:rsidR="001D5C69" w:rsidRDefault="001D5C69" w:rsidP="002E43C2">
      <w:pPr>
        <w:pStyle w:val="TextosemFormatao"/>
        <w:spacing w:before="120" w:after="240"/>
        <w:jc w:val="both"/>
        <w:rPr>
          <w:rFonts w:ascii="Times New Roman" w:hAnsi="Times New Roman"/>
          <w:snapToGrid w:val="0"/>
          <w:sz w:val="24"/>
          <w:szCs w:val="24"/>
        </w:rPr>
        <w:sectPr w:rsidR="001D5C69" w:rsidSect="006B28D7">
          <w:headerReference w:type="default" r:id="rId12"/>
          <w:footerReference w:type="default" r:id="rId13"/>
          <w:pgSz w:w="11906" w:h="16838"/>
          <w:pgMar w:top="1417" w:right="1701" w:bottom="1417" w:left="1701" w:header="708" w:footer="708" w:gutter="0"/>
          <w:cols w:space="708"/>
          <w:docGrid w:linePitch="360"/>
        </w:sectPr>
      </w:pPr>
    </w:p>
    <w:p w:rsidR="001D5C69" w:rsidRPr="00850357" w:rsidRDefault="001D5C69" w:rsidP="00F3655D">
      <w:pPr>
        <w:pStyle w:val="PargrafodaLista"/>
        <w:spacing w:before="360" w:after="240"/>
        <w:ind w:left="357" w:hanging="357"/>
        <w:contextualSpacing w:val="0"/>
      </w:pPr>
      <w:bookmarkStart w:id="6" w:name="_Toc400461038"/>
      <w:r w:rsidRPr="00850357">
        <w:lastRenderedPageBreak/>
        <w:t>ANÁLISE DAS FONTES DE INFORMAÇÃO</w:t>
      </w:r>
      <w:bookmarkEnd w:id="6"/>
      <w:r w:rsidRPr="00850357">
        <w:t xml:space="preserve"> </w:t>
      </w:r>
    </w:p>
    <w:p w:rsidR="001D5C69" w:rsidRPr="00AB0903" w:rsidRDefault="001D5C69" w:rsidP="00A03028">
      <w:pPr>
        <w:pStyle w:val="PargrafodaLista"/>
        <w:widowControl w:val="0"/>
        <w:numPr>
          <w:ilvl w:val="1"/>
          <w:numId w:val="2"/>
        </w:numPr>
        <w:tabs>
          <w:tab w:val="left" w:pos="214"/>
        </w:tabs>
        <w:spacing w:before="360" w:after="240"/>
        <w:ind w:left="1406" w:hanging="692"/>
        <w:contextualSpacing w:val="0"/>
        <w:jc w:val="both"/>
        <w:rPr>
          <w:b w:val="0"/>
          <w:u w:val="single"/>
        </w:rPr>
      </w:pPr>
      <w:bookmarkStart w:id="7" w:name="_Toc400461039"/>
      <w:r w:rsidRPr="00AB0903">
        <w:rPr>
          <w:b w:val="0"/>
          <w:u w:val="single"/>
        </w:rPr>
        <w:t>Manifestação das Unidades em atendimento às Requisiç</w:t>
      </w:r>
      <w:r>
        <w:rPr>
          <w:b w:val="0"/>
          <w:u w:val="single"/>
        </w:rPr>
        <w:t>ões</w:t>
      </w:r>
      <w:r w:rsidRPr="00AB0903">
        <w:rPr>
          <w:b w:val="0"/>
          <w:u w:val="single"/>
        </w:rPr>
        <w:t xml:space="preserve"> de Documentos</w:t>
      </w:r>
      <w:r>
        <w:rPr>
          <w:b w:val="0"/>
          <w:u w:val="single"/>
        </w:rPr>
        <w:t xml:space="preserve"> </w:t>
      </w:r>
      <w:r w:rsidRPr="00AB0903">
        <w:rPr>
          <w:b w:val="0"/>
          <w:u w:val="single"/>
        </w:rPr>
        <w:t xml:space="preserve">ou Informações </w:t>
      </w:r>
      <w:r>
        <w:rPr>
          <w:b w:val="0"/>
          <w:u w:val="single"/>
        </w:rPr>
        <w:t>(</w:t>
      </w:r>
      <w:r w:rsidRPr="00AB0903">
        <w:rPr>
          <w:b w:val="0"/>
          <w:u w:val="single"/>
        </w:rPr>
        <w:t>RDI</w:t>
      </w:r>
      <w:r>
        <w:rPr>
          <w:b w:val="0"/>
          <w:u w:val="single"/>
        </w:rPr>
        <w:t>)</w:t>
      </w:r>
      <w:bookmarkEnd w:id="7"/>
    </w:p>
    <w:p w:rsidR="001D5C69" w:rsidRDefault="001D5C69" w:rsidP="00E067AD">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Com o intuito de obter dados e informações que pudessem agregar valor à avaliação da gestão de pessoas neste Tribunal, a que se propôs o presente procedimento de auditoria, foram elaboradas RDI’s, </w:t>
      </w:r>
      <w:r w:rsidRPr="004A6180">
        <w:rPr>
          <w:rFonts w:ascii="Times New Roman" w:hAnsi="Times New Roman"/>
          <w:sz w:val="24"/>
          <w:szCs w:val="24"/>
          <w:lang w:eastAsia="pt-BR"/>
        </w:rPr>
        <w:t>descritas adiante,</w:t>
      </w:r>
      <w:r>
        <w:rPr>
          <w:rFonts w:ascii="Times New Roman" w:hAnsi="Times New Roman"/>
          <w:sz w:val="24"/>
          <w:szCs w:val="24"/>
          <w:lang w:eastAsia="pt-BR"/>
        </w:rPr>
        <w:t xml:space="preserve"> enviadas às Unidades envolvidas, cujo atendimento ocorreu através de manifestações </w:t>
      </w:r>
      <w:r w:rsidRPr="007F193B">
        <w:rPr>
          <w:rFonts w:ascii="Times New Roman" w:hAnsi="Times New Roman"/>
          <w:sz w:val="24"/>
          <w:szCs w:val="24"/>
          <w:lang w:eastAsia="pt-BR"/>
        </w:rPr>
        <w:t>expressas, seja por meio eletrônico, seja por meio de Memorando.</w:t>
      </w:r>
    </w:p>
    <w:p w:rsidR="001D5C69" w:rsidRDefault="001D5C69" w:rsidP="00E067AD">
      <w:pPr>
        <w:spacing w:before="120" w:after="120" w:line="240" w:lineRule="auto"/>
        <w:jc w:val="both"/>
        <w:rPr>
          <w:rFonts w:ascii="Times New Roman" w:hAnsi="Times New Roman"/>
          <w:sz w:val="24"/>
          <w:szCs w:val="24"/>
          <w:lang w:eastAsia="pt-BR"/>
        </w:rPr>
      </w:pPr>
      <w:r>
        <w:rPr>
          <w:rFonts w:ascii="Times New Roman" w:hAnsi="Times New Roman"/>
          <w:snapToGrid w:val="0"/>
          <w:sz w:val="24"/>
          <w:szCs w:val="24"/>
          <w:lang w:eastAsia="pt-BR"/>
        </w:rPr>
        <w:t xml:space="preserve">A </w:t>
      </w:r>
      <w:r w:rsidRPr="00AE16FD">
        <w:rPr>
          <w:rFonts w:ascii="Times New Roman" w:hAnsi="Times New Roman"/>
          <w:snapToGrid w:val="0"/>
          <w:sz w:val="24"/>
          <w:szCs w:val="24"/>
          <w:lang w:eastAsia="pt-BR"/>
        </w:rPr>
        <w:t>Requisiç</w:t>
      </w:r>
      <w:r>
        <w:rPr>
          <w:rFonts w:ascii="Times New Roman" w:hAnsi="Times New Roman"/>
          <w:snapToGrid w:val="0"/>
          <w:sz w:val="24"/>
          <w:szCs w:val="24"/>
          <w:lang w:eastAsia="pt-BR"/>
        </w:rPr>
        <w:t>ão</w:t>
      </w:r>
      <w:r w:rsidRPr="00AE16FD">
        <w:rPr>
          <w:rFonts w:ascii="Times New Roman" w:hAnsi="Times New Roman"/>
          <w:snapToGrid w:val="0"/>
          <w:sz w:val="24"/>
          <w:szCs w:val="24"/>
          <w:lang w:eastAsia="pt-BR"/>
        </w:rPr>
        <w:t xml:space="preserve"> de Documentos ou Informações nº </w:t>
      </w:r>
      <w:r>
        <w:rPr>
          <w:rFonts w:ascii="Times New Roman" w:hAnsi="Times New Roman"/>
          <w:snapToGrid w:val="0"/>
          <w:sz w:val="24"/>
          <w:szCs w:val="24"/>
          <w:lang w:eastAsia="pt-BR"/>
        </w:rPr>
        <w:t>04</w:t>
      </w:r>
      <w:r w:rsidRPr="00AE16FD">
        <w:rPr>
          <w:rFonts w:ascii="Times New Roman" w:hAnsi="Times New Roman"/>
          <w:snapToGrid w:val="0"/>
          <w:sz w:val="24"/>
          <w:szCs w:val="24"/>
          <w:lang w:eastAsia="pt-BR"/>
        </w:rPr>
        <w:t>/2014</w:t>
      </w:r>
      <w:r>
        <w:rPr>
          <w:rFonts w:ascii="Times New Roman" w:hAnsi="Times New Roman"/>
          <w:snapToGrid w:val="0"/>
          <w:sz w:val="24"/>
          <w:szCs w:val="24"/>
          <w:lang w:eastAsia="pt-BR"/>
        </w:rPr>
        <w:t xml:space="preserve">, datada de </w:t>
      </w:r>
      <w:r w:rsidRPr="003C72E3">
        <w:rPr>
          <w:rFonts w:ascii="Times New Roman" w:hAnsi="Times New Roman"/>
          <w:snapToGrid w:val="0"/>
          <w:sz w:val="24"/>
          <w:szCs w:val="24"/>
          <w:lang w:eastAsia="pt-BR"/>
        </w:rPr>
        <w:t>14 de fevereir</w:t>
      </w:r>
      <w:r>
        <w:rPr>
          <w:rFonts w:ascii="Times New Roman" w:hAnsi="Times New Roman"/>
          <w:snapToGrid w:val="0"/>
          <w:sz w:val="24"/>
          <w:szCs w:val="24"/>
          <w:lang w:eastAsia="pt-BR"/>
        </w:rPr>
        <w:t xml:space="preserve">o, foi encaminhada à Secretaria de Gestão de Pessoas (SGP), solicitando o encaminhamento de diversos documentos, como relação das </w:t>
      </w:r>
      <w:r w:rsidRPr="00CB0174">
        <w:rPr>
          <w:rFonts w:ascii="Times New Roman" w:hAnsi="Times New Roman"/>
          <w:snapToGrid w:val="0"/>
          <w:sz w:val="24"/>
          <w:szCs w:val="24"/>
          <w:lang w:eastAsia="pt-BR"/>
        </w:rPr>
        <w:t>movimentações (requisição, remoção, redistribuição e permuta) de servidores ocorridas no exercício 2013</w:t>
      </w:r>
      <w:r>
        <w:rPr>
          <w:rFonts w:ascii="Times New Roman" w:hAnsi="Times New Roman"/>
          <w:snapToGrid w:val="0"/>
          <w:sz w:val="24"/>
          <w:szCs w:val="24"/>
          <w:lang w:eastAsia="pt-BR"/>
        </w:rPr>
        <w:t>; r</w:t>
      </w:r>
      <w:r w:rsidRPr="00CB0174">
        <w:rPr>
          <w:rFonts w:ascii="Times New Roman" w:hAnsi="Times New Roman"/>
          <w:snapToGrid w:val="0"/>
          <w:sz w:val="24"/>
          <w:szCs w:val="24"/>
          <w:lang w:eastAsia="pt-BR"/>
        </w:rPr>
        <w:t xml:space="preserve">elação dos servidores cedidos por este Tribunal durante o exercício 2013, indicando </w:t>
      </w:r>
      <w:r>
        <w:rPr>
          <w:rFonts w:ascii="Times New Roman" w:hAnsi="Times New Roman"/>
          <w:snapToGrid w:val="0"/>
          <w:sz w:val="24"/>
          <w:szCs w:val="24"/>
          <w:lang w:eastAsia="pt-BR"/>
        </w:rPr>
        <w:t>Ó</w:t>
      </w:r>
      <w:r w:rsidRPr="00CB0174">
        <w:rPr>
          <w:rFonts w:ascii="Times New Roman" w:hAnsi="Times New Roman"/>
          <w:snapToGrid w:val="0"/>
          <w:sz w:val="24"/>
          <w:szCs w:val="24"/>
          <w:lang w:eastAsia="pt-BR"/>
        </w:rPr>
        <w:t>rgão cessionário, data e ônus da cessão</w:t>
      </w:r>
      <w:r>
        <w:rPr>
          <w:rFonts w:ascii="Times New Roman" w:hAnsi="Times New Roman"/>
          <w:snapToGrid w:val="0"/>
          <w:sz w:val="24"/>
          <w:szCs w:val="24"/>
          <w:lang w:eastAsia="pt-BR"/>
        </w:rPr>
        <w:t>;</w:t>
      </w:r>
      <w:r w:rsidRPr="00CB0174">
        <w:t xml:space="preserve"> </w:t>
      </w:r>
      <w:r w:rsidRPr="00CB0174">
        <w:rPr>
          <w:rFonts w:ascii="Times New Roman" w:hAnsi="Times New Roman"/>
          <w:sz w:val="24"/>
          <w:szCs w:val="24"/>
        </w:rPr>
        <w:t>relação dos desligamentos ocorridos no exercício de 2013 em razão de exoneração/vacância, contemplando, ainda, a data do cadastramento no SISAC</w:t>
      </w:r>
      <w:r>
        <w:t xml:space="preserve">; </w:t>
      </w:r>
      <w:r>
        <w:rPr>
          <w:rFonts w:ascii="Times New Roman" w:hAnsi="Times New Roman"/>
          <w:sz w:val="24"/>
          <w:szCs w:val="24"/>
        </w:rPr>
        <w:t>r</w:t>
      </w:r>
      <w:r w:rsidRPr="00CB0174">
        <w:rPr>
          <w:rFonts w:ascii="Times New Roman" w:hAnsi="Times New Roman"/>
          <w:sz w:val="24"/>
          <w:szCs w:val="24"/>
        </w:rPr>
        <w:t>elação dos acórdãos relativos a diligências expedidas ao TRE/BA no exercício de 2013, concernentes a atos de pessoal, com descrição do número do acórdão, das determinações exaradas e providências adotadas, e informação acerca do atendimento (parcial ou total), ou, no caso de não atendimento, das justificativas apresentadas pelo gestor</w:t>
      </w:r>
      <w:r>
        <w:rPr>
          <w:rFonts w:ascii="Times New Roman" w:hAnsi="Times New Roman"/>
          <w:sz w:val="24"/>
          <w:szCs w:val="24"/>
        </w:rPr>
        <w:t xml:space="preserve">; </w:t>
      </w:r>
      <w:r w:rsidRPr="00CB0174">
        <w:rPr>
          <w:rFonts w:ascii="Times New Roman" w:hAnsi="Times New Roman"/>
          <w:sz w:val="24"/>
          <w:szCs w:val="24"/>
        </w:rPr>
        <w:t>relação das pensões concedidas no exercício 2013, com indicação do servidor instituidor e da data de início da concessão do benefício, contemplando, ainda, a data do cadastramento no SISAC</w:t>
      </w:r>
      <w:r>
        <w:rPr>
          <w:rFonts w:ascii="Times New Roman" w:hAnsi="Times New Roman"/>
          <w:sz w:val="24"/>
          <w:szCs w:val="24"/>
        </w:rPr>
        <w:t>; r</w:t>
      </w:r>
      <w:r w:rsidRPr="00CB0174">
        <w:rPr>
          <w:rFonts w:ascii="Times New Roman" w:hAnsi="Times New Roman"/>
          <w:sz w:val="24"/>
          <w:szCs w:val="24"/>
        </w:rPr>
        <w:t>elação das aposentadorias concedidas no exercício 2013, contemplando, ainda, a data do cadastramento no SISAC</w:t>
      </w:r>
      <w:r>
        <w:rPr>
          <w:rFonts w:ascii="Times New Roman" w:hAnsi="Times New Roman"/>
          <w:sz w:val="24"/>
          <w:szCs w:val="24"/>
        </w:rPr>
        <w:t>; i</w:t>
      </w:r>
      <w:r w:rsidRPr="00CB0174">
        <w:rPr>
          <w:rFonts w:ascii="Times New Roman" w:hAnsi="Times New Roman"/>
          <w:sz w:val="24"/>
          <w:szCs w:val="24"/>
        </w:rPr>
        <w:t>nformações quanto aos controles instituídos para identificar e tratar as acumulações ilegais de cargos</w:t>
      </w:r>
      <w:r>
        <w:rPr>
          <w:rFonts w:ascii="Times New Roman" w:hAnsi="Times New Roman"/>
          <w:sz w:val="24"/>
          <w:szCs w:val="24"/>
        </w:rPr>
        <w:t>; i</w:t>
      </w:r>
      <w:r w:rsidRPr="00CB0174">
        <w:rPr>
          <w:rFonts w:ascii="Times New Roman" w:hAnsi="Times New Roman"/>
          <w:sz w:val="24"/>
          <w:szCs w:val="24"/>
        </w:rPr>
        <w:t xml:space="preserve">nformações </w:t>
      </w:r>
      <w:r>
        <w:rPr>
          <w:rFonts w:ascii="Times New Roman" w:hAnsi="Times New Roman"/>
          <w:sz w:val="24"/>
          <w:szCs w:val="24"/>
        </w:rPr>
        <w:t xml:space="preserve">acerca de ações </w:t>
      </w:r>
      <w:r w:rsidRPr="00CB0174">
        <w:rPr>
          <w:rFonts w:ascii="Times New Roman" w:hAnsi="Times New Roman"/>
          <w:sz w:val="24"/>
          <w:szCs w:val="24"/>
        </w:rPr>
        <w:t>ou iniciativas adotadas para a substituição de terceirizados irregulares, inclusive estági</w:t>
      </w:r>
      <w:r>
        <w:rPr>
          <w:rFonts w:ascii="Times New Roman" w:hAnsi="Times New Roman"/>
          <w:sz w:val="24"/>
          <w:szCs w:val="24"/>
        </w:rPr>
        <w:t>ários</w:t>
      </w:r>
      <w:r w:rsidRPr="00CB0174">
        <w:rPr>
          <w:rFonts w:ascii="Times New Roman" w:hAnsi="Times New Roman"/>
          <w:sz w:val="24"/>
          <w:szCs w:val="24"/>
        </w:rPr>
        <w:t>;</w:t>
      </w:r>
      <w:r>
        <w:rPr>
          <w:rFonts w:ascii="Times New Roman" w:hAnsi="Times New Roman"/>
          <w:sz w:val="24"/>
          <w:szCs w:val="24"/>
          <w:lang w:eastAsia="pt-BR"/>
        </w:rPr>
        <w:t xml:space="preserve"> e i</w:t>
      </w:r>
      <w:r w:rsidRPr="00CB0174">
        <w:rPr>
          <w:rFonts w:ascii="Times New Roman" w:hAnsi="Times New Roman"/>
          <w:sz w:val="24"/>
          <w:szCs w:val="24"/>
        </w:rPr>
        <w:t>nformações quanto ao montante pago a título de diárias relativas às substituições dos chefes de cartórios do interior</w:t>
      </w:r>
      <w:r>
        <w:rPr>
          <w:rFonts w:ascii="Times New Roman" w:hAnsi="Times New Roman"/>
          <w:sz w:val="24"/>
          <w:szCs w:val="24"/>
        </w:rPr>
        <w:t>.</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A Unidade de Gestão de Pessoas do Tribunal emitiu manifestação, em atendimento à RDI nº 04/2014 em 14/03/2014, fornecendo dados e relatando a situação pertinente a cada item questionado naquele documento.</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Para os atos de requisição de pessoal foi selecionada amostra, aplicando-se a tabela de números aleatórios (Anexo I) e, em seguida, foi expedida a RDI nº 10/2014, solicitando os expedientes de requisição de pessoal que tramitaram no exercício 2013 (</w:t>
      </w:r>
      <w:r w:rsidRPr="007F193B">
        <w:rPr>
          <w:rFonts w:ascii="Times New Roman" w:hAnsi="Times New Roman"/>
          <w:sz w:val="24"/>
          <w:szCs w:val="24"/>
        </w:rPr>
        <w:t>resultado da amostragem realizada</w:t>
      </w:r>
      <w:r>
        <w:rPr>
          <w:rFonts w:ascii="Times New Roman" w:hAnsi="Times New Roman"/>
          <w:sz w:val="24"/>
          <w:szCs w:val="24"/>
        </w:rPr>
        <w:t>), para análise e aplicação dos papéis de trabalho de auditoria.</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 xml:space="preserve">Através da RDI nº 13/2014, foi solicitada à Seção </w:t>
      </w:r>
      <w:r w:rsidRPr="00AC5B75">
        <w:rPr>
          <w:rFonts w:ascii="Times New Roman" w:hAnsi="Times New Roman"/>
          <w:sz w:val="24"/>
          <w:szCs w:val="24"/>
        </w:rPr>
        <w:t>de Acompanhamento e Orientação à Gestão de Pessoal</w:t>
      </w:r>
      <w:r>
        <w:rPr>
          <w:rFonts w:ascii="Times New Roman" w:hAnsi="Times New Roman"/>
          <w:sz w:val="24"/>
          <w:szCs w:val="24"/>
        </w:rPr>
        <w:t xml:space="preserve"> (SEAPE), unidade que compõe a estrutura da Secretaria de Controle Interno e Auditoria, manifestação acerca da</w:t>
      </w:r>
      <w:r w:rsidRPr="00AC5B75">
        <w:rPr>
          <w:rFonts w:ascii="Times New Roman" w:hAnsi="Times New Roman"/>
          <w:sz w:val="24"/>
          <w:szCs w:val="24"/>
        </w:rPr>
        <w:t xml:space="preserve"> regularidade, tempestividade, qualidade e observância à legislação dos atos de admissão, remuneração, cessão e requisição de pessoal, aposentadoria, pensão e reforma</w:t>
      </w:r>
      <w:r>
        <w:rPr>
          <w:rFonts w:ascii="Times New Roman" w:hAnsi="Times New Roman"/>
          <w:sz w:val="24"/>
          <w:szCs w:val="24"/>
        </w:rPr>
        <w:t>,</w:t>
      </w:r>
      <w:r w:rsidRPr="00AC5B75">
        <w:rPr>
          <w:rFonts w:ascii="Times New Roman" w:hAnsi="Times New Roman"/>
          <w:sz w:val="24"/>
          <w:szCs w:val="24"/>
        </w:rPr>
        <w:t xml:space="preserve"> analisados no exercício 2013</w:t>
      </w:r>
      <w:r>
        <w:rPr>
          <w:rFonts w:ascii="Times New Roman" w:hAnsi="Times New Roman"/>
          <w:sz w:val="24"/>
          <w:szCs w:val="24"/>
        </w:rPr>
        <w:t xml:space="preserve">, no âmbito deste Tribunal, informando ainda quanto à </w:t>
      </w:r>
      <w:r w:rsidRPr="00AC5B75">
        <w:rPr>
          <w:rFonts w:ascii="Times New Roman" w:hAnsi="Times New Roman"/>
          <w:sz w:val="24"/>
          <w:szCs w:val="24"/>
        </w:rPr>
        <w:t>tempestividade e qualidade de atendimento dos registros pertinentes no sistema contábil e nos sistemas corporativos obrigatórios</w:t>
      </w:r>
      <w:r>
        <w:rPr>
          <w:rFonts w:ascii="Times New Roman" w:hAnsi="Times New Roman"/>
          <w:sz w:val="24"/>
          <w:szCs w:val="24"/>
        </w:rPr>
        <w:t xml:space="preserve">, </w:t>
      </w:r>
      <w:r w:rsidRPr="007F193B">
        <w:rPr>
          <w:rFonts w:ascii="Times New Roman" w:hAnsi="Times New Roman"/>
          <w:sz w:val="24"/>
          <w:szCs w:val="24"/>
        </w:rPr>
        <w:t xml:space="preserve">além </w:t>
      </w:r>
      <w:r w:rsidRPr="007F193B">
        <w:rPr>
          <w:rFonts w:ascii="Times New Roman" w:hAnsi="Times New Roman"/>
          <w:sz w:val="24"/>
          <w:szCs w:val="24"/>
        </w:rPr>
        <w:lastRenderedPageBreak/>
        <w:t>de informações quanto às</w:t>
      </w:r>
      <w:r>
        <w:rPr>
          <w:rFonts w:ascii="Times New Roman" w:hAnsi="Times New Roman"/>
          <w:color w:val="FF9900"/>
          <w:sz w:val="24"/>
          <w:szCs w:val="24"/>
        </w:rPr>
        <w:t xml:space="preserve"> </w:t>
      </w:r>
      <w:r>
        <w:rPr>
          <w:rFonts w:ascii="Times New Roman" w:hAnsi="Times New Roman"/>
          <w:sz w:val="24"/>
          <w:szCs w:val="24"/>
        </w:rPr>
        <w:t>recomendações propostas por aquela Unidade, no uso das suas atribuições.</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 xml:space="preserve">A manifestação requerida foi enviada em 30/04, tendo sido contemplada a sua análise no presente trabalho de auditoria. </w:t>
      </w:r>
      <w:r w:rsidRPr="00496DF1">
        <w:rPr>
          <w:rFonts w:ascii="Times New Roman" w:hAnsi="Times New Roman"/>
          <w:sz w:val="24"/>
          <w:szCs w:val="24"/>
        </w:rPr>
        <w:t>Todos os processos de admissão, aposentadoria e pensão foram pontuados individualmente, tendo sido atestada a sua regularidade e tempestividade no envio ao Tribunal de Contas da Unisão – TCU.</w:t>
      </w:r>
      <w:r>
        <w:rPr>
          <w:rFonts w:ascii="Times New Roman" w:hAnsi="Times New Roman"/>
          <w:sz w:val="24"/>
          <w:szCs w:val="24"/>
        </w:rPr>
        <w:t xml:space="preserve"> </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Quanto à remuneração, ressaltou que essa atribuição não se encontra dentre aquelas elencadas no art. 19 da Res. Adm. nº 05/2013, e quanto às requisições, tratou dos processos relativos à indicação do servidores requisitados para atuarem como chefes de cartórios nos afastamentos dos titulares, no sentido deste TRE se abster de designar tais servidores, de forma a atender plenamente a determinação do TCU.</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 xml:space="preserve">A SEAPE informou, também, as recomendações expedidas no exercício 2013 atinentes à área de pessoal, indicando o número e sua respectiva descrição. </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A RDI nº 25/2014, foi encaminhada para a SGP solicitando manifest</w:t>
      </w:r>
      <w:r w:rsidRPr="00D107BB">
        <w:rPr>
          <w:rFonts w:ascii="Times New Roman" w:hAnsi="Times New Roman"/>
          <w:sz w:val="24"/>
          <w:szCs w:val="24"/>
        </w:rPr>
        <w:t>ações re</w:t>
      </w:r>
      <w:r>
        <w:rPr>
          <w:rFonts w:ascii="Times New Roman" w:hAnsi="Times New Roman"/>
          <w:sz w:val="24"/>
          <w:szCs w:val="24"/>
        </w:rPr>
        <w:t>lativas às novas requisições de</w:t>
      </w:r>
      <w:r w:rsidRPr="00D107BB">
        <w:rPr>
          <w:rFonts w:ascii="Times New Roman" w:hAnsi="Times New Roman"/>
          <w:sz w:val="24"/>
          <w:szCs w:val="24"/>
        </w:rPr>
        <w:t xml:space="preserve"> servi</w:t>
      </w:r>
      <w:r>
        <w:rPr>
          <w:rFonts w:ascii="Times New Roman" w:hAnsi="Times New Roman"/>
          <w:sz w:val="24"/>
          <w:szCs w:val="24"/>
        </w:rPr>
        <w:t>dores</w:t>
      </w:r>
      <w:r w:rsidRPr="00D107BB">
        <w:rPr>
          <w:rFonts w:ascii="Times New Roman" w:hAnsi="Times New Roman"/>
          <w:sz w:val="24"/>
          <w:szCs w:val="24"/>
        </w:rPr>
        <w:t xml:space="preserve"> </w:t>
      </w:r>
      <w:r w:rsidRPr="007F193B">
        <w:rPr>
          <w:rFonts w:ascii="Times New Roman" w:hAnsi="Times New Roman"/>
          <w:sz w:val="24"/>
          <w:szCs w:val="24"/>
        </w:rPr>
        <w:t xml:space="preserve">cujos nomes </w:t>
      </w:r>
      <w:r>
        <w:rPr>
          <w:rFonts w:ascii="Times New Roman" w:hAnsi="Times New Roman"/>
          <w:sz w:val="24"/>
          <w:szCs w:val="24"/>
        </w:rPr>
        <w:t>constavam</w:t>
      </w:r>
      <w:r w:rsidRPr="00D107BB">
        <w:rPr>
          <w:rFonts w:ascii="Times New Roman" w:hAnsi="Times New Roman"/>
          <w:sz w:val="24"/>
          <w:szCs w:val="24"/>
        </w:rPr>
        <w:t xml:space="preserve"> </w:t>
      </w:r>
      <w:r>
        <w:rPr>
          <w:rFonts w:ascii="Times New Roman" w:hAnsi="Times New Roman"/>
          <w:sz w:val="24"/>
          <w:szCs w:val="24"/>
        </w:rPr>
        <w:t>d</w:t>
      </w:r>
      <w:r w:rsidRPr="00D107BB">
        <w:rPr>
          <w:rFonts w:ascii="Times New Roman" w:hAnsi="Times New Roman"/>
          <w:sz w:val="24"/>
          <w:szCs w:val="24"/>
        </w:rPr>
        <w:t>o Plano de Ação</w:t>
      </w:r>
      <w:r>
        <w:rPr>
          <w:rFonts w:ascii="Times New Roman" w:hAnsi="Times New Roman"/>
          <w:sz w:val="24"/>
          <w:szCs w:val="24"/>
        </w:rPr>
        <w:t xml:space="preserve"> elaborado em resposta ao quanto determinado no Acórdão TCU 199/2011.</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 xml:space="preserve">Por outro lado, através das RDI’s nº 27/2014 (Ref. Remuneração) e 28/2014 (Ref. Remuneração), encaminhadas à SGP e à SJU, respectivamente, </w:t>
      </w:r>
      <w:r w:rsidRPr="007F193B">
        <w:rPr>
          <w:rFonts w:ascii="Times New Roman" w:hAnsi="Times New Roman"/>
          <w:sz w:val="24"/>
          <w:szCs w:val="24"/>
        </w:rPr>
        <w:t>foram obtidas</w:t>
      </w:r>
      <w:r>
        <w:rPr>
          <w:rFonts w:ascii="Times New Roman" w:hAnsi="Times New Roman"/>
          <w:sz w:val="24"/>
          <w:szCs w:val="24"/>
        </w:rPr>
        <w:t xml:space="preserve"> </w:t>
      </w:r>
      <w:r w:rsidRPr="00F97FB3">
        <w:rPr>
          <w:rFonts w:ascii="Times New Roman" w:hAnsi="Times New Roman"/>
          <w:sz w:val="24"/>
          <w:szCs w:val="24"/>
        </w:rPr>
        <w:t>informações quanto à freqüência e gozo de férias dos juízes-membros, procurador, juízes e promotores eleitorais, no mês 11/2013</w:t>
      </w:r>
      <w:r>
        <w:rPr>
          <w:rFonts w:ascii="Times New Roman" w:hAnsi="Times New Roman"/>
          <w:sz w:val="24"/>
          <w:szCs w:val="24"/>
        </w:rPr>
        <w:t xml:space="preserve">, além de informações sobre </w:t>
      </w:r>
      <w:r w:rsidRPr="00F97FB3">
        <w:rPr>
          <w:rFonts w:ascii="Times New Roman" w:hAnsi="Times New Roman"/>
          <w:sz w:val="24"/>
          <w:szCs w:val="24"/>
        </w:rPr>
        <w:t>legislação de regência</w:t>
      </w:r>
      <w:r>
        <w:rPr>
          <w:rFonts w:ascii="Times New Roman" w:hAnsi="Times New Roman"/>
          <w:sz w:val="24"/>
          <w:szCs w:val="24"/>
        </w:rPr>
        <w:t xml:space="preserve"> e valores </w:t>
      </w:r>
      <w:r w:rsidRPr="00F97FB3">
        <w:rPr>
          <w:rFonts w:ascii="Times New Roman" w:hAnsi="Times New Roman"/>
          <w:sz w:val="24"/>
          <w:szCs w:val="24"/>
        </w:rPr>
        <w:t>estabelecidos para pagamento a título de gratificação eleitoral e jeton</w:t>
      </w:r>
      <w:r>
        <w:rPr>
          <w:rFonts w:ascii="Times New Roman" w:hAnsi="Times New Roman"/>
          <w:sz w:val="24"/>
          <w:szCs w:val="24"/>
        </w:rPr>
        <w:t>s, solicitando ainda o d</w:t>
      </w:r>
      <w:r w:rsidRPr="00F97FB3">
        <w:rPr>
          <w:rFonts w:ascii="Times New Roman" w:hAnsi="Times New Roman"/>
          <w:sz w:val="24"/>
          <w:szCs w:val="24"/>
        </w:rPr>
        <w:t>etalhamento do procedimento de controle de freqüência e férias dos juízes e promotores eleitorais</w:t>
      </w:r>
      <w:r>
        <w:rPr>
          <w:rFonts w:ascii="Times New Roman" w:hAnsi="Times New Roman"/>
          <w:sz w:val="24"/>
          <w:szCs w:val="24"/>
        </w:rPr>
        <w:t>.</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 xml:space="preserve">Após a análise dos processos de requisição, foi emitida a RDI nº 42/2014 (Ref. Requisição), assim como também foi emitida a RDI nº 48/2014 (Ref. Remuneração), ambas dirigidas à SGP, </w:t>
      </w:r>
      <w:r w:rsidRPr="007F193B">
        <w:rPr>
          <w:rFonts w:ascii="Times New Roman" w:hAnsi="Times New Roman"/>
          <w:sz w:val="24"/>
          <w:szCs w:val="24"/>
        </w:rPr>
        <w:t>solicita</w:t>
      </w:r>
      <w:r>
        <w:rPr>
          <w:rFonts w:ascii="Times New Roman" w:hAnsi="Times New Roman"/>
          <w:sz w:val="24"/>
          <w:szCs w:val="24"/>
        </w:rPr>
        <w:t>n</w:t>
      </w:r>
      <w:r w:rsidRPr="007F193B">
        <w:rPr>
          <w:rFonts w:ascii="Times New Roman" w:hAnsi="Times New Roman"/>
          <w:sz w:val="24"/>
          <w:szCs w:val="24"/>
        </w:rPr>
        <w:t>do esclarecimentos adicionais quanto aos</w:t>
      </w:r>
      <w:r>
        <w:rPr>
          <w:rFonts w:ascii="Times New Roman" w:hAnsi="Times New Roman"/>
          <w:color w:val="0000FF"/>
          <w:sz w:val="24"/>
          <w:szCs w:val="24"/>
        </w:rPr>
        <w:t xml:space="preserve"> </w:t>
      </w:r>
      <w:r>
        <w:rPr>
          <w:rFonts w:ascii="Times New Roman" w:hAnsi="Times New Roman"/>
          <w:sz w:val="24"/>
          <w:szCs w:val="24"/>
        </w:rPr>
        <w:t>possíveis achados de auditoria, frutos dos exames e análises dos documentos antes solicitados ou requeridos.</w:t>
      </w:r>
    </w:p>
    <w:p w:rsidR="001D5C69" w:rsidRPr="00AB0903" w:rsidRDefault="001D5C69" w:rsidP="0086318D">
      <w:pPr>
        <w:pStyle w:val="PargrafodaLista"/>
        <w:widowControl w:val="0"/>
        <w:numPr>
          <w:ilvl w:val="1"/>
          <w:numId w:val="2"/>
        </w:numPr>
        <w:tabs>
          <w:tab w:val="left" w:pos="214"/>
        </w:tabs>
        <w:spacing w:before="360" w:after="240"/>
        <w:ind w:left="1406" w:hanging="692"/>
        <w:contextualSpacing w:val="0"/>
        <w:jc w:val="both"/>
        <w:rPr>
          <w:b w:val="0"/>
          <w:u w:val="single"/>
        </w:rPr>
      </w:pPr>
      <w:bookmarkStart w:id="8" w:name="_Toc400461040"/>
      <w:r w:rsidRPr="00AB0903">
        <w:rPr>
          <w:b w:val="0"/>
          <w:u w:val="single"/>
        </w:rPr>
        <w:t>Relatório de Gestão do TRE-BA – 2013</w:t>
      </w:r>
      <w:bookmarkEnd w:id="8"/>
    </w:p>
    <w:p w:rsidR="001D5C69" w:rsidRDefault="001D5C69" w:rsidP="00E067AD">
      <w:pPr>
        <w:spacing w:before="120" w:after="120" w:line="240" w:lineRule="auto"/>
        <w:jc w:val="both"/>
        <w:rPr>
          <w:rFonts w:ascii="Times New Roman" w:hAnsi="Times New Roman"/>
          <w:sz w:val="24"/>
          <w:szCs w:val="24"/>
          <w:lang w:eastAsia="pt-BR"/>
        </w:rPr>
      </w:pPr>
      <w:r>
        <w:rPr>
          <w:rFonts w:ascii="Times New Roman" w:hAnsi="Times New Roman"/>
          <w:sz w:val="24"/>
          <w:szCs w:val="24"/>
        </w:rPr>
        <w:t xml:space="preserve">Peça integrante do processo de prestação de contas anual ao TCU, cuja apresentação quanto à forma, conteúdo e prazos encontra-se regulada pela Decisão Normativa TCU nº 127, de 15 de maio de 2013, com alterações dadas pela DN TCU nº </w:t>
      </w:r>
      <w:r w:rsidRPr="00394A00">
        <w:rPr>
          <w:rFonts w:ascii="Times New Roman" w:hAnsi="Times New Roman"/>
          <w:sz w:val="24"/>
          <w:szCs w:val="24"/>
        </w:rPr>
        <w:t>129, de 14 de agosto de 2013,</w:t>
      </w:r>
      <w:r w:rsidRPr="00AD39FA">
        <w:rPr>
          <w:rFonts w:ascii="Times New Roman" w:hAnsi="Times New Roman"/>
          <w:sz w:val="24"/>
          <w:szCs w:val="24"/>
        </w:rPr>
        <w:t xml:space="preserve"> o Relatório de Gestão do TRE-BA referente ao exercício 2013</w:t>
      </w:r>
      <w:r>
        <w:rPr>
          <w:rFonts w:ascii="Times New Roman" w:hAnsi="Times New Roman"/>
          <w:sz w:val="24"/>
          <w:szCs w:val="24"/>
        </w:rPr>
        <w:t xml:space="preserve"> condensa, dentre outras informações relevantes atinentes à gestão, dados relativos à gestão de pessoas no âmbito deste Tribunal, através de tabelas e estatísticas (fls. </w:t>
      </w:r>
      <w:r>
        <w:rPr>
          <w:rFonts w:ascii="Times New Roman" w:hAnsi="Times New Roman"/>
          <w:sz w:val="24"/>
          <w:szCs w:val="24"/>
          <w:lang w:eastAsia="pt-BR"/>
        </w:rPr>
        <w:t>95-98).</w:t>
      </w:r>
    </w:p>
    <w:p w:rsidR="001D5C69" w:rsidRDefault="001D5C69" w:rsidP="00E067AD">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A análise do documento, em correlação com as manifestações das Unidades, permitiu a esta Unidade de Auditoria avaliar a força de trabalho deste Tribunal e evidenciar as suas conclusões.</w:t>
      </w:r>
    </w:p>
    <w:p w:rsidR="001D5C69" w:rsidRDefault="001D5C69" w:rsidP="00E067AD">
      <w:pPr>
        <w:spacing w:before="120" w:after="120" w:line="240" w:lineRule="auto"/>
        <w:jc w:val="both"/>
        <w:rPr>
          <w:rFonts w:ascii="Times New Roman" w:hAnsi="Times New Roman"/>
          <w:sz w:val="24"/>
          <w:szCs w:val="24"/>
          <w:lang w:eastAsia="pt-BR"/>
        </w:rPr>
      </w:pPr>
    </w:p>
    <w:p w:rsidR="001D5C69" w:rsidRDefault="001D5C69" w:rsidP="00E067AD">
      <w:pPr>
        <w:spacing w:before="120" w:after="120" w:line="240" w:lineRule="auto"/>
        <w:jc w:val="both"/>
        <w:rPr>
          <w:rFonts w:ascii="Times New Roman" w:hAnsi="Times New Roman"/>
          <w:sz w:val="24"/>
          <w:szCs w:val="24"/>
        </w:rPr>
      </w:pPr>
    </w:p>
    <w:p w:rsidR="001D5C69" w:rsidRDefault="001D5C69" w:rsidP="002E43C2">
      <w:pPr>
        <w:spacing w:before="120" w:after="240" w:line="240" w:lineRule="auto"/>
        <w:jc w:val="both"/>
        <w:rPr>
          <w:rFonts w:ascii="Times New Roman" w:hAnsi="Times New Roman"/>
          <w:sz w:val="24"/>
          <w:szCs w:val="24"/>
          <w:u w:val="single"/>
        </w:rPr>
      </w:pPr>
      <w:r>
        <w:rPr>
          <w:rFonts w:ascii="Times New Roman" w:hAnsi="Times New Roman"/>
          <w:sz w:val="24"/>
          <w:szCs w:val="24"/>
        </w:rPr>
        <w:lastRenderedPageBreak/>
        <w:tab/>
      </w:r>
      <w:r w:rsidRPr="00BD05A4">
        <w:rPr>
          <w:rFonts w:ascii="Times New Roman" w:hAnsi="Times New Roman"/>
          <w:b/>
          <w:sz w:val="24"/>
          <w:szCs w:val="24"/>
        </w:rPr>
        <w:t>3.3</w:t>
      </w:r>
      <w:r>
        <w:rPr>
          <w:rFonts w:ascii="Times New Roman" w:hAnsi="Times New Roman"/>
          <w:sz w:val="24"/>
          <w:szCs w:val="24"/>
        </w:rPr>
        <w:t xml:space="preserve"> </w:t>
      </w:r>
      <w:r>
        <w:rPr>
          <w:rFonts w:ascii="Times New Roman" w:hAnsi="Times New Roman"/>
          <w:sz w:val="24"/>
          <w:szCs w:val="24"/>
        </w:rPr>
        <w:tab/>
      </w:r>
      <w:r w:rsidRPr="00AF756A">
        <w:rPr>
          <w:rFonts w:ascii="Times New Roman" w:hAnsi="Times New Roman"/>
          <w:sz w:val="24"/>
          <w:szCs w:val="24"/>
          <w:u w:val="single"/>
        </w:rPr>
        <w:t xml:space="preserve">Relatório individual da avaliação referente ao Levantamento de Governança e Gestão de </w:t>
      </w:r>
      <w:r>
        <w:rPr>
          <w:rFonts w:ascii="Times New Roman" w:hAnsi="Times New Roman"/>
          <w:sz w:val="24"/>
          <w:szCs w:val="24"/>
          <w:u w:val="single"/>
        </w:rPr>
        <w:t>P</w:t>
      </w:r>
      <w:r w:rsidRPr="00AF756A">
        <w:rPr>
          <w:rFonts w:ascii="Times New Roman" w:hAnsi="Times New Roman"/>
          <w:sz w:val="24"/>
          <w:szCs w:val="24"/>
          <w:u w:val="single"/>
        </w:rPr>
        <w:t>essoas 2013, realizado pelo TCU em 2013</w:t>
      </w:r>
    </w:p>
    <w:p w:rsidR="001D5C69" w:rsidRDefault="001D5C69" w:rsidP="00E067AD">
      <w:pPr>
        <w:spacing w:before="120" w:after="120" w:line="240" w:lineRule="auto"/>
        <w:jc w:val="both"/>
        <w:rPr>
          <w:rFonts w:ascii="Times New Roman" w:hAnsi="Times New Roman"/>
          <w:sz w:val="24"/>
          <w:szCs w:val="24"/>
        </w:rPr>
      </w:pPr>
      <w:r w:rsidRPr="0059155C">
        <w:rPr>
          <w:rFonts w:ascii="Times New Roman" w:hAnsi="Times New Roman"/>
          <w:sz w:val="24"/>
          <w:szCs w:val="24"/>
        </w:rPr>
        <w:t xml:space="preserve">Relatório elaborado pelo Tribunal de Contas da União </w:t>
      </w:r>
      <w:r>
        <w:rPr>
          <w:rFonts w:ascii="Times New Roman" w:hAnsi="Times New Roman"/>
          <w:sz w:val="24"/>
          <w:szCs w:val="24"/>
        </w:rPr>
        <w:t>(</w:t>
      </w:r>
      <w:r w:rsidRPr="0059155C">
        <w:rPr>
          <w:rFonts w:ascii="Times New Roman" w:hAnsi="Times New Roman"/>
          <w:sz w:val="24"/>
          <w:szCs w:val="24"/>
        </w:rPr>
        <w:t>TCU</w:t>
      </w:r>
      <w:r>
        <w:rPr>
          <w:rFonts w:ascii="Times New Roman" w:hAnsi="Times New Roman"/>
          <w:sz w:val="24"/>
          <w:szCs w:val="24"/>
        </w:rPr>
        <w:t>)</w:t>
      </w:r>
      <w:r w:rsidRPr="0059155C">
        <w:rPr>
          <w:rFonts w:ascii="Times New Roman" w:hAnsi="Times New Roman"/>
          <w:sz w:val="24"/>
          <w:szCs w:val="24"/>
        </w:rPr>
        <w:t xml:space="preserve">, baseado exclusivamente </w:t>
      </w:r>
      <w:r>
        <w:rPr>
          <w:rFonts w:ascii="Times New Roman" w:hAnsi="Times New Roman"/>
          <w:sz w:val="24"/>
          <w:szCs w:val="24"/>
        </w:rPr>
        <w:t>nas informações declaradas pelo</w:t>
      </w:r>
      <w:r w:rsidRPr="0059155C">
        <w:rPr>
          <w:rFonts w:ascii="Times New Roman" w:hAnsi="Times New Roman"/>
          <w:sz w:val="24"/>
          <w:szCs w:val="24"/>
        </w:rPr>
        <w:t xml:space="preserve"> </w:t>
      </w:r>
      <w:r>
        <w:rPr>
          <w:rFonts w:ascii="Times New Roman" w:hAnsi="Times New Roman"/>
          <w:sz w:val="24"/>
          <w:szCs w:val="24"/>
        </w:rPr>
        <w:t>TRE-BA,</w:t>
      </w:r>
      <w:r w:rsidRPr="0059155C">
        <w:rPr>
          <w:rFonts w:ascii="Times New Roman" w:hAnsi="Times New Roman"/>
          <w:sz w:val="24"/>
          <w:szCs w:val="24"/>
        </w:rPr>
        <w:t xml:space="preserve"> em resposta a questionário aplicado pela Secretaria de Fiscalização de Pessoal (SEFIP) daquele </w:t>
      </w:r>
      <w:r>
        <w:rPr>
          <w:rFonts w:ascii="Times New Roman" w:hAnsi="Times New Roman"/>
          <w:sz w:val="24"/>
          <w:szCs w:val="24"/>
        </w:rPr>
        <w:t>Ó</w:t>
      </w:r>
      <w:r w:rsidRPr="0059155C">
        <w:rPr>
          <w:rFonts w:ascii="Times New Roman" w:hAnsi="Times New Roman"/>
          <w:sz w:val="24"/>
          <w:szCs w:val="24"/>
        </w:rPr>
        <w:t>rgão, em atendimento à determinação contida no item 9.2.3.2</w:t>
      </w:r>
      <w:r>
        <w:rPr>
          <w:rFonts w:ascii="Times New Roman" w:hAnsi="Times New Roman"/>
          <w:sz w:val="24"/>
          <w:szCs w:val="24"/>
        </w:rPr>
        <w:t xml:space="preserve"> do Acórdão 3023/2013 - TCU - Plenário</w:t>
      </w:r>
      <w:r w:rsidRPr="0059155C">
        <w:rPr>
          <w:rFonts w:ascii="Times New Roman" w:hAnsi="Times New Roman"/>
          <w:sz w:val="24"/>
          <w:szCs w:val="24"/>
        </w:rPr>
        <w:t>, com o objetivo de avaliar o nível de governança e de gestão de pessoas no âmbito das organizações da Administração Pública Federal.</w:t>
      </w:r>
    </w:p>
    <w:p w:rsidR="001D5C69" w:rsidRDefault="001D5C69" w:rsidP="00E067AD">
      <w:pPr>
        <w:spacing w:before="120" w:after="120" w:line="240" w:lineRule="auto"/>
        <w:jc w:val="both"/>
        <w:rPr>
          <w:rFonts w:ascii="Times New Roman" w:hAnsi="Times New Roman"/>
          <w:sz w:val="24"/>
          <w:szCs w:val="24"/>
        </w:rPr>
      </w:pPr>
      <w:r w:rsidRPr="002D7619">
        <w:rPr>
          <w:rFonts w:ascii="Times New Roman" w:hAnsi="Times New Roman"/>
          <w:sz w:val="24"/>
          <w:szCs w:val="24"/>
        </w:rPr>
        <w:t>Para os trabalhos de auditoria, o exame do documento serviu como fonte de informação hábil e capaz de permitir a avaliação da gestão e a governança de pessoas no âmbito deste Tribunal, além de possibilitar a identificação de outras deficiências ou impropriedades da área, não incluídas no escopo de</w:t>
      </w:r>
      <w:r>
        <w:rPr>
          <w:rFonts w:ascii="Times New Roman" w:hAnsi="Times New Roman"/>
          <w:sz w:val="24"/>
          <w:szCs w:val="24"/>
        </w:rPr>
        <w:t>ssa</w:t>
      </w:r>
      <w:r w:rsidRPr="002D7619">
        <w:rPr>
          <w:rFonts w:ascii="Times New Roman" w:hAnsi="Times New Roman"/>
          <w:sz w:val="24"/>
          <w:szCs w:val="24"/>
        </w:rPr>
        <w:t xml:space="preserve"> auditoria, como </w:t>
      </w:r>
      <w:r w:rsidRPr="002D7619">
        <w:rPr>
          <w:rFonts w:ascii="Times New Roman" w:hAnsi="Times New Roman"/>
          <w:bCs/>
          <w:sz w:val="24"/>
          <w:szCs w:val="24"/>
        </w:rPr>
        <w:t xml:space="preserve">ausência de </w:t>
      </w:r>
      <w:r w:rsidRPr="002D7619">
        <w:rPr>
          <w:rFonts w:ascii="Times New Roman" w:hAnsi="Times New Roman"/>
          <w:sz w:val="24"/>
          <w:szCs w:val="24"/>
        </w:rPr>
        <w:t>mapeamento de processos como subsídio para o planejamento da força de trabalho</w:t>
      </w:r>
      <w:r>
        <w:rPr>
          <w:rFonts w:ascii="Times New Roman" w:hAnsi="Times New Roman"/>
          <w:sz w:val="24"/>
          <w:szCs w:val="24"/>
        </w:rPr>
        <w:t>;</w:t>
      </w:r>
      <w:r w:rsidRPr="002D7619">
        <w:rPr>
          <w:rFonts w:ascii="Times New Roman" w:hAnsi="Times New Roman"/>
          <w:sz w:val="24"/>
          <w:szCs w:val="24"/>
        </w:rPr>
        <w:t xml:space="preserve"> </w:t>
      </w:r>
      <w:r w:rsidRPr="002D7619">
        <w:rPr>
          <w:rFonts w:ascii="Times New Roman" w:hAnsi="Times New Roman"/>
          <w:bCs/>
          <w:sz w:val="24"/>
          <w:szCs w:val="24"/>
        </w:rPr>
        <w:t>ausência de processo para identificação de ocupações e competências críticas para o cumprimento da missão institucional</w:t>
      </w:r>
      <w:r>
        <w:rPr>
          <w:rFonts w:ascii="Times New Roman" w:hAnsi="Times New Roman"/>
          <w:bCs/>
          <w:sz w:val="24"/>
          <w:szCs w:val="24"/>
        </w:rPr>
        <w:t>;</w:t>
      </w:r>
      <w:r w:rsidRPr="002D7619">
        <w:rPr>
          <w:rFonts w:ascii="Times New Roman" w:hAnsi="Times New Roman"/>
          <w:bCs/>
          <w:i/>
          <w:sz w:val="24"/>
          <w:szCs w:val="24"/>
          <w:lang w:eastAsia="pt-BR"/>
        </w:rPr>
        <w:t xml:space="preserve"> </w:t>
      </w:r>
      <w:r w:rsidRPr="002D7619">
        <w:rPr>
          <w:rFonts w:ascii="Times New Roman" w:hAnsi="Times New Roman"/>
          <w:bCs/>
          <w:sz w:val="24"/>
          <w:szCs w:val="24"/>
        </w:rPr>
        <w:t>ausência de processo formal baseado em competências, para seleção de gestores</w:t>
      </w:r>
      <w:r>
        <w:rPr>
          <w:rFonts w:ascii="Times New Roman" w:hAnsi="Times New Roman"/>
          <w:bCs/>
          <w:sz w:val="24"/>
          <w:szCs w:val="24"/>
        </w:rPr>
        <w:t>;</w:t>
      </w:r>
      <w:r w:rsidRPr="002D7619">
        <w:rPr>
          <w:rFonts w:ascii="Times New Roman" w:hAnsi="Times New Roman"/>
          <w:bCs/>
          <w:sz w:val="24"/>
          <w:szCs w:val="24"/>
        </w:rPr>
        <w:t xml:space="preserve"> ausência de processo formal para alocação e a movimentação interna de colaboradores</w:t>
      </w:r>
      <w:r>
        <w:rPr>
          <w:rFonts w:ascii="Times New Roman" w:hAnsi="Times New Roman"/>
          <w:bCs/>
          <w:sz w:val="24"/>
          <w:szCs w:val="24"/>
        </w:rPr>
        <w:t>;</w:t>
      </w:r>
      <w:r w:rsidRPr="002D7619">
        <w:rPr>
          <w:rFonts w:ascii="Times New Roman" w:hAnsi="Times New Roman"/>
          <w:bCs/>
          <w:sz w:val="24"/>
          <w:szCs w:val="24"/>
        </w:rPr>
        <w:t xml:space="preserve"> e ausência de avaliação das atividades de recrutamento e seleção, com base em metas de redução de lacunas de competência.</w:t>
      </w:r>
      <w:r w:rsidRPr="00344A3C">
        <w:rPr>
          <w:rFonts w:ascii="Times New Roman" w:hAnsi="Times New Roman"/>
          <w:bCs/>
          <w:sz w:val="24"/>
          <w:szCs w:val="24"/>
        </w:rPr>
        <w:t xml:space="preserve"> </w:t>
      </w:r>
    </w:p>
    <w:p w:rsidR="001D5C69" w:rsidRPr="0086318D" w:rsidRDefault="001D5C69" w:rsidP="00E067AD">
      <w:pPr>
        <w:spacing w:before="240" w:after="120" w:line="240" w:lineRule="auto"/>
        <w:jc w:val="both"/>
        <w:rPr>
          <w:rFonts w:ascii="Times New Roman" w:hAnsi="Times New Roman"/>
          <w:sz w:val="24"/>
          <w:szCs w:val="24"/>
          <w:u w:val="single"/>
        </w:rPr>
      </w:pPr>
      <w:r w:rsidRPr="003B07C6">
        <w:rPr>
          <w:rFonts w:ascii="Times New Roman" w:hAnsi="Times New Roman"/>
          <w:color w:val="0000FF"/>
          <w:sz w:val="24"/>
          <w:szCs w:val="24"/>
        </w:rPr>
        <w:tab/>
      </w:r>
      <w:r w:rsidRPr="00BD05A4">
        <w:rPr>
          <w:rFonts w:ascii="Times New Roman" w:hAnsi="Times New Roman"/>
          <w:b/>
          <w:sz w:val="24"/>
          <w:szCs w:val="24"/>
        </w:rPr>
        <w:t>3.4</w:t>
      </w:r>
      <w:r w:rsidRPr="0086318D">
        <w:rPr>
          <w:rFonts w:ascii="Times New Roman" w:hAnsi="Times New Roman"/>
          <w:sz w:val="24"/>
          <w:szCs w:val="24"/>
        </w:rPr>
        <w:t xml:space="preserve"> </w:t>
      </w:r>
      <w:r w:rsidRPr="0086318D">
        <w:rPr>
          <w:rFonts w:ascii="Times New Roman" w:hAnsi="Times New Roman"/>
          <w:sz w:val="24"/>
          <w:szCs w:val="24"/>
        </w:rPr>
        <w:tab/>
      </w:r>
      <w:r w:rsidRPr="0086318D">
        <w:rPr>
          <w:rFonts w:ascii="Times New Roman" w:hAnsi="Times New Roman"/>
          <w:sz w:val="24"/>
          <w:szCs w:val="24"/>
          <w:u w:val="single"/>
        </w:rPr>
        <w:t>Expedientes selecionados por amostragem</w:t>
      </w:r>
    </w:p>
    <w:p w:rsidR="001D5C69" w:rsidRPr="0086318D" w:rsidRDefault="001D5C69" w:rsidP="00E067AD">
      <w:pPr>
        <w:spacing w:before="120" w:after="120" w:line="240" w:lineRule="auto"/>
        <w:jc w:val="both"/>
        <w:rPr>
          <w:rFonts w:ascii="Times New Roman" w:hAnsi="Times New Roman"/>
          <w:sz w:val="24"/>
          <w:szCs w:val="24"/>
        </w:rPr>
      </w:pPr>
      <w:r w:rsidRPr="0086318D">
        <w:rPr>
          <w:rFonts w:ascii="Times New Roman" w:hAnsi="Times New Roman"/>
          <w:sz w:val="24"/>
          <w:szCs w:val="24"/>
        </w:rPr>
        <w:t>Foram examinados, através de auditoria por amostragem, um total de 44 processos de requisição.</w:t>
      </w:r>
    </w:p>
    <w:p w:rsidR="001D5C69" w:rsidRDefault="001D5C69" w:rsidP="00E067AD">
      <w:pPr>
        <w:spacing w:before="120" w:after="120" w:line="240" w:lineRule="auto"/>
        <w:jc w:val="both"/>
        <w:rPr>
          <w:rFonts w:ascii="Times New Roman" w:hAnsi="Times New Roman"/>
          <w:sz w:val="24"/>
          <w:szCs w:val="24"/>
        </w:rPr>
      </w:pPr>
      <w:r w:rsidRPr="0086318D">
        <w:rPr>
          <w:rFonts w:ascii="Times New Roman" w:hAnsi="Times New Roman"/>
          <w:sz w:val="24"/>
          <w:szCs w:val="24"/>
        </w:rPr>
        <w:t>O exame de toda essa documentação, que compõe as fontes de informação utilizadas nesta auditoria, permitiu a identificação de deficiências, falhas ou impropriedades, que constituem os Achados de Auditoria, elencados no item subseqüente desse Relatório.</w:t>
      </w:r>
    </w:p>
    <w:p w:rsidR="001D5C69" w:rsidRPr="0086318D" w:rsidRDefault="001D5C69" w:rsidP="00961611">
      <w:pPr>
        <w:spacing w:before="120" w:after="240" w:line="240" w:lineRule="auto"/>
        <w:jc w:val="both"/>
        <w:rPr>
          <w:rFonts w:ascii="Times New Roman" w:hAnsi="Times New Roman"/>
          <w:sz w:val="24"/>
          <w:szCs w:val="24"/>
          <w:u w:val="single"/>
        </w:rPr>
      </w:pPr>
      <w:r>
        <w:rPr>
          <w:rFonts w:ascii="Times New Roman" w:hAnsi="Times New Roman"/>
          <w:sz w:val="24"/>
          <w:szCs w:val="24"/>
        </w:rPr>
        <w:tab/>
      </w:r>
      <w:r w:rsidRPr="00BD05A4">
        <w:rPr>
          <w:rFonts w:ascii="Times New Roman" w:hAnsi="Times New Roman"/>
          <w:b/>
          <w:sz w:val="24"/>
          <w:szCs w:val="24"/>
        </w:rPr>
        <w:t>3.5</w:t>
      </w:r>
      <w:r w:rsidRPr="0086318D">
        <w:rPr>
          <w:rFonts w:ascii="Times New Roman" w:hAnsi="Times New Roman"/>
          <w:sz w:val="24"/>
          <w:szCs w:val="24"/>
        </w:rPr>
        <w:t xml:space="preserve"> </w:t>
      </w:r>
      <w:r w:rsidRPr="0086318D">
        <w:rPr>
          <w:rFonts w:ascii="Times New Roman" w:hAnsi="Times New Roman"/>
          <w:sz w:val="24"/>
          <w:szCs w:val="24"/>
        </w:rPr>
        <w:tab/>
      </w:r>
      <w:r>
        <w:rPr>
          <w:rFonts w:ascii="Times New Roman" w:hAnsi="Times New Roman"/>
          <w:sz w:val="24"/>
          <w:szCs w:val="24"/>
          <w:u w:val="single"/>
        </w:rPr>
        <w:t>Sistema de Gestão de Recursos Humanos - SGRH</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Sistema corporativo que agrupa todas as informações necessárias à gestão de pessoas no âmbito deste Tribunal, desde a situação funcional dos servidores, pagamento e afastamentos, até a situação de magistrados e promotores em exercício na função eleitoral.</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Através do mencionado sistema foi possível extrair relatórios e imprimir espelhos de consultas, oferecendo dados e informações que sustentaram as conclusões do presente trabalho de auditoria.</w:t>
      </w:r>
    </w:p>
    <w:p w:rsidR="001D5C69" w:rsidRDefault="001D5C69" w:rsidP="00421DFE">
      <w:pPr>
        <w:pStyle w:val="PargrafodaLista"/>
        <w:spacing w:before="360" w:after="240"/>
        <w:ind w:left="357" w:hanging="357"/>
      </w:pPr>
      <w:bookmarkStart w:id="9" w:name="_Toc400461041"/>
      <w:r>
        <w:t>ACHADOS DE AUDITORIA</w:t>
      </w:r>
      <w:bookmarkEnd w:id="9"/>
    </w:p>
    <w:p w:rsidR="001D5C69" w:rsidRDefault="001D5C69" w:rsidP="006B5DD8">
      <w:pPr>
        <w:pStyle w:val="TextosemFormatao"/>
        <w:spacing w:before="120" w:after="120"/>
        <w:jc w:val="both"/>
        <w:rPr>
          <w:rFonts w:ascii="Times New Roman" w:hAnsi="Times New Roman"/>
          <w:sz w:val="24"/>
          <w:szCs w:val="24"/>
        </w:rPr>
      </w:pPr>
      <w:r>
        <w:rPr>
          <w:rFonts w:ascii="Times New Roman" w:hAnsi="Times New Roman"/>
          <w:sz w:val="24"/>
          <w:szCs w:val="24"/>
        </w:rPr>
        <w:t>Ultimadas as etapas reservadas ao exame, análise e cotejo de documentos, registros e demais fontes de informações utilizadas para elucidação das questões de auditoria propostas, observados os critérios referenciais, restaram evidenciados os achados relacionados, dentre os quais alguns foram caracterizados através de mais de uma situação encontrada, conforme seguem abaixo:</w:t>
      </w:r>
    </w:p>
    <w:p w:rsidR="001D5C69" w:rsidRDefault="001D5C69" w:rsidP="006B5DD8">
      <w:pPr>
        <w:pStyle w:val="TextosemFormatao"/>
        <w:spacing w:before="120" w:after="120"/>
        <w:jc w:val="both"/>
        <w:rPr>
          <w:rFonts w:ascii="Times New Roman" w:hAnsi="Times New Roman"/>
          <w:sz w:val="24"/>
          <w:szCs w:val="24"/>
        </w:rPr>
      </w:pPr>
    </w:p>
    <w:p w:rsidR="001D5C69" w:rsidRPr="0000428C" w:rsidRDefault="001D5C69" w:rsidP="006C540E">
      <w:pPr>
        <w:pStyle w:val="TextosemFormatao"/>
        <w:numPr>
          <w:ilvl w:val="1"/>
          <w:numId w:val="2"/>
        </w:numPr>
        <w:spacing w:before="240" w:after="120"/>
        <w:jc w:val="both"/>
        <w:rPr>
          <w:rFonts w:ascii="Times New Roman" w:hAnsi="Times New Roman"/>
          <w:sz w:val="24"/>
          <w:szCs w:val="24"/>
        </w:rPr>
      </w:pPr>
      <w:r w:rsidRPr="00421DFE">
        <w:rPr>
          <w:rFonts w:ascii="Times New Roman" w:hAnsi="Times New Roman"/>
          <w:i/>
          <w:sz w:val="24"/>
          <w:szCs w:val="24"/>
        </w:rPr>
        <w:lastRenderedPageBreak/>
        <w:t>Inadequação da força de trabalho deste Tribunal, em termos quantitativos, frente às suas atribuições</w:t>
      </w:r>
      <w:r w:rsidRPr="0000428C">
        <w:rPr>
          <w:rFonts w:ascii="Times New Roman" w:hAnsi="Times New Roman"/>
          <w:sz w:val="24"/>
          <w:szCs w:val="24"/>
        </w:rPr>
        <w:t xml:space="preserve">: </w:t>
      </w:r>
    </w:p>
    <w:p w:rsidR="001D5C69" w:rsidRDefault="001D5C69" w:rsidP="002C7127">
      <w:pPr>
        <w:pStyle w:val="TextosemFormatao"/>
        <w:numPr>
          <w:ilvl w:val="0"/>
          <w:numId w:val="3"/>
        </w:numPr>
        <w:spacing w:after="120"/>
        <w:ind w:left="714" w:hanging="357"/>
        <w:jc w:val="both"/>
        <w:rPr>
          <w:rFonts w:ascii="Times New Roman" w:hAnsi="Times New Roman"/>
          <w:sz w:val="24"/>
          <w:szCs w:val="24"/>
        </w:rPr>
      </w:pPr>
      <w:r w:rsidRPr="002C7127">
        <w:rPr>
          <w:rFonts w:ascii="Times New Roman" w:hAnsi="Times New Roman"/>
          <w:i/>
          <w:sz w:val="24"/>
          <w:szCs w:val="24"/>
        </w:rPr>
        <w:t>Situação encontrada:</w:t>
      </w:r>
      <w:r w:rsidRPr="002C7127">
        <w:rPr>
          <w:rFonts w:ascii="Times New Roman" w:hAnsi="Times New Roman"/>
          <w:sz w:val="24"/>
          <w:szCs w:val="24"/>
        </w:rPr>
        <w:t xml:space="preserve"> </w:t>
      </w:r>
      <w:r>
        <w:rPr>
          <w:rFonts w:ascii="Times New Roman" w:hAnsi="Times New Roman"/>
          <w:sz w:val="24"/>
          <w:szCs w:val="24"/>
        </w:rPr>
        <w:t>o ú</w:t>
      </w:r>
      <w:r w:rsidRPr="00772602">
        <w:rPr>
          <w:rFonts w:ascii="Times New Roman" w:hAnsi="Times New Roman"/>
          <w:sz w:val="24"/>
          <w:szCs w:val="24"/>
        </w:rPr>
        <w:t>ltimo levantamento realizado</w:t>
      </w:r>
      <w:r>
        <w:rPr>
          <w:rFonts w:ascii="Times New Roman" w:hAnsi="Times New Roman"/>
          <w:sz w:val="24"/>
          <w:szCs w:val="24"/>
        </w:rPr>
        <w:t xml:space="preserve"> </w:t>
      </w:r>
      <w:r w:rsidRPr="00511222">
        <w:rPr>
          <w:rFonts w:ascii="Times New Roman" w:hAnsi="Times New Roman"/>
          <w:sz w:val="24"/>
          <w:szCs w:val="24"/>
        </w:rPr>
        <w:t>no ano de 2011</w:t>
      </w:r>
      <w:r w:rsidRPr="00772602">
        <w:rPr>
          <w:rFonts w:ascii="Times New Roman" w:hAnsi="Times New Roman"/>
          <w:sz w:val="24"/>
          <w:szCs w:val="24"/>
        </w:rPr>
        <w:t xml:space="preserve"> detectou a necessidade de criação de 600 cargos efetivos</w:t>
      </w:r>
      <w:r w:rsidRPr="00421DFE">
        <w:rPr>
          <w:rFonts w:ascii="Times New Roman" w:hAnsi="Times New Roman"/>
          <w:sz w:val="24"/>
          <w:szCs w:val="24"/>
        </w:rPr>
        <w:t>.</w:t>
      </w:r>
    </w:p>
    <w:p w:rsidR="001D5C69" w:rsidRDefault="001D5C69" w:rsidP="002C7127">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Critério(s):</w:t>
      </w:r>
      <w:r>
        <w:rPr>
          <w:rFonts w:ascii="Times New Roman" w:hAnsi="Times New Roman"/>
          <w:sz w:val="24"/>
          <w:szCs w:val="24"/>
        </w:rPr>
        <w:t xml:space="preserve"> </w:t>
      </w:r>
      <w:r w:rsidRPr="00210771">
        <w:rPr>
          <w:rFonts w:ascii="Times New Roman" w:hAnsi="Times New Roman"/>
          <w:sz w:val="24"/>
          <w:szCs w:val="24"/>
        </w:rPr>
        <w:t>Exp</w:t>
      </w:r>
      <w:r>
        <w:rPr>
          <w:rFonts w:ascii="Times New Roman" w:hAnsi="Times New Roman"/>
          <w:sz w:val="24"/>
          <w:szCs w:val="24"/>
        </w:rPr>
        <w:t>ediente</w:t>
      </w:r>
      <w:r w:rsidRPr="00210771">
        <w:rPr>
          <w:rFonts w:ascii="Times New Roman" w:hAnsi="Times New Roman"/>
          <w:sz w:val="24"/>
          <w:szCs w:val="24"/>
        </w:rPr>
        <w:t xml:space="preserve"> TRE nº 120.380/2011 (Levantamento realizado pelo TSE na área de pessoal);</w:t>
      </w:r>
      <w:r>
        <w:rPr>
          <w:rFonts w:ascii="Times New Roman" w:hAnsi="Times New Roman"/>
          <w:sz w:val="24"/>
          <w:szCs w:val="24"/>
        </w:rPr>
        <w:t xml:space="preserve"> </w:t>
      </w:r>
      <w:r w:rsidRPr="00210771">
        <w:rPr>
          <w:rFonts w:ascii="Times New Roman" w:hAnsi="Times New Roman"/>
          <w:sz w:val="24"/>
          <w:szCs w:val="24"/>
        </w:rPr>
        <w:t>Relatório individualizado TCU da avaliação de Governança e Gestão de pessoas 2013.</w:t>
      </w:r>
      <w:r>
        <w:rPr>
          <w:rFonts w:ascii="Times New Roman" w:hAnsi="Times New Roman"/>
          <w:sz w:val="24"/>
          <w:szCs w:val="24"/>
        </w:rPr>
        <w:t xml:space="preserve"> </w:t>
      </w:r>
    </w:p>
    <w:p w:rsidR="001D5C69" w:rsidRPr="002C7127" w:rsidRDefault="001D5C69" w:rsidP="002C7127">
      <w:pPr>
        <w:pStyle w:val="TextosemFormatao"/>
        <w:numPr>
          <w:ilvl w:val="0"/>
          <w:numId w:val="3"/>
        </w:numPr>
        <w:spacing w:after="120"/>
        <w:ind w:left="714" w:hanging="357"/>
        <w:jc w:val="both"/>
        <w:rPr>
          <w:rFonts w:ascii="Times New Roman" w:hAnsi="Times New Roman"/>
          <w:sz w:val="24"/>
          <w:szCs w:val="24"/>
        </w:rPr>
      </w:pPr>
      <w:r w:rsidRPr="002C7127">
        <w:rPr>
          <w:rFonts w:ascii="Times New Roman" w:hAnsi="Times New Roman"/>
          <w:i/>
          <w:sz w:val="24"/>
          <w:szCs w:val="24"/>
        </w:rPr>
        <w:t>Risco(s) e efeito(s):</w:t>
      </w:r>
      <w:r w:rsidRPr="002C7127">
        <w:rPr>
          <w:rFonts w:ascii="Times New Roman" w:hAnsi="Times New Roman"/>
          <w:sz w:val="24"/>
          <w:szCs w:val="24"/>
        </w:rPr>
        <w:t xml:space="preserve"> </w:t>
      </w:r>
      <w:r>
        <w:rPr>
          <w:rFonts w:ascii="Times New Roman" w:hAnsi="Times New Roman"/>
          <w:sz w:val="24"/>
          <w:szCs w:val="24"/>
        </w:rPr>
        <w:t>c</w:t>
      </w:r>
      <w:r w:rsidRPr="00772602">
        <w:rPr>
          <w:rFonts w:ascii="Times New Roman" w:hAnsi="Times New Roman"/>
          <w:sz w:val="24"/>
          <w:szCs w:val="24"/>
        </w:rPr>
        <w:t>omprometimento potencial para alcance das metas organizacionais e cumprimento da missão institucional</w:t>
      </w:r>
      <w:r w:rsidRPr="002C7127">
        <w:rPr>
          <w:rFonts w:ascii="Times New Roman" w:hAnsi="Times New Roman"/>
          <w:sz w:val="24"/>
          <w:szCs w:val="24"/>
        </w:rPr>
        <w:t>.</w:t>
      </w:r>
    </w:p>
    <w:p w:rsidR="001D5C69" w:rsidRDefault="001D5C69" w:rsidP="002C7127">
      <w:pPr>
        <w:pStyle w:val="TextosemFormatao"/>
        <w:numPr>
          <w:ilvl w:val="0"/>
          <w:numId w:val="3"/>
        </w:numPr>
        <w:spacing w:after="120"/>
        <w:ind w:left="714" w:hanging="357"/>
        <w:jc w:val="both"/>
        <w:rPr>
          <w:rFonts w:ascii="Times New Roman" w:hAnsi="Times New Roman"/>
          <w:sz w:val="24"/>
          <w:szCs w:val="24"/>
        </w:rPr>
      </w:pPr>
      <w:r w:rsidRPr="00E5520C">
        <w:rPr>
          <w:rFonts w:ascii="Times New Roman" w:hAnsi="Times New Roman"/>
          <w:i/>
          <w:sz w:val="24"/>
          <w:szCs w:val="24"/>
        </w:rPr>
        <w:t>Causa(s):</w:t>
      </w:r>
      <w:r>
        <w:rPr>
          <w:rFonts w:ascii="Times New Roman" w:hAnsi="Times New Roman"/>
          <w:sz w:val="24"/>
          <w:szCs w:val="24"/>
        </w:rPr>
        <w:t xml:space="preserve"> a</w:t>
      </w:r>
      <w:r w:rsidRPr="00421DFE">
        <w:rPr>
          <w:rFonts w:ascii="Times New Roman" w:hAnsi="Times New Roman"/>
          <w:sz w:val="24"/>
          <w:szCs w:val="24"/>
        </w:rPr>
        <w:t xml:space="preserve">usência de criação de cargos efetivos para toda a Justiça </w:t>
      </w:r>
      <w:r>
        <w:rPr>
          <w:rFonts w:ascii="Times New Roman" w:hAnsi="Times New Roman"/>
          <w:sz w:val="24"/>
          <w:szCs w:val="24"/>
        </w:rPr>
        <w:t>E</w:t>
      </w:r>
      <w:r w:rsidRPr="00421DFE">
        <w:rPr>
          <w:rFonts w:ascii="Times New Roman" w:hAnsi="Times New Roman"/>
          <w:sz w:val="24"/>
          <w:szCs w:val="24"/>
        </w:rPr>
        <w:t>leitoral</w:t>
      </w:r>
      <w:r>
        <w:rPr>
          <w:rFonts w:ascii="Times New Roman" w:hAnsi="Times New Roman"/>
          <w:sz w:val="24"/>
          <w:szCs w:val="24"/>
        </w:rPr>
        <w:t>.</w:t>
      </w:r>
    </w:p>
    <w:p w:rsidR="001D5C69" w:rsidRPr="00E202B6" w:rsidRDefault="001D5C69" w:rsidP="001B443D">
      <w:pPr>
        <w:pStyle w:val="TextosemFormatao"/>
        <w:numPr>
          <w:ilvl w:val="0"/>
          <w:numId w:val="3"/>
        </w:numPr>
        <w:spacing w:after="120"/>
        <w:ind w:left="714" w:hanging="357"/>
        <w:jc w:val="both"/>
        <w:rPr>
          <w:rFonts w:ascii="Times New Roman" w:hAnsi="Times New Roman"/>
          <w:sz w:val="24"/>
          <w:szCs w:val="24"/>
        </w:rPr>
      </w:pPr>
      <w:r>
        <w:rPr>
          <w:rFonts w:ascii="Times New Roman" w:hAnsi="Times New Roman"/>
          <w:i/>
          <w:sz w:val="24"/>
          <w:szCs w:val="24"/>
        </w:rPr>
        <w:t>Evidência(s):</w:t>
      </w:r>
      <w:r>
        <w:rPr>
          <w:rFonts w:ascii="Times New Roman" w:hAnsi="Times New Roman"/>
          <w:sz w:val="24"/>
          <w:szCs w:val="24"/>
        </w:rPr>
        <w:t xml:space="preserve"> considerações da gestão referentes ao item 5 do Relatório de Gestão, exercício 2013, p. 96-99.</w:t>
      </w:r>
    </w:p>
    <w:p w:rsidR="001D5C69" w:rsidRPr="001B5E64" w:rsidRDefault="001D5C69" w:rsidP="006C540E">
      <w:pPr>
        <w:pStyle w:val="TextosemFormatao"/>
        <w:numPr>
          <w:ilvl w:val="1"/>
          <w:numId w:val="2"/>
        </w:numPr>
        <w:spacing w:before="240" w:after="120"/>
        <w:jc w:val="both"/>
        <w:rPr>
          <w:rFonts w:ascii="Times New Roman" w:hAnsi="Times New Roman"/>
          <w:sz w:val="24"/>
          <w:szCs w:val="24"/>
        </w:rPr>
      </w:pPr>
      <w:r>
        <w:rPr>
          <w:rFonts w:ascii="Times New Roman" w:hAnsi="Times New Roman"/>
          <w:bCs/>
          <w:i/>
          <w:sz w:val="24"/>
          <w:szCs w:val="24"/>
        </w:rPr>
        <w:t>Deficiência</w:t>
      </w:r>
      <w:r w:rsidRPr="00F94D82">
        <w:rPr>
          <w:rFonts w:ascii="Times New Roman" w:hAnsi="Times New Roman"/>
          <w:bCs/>
          <w:i/>
          <w:sz w:val="24"/>
          <w:szCs w:val="24"/>
        </w:rPr>
        <w:t xml:space="preserve"> </w:t>
      </w:r>
      <w:r>
        <w:rPr>
          <w:rFonts w:ascii="Times New Roman" w:hAnsi="Times New Roman"/>
          <w:bCs/>
          <w:i/>
          <w:sz w:val="24"/>
          <w:szCs w:val="24"/>
        </w:rPr>
        <w:t>nos</w:t>
      </w:r>
      <w:r w:rsidRPr="00F94D82">
        <w:rPr>
          <w:rFonts w:ascii="Times New Roman" w:hAnsi="Times New Roman"/>
          <w:bCs/>
          <w:i/>
          <w:sz w:val="24"/>
          <w:szCs w:val="24"/>
        </w:rPr>
        <w:t xml:space="preserve"> controles internos relativos </w:t>
      </w:r>
      <w:r>
        <w:rPr>
          <w:rFonts w:ascii="Times New Roman" w:hAnsi="Times New Roman"/>
          <w:bCs/>
          <w:i/>
          <w:sz w:val="24"/>
          <w:szCs w:val="24"/>
        </w:rPr>
        <w:t>à instrução processual d</w:t>
      </w:r>
      <w:r w:rsidRPr="00F94D82">
        <w:rPr>
          <w:rFonts w:ascii="Times New Roman" w:hAnsi="Times New Roman"/>
          <w:bCs/>
          <w:i/>
          <w:sz w:val="24"/>
          <w:szCs w:val="24"/>
        </w:rPr>
        <w:t>os atos de admissão de pessoal</w:t>
      </w:r>
      <w:r>
        <w:rPr>
          <w:rFonts w:ascii="Times New Roman" w:hAnsi="Times New Roman"/>
          <w:i/>
          <w:sz w:val="24"/>
          <w:szCs w:val="24"/>
        </w:rPr>
        <w:t>:</w:t>
      </w:r>
    </w:p>
    <w:p w:rsidR="001D5C69" w:rsidRDefault="001D5C69" w:rsidP="001B5E64">
      <w:pPr>
        <w:pStyle w:val="TextosemFormatao"/>
        <w:numPr>
          <w:ilvl w:val="0"/>
          <w:numId w:val="6"/>
        </w:numPr>
        <w:spacing w:after="120"/>
        <w:ind w:left="709"/>
        <w:jc w:val="both"/>
        <w:rPr>
          <w:rFonts w:ascii="Times New Roman" w:hAnsi="Times New Roman"/>
          <w:sz w:val="24"/>
          <w:szCs w:val="24"/>
        </w:rPr>
      </w:pPr>
      <w:r w:rsidRPr="001B5E64">
        <w:rPr>
          <w:rFonts w:ascii="Times New Roman" w:hAnsi="Times New Roman"/>
          <w:i/>
          <w:sz w:val="24"/>
          <w:szCs w:val="24"/>
        </w:rPr>
        <w:t xml:space="preserve">Situação encontrada: </w:t>
      </w:r>
      <w:r>
        <w:rPr>
          <w:rFonts w:ascii="Times New Roman" w:hAnsi="Times New Roman"/>
          <w:sz w:val="24"/>
          <w:szCs w:val="24"/>
        </w:rPr>
        <w:t>o documento Declaração de Bens e Rendas apresentado na ocasião da admissão não atende aos requisitos exigidos pela Instrução Normativa nº 67/2011</w:t>
      </w:r>
      <w:r w:rsidRPr="001B5E64">
        <w:rPr>
          <w:rFonts w:ascii="Times New Roman" w:hAnsi="Times New Roman"/>
          <w:sz w:val="24"/>
          <w:szCs w:val="24"/>
        </w:rPr>
        <w:t xml:space="preserve">. </w:t>
      </w:r>
    </w:p>
    <w:p w:rsidR="001D5C69" w:rsidRPr="00210771" w:rsidRDefault="001D5C69" w:rsidP="00210771">
      <w:pPr>
        <w:pStyle w:val="TextosemFormatao"/>
        <w:numPr>
          <w:ilvl w:val="0"/>
          <w:numId w:val="6"/>
        </w:numPr>
        <w:spacing w:after="120"/>
        <w:ind w:left="709"/>
        <w:jc w:val="both"/>
        <w:rPr>
          <w:rFonts w:ascii="Times New Roman" w:hAnsi="Times New Roman"/>
          <w:i/>
          <w:sz w:val="24"/>
          <w:szCs w:val="24"/>
        </w:rPr>
      </w:pPr>
      <w:r>
        <w:rPr>
          <w:rFonts w:ascii="Times New Roman" w:hAnsi="Times New Roman"/>
          <w:i/>
          <w:sz w:val="24"/>
          <w:szCs w:val="24"/>
        </w:rPr>
        <w:t xml:space="preserve">Critério(s): </w:t>
      </w:r>
      <w:r w:rsidRPr="00210771">
        <w:rPr>
          <w:rFonts w:ascii="Times New Roman" w:hAnsi="Times New Roman"/>
          <w:sz w:val="24"/>
          <w:szCs w:val="24"/>
        </w:rPr>
        <w:t xml:space="preserve">IN </w:t>
      </w:r>
      <w:r>
        <w:rPr>
          <w:rFonts w:ascii="Times New Roman" w:hAnsi="Times New Roman"/>
          <w:sz w:val="24"/>
          <w:szCs w:val="24"/>
        </w:rPr>
        <w:t xml:space="preserve">TCU </w:t>
      </w:r>
      <w:r w:rsidRPr="00210771">
        <w:rPr>
          <w:rFonts w:ascii="Times New Roman" w:hAnsi="Times New Roman"/>
          <w:sz w:val="24"/>
          <w:szCs w:val="24"/>
        </w:rPr>
        <w:t>nº 67/2011. Recomendação SCI nº 01/2013</w:t>
      </w:r>
      <w:r>
        <w:rPr>
          <w:rFonts w:ascii="Times New Roman" w:hAnsi="Times New Roman"/>
          <w:sz w:val="24"/>
          <w:szCs w:val="24"/>
        </w:rPr>
        <w:t>.</w:t>
      </w:r>
    </w:p>
    <w:p w:rsidR="001D5C69" w:rsidRPr="006E44EF" w:rsidRDefault="001D5C69" w:rsidP="001B5E64">
      <w:pPr>
        <w:pStyle w:val="TextosemFormatao"/>
        <w:numPr>
          <w:ilvl w:val="0"/>
          <w:numId w:val="6"/>
        </w:numPr>
        <w:spacing w:after="120"/>
        <w:ind w:left="709"/>
        <w:jc w:val="both"/>
        <w:rPr>
          <w:rFonts w:ascii="Times New Roman" w:hAnsi="Times New Roman"/>
          <w:sz w:val="24"/>
          <w:szCs w:val="24"/>
        </w:rPr>
      </w:pPr>
      <w:r w:rsidRPr="001B5E64">
        <w:rPr>
          <w:rFonts w:ascii="Times New Roman" w:hAnsi="Times New Roman"/>
          <w:i/>
          <w:sz w:val="24"/>
          <w:szCs w:val="24"/>
        </w:rPr>
        <w:t xml:space="preserve">Risco(s) e efeito(s): </w:t>
      </w:r>
      <w:r>
        <w:rPr>
          <w:rFonts w:ascii="Times New Roman" w:hAnsi="Times New Roman"/>
          <w:sz w:val="24"/>
          <w:szCs w:val="24"/>
        </w:rPr>
        <w:t>atras</w:t>
      </w:r>
      <w:r w:rsidRPr="00C72931">
        <w:rPr>
          <w:rFonts w:ascii="Times New Roman" w:hAnsi="Times New Roman"/>
          <w:sz w:val="24"/>
          <w:szCs w:val="24"/>
        </w:rPr>
        <w:t>o na tramitação dos processos de admissão</w:t>
      </w:r>
      <w:r w:rsidRPr="006E44EF">
        <w:rPr>
          <w:rFonts w:ascii="Times New Roman" w:hAnsi="Times New Roman"/>
          <w:sz w:val="24"/>
          <w:szCs w:val="24"/>
        </w:rPr>
        <w:t xml:space="preserve">. </w:t>
      </w:r>
    </w:p>
    <w:p w:rsidR="001D5C69" w:rsidRPr="00475313" w:rsidRDefault="001D5C69" w:rsidP="001B5E64">
      <w:pPr>
        <w:pStyle w:val="TextosemFormatao"/>
        <w:numPr>
          <w:ilvl w:val="0"/>
          <w:numId w:val="6"/>
        </w:numPr>
        <w:spacing w:after="120"/>
        <w:ind w:left="709"/>
        <w:jc w:val="both"/>
        <w:rPr>
          <w:rFonts w:ascii="Times New Roman" w:hAnsi="Times New Roman"/>
          <w:sz w:val="24"/>
          <w:szCs w:val="24"/>
        </w:rPr>
      </w:pPr>
      <w:r w:rsidRPr="00475313">
        <w:rPr>
          <w:rFonts w:ascii="Times New Roman" w:hAnsi="Times New Roman"/>
          <w:i/>
          <w:sz w:val="24"/>
          <w:szCs w:val="24"/>
        </w:rPr>
        <w:t xml:space="preserve">Causa(s): </w:t>
      </w:r>
      <w:r w:rsidRPr="00475313">
        <w:rPr>
          <w:rFonts w:ascii="Times New Roman" w:hAnsi="Times New Roman"/>
          <w:bCs/>
          <w:sz w:val="24"/>
          <w:szCs w:val="24"/>
        </w:rPr>
        <w:t>deficiência na instrução dos processos de atos de pessoal, notadamente no que tange à admissão</w:t>
      </w:r>
      <w:r w:rsidRPr="00475313">
        <w:rPr>
          <w:rFonts w:ascii="Times New Roman" w:hAnsi="Times New Roman"/>
          <w:sz w:val="24"/>
          <w:szCs w:val="24"/>
        </w:rPr>
        <w:t xml:space="preserve">. </w:t>
      </w:r>
    </w:p>
    <w:p w:rsidR="001D5C69" w:rsidRPr="006E44EF" w:rsidRDefault="001D5C69" w:rsidP="006E44EF">
      <w:pPr>
        <w:pStyle w:val="TextosemFormatao"/>
        <w:numPr>
          <w:ilvl w:val="0"/>
          <w:numId w:val="3"/>
        </w:numPr>
        <w:spacing w:after="120"/>
        <w:ind w:left="714" w:hanging="357"/>
        <w:jc w:val="both"/>
        <w:rPr>
          <w:rFonts w:ascii="Times New Roman" w:hAnsi="Times New Roman"/>
          <w:sz w:val="24"/>
          <w:szCs w:val="24"/>
        </w:rPr>
      </w:pPr>
      <w:r w:rsidRPr="006E44EF">
        <w:rPr>
          <w:rFonts w:ascii="Times New Roman" w:hAnsi="Times New Roman"/>
          <w:i/>
          <w:sz w:val="24"/>
          <w:szCs w:val="24"/>
        </w:rPr>
        <w:t xml:space="preserve">Evidência(s): </w:t>
      </w:r>
      <w:r>
        <w:rPr>
          <w:rFonts w:ascii="Times New Roman" w:hAnsi="Times New Roman"/>
          <w:sz w:val="24"/>
          <w:szCs w:val="24"/>
        </w:rPr>
        <w:t>r</w:t>
      </w:r>
      <w:r w:rsidRPr="00C72931">
        <w:rPr>
          <w:rFonts w:ascii="Times New Roman" w:hAnsi="Times New Roman"/>
          <w:sz w:val="24"/>
          <w:szCs w:val="24"/>
        </w:rPr>
        <w:t xml:space="preserve">esposta </w:t>
      </w:r>
      <w:r>
        <w:rPr>
          <w:rFonts w:ascii="Times New Roman" w:hAnsi="Times New Roman"/>
          <w:sz w:val="24"/>
          <w:szCs w:val="24"/>
        </w:rPr>
        <w:t xml:space="preserve">da </w:t>
      </w:r>
      <w:r w:rsidRPr="00C72931">
        <w:rPr>
          <w:rFonts w:ascii="Times New Roman" w:hAnsi="Times New Roman"/>
          <w:sz w:val="24"/>
          <w:szCs w:val="24"/>
        </w:rPr>
        <w:t>SEAPE à RDI nº 13/</w:t>
      </w:r>
      <w:r w:rsidRPr="00475313">
        <w:rPr>
          <w:rFonts w:ascii="Times New Roman" w:hAnsi="Times New Roman"/>
          <w:sz w:val="24"/>
          <w:szCs w:val="24"/>
        </w:rPr>
        <w:t>2014</w:t>
      </w:r>
      <w:r w:rsidRPr="00C72931">
        <w:rPr>
          <w:rFonts w:ascii="Times New Roman" w:hAnsi="Times New Roman"/>
          <w:sz w:val="24"/>
          <w:szCs w:val="24"/>
        </w:rPr>
        <w:t>, item 1, letra “a”</w:t>
      </w:r>
      <w:r>
        <w:rPr>
          <w:rFonts w:ascii="Times New Roman" w:hAnsi="Times New Roman"/>
          <w:sz w:val="24"/>
          <w:szCs w:val="24"/>
        </w:rPr>
        <w:t xml:space="preserve"> </w:t>
      </w:r>
      <w:r w:rsidRPr="00E34CDA">
        <w:rPr>
          <w:rFonts w:ascii="Times New Roman" w:hAnsi="Times New Roman"/>
          <w:sz w:val="24"/>
          <w:szCs w:val="24"/>
        </w:rPr>
        <w:t>(fls.43/47)</w:t>
      </w:r>
      <w:r w:rsidRPr="006E44EF">
        <w:rPr>
          <w:rFonts w:ascii="Times New Roman" w:hAnsi="Times New Roman"/>
          <w:sz w:val="24"/>
          <w:szCs w:val="24"/>
        </w:rPr>
        <w:t>.</w:t>
      </w:r>
    </w:p>
    <w:p w:rsidR="001D5C69" w:rsidRPr="0086318D" w:rsidRDefault="001D5C69" w:rsidP="006C540E">
      <w:pPr>
        <w:pStyle w:val="TextosemFormatao"/>
        <w:numPr>
          <w:ilvl w:val="1"/>
          <w:numId w:val="2"/>
        </w:numPr>
        <w:spacing w:before="240" w:after="120"/>
        <w:jc w:val="both"/>
        <w:rPr>
          <w:rFonts w:ascii="Times New Roman" w:hAnsi="Times New Roman"/>
          <w:sz w:val="24"/>
          <w:szCs w:val="24"/>
        </w:rPr>
      </w:pPr>
      <w:r w:rsidRPr="002765A8">
        <w:rPr>
          <w:rFonts w:ascii="Times New Roman" w:hAnsi="Times New Roman"/>
          <w:bCs/>
          <w:i/>
          <w:sz w:val="24"/>
          <w:szCs w:val="24"/>
        </w:rPr>
        <w:t xml:space="preserve">Ausência de controles internos sistemáticos que confiram maior transparência e confiabilidade </w:t>
      </w:r>
      <w:r w:rsidRPr="004222A9">
        <w:rPr>
          <w:rFonts w:ascii="Times New Roman" w:hAnsi="Times New Roman"/>
          <w:bCs/>
          <w:i/>
          <w:sz w:val="24"/>
          <w:szCs w:val="24"/>
        </w:rPr>
        <w:t>em</w:t>
      </w:r>
      <w:r>
        <w:rPr>
          <w:rFonts w:ascii="Times New Roman" w:hAnsi="Times New Roman"/>
          <w:bCs/>
          <w:i/>
          <w:sz w:val="24"/>
          <w:szCs w:val="24"/>
        </w:rPr>
        <w:t xml:space="preserve"> </w:t>
      </w:r>
      <w:r w:rsidRPr="002765A8">
        <w:rPr>
          <w:rFonts w:ascii="Times New Roman" w:hAnsi="Times New Roman"/>
          <w:bCs/>
          <w:i/>
          <w:sz w:val="24"/>
          <w:szCs w:val="24"/>
        </w:rPr>
        <w:t xml:space="preserve">relação </w:t>
      </w:r>
      <w:r w:rsidRPr="0086318D">
        <w:rPr>
          <w:rFonts w:ascii="Times New Roman" w:hAnsi="Times New Roman"/>
          <w:bCs/>
          <w:i/>
          <w:sz w:val="24"/>
          <w:szCs w:val="24"/>
        </w:rPr>
        <w:t xml:space="preserve">aos registros cadastrais/funcionais dos juízes eleitorais que atuam neste Tribunal: </w:t>
      </w:r>
    </w:p>
    <w:p w:rsidR="001D5C69" w:rsidRPr="006A7975" w:rsidRDefault="001D5C69" w:rsidP="00556134">
      <w:pPr>
        <w:pStyle w:val="TextosemFormatao"/>
        <w:numPr>
          <w:ilvl w:val="0"/>
          <w:numId w:val="3"/>
        </w:numPr>
        <w:spacing w:before="120" w:after="120"/>
        <w:jc w:val="both"/>
        <w:rPr>
          <w:rFonts w:ascii="Times New Roman" w:hAnsi="Times New Roman"/>
          <w:i/>
          <w:sz w:val="24"/>
          <w:szCs w:val="24"/>
        </w:rPr>
      </w:pPr>
      <w:r w:rsidRPr="00BB03B6">
        <w:rPr>
          <w:rFonts w:ascii="Times New Roman" w:hAnsi="Times New Roman"/>
          <w:i/>
          <w:sz w:val="24"/>
          <w:szCs w:val="24"/>
        </w:rPr>
        <w:t xml:space="preserve">Situação encontrada: </w:t>
      </w:r>
      <w:r>
        <w:rPr>
          <w:rFonts w:ascii="Times New Roman" w:hAnsi="Times New Roman"/>
          <w:bCs/>
          <w:sz w:val="24"/>
          <w:szCs w:val="24"/>
        </w:rPr>
        <w:t>a</w:t>
      </w:r>
      <w:r w:rsidRPr="002765A8">
        <w:rPr>
          <w:rFonts w:ascii="Times New Roman" w:hAnsi="Times New Roman"/>
          <w:bCs/>
          <w:sz w:val="24"/>
          <w:szCs w:val="24"/>
        </w:rPr>
        <w:t>tuação concomitante de Ma</w:t>
      </w:r>
      <w:r>
        <w:rPr>
          <w:rFonts w:ascii="Times New Roman" w:hAnsi="Times New Roman"/>
          <w:bCs/>
          <w:sz w:val="24"/>
          <w:szCs w:val="24"/>
        </w:rPr>
        <w:t xml:space="preserve">gistrado, na função eleitoral, </w:t>
      </w:r>
      <w:r w:rsidRPr="002765A8">
        <w:rPr>
          <w:rFonts w:ascii="Times New Roman" w:hAnsi="Times New Roman"/>
          <w:bCs/>
          <w:sz w:val="24"/>
          <w:szCs w:val="24"/>
        </w:rPr>
        <w:t>em mais de uma Zona Eleitoral</w:t>
      </w:r>
      <w:r>
        <w:rPr>
          <w:rFonts w:ascii="Times New Roman" w:hAnsi="Times New Roman"/>
          <w:sz w:val="24"/>
          <w:szCs w:val="24"/>
        </w:rPr>
        <w:t xml:space="preserve">. </w:t>
      </w:r>
    </w:p>
    <w:p w:rsidR="001D5C69" w:rsidRPr="00F42F8D" w:rsidRDefault="001D5C69" w:rsidP="00556134">
      <w:pPr>
        <w:pStyle w:val="TextosemFormatao"/>
        <w:numPr>
          <w:ilvl w:val="0"/>
          <w:numId w:val="3"/>
        </w:numPr>
        <w:spacing w:before="120" w:after="120"/>
        <w:jc w:val="both"/>
        <w:rPr>
          <w:rFonts w:ascii="Times New Roman" w:hAnsi="Times New Roman"/>
          <w:i/>
          <w:sz w:val="24"/>
          <w:szCs w:val="24"/>
          <w:lang w:val="en-US"/>
        </w:rPr>
      </w:pPr>
      <w:r>
        <w:rPr>
          <w:rFonts w:ascii="Times New Roman" w:hAnsi="Times New Roman"/>
          <w:i/>
          <w:sz w:val="24"/>
          <w:szCs w:val="24"/>
        </w:rPr>
        <w:t>Critério(s):</w:t>
      </w:r>
      <w:r>
        <w:rPr>
          <w:rFonts w:ascii="Times New Roman" w:hAnsi="Times New Roman"/>
          <w:sz w:val="24"/>
          <w:szCs w:val="24"/>
        </w:rPr>
        <w:t xml:space="preserve"> </w:t>
      </w:r>
      <w:r w:rsidRPr="00210771">
        <w:rPr>
          <w:rFonts w:ascii="Times New Roman" w:hAnsi="Times New Roman"/>
          <w:sz w:val="24"/>
          <w:szCs w:val="24"/>
        </w:rPr>
        <w:t xml:space="preserve">Res. Adm. TRE/BA nº 07/2001, arts. </w:t>
      </w:r>
      <w:r w:rsidRPr="00F4617F">
        <w:rPr>
          <w:rFonts w:ascii="Times New Roman" w:hAnsi="Times New Roman"/>
          <w:sz w:val="24"/>
          <w:szCs w:val="24"/>
          <w:lang w:val="en-US"/>
        </w:rPr>
        <w:t>1º a 5º e art. 39. Res. CNJ nº 171/2013, art. 4º, III.</w:t>
      </w:r>
    </w:p>
    <w:p w:rsidR="001D5C69" w:rsidRPr="004D2CB4" w:rsidRDefault="001D5C69" w:rsidP="00556134">
      <w:pPr>
        <w:pStyle w:val="TextosemFormatao"/>
        <w:numPr>
          <w:ilvl w:val="0"/>
          <w:numId w:val="3"/>
        </w:numPr>
        <w:spacing w:before="120" w:after="120"/>
        <w:jc w:val="both"/>
        <w:rPr>
          <w:rFonts w:ascii="Times New Roman" w:hAnsi="Times New Roman"/>
          <w:i/>
          <w:sz w:val="24"/>
          <w:szCs w:val="24"/>
        </w:rPr>
      </w:pPr>
      <w:r w:rsidRPr="00BB03B6">
        <w:rPr>
          <w:rFonts w:ascii="Times New Roman" w:hAnsi="Times New Roman"/>
          <w:i/>
          <w:sz w:val="24"/>
          <w:szCs w:val="24"/>
        </w:rPr>
        <w:t>Ri</w:t>
      </w:r>
      <w:r>
        <w:rPr>
          <w:rFonts w:ascii="Times New Roman" w:hAnsi="Times New Roman"/>
          <w:i/>
          <w:sz w:val="24"/>
          <w:szCs w:val="24"/>
        </w:rPr>
        <w:t>s</w:t>
      </w:r>
      <w:r w:rsidRPr="00BB03B6">
        <w:rPr>
          <w:rFonts w:ascii="Times New Roman" w:hAnsi="Times New Roman"/>
          <w:i/>
          <w:sz w:val="24"/>
          <w:szCs w:val="24"/>
        </w:rPr>
        <w:t>co(s) e efeito(s):</w:t>
      </w:r>
      <w:r>
        <w:rPr>
          <w:rFonts w:ascii="Times New Roman" w:hAnsi="Times New Roman"/>
          <w:sz w:val="24"/>
          <w:szCs w:val="24"/>
        </w:rPr>
        <w:t xml:space="preserve"> p</w:t>
      </w:r>
      <w:r w:rsidRPr="002765A8">
        <w:rPr>
          <w:rFonts w:ascii="Times New Roman" w:hAnsi="Times New Roman"/>
          <w:sz w:val="24"/>
          <w:szCs w:val="24"/>
        </w:rPr>
        <w:t>agamento indevido a Magistrados</w:t>
      </w:r>
      <w:r>
        <w:rPr>
          <w:rFonts w:ascii="Times New Roman" w:hAnsi="Times New Roman"/>
          <w:sz w:val="24"/>
          <w:szCs w:val="24"/>
        </w:rPr>
        <w:t>.</w:t>
      </w:r>
    </w:p>
    <w:p w:rsidR="001D5C69" w:rsidRPr="00AD11A3" w:rsidRDefault="001D5C69" w:rsidP="00556134">
      <w:pPr>
        <w:pStyle w:val="TextosemFormatao"/>
        <w:numPr>
          <w:ilvl w:val="0"/>
          <w:numId w:val="3"/>
        </w:numPr>
        <w:spacing w:before="120" w:after="120"/>
        <w:jc w:val="both"/>
        <w:rPr>
          <w:rFonts w:ascii="Times New Roman" w:hAnsi="Times New Roman"/>
          <w:i/>
          <w:color w:val="FF0000"/>
          <w:sz w:val="24"/>
          <w:szCs w:val="24"/>
        </w:rPr>
      </w:pPr>
      <w:r w:rsidRPr="00BB03B6">
        <w:rPr>
          <w:rFonts w:ascii="Times New Roman" w:hAnsi="Times New Roman"/>
          <w:i/>
          <w:sz w:val="24"/>
          <w:szCs w:val="24"/>
        </w:rPr>
        <w:t>Causa(s):</w:t>
      </w:r>
      <w:r>
        <w:rPr>
          <w:rFonts w:ascii="Times New Roman" w:hAnsi="Times New Roman"/>
          <w:sz w:val="24"/>
          <w:szCs w:val="24"/>
        </w:rPr>
        <w:t xml:space="preserve"> </w:t>
      </w:r>
      <w:r>
        <w:rPr>
          <w:rFonts w:ascii="Times New Roman" w:hAnsi="Times New Roman"/>
          <w:bCs/>
          <w:sz w:val="24"/>
          <w:szCs w:val="24"/>
        </w:rPr>
        <w:t>A</w:t>
      </w:r>
      <w:r w:rsidRPr="002765A8">
        <w:rPr>
          <w:rFonts w:ascii="Times New Roman" w:hAnsi="Times New Roman"/>
          <w:bCs/>
          <w:sz w:val="24"/>
          <w:szCs w:val="24"/>
        </w:rPr>
        <w:t>usência de sistema eletrônico para registro das informações relativas à atuação de Magistrados e Membros do Ministério Público do 1º grau, no exercício da função na Justiça Eleitoral</w:t>
      </w:r>
      <w:r>
        <w:rPr>
          <w:rFonts w:ascii="Times New Roman" w:hAnsi="Times New Roman"/>
          <w:sz w:val="24"/>
          <w:szCs w:val="24"/>
        </w:rPr>
        <w:t xml:space="preserve">. </w:t>
      </w:r>
    </w:p>
    <w:p w:rsidR="001D5C69" w:rsidRPr="002765A8" w:rsidRDefault="001D5C69" w:rsidP="002765A8">
      <w:pPr>
        <w:pStyle w:val="TextosemFormatao"/>
        <w:numPr>
          <w:ilvl w:val="0"/>
          <w:numId w:val="3"/>
        </w:numPr>
        <w:ind w:left="714" w:hanging="357"/>
        <w:jc w:val="both"/>
        <w:rPr>
          <w:rFonts w:ascii="Times New Roman" w:hAnsi="Times New Roman"/>
          <w:b/>
          <w:sz w:val="24"/>
          <w:szCs w:val="24"/>
        </w:rPr>
      </w:pPr>
      <w:r w:rsidRPr="00511225">
        <w:rPr>
          <w:rFonts w:ascii="Times New Roman" w:hAnsi="Times New Roman"/>
          <w:i/>
          <w:sz w:val="24"/>
          <w:szCs w:val="24"/>
        </w:rPr>
        <w:t>Evidência(s):</w:t>
      </w:r>
      <w:r w:rsidRPr="00511225">
        <w:rPr>
          <w:rFonts w:ascii="Times New Roman" w:hAnsi="Times New Roman"/>
          <w:sz w:val="24"/>
          <w:szCs w:val="24"/>
        </w:rPr>
        <w:t xml:space="preserve"> </w:t>
      </w:r>
      <w:r>
        <w:rPr>
          <w:rFonts w:ascii="Times New Roman" w:hAnsi="Times New Roman"/>
          <w:sz w:val="24"/>
          <w:szCs w:val="24"/>
        </w:rPr>
        <w:t>F</w:t>
      </w:r>
      <w:r w:rsidRPr="002765A8">
        <w:rPr>
          <w:rFonts w:ascii="Times New Roman" w:hAnsi="Times New Roman"/>
          <w:sz w:val="24"/>
          <w:szCs w:val="24"/>
        </w:rPr>
        <w:t xml:space="preserve">olha de freqüência de </w:t>
      </w:r>
      <w:r>
        <w:rPr>
          <w:rFonts w:ascii="Times New Roman" w:hAnsi="Times New Roman"/>
          <w:sz w:val="24"/>
          <w:szCs w:val="24"/>
        </w:rPr>
        <w:t>M</w:t>
      </w:r>
      <w:r w:rsidRPr="002765A8">
        <w:rPr>
          <w:rFonts w:ascii="Times New Roman" w:hAnsi="Times New Roman"/>
          <w:sz w:val="24"/>
          <w:szCs w:val="24"/>
        </w:rPr>
        <w:t>agistrados - Nov/2013; Memorando nº 108/2014/EACL/COPES</w:t>
      </w:r>
      <w:r>
        <w:rPr>
          <w:rFonts w:ascii="Times New Roman" w:hAnsi="Times New Roman"/>
          <w:sz w:val="24"/>
          <w:szCs w:val="24"/>
        </w:rPr>
        <w:t xml:space="preserve">, itens 4, 5, 7, 8, 9,10, 13, 14, 15 e 17. </w:t>
      </w:r>
      <w:r w:rsidRPr="00E34CDA">
        <w:rPr>
          <w:rFonts w:ascii="Times New Roman" w:hAnsi="Times New Roman"/>
          <w:sz w:val="24"/>
          <w:szCs w:val="24"/>
        </w:rPr>
        <w:t>(fls.107/110)</w:t>
      </w:r>
      <w:r w:rsidRPr="006E44EF">
        <w:rPr>
          <w:rFonts w:ascii="Times New Roman" w:hAnsi="Times New Roman"/>
          <w:sz w:val="24"/>
          <w:szCs w:val="24"/>
        </w:rPr>
        <w:t>.</w:t>
      </w:r>
    </w:p>
    <w:p w:rsidR="001D5C69" w:rsidRDefault="001D5C69" w:rsidP="00DB6934">
      <w:pPr>
        <w:pStyle w:val="TextosemFormatao"/>
        <w:numPr>
          <w:ilvl w:val="1"/>
          <w:numId w:val="2"/>
        </w:numPr>
        <w:spacing w:before="240" w:after="120"/>
        <w:jc w:val="both"/>
        <w:rPr>
          <w:rFonts w:ascii="Times New Roman" w:hAnsi="Times New Roman"/>
          <w:i/>
          <w:sz w:val="24"/>
          <w:szCs w:val="24"/>
        </w:rPr>
      </w:pPr>
      <w:r>
        <w:rPr>
          <w:rFonts w:ascii="Times New Roman" w:hAnsi="Times New Roman"/>
          <w:bCs/>
          <w:i/>
          <w:sz w:val="24"/>
          <w:szCs w:val="24"/>
        </w:rPr>
        <w:t>Erro no pagamento de gratificação eleitoral a magistrados</w:t>
      </w:r>
      <w:r>
        <w:rPr>
          <w:rFonts w:ascii="Times New Roman" w:hAnsi="Times New Roman"/>
          <w:i/>
          <w:sz w:val="24"/>
          <w:szCs w:val="24"/>
        </w:rPr>
        <w:t>:</w:t>
      </w:r>
    </w:p>
    <w:p w:rsidR="001D5C69" w:rsidRPr="006A7975" w:rsidRDefault="001D5C69" w:rsidP="00556134">
      <w:pPr>
        <w:pStyle w:val="TextosemFormatao"/>
        <w:numPr>
          <w:ilvl w:val="0"/>
          <w:numId w:val="3"/>
        </w:numPr>
        <w:spacing w:before="120" w:after="120"/>
        <w:jc w:val="both"/>
        <w:rPr>
          <w:rFonts w:ascii="Times New Roman" w:hAnsi="Times New Roman"/>
          <w:sz w:val="24"/>
          <w:szCs w:val="24"/>
        </w:rPr>
      </w:pPr>
      <w:r w:rsidRPr="006508E0">
        <w:rPr>
          <w:rFonts w:ascii="Times New Roman" w:hAnsi="Times New Roman"/>
          <w:i/>
          <w:sz w:val="24"/>
          <w:szCs w:val="24"/>
        </w:rPr>
        <w:lastRenderedPageBreak/>
        <w:t xml:space="preserve">Situação encontrada: </w:t>
      </w:r>
      <w:r>
        <w:rPr>
          <w:rFonts w:ascii="Times New Roman" w:hAnsi="Times New Roman"/>
          <w:bCs/>
          <w:sz w:val="24"/>
          <w:szCs w:val="24"/>
        </w:rPr>
        <w:t>p</w:t>
      </w:r>
      <w:r w:rsidRPr="00384F94">
        <w:rPr>
          <w:rFonts w:ascii="Times New Roman" w:hAnsi="Times New Roman"/>
          <w:bCs/>
          <w:sz w:val="24"/>
          <w:szCs w:val="24"/>
        </w:rPr>
        <w:t>agamento a menor de gratificação eleitoral a Magistrados referente ao período em que estiveram</w:t>
      </w:r>
      <w:r>
        <w:rPr>
          <w:rFonts w:ascii="Times New Roman" w:hAnsi="Times New Roman"/>
          <w:bCs/>
          <w:sz w:val="24"/>
          <w:szCs w:val="24"/>
        </w:rPr>
        <w:t xml:space="preserve"> no exercício da atividade junto</w:t>
      </w:r>
      <w:r w:rsidRPr="00384F94">
        <w:rPr>
          <w:rFonts w:ascii="Times New Roman" w:hAnsi="Times New Roman"/>
          <w:bCs/>
          <w:sz w:val="24"/>
          <w:szCs w:val="24"/>
        </w:rPr>
        <w:t xml:space="preserve"> à Justiça Eleitoral.</w:t>
      </w:r>
    </w:p>
    <w:p w:rsidR="001D5C69" w:rsidRPr="00F42F8D" w:rsidRDefault="001D5C69" w:rsidP="00556134">
      <w:pPr>
        <w:pStyle w:val="TextosemFormatao"/>
        <w:numPr>
          <w:ilvl w:val="0"/>
          <w:numId w:val="3"/>
        </w:numPr>
        <w:spacing w:before="120" w:after="120"/>
        <w:jc w:val="both"/>
        <w:rPr>
          <w:rFonts w:ascii="Times New Roman" w:hAnsi="Times New Roman"/>
          <w:sz w:val="24"/>
          <w:szCs w:val="24"/>
          <w:lang w:val="en-US"/>
        </w:rPr>
      </w:pPr>
      <w:r>
        <w:rPr>
          <w:rFonts w:ascii="Times New Roman" w:hAnsi="Times New Roman"/>
          <w:i/>
          <w:sz w:val="24"/>
          <w:szCs w:val="24"/>
        </w:rPr>
        <w:t>Critério(s):</w:t>
      </w:r>
      <w:r>
        <w:rPr>
          <w:rFonts w:ascii="Times New Roman" w:hAnsi="Times New Roman"/>
          <w:sz w:val="24"/>
          <w:szCs w:val="24"/>
        </w:rPr>
        <w:t xml:space="preserve"> </w:t>
      </w:r>
      <w:r w:rsidRPr="00210771">
        <w:rPr>
          <w:rFonts w:ascii="Times New Roman" w:hAnsi="Times New Roman"/>
          <w:sz w:val="24"/>
          <w:szCs w:val="24"/>
        </w:rPr>
        <w:t xml:space="preserve">Res. Adm. TRE/BA nº 07/2001, arts. </w:t>
      </w:r>
      <w:r w:rsidRPr="00F4617F">
        <w:rPr>
          <w:rFonts w:ascii="Times New Roman" w:hAnsi="Times New Roman"/>
          <w:sz w:val="24"/>
          <w:szCs w:val="24"/>
          <w:lang w:val="en-US"/>
        </w:rPr>
        <w:t>1º a 5º e art. 39. Res. CNJ nº 171/2013, art. 4º, III.</w:t>
      </w:r>
    </w:p>
    <w:p w:rsidR="001D5C69" w:rsidRPr="006508E0" w:rsidRDefault="001D5C69" w:rsidP="00556134">
      <w:pPr>
        <w:pStyle w:val="TextosemFormatao"/>
        <w:numPr>
          <w:ilvl w:val="0"/>
          <w:numId w:val="3"/>
        </w:numPr>
        <w:spacing w:before="120" w:after="120"/>
        <w:jc w:val="both"/>
        <w:rPr>
          <w:rFonts w:ascii="Times New Roman" w:hAnsi="Times New Roman"/>
          <w:i/>
          <w:sz w:val="24"/>
          <w:szCs w:val="24"/>
        </w:rPr>
      </w:pPr>
      <w:r w:rsidRPr="006508E0">
        <w:rPr>
          <w:rFonts w:ascii="Times New Roman" w:hAnsi="Times New Roman"/>
          <w:i/>
          <w:sz w:val="24"/>
          <w:szCs w:val="24"/>
        </w:rPr>
        <w:t>Risco(s) e efeito(s</w:t>
      </w:r>
      <w:r w:rsidRPr="0086318D">
        <w:rPr>
          <w:rFonts w:ascii="Times New Roman" w:hAnsi="Times New Roman"/>
          <w:i/>
          <w:sz w:val="24"/>
          <w:szCs w:val="24"/>
        </w:rPr>
        <w:t xml:space="preserve">): </w:t>
      </w:r>
      <w:r w:rsidRPr="0086318D">
        <w:rPr>
          <w:rFonts w:ascii="Times New Roman" w:hAnsi="Times New Roman"/>
          <w:sz w:val="24"/>
          <w:szCs w:val="24"/>
        </w:rPr>
        <w:t xml:space="preserve">a) </w:t>
      </w:r>
      <w:r>
        <w:rPr>
          <w:rFonts w:ascii="Times New Roman" w:hAnsi="Times New Roman"/>
          <w:sz w:val="24"/>
          <w:szCs w:val="24"/>
        </w:rPr>
        <w:t>g</w:t>
      </w:r>
      <w:r w:rsidRPr="0086318D">
        <w:rPr>
          <w:rFonts w:ascii="Times New Roman" w:hAnsi="Times New Roman"/>
          <w:sz w:val="24"/>
          <w:szCs w:val="24"/>
        </w:rPr>
        <w:t>eração de débito de exercício anterior (DEA) para pagamento de Magistrados; b)</w:t>
      </w:r>
      <w:r>
        <w:rPr>
          <w:rFonts w:ascii="Times New Roman" w:hAnsi="Times New Roman"/>
          <w:color w:val="0000FF"/>
          <w:sz w:val="24"/>
          <w:szCs w:val="24"/>
        </w:rPr>
        <w:t xml:space="preserve"> </w:t>
      </w:r>
      <w:r>
        <w:rPr>
          <w:rFonts w:ascii="Times New Roman" w:hAnsi="Times New Roman"/>
          <w:sz w:val="24"/>
          <w:szCs w:val="24"/>
        </w:rPr>
        <w:t>p</w:t>
      </w:r>
      <w:r w:rsidRPr="00384F94">
        <w:rPr>
          <w:rFonts w:ascii="Times New Roman" w:hAnsi="Times New Roman"/>
          <w:sz w:val="24"/>
          <w:szCs w:val="24"/>
        </w:rPr>
        <w:t>agamento indevido a Magistrados</w:t>
      </w:r>
      <w:r>
        <w:rPr>
          <w:rFonts w:ascii="Times New Roman" w:hAnsi="Times New Roman"/>
          <w:sz w:val="24"/>
          <w:szCs w:val="24"/>
        </w:rPr>
        <w:t>.</w:t>
      </w:r>
    </w:p>
    <w:p w:rsidR="001D5C69" w:rsidRPr="004E531A" w:rsidRDefault="001D5C69" w:rsidP="004E531A">
      <w:pPr>
        <w:pStyle w:val="TextosemFormatao"/>
        <w:numPr>
          <w:ilvl w:val="0"/>
          <w:numId w:val="3"/>
        </w:numPr>
        <w:spacing w:before="120" w:after="120"/>
        <w:jc w:val="both"/>
        <w:rPr>
          <w:rFonts w:ascii="Times New Roman" w:hAnsi="Times New Roman"/>
          <w:i/>
          <w:color w:val="FF0000"/>
          <w:sz w:val="24"/>
          <w:szCs w:val="24"/>
        </w:rPr>
      </w:pPr>
      <w:r w:rsidRPr="006508E0">
        <w:rPr>
          <w:rFonts w:ascii="Times New Roman" w:hAnsi="Times New Roman"/>
          <w:i/>
          <w:sz w:val="24"/>
          <w:szCs w:val="24"/>
        </w:rPr>
        <w:t xml:space="preserve">Causa(s): </w:t>
      </w:r>
      <w:r>
        <w:rPr>
          <w:rFonts w:ascii="Times New Roman" w:hAnsi="Times New Roman"/>
          <w:bCs/>
          <w:sz w:val="24"/>
          <w:szCs w:val="24"/>
        </w:rPr>
        <w:t>a</w:t>
      </w:r>
      <w:r w:rsidRPr="00384F94">
        <w:rPr>
          <w:rFonts w:ascii="Times New Roman" w:hAnsi="Times New Roman"/>
          <w:bCs/>
          <w:sz w:val="24"/>
          <w:szCs w:val="24"/>
        </w:rPr>
        <w:t>usência de sistema eletrônico específico para registro das informações relativas à atuação de Magistrados no exercício</w:t>
      </w:r>
      <w:r>
        <w:rPr>
          <w:rFonts w:ascii="Times New Roman" w:hAnsi="Times New Roman"/>
          <w:bCs/>
          <w:sz w:val="24"/>
          <w:szCs w:val="24"/>
        </w:rPr>
        <w:t xml:space="preserve"> da função na Justiça Eleitoral. </w:t>
      </w:r>
    </w:p>
    <w:p w:rsidR="001D5C69" w:rsidRPr="00C83579" w:rsidRDefault="001D5C69" w:rsidP="00AA7468">
      <w:pPr>
        <w:pStyle w:val="TextosemFormatao"/>
        <w:numPr>
          <w:ilvl w:val="0"/>
          <w:numId w:val="3"/>
        </w:numPr>
        <w:spacing w:before="120"/>
        <w:jc w:val="both"/>
        <w:rPr>
          <w:rFonts w:ascii="Times New Roman" w:hAnsi="Times New Roman"/>
          <w:sz w:val="24"/>
          <w:szCs w:val="24"/>
        </w:rPr>
      </w:pPr>
      <w:r w:rsidRPr="006508E0">
        <w:rPr>
          <w:rFonts w:ascii="Times New Roman" w:hAnsi="Times New Roman"/>
          <w:i/>
          <w:sz w:val="24"/>
          <w:szCs w:val="24"/>
        </w:rPr>
        <w:t xml:space="preserve">Evidência(s): </w:t>
      </w:r>
      <w:r>
        <w:rPr>
          <w:rFonts w:ascii="Times New Roman" w:hAnsi="Times New Roman"/>
          <w:sz w:val="24"/>
          <w:szCs w:val="24"/>
        </w:rPr>
        <w:t>f</w:t>
      </w:r>
      <w:r w:rsidRPr="00AA7468">
        <w:rPr>
          <w:rFonts w:ascii="Times New Roman" w:hAnsi="Times New Roman"/>
          <w:sz w:val="24"/>
          <w:szCs w:val="24"/>
        </w:rPr>
        <w:t>olha de freqüência de magistrados - Nov/2013;</w:t>
      </w:r>
      <w:r>
        <w:rPr>
          <w:rFonts w:ascii="Times New Roman" w:hAnsi="Times New Roman"/>
          <w:sz w:val="24"/>
          <w:szCs w:val="24"/>
        </w:rPr>
        <w:t xml:space="preserve"> </w:t>
      </w:r>
      <w:r w:rsidRPr="00AA7468">
        <w:rPr>
          <w:rFonts w:ascii="Times New Roman" w:hAnsi="Times New Roman"/>
          <w:sz w:val="24"/>
          <w:szCs w:val="24"/>
        </w:rPr>
        <w:t>Memorando nº 108/2014/EACL/COPES, itens 2 e 3</w:t>
      </w:r>
      <w:r>
        <w:rPr>
          <w:rFonts w:ascii="Times New Roman" w:hAnsi="Times New Roman"/>
          <w:sz w:val="24"/>
          <w:szCs w:val="24"/>
        </w:rPr>
        <w:t xml:space="preserve"> </w:t>
      </w:r>
      <w:r w:rsidRPr="00E34CDA">
        <w:rPr>
          <w:rFonts w:ascii="Times New Roman" w:hAnsi="Times New Roman"/>
          <w:sz w:val="24"/>
          <w:szCs w:val="24"/>
        </w:rPr>
        <w:t>(fls.107/110)</w:t>
      </w:r>
      <w:r>
        <w:rPr>
          <w:rFonts w:ascii="Times New Roman" w:hAnsi="Times New Roman"/>
          <w:sz w:val="24"/>
          <w:szCs w:val="24"/>
        </w:rPr>
        <w:t xml:space="preserve"> e</w:t>
      </w:r>
      <w:r w:rsidRPr="00AA7468">
        <w:rPr>
          <w:rFonts w:ascii="Times New Roman" w:hAnsi="Times New Roman"/>
          <w:sz w:val="24"/>
          <w:szCs w:val="24"/>
        </w:rPr>
        <w:t>spelho de consultas ao SGRH - Módulo Folha de Pagamento - Arquivo - Consultar Folha</w:t>
      </w:r>
      <w:r>
        <w:rPr>
          <w:rFonts w:ascii="Times New Roman" w:hAnsi="Times New Roman"/>
          <w:sz w:val="24"/>
          <w:szCs w:val="24"/>
        </w:rPr>
        <w:t xml:space="preserve"> </w:t>
      </w:r>
      <w:r w:rsidRPr="00E34CDA">
        <w:rPr>
          <w:rFonts w:ascii="Times New Roman" w:hAnsi="Times New Roman"/>
          <w:sz w:val="24"/>
          <w:szCs w:val="24"/>
        </w:rPr>
        <w:t>(fls.</w:t>
      </w:r>
      <w:r>
        <w:rPr>
          <w:rFonts w:ascii="Times New Roman" w:hAnsi="Times New Roman"/>
          <w:sz w:val="24"/>
          <w:szCs w:val="24"/>
        </w:rPr>
        <w:t>241</w:t>
      </w:r>
      <w:r w:rsidRPr="00E34CDA">
        <w:rPr>
          <w:rFonts w:ascii="Times New Roman" w:hAnsi="Times New Roman"/>
          <w:sz w:val="24"/>
          <w:szCs w:val="24"/>
        </w:rPr>
        <w:t>/</w:t>
      </w:r>
      <w:r>
        <w:rPr>
          <w:rFonts w:ascii="Times New Roman" w:hAnsi="Times New Roman"/>
          <w:sz w:val="24"/>
          <w:szCs w:val="24"/>
        </w:rPr>
        <w:t>293</w:t>
      </w:r>
      <w:r w:rsidRPr="00E34CDA">
        <w:rPr>
          <w:rFonts w:ascii="Times New Roman" w:hAnsi="Times New Roman"/>
          <w:sz w:val="24"/>
          <w:szCs w:val="24"/>
        </w:rPr>
        <w:t>)</w:t>
      </w:r>
      <w:r>
        <w:rPr>
          <w:rFonts w:ascii="Times New Roman" w:hAnsi="Times New Roman"/>
          <w:sz w:val="24"/>
          <w:szCs w:val="24"/>
        </w:rPr>
        <w:t>.</w:t>
      </w:r>
    </w:p>
    <w:p w:rsidR="001D5C69" w:rsidRPr="00D4486B" w:rsidRDefault="001D5C69" w:rsidP="00AA7468">
      <w:pPr>
        <w:pStyle w:val="TextosemFormatao"/>
        <w:numPr>
          <w:ilvl w:val="0"/>
          <w:numId w:val="3"/>
        </w:numPr>
        <w:spacing w:before="120"/>
        <w:jc w:val="both"/>
        <w:rPr>
          <w:rFonts w:ascii="Times New Roman" w:hAnsi="Times New Roman"/>
          <w:sz w:val="24"/>
          <w:szCs w:val="24"/>
        </w:rPr>
      </w:pPr>
      <w:r w:rsidRPr="00D4486B">
        <w:rPr>
          <w:rFonts w:ascii="Times New Roman" w:hAnsi="Times New Roman"/>
          <w:i/>
          <w:sz w:val="24"/>
          <w:szCs w:val="24"/>
        </w:rPr>
        <w:t>Manifestação da Unidade Auditada:</w:t>
      </w:r>
      <w:r w:rsidRPr="00D4486B">
        <w:rPr>
          <w:rFonts w:ascii="Garamond" w:hAnsi="Garamond"/>
          <w:sz w:val="27"/>
          <w:szCs w:val="27"/>
        </w:rPr>
        <w:t xml:space="preserve"> “</w:t>
      </w:r>
      <w:r w:rsidRPr="00D4486B">
        <w:rPr>
          <w:rFonts w:ascii="Times New Roman" w:hAnsi="Times New Roman"/>
          <w:sz w:val="24"/>
          <w:szCs w:val="24"/>
        </w:rPr>
        <w:t>Já existe expediente, inclusive oriundo desta Presidência, protocolizado sob o n.º 80.617/2013, que visa a alteração da data de pagamento de gratificação eleitoral aos magistrados zonais para o mês subseqüente ao da efetiva prestação jurisdicional.”.</w:t>
      </w:r>
    </w:p>
    <w:p w:rsidR="001D5C69" w:rsidRPr="00D4486B" w:rsidRDefault="001D5C69" w:rsidP="00AA7468">
      <w:pPr>
        <w:pStyle w:val="TextosemFormatao"/>
        <w:numPr>
          <w:ilvl w:val="0"/>
          <w:numId w:val="3"/>
        </w:numPr>
        <w:spacing w:before="120"/>
        <w:jc w:val="both"/>
        <w:rPr>
          <w:rFonts w:ascii="Times New Roman" w:hAnsi="Times New Roman"/>
          <w:sz w:val="24"/>
          <w:szCs w:val="24"/>
        </w:rPr>
      </w:pPr>
      <w:r w:rsidRPr="00D4486B">
        <w:rPr>
          <w:rFonts w:ascii="Times New Roman" w:hAnsi="Times New Roman"/>
          <w:i/>
          <w:sz w:val="24"/>
          <w:szCs w:val="24"/>
        </w:rPr>
        <w:t xml:space="preserve">Análise da Unidade de Auditoria: </w:t>
      </w:r>
      <w:r w:rsidRPr="00D4486B">
        <w:rPr>
          <w:rFonts w:ascii="Times New Roman" w:hAnsi="Times New Roman"/>
          <w:sz w:val="24"/>
          <w:szCs w:val="24"/>
        </w:rPr>
        <w:t xml:space="preserve">Em que pese </w:t>
      </w:r>
      <w:r>
        <w:rPr>
          <w:rFonts w:ascii="Times New Roman" w:hAnsi="Times New Roman"/>
          <w:sz w:val="24"/>
          <w:szCs w:val="24"/>
        </w:rPr>
        <w:t>a</w:t>
      </w:r>
      <w:r w:rsidRPr="00D4486B">
        <w:rPr>
          <w:rFonts w:ascii="Times New Roman" w:hAnsi="Times New Roman"/>
          <w:sz w:val="24"/>
          <w:szCs w:val="24"/>
        </w:rPr>
        <w:t xml:space="preserve"> adoção de providências visando efetivar a alteração da data de pagamento dos magistrados zonais e considerando que o respectivo expediente continua pendente de tramitação na SEPAG, desde 15/01/2014, concluímos que o achado subsiste, ensejando a alteração da proposta de encaminhamento listada no item 6.4;</w:t>
      </w:r>
    </w:p>
    <w:p w:rsidR="001D5C69" w:rsidRDefault="001D5C69" w:rsidP="00DB6934">
      <w:pPr>
        <w:pStyle w:val="TextosemFormatao"/>
        <w:numPr>
          <w:ilvl w:val="1"/>
          <w:numId w:val="2"/>
        </w:numPr>
        <w:spacing w:before="240" w:after="120"/>
        <w:jc w:val="both"/>
        <w:rPr>
          <w:rFonts w:ascii="Times New Roman" w:hAnsi="Times New Roman"/>
          <w:sz w:val="24"/>
          <w:szCs w:val="24"/>
        </w:rPr>
      </w:pPr>
      <w:r w:rsidRPr="009C51EE">
        <w:rPr>
          <w:rFonts w:ascii="Times New Roman" w:hAnsi="Times New Roman"/>
          <w:bCs/>
          <w:i/>
          <w:sz w:val="24"/>
          <w:szCs w:val="24"/>
        </w:rPr>
        <w:t>Sistemática inadequada para pagamento de magistrados no mês de dezembro</w:t>
      </w:r>
      <w:r w:rsidRPr="000D66F5">
        <w:rPr>
          <w:rFonts w:ascii="Times New Roman" w:hAnsi="Times New Roman"/>
          <w:sz w:val="24"/>
          <w:szCs w:val="24"/>
        </w:rPr>
        <w:t>:</w:t>
      </w:r>
    </w:p>
    <w:p w:rsidR="001D5C69" w:rsidRDefault="001D5C69" w:rsidP="00556134">
      <w:pPr>
        <w:pStyle w:val="TextosemFormatao"/>
        <w:numPr>
          <w:ilvl w:val="0"/>
          <w:numId w:val="3"/>
        </w:numPr>
        <w:spacing w:before="120" w:after="120"/>
        <w:jc w:val="both"/>
        <w:rPr>
          <w:rFonts w:ascii="Times New Roman" w:hAnsi="Times New Roman"/>
          <w:sz w:val="24"/>
          <w:szCs w:val="24"/>
        </w:rPr>
      </w:pPr>
      <w:bookmarkStart w:id="10" w:name="_Toc393211399"/>
      <w:r w:rsidRPr="006508E0">
        <w:rPr>
          <w:rFonts w:ascii="Times New Roman" w:hAnsi="Times New Roman"/>
          <w:i/>
          <w:sz w:val="24"/>
          <w:szCs w:val="24"/>
        </w:rPr>
        <w:t xml:space="preserve">Situação encontrada: </w:t>
      </w:r>
      <w:r>
        <w:rPr>
          <w:rFonts w:ascii="Times New Roman" w:hAnsi="Times New Roman"/>
          <w:sz w:val="24"/>
          <w:szCs w:val="24"/>
        </w:rPr>
        <w:t>n</w:t>
      </w:r>
      <w:r w:rsidRPr="00E84022">
        <w:rPr>
          <w:rFonts w:ascii="Times New Roman" w:hAnsi="Times New Roman"/>
          <w:sz w:val="24"/>
          <w:szCs w:val="24"/>
        </w:rPr>
        <w:t>o mês de dezembro</w:t>
      </w:r>
      <w:r>
        <w:rPr>
          <w:rFonts w:ascii="Times New Roman" w:hAnsi="Times New Roman"/>
          <w:sz w:val="24"/>
          <w:szCs w:val="24"/>
        </w:rPr>
        <w:t>,</w:t>
      </w:r>
      <w:r w:rsidRPr="00E84022">
        <w:rPr>
          <w:rFonts w:ascii="Times New Roman" w:hAnsi="Times New Roman"/>
          <w:sz w:val="24"/>
          <w:szCs w:val="24"/>
        </w:rPr>
        <w:t xml:space="preserve"> </w:t>
      </w:r>
      <w:r>
        <w:rPr>
          <w:rFonts w:ascii="Times New Roman" w:hAnsi="Times New Roman"/>
          <w:sz w:val="24"/>
          <w:szCs w:val="24"/>
        </w:rPr>
        <w:t xml:space="preserve">as </w:t>
      </w:r>
      <w:r w:rsidRPr="00E84022">
        <w:rPr>
          <w:rFonts w:ascii="Times New Roman" w:hAnsi="Times New Roman"/>
          <w:sz w:val="24"/>
          <w:szCs w:val="24"/>
        </w:rPr>
        <w:t xml:space="preserve">informações </w:t>
      </w:r>
      <w:r>
        <w:rPr>
          <w:rFonts w:ascii="Times New Roman" w:hAnsi="Times New Roman"/>
          <w:sz w:val="24"/>
          <w:szCs w:val="24"/>
        </w:rPr>
        <w:t xml:space="preserve">necessárias </w:t>
      </w:r>
      <w:r w:rsidRPr="00E84022">
        <w:rPr>
          <w:rFonts w:ascii="Times New Roman" w:hAnsi="Times New Roman"/>
          <w:sz w:val="24"/>
          <w:szCs w:val="24"/>
        </w:rPr>
        <w:t xml:space="preserve">para elaboração da folha de pagamento de magistrados </w:t>
      </w:r>
      <w:r>
        <w:rPr>
          <w:rFonts w:ascii="Times New Roman" w:hAnsi="Times New Roman"/>
          <w:sz w:val="24"/>
          <w:szCs w:val="24"/>
        </w:rPr>
        <w:t xml:space="preserve">não foram recebidas </w:t>
      </w:r>
      <w:r w:rsidRPr="00E84022">
        <w:rPr>
          <w:rFonts w:ascii="Times New Roman" w:hAnsi="Times New Roman"/>
          <w:sz w:val="24"/>
          <w:szCs w:val="24"/>
        </w:rPr>
        <w:t>tempestiva</w:t>
      </w:r>
      <w:r>
        <w:rPr>
          <w:rFonts w:ascii="Times New Roman" w:hAnsi="Times New Roman"/>
          <w:sz w:val="24"/>
          <w:szCs w:val="24"/>
        </w:rPr>
        <w:t>mente pelo TRE/BA</w:t>
      </w:r>
      <w:r w:rsidRPr="00E84022">
        <w:rPr>
          <w:rFonts w:ascii="Times New Roman" w:hAnsi="Times New Roman"/>
          <w:sz w:val="24"/>
          <w:szCs w:val="24"/>
        </w:rPr>
        <w:t>, gerando folha suplementar e acarretando retrabalho</w:t>
      </w:r>
      <w:r w:rsidRPr="006508E0">
        <w:rPr>
          <w:rFonts w:ascii="Times New Roman" w:hAnsi="Times New Roman"/>
          <w:sz w:val="24"/>
          <w:szCs w:val="24"/>
        </w:rPr>
        <w:t>.</w:t>
      </w:r>
      <w:bookmarkEnd w:id="10"/>
    </w:p>
    <w:p w:rsidR="001D5C69" w:rsidRPr="00F42F8D" w:rsidRDefault="001D5C69" w:rsidP="00556134">
      <w:pPr>
        <w:pStyle w:val="TextosemFormatao"/>
        <w:numPr>
          <w:ilvl w:val="0"/>
          <w:numId w:val="3"/>
        </w:numPr>
        <w:spacing w:before="120" w:after="120"/>
        <w:jc w:val="both"/>
        <w:rPr>
          <w:rFonts w:ascii="Times New Roman" w:hAnsi="Times New Roman"/>
          <w:sz w:val="24"/>
          <w:szCs w:val="24"/>
          <w:lang w:val="en-US"/>
        </w:rPr>
      </w:pPr>
      <w:r>
        <w:rPr>
          <w:rFonts w:ascii="Times New Roman" w:hAnsi="Times New Roman"/>
          <w:i/>
          <w:sz w:val="24"/>
          <w:szCs w:val="24"/>
        </w:rPr>
        <w:t>Critério(s):</w:t>
      </w:r>
      <w:r w:rsidRPr="00F4617F">
        <w:rPr>
          <w:rFonts w:ascii="Times New Roman" w:hAnsi="Times New Roman"/>
          <w:sz w:val="24"/>
          <w:szCs w:val="24"/>
        </w:rPr>
        <w:t xml:space="preserve"> </w:t>
      </w:r>
      <w:r w:rsidRPr="00210771">
        <w:rPr>
          <w:rFonts w:ascii="Times New Roman" w:hAnsi="Times New Roman"/>
          <w:sz w:val="24"/>
          <w:szCs w:val="24"/>
        </w:rPr>
        <w:t xml:space="preserve">Res. Adm. TRE/BA nº 07/2001, arts. </w:t>
      </w:r>
      <w:r w:rsidRPr="00F4617F">
        <w:rPr>
          <w:rFonts w:ascii="Times New Roman" w:hAnsi="Times New Roman"/>
          <w:sz w:val="24"/>
          <w:szCs w:val="24"/>
          <w:lang w:val="en-US"/>
        </w:rPr>
        <w:t>1º a 5º e art. 39. Res. CNJ nº 171/2013, art. 4º, III.</w:t>
      </w:r>
    </w:p>
    <w:p w:rsidR="001D5C69" w:rsidRPr="006508E0" w:rsidRDefault="001D5C69" w:rsidP="00556134">
      <w:pPr>
        <w:pStyle w:val="TextosemFormatao"/>
        <w:numPr>
          <w:ilvl w:val="0"/>
          <w:numId w:val="3"/>
        </w:numPr>
        <w:spacing w:before="120" w:after="120"/>
        <w:jc w:val="both"/>
        <w:rPr>
          <w:rFonts w:ascii="Times New Roman" w:hAnsi="Times New Roman"/>
          <w:sz w:val="24"/>
          <w:szCs w:val="24"/>
        </w:rPr>
      </w:pPr>
      <w:bookmarkStart w:id="11" w:name="_Toc393211400"/>
      <w:r w:rsidRPr="006508E0">
        <w:rPr>
          <w:rFonts w:ascii="Times New Roman" w:hAnsi="Times New Roman"/>
          <w:i/>
          <w:sz w:val="24"/>
          <w:szCs w:val="24"/>
        </w:rPr>
        <w:t xml:space="preserve">Risco(s) e efeito(s): </w:t>
      </w:r>
      <w:r>
        <w:rPr>
          <w:rFonts w:ascii="Times New Roman" w:hAnsi="Times New Roman"/>
          <w:sz w:val="24"/>
          <w:szCs w:val="24"/>
        </w:rPr>
        <w:t>p</w:t>
      </w:r>
      <w:r w:rsidRPr="00E84022">
        <w:rPr>
          <w:rFonts w:ascii="Times New Roman" w:hAnsi="Times New Roman"/>
          <w:sz w:val="24"/>
          <w:szCs w:val="24"/>
        </w:rPr>
        <w:t>agamento indevido a Magistrados, evidenciado pelo pa</w:t>
      </w:r>
      <w:r>
        <w:rPr>
          <w:rFonts w:ascii="Times New Roman" w:hAnsi="Times New Roman"/>
          <w:sz w:val="24"/>
          <w:szCs w:val="24"/>
        </w:rPr>
        <w:t>gamento incompleto</w:t>
      </w:r>
      <w:r w:rsidRPr="00E84022">
        <w:rPr>
          <w:rFonts w:ascii="Times New Roman" w:hAnsi="Times New Roman"/>
          <w:sz w:val="24"/>
          <w:szCs w:val="24"/>
        </w:rPr>
        <w:t>, com posterior ajuste na folha suplementar</w:t>
      </w:r>
      <w:r w:rsidRPr="006508E0">
        <w:rPr>
          <w:rFonts w:ascii="Times New Roman" w:hAnsi="Times New Roman"/>
          <w:sz w:val="24"/>
          <w:szCs w:val="24"/>
        </w:rPr>
        <w:t>.</w:t>
      </w:r>
      <w:bookmarkEnd w:id="11"/>
    </w:p>
    <w:p w:rsidR="001D5C69" w:rsidRPr="00221A36" w:rsidRDefault="001D5C69" w:rsidP="00221A36">
      <w:pPr>
        <w:pStyle w:val="TextosemFormatao"/>
        <w:numPr>
          <w:ilvl w:val="0"/>
          <w:numId w:val="3"/>
        </w:numPr>
        <w:spacing w:before="120" w:after="120"/>
        <w:jc w:val="both"/>
        <w:rPr>
          <w:rFonts w:ascii="Times New Roman" w:hAnsi="Times New Roman"/>
          <w:color w:val="3366FF"/>
          <w:sz w:val="24"/>
          <w:szCs w:val="24"/>
        </w:rPr>
      </w:pPr>
      <w:bookmarkStart w:id="12" w:name="_Toc393211401"/>
      <w:r w:rsidRPr="006508E0">
        <w:rPr>
          <w:rFonts w:ascii="Times New Roman" w:hAnsi="Times New Roman"/>
          <w:i/>
          <w:sz w:val="24"/>
          <w:szCs w:val="24"/>
        </w:rPr>
        <w:t>Causa(s</w:t>
      </w:r>
      <w:r w:rsidRPr="00371DAB">
        <w:rPr>
          <w:rFonts w:ascii="Times New Roman" w:hAnsi="Times New Roman"/>
          <w:i/>
          <w:sz w:val="24"/>
          <w:szCs w:val="24"/>
        </w:rPr>
        <w:t xml:space="preserve">): </w:t>
      </w:r>
      <w:r w:rsidRPr="00371DAB">
        <w:rPr>
          <w:rFonts w:ascii="Times New Roman" w:hAnsi="Times New Roman"/>
          <w:sz w:val="24"/>
          <w:szCs w:val="24"/>
        </w:rPr>
        <w:t>a)</w:t>
      </w:r>
      <w:r>
        <w:rPr>
          <w:rFonts w:ascii="Times New Roman" w:hAnsi="Times New Roman"/>
          <w:i/>
          <w:color w:val="0000FF"/>
          <w:sz w:val="24"/>
          <w:szCs w:val="24"/>
        </w:rPr>
        <w:t xml:space="preserve"> </w:t>
      </w:r>
      <w:r>
        <w:rPr>
          <w:rFonts w:ascii="Times New Roman" w:hAnsi="Times New Roman"/>
          <w:sz w:val="24"/>
          <w:szCs w:val="24"/>
        </w:rPr>
        <w:t>d</w:t>
      </w:r>
      <w:r w:rsidRPr="00E84022">
        <w:rPr>
          <w:rFonts w:ascii="Times New Roman" w:hAnsi="Times New Roman"/>
          <w:sz w:val="24"/>
          <w:szCs w:val="24"/>
        </w:rPr>
        <w:t>ados e informações necessárias à elaboração da folha de pagamento são encaminhados pelo TJ</w:t>
      </w:r>
      <w:r>
        <w:rPr>
          <w:rFonts w:ascii="Times New Roman" w:hAnsi="Times New Roman"/>
          <w:sz w:val="24"/>
          <w:szCs w:val="24"/>
        </w:rPr>
        <w:t>-</w:t>
      </w:r>
      <w:r w:rsidRPr="00E84022">
        <w:rPr>
          <w:rFonts w:ascii="Times New Roman" w:hAnsi="Times New Roman"/>
          <w:sz w:val="24"/>
          <w:szCs w:val="24"/>
        </w:rPr>
        <w:t xml:space="preserve">BA </w:t>
      </w:r>
      <w:r>
        <w:rPr>
          <w:rFonts w:ascii="Times New Roman" w:hAnsi="Times New Roman"/>
          <w:sz w:val="24"/>
          <w:szCs w:val="24"/>
        </w:rPr>
        <w:t>após o encerramento da folha de pagamento (</w:t>
      </w:r>
      <w:r w:rsidRPr="00E84022">
        <w:rPr>
          <w:rFonts w:ascii="Times New Roman" w:hAnsi="Times New Roman"/>
          <w:sz w:val="24"/>
          <w:szCs w:val="24"/>
        </w:rPr>
        <w:t>no período do recesso forense</w:t>
      </w:r>
      <w:bookmarkEnd w:id="12"/>
      <w:r>
        <w:rPr>
          <w:rFonts w:ascii="Times New Roman" w:hAnsi="Times New Roman"/>
          <w:sz w:val="24"/>
          <w:szCs w:val="24"/>
        </w:rPr>
        <w:t>).</w:t>
      </w:r>
    </w:p>
    <w:p w:rsidR="001D5C69" w:rsidRPr="00E84022" w:rsidRDefault="001D5C69" w:rsidP="00E84022">
      <w:pPr>
        <w:pStyle w:val="TextosemFormatao"/>
        <w:numPr>
          <w:ilvl w:val="0"/>
          <w:numId w:val="3"/>
        </w:numPr>
        <w:ind w:left="714" w:hanging="357"/>
        <w:jc w:val="both"/>
        <w:rPr>
          <w:rFonts w:ascii="Times New Roman" w:hAnsi="Times New Roman"/>
          <w:sz w:val="24"/>
          <w:szCs w:val="24"/>
        </w:rPr>
      </w:pPr>
      <w:r w:rsidRPr="00511225">
        <w:rPr>
          <w:rFonts w:ascii="Times New Roman" w:hAnsi="Times New Roman"/>
          <w:i/>
          <w:sz w:val="24"/>
          <w:szCs w:val="24"/>
        </w:rPr>
        <w:t>Evidência(s):</w:t>
      </w:r>
      <w:r w:rsidRPr="006508E0">
        <w:rPr>
          <w:rFonts w:ascii="Times New Roman" w:hAnsi="Times New Roman"/>
          <w:i/>
          <w:sz w:val="24"/>
          <w:szCs w:val="24"/>
        </w:rPr>
        <w:t xml:space="preserve"> </w:t>
      </w:r>
      <w:r>
        <w:rPr>
          <w:rFonts w:ascii="Times New Roman" w:hAnsi="Times New Roman"/>
          <w:sz w:val="24"/>
          <w:szCs w:val="24"/>
        </w:rPr>
        <w:t>f</w:t>
      </w:r>
      <w:r w:rsidRPr="00E84022">
        <w:rPr>
          <w:rFonts w:ascii="Times New Roman" w:hAnsi="Times New Roman"/>
          <w:sz w:val="24"/>
          <w:szCs w:val="24"/>
        </w:rPr>
        <w:t>olha de freqüência de magistrados - Nov/2013;</w:t>
      </w:r>
      <w:r>
        <w:rPr>
          <w:rFonts w:ascii="Times New Roman" w:hAnsi="Times New Roman"/>
          <w:sz w:val="24"/>
          <w:szCs w:val="24"/>
        </w:rPr>
        <w:t xml:space="preserve"> </w:t>
      </w:r>
      <w:r w:rsidRPr="00E84022">
        <w:rPr>
          <w:rFonts w:ascii="Times New Roman" w:hAnsi="Times New Roman"/>
          <w:sz w:val="24"/>
          <w:szCs w:val="24"/>
        </w:rPr>
        <w:t>Memorando nº 108/2014/EACL/COPES</w:t>
      </w:r>
      <w:r>
        <w:rPr>
          <w:rFonts w:ascii="Times New Roman" w:hAnsi="Times New Roman"/>
          <w:sz w:val="24"/>
          <w:szCs w:val="24"/>
        </w:rPr>
        <w:t>, item 19, fl. 8.</w:t>
      </w:r>
    </w:p>
    <w:p w:rsidR="001D5C69" w:rsidRDefault="001D5C69" w:rsidP="00DB6934">
      <w:pPr>
        <w:pStyle w:val="TextosemFormatao"/>
        <w:numPr>
          <w:ilvl w:val="1"/>
          <w:numId w:val="2"/>
        </w:numPr>
        <w:spacing w:before="240" w:after="120"/>
        <w:jc w:val="both"/>
        <w:rPr>
          <w:rFonts w:ascii="Times New Roman" w:hAnsi="Times New Roman"/>
          <w:sz w:val="24"/>
          <w:szCs w:val="24"/>
        </w:rPr>
      </w:pPr>
      <w:r>
        <w:rPr>
          <w:rFonts w:ascii="Times New Roman" w:hAnsi="Times New Roman"/>
          <w:bCs/>
          <w:i/>
          <w:sz w:val="24"/>
          <w:szCs w:val="24"/>
        </w:rPr>
        <w:t>I</w:t>
      </w:r>
      <w:r w:rsidRPr="00CF4797">
        <w:rPr>
          <w:rFonts w:ascii="Times New Roman" w:hAnsi="Times New Roman"/>
          <w:bCs/>
          <w:i/>
          <w:sz w:val="24"/>
          <w:szCs w:val="24"/>
        </w:rPr>
        <w:t>nviabilidade de conferência da folha de pagamento de Promotores Eleitorais</w:t>
      </w:r>
      <w:r>
        <w:rPr>
          <w:rFonts w:ascii="Times New Roman" w:hAnsi="Times New Roman"/>
          <w:sz w:val="24"/>
          <w:szCs w:val="24"/>
        </w:rPr>
        <w:t>:</w:t>
      </w:r>
    </w:p>
    <w:p w:rsidR="001D5C69" w:rsidRDefault="001D5C69" w:rsidP="00556134">
      <w:pPr>
        <w:pStyle w:val="TextosemFormatao"/>
        <w:numPr>
          <w:ilvl w:val="0"/>
          <w:numId w:val="3"/>
        </w:numPr>
        <w:spacing w:before="120" w:after="120"/>
        <w:jc w:val="both"/>
        <w:rPr>
          <w:rFonts w:ascii="Times New Roman" w:hAnsi="Times New Roman"/>
          <w:sz w:val="24"/>
          <w:szCs w:val="24"/>
        </w:rPr>
      </w:pPr>
      <w:bookmarkStart w:id="13" w:name="_Toc393211404"/>
      <w:r w:rsidRPr="006508E0">
        <w:rPr>
          <w:rFonts w:ascii="Times New Roman" w:hAnsi="Times New Roman"/>
          <w:i/>
          <w:sz w:val="24"/>
          <w:szCs w:val="24"/>
        </w:rPr>
        <w:t xml:space="preserve">Situação encontrada: </w:t>
      </w:r>
      <w:r>
        <w:rPr>
          <w:rFonts w:ascii="Times New Roman" w:hAnsi="Times New Roman"/>
          <w:bCs/>
          <w:sz w:val="24"/>
          <w:szCs w:val="24"/>
        </w:rPr>
        <w:t>f</w:t>
      </w:r>
      <w:r w:rsidRPr="00571307">
        <w:rPr>
          <w:rFonts w:ascii="Times New Roman" w:hAnsi="Times New Roman"/>
          <w:bCs/>
          <w:sz w:val="24"/>
          <w:szCs w:val="24"/>
        </w:rPr>
        <w:t xml:space="preserve">olha de pagamento de Promotores Eleitorais </w:t>
      </w:r>
      <w:r>
        <w:rPr>
          <w:rFonts w:ascii="Times New Roman" w:hAnsi="Times New Roman"/>
          <w:bCs/>
          <w:sz w:val="24"/>
          <w:szCs w:val="24"/>
        </w:rPr>
        <w:t xml:space="preserve">é </w:t>
      </w:r>
      <w:r w:rsidRPr="00571307">
        <w:rPr>
          <w:rFonts w:ascii="Times New Roman" w:hAnsi="Times New Roman"/>
          <w:bCs/>
          <w:sz w:val="24"/>
          <w:szCs w:val="24"/>
        </w:rPr>
        <w:t>elaborada exclusivamente com dados e informações do Órgão Ministerial</w:t>
      </w:r>
      <w:bookmarkEnd w:id="13"/>
      <w:r>
        <w:rPr>
          <w:rFonts w:ascii="Times New Roman" w:hAnsi="Times New Roman"/>
          <w:sz w:val="24"/>
          <w:szCs w:val="24"/>
        </w:rPr>
        <w:t>, sem qualquer conferência prévia por parte deste Tribunal.</w:t>
      </w:r>
    </w:p>
    <w:p w:rsidR="001D5C69" w:rsidRPr="00F42F8D" w:rsidRDefault="001D5C69" w:rsidP="00556134">
      <w:pPr>
        <w:pStyle w:val="TextosemFormatao"/>
        <w:numPr>
          <w:ilvl w:val="0"/>
          <w:numId w:val="3"/>
        </w:numPr>
        <w:spacing w:before="120" w:after="120"/>
        <w:jc w:val="both"/>
        <w:rPr>
          <w:rFonts w:ascii="Times New Roman" w:hAnsi="Times New Roman"/>
          <w:sz w:val="24"/>
          <w:szCs w:val="24"/>
          <w:lang w:val="en-US"/>
        </w:rPr>
      </w:pPr>
      <w:r>
        <w:rPr>
          <w:rFonts w:ascii="Times New Roman" w:hAnsi="Times New Roman"/>
          <w:i/>
          <w:sz w:val="24"/>
          <w:szCs w:val="24"/>
        </w:rPr>
        <w:lastRenderedPageBreak/>
        <w:t>Critério(s):</w:t>
      </w:r>
      <w:r>
        <w:rPr>
          <w:rFonts w:ascii="Times New Roman" w:hAnsi="Times New Roman"/>
          <w:sz w:val="24"/>
          <w:szCs w:val="24"/>
        </w:rPr>
        <w:t xml:space="preserve"> </w:t>
      </w:r>
      <w:r w:rsidRPr="00210771">
        <w:rPr>
          <w:rFonts w:ascii="Times New Roman" w:hAnsi="Times New Roman"/>
          <w:sz w:val="24"/>
          <w:szCs w:val="24"/>
        </w:rPr>
        <w:t xml:space="preserve">Res. Adm. TRE/BA nº 07/2001, arts. </w:t>
      </w:r>
      <w:r w:rsidRPr="00F4617F">
        <w:rPr>
          <w:rFonts w:ascii="Times New Roman" w:hAnsi="Times New Roman"/>
          <w:sz w:val="24"/>
          <w:szCs w:val="24"/>
          <w:lang w:val="en-US"/>
        </w:rPr>
        <w:t xml:space="preserve">1º a 5º e art. 39. </w:t>
      </w:r>
      <w:r>
        <w:rPr>
          <w:rFonts w:ascii="Times New Roman" w:hAnsi="Times New Roman"/>
          <w:sz w:val="24"/>
          <w:szCs w:val="24"/>
          <w:lang w:val="en-US"/>
        </w:rPr>
        <w:t>Res. CNJ nº 171/2013, art. 5</w:t>
      </w:r>
      <w:r w:rsidRPr="00F4617F">
        <w:rPr>
          <w:rFonts w:ascii="Times New Roman" w:hAnsi="Times New Roman"/>
          <w:sz w:val="24"/>
          <w:szCs w:val="24"/>
          <w:lang w:val="en-US"/>
        </w:rPr>
        <w:t>º, III.</w:t>
      </w:r>
    </w:p>
    <w:p w:rsidR="001D5C69" w:rsidRPr="00571307" w:rsidRDefault="001D5C69" w:rsidP="00571307">
      <w:pPr>
        <w:pStyle w:val="TextosemFormatao"/>
        <w:numPr>
          <w:ilvl w:val="0"/>
          <w:numId w:val="3"/>
        </w:numPr>
        <w:spacing w:before="120" w:after="120"/>
        <w:jc w:val="both"/>
        <w:rPr>
          <w:rFonts w:ascii="Times New Roman" w:hAnsi="Times New Roman"/>
          <w:sz w:val="24"/>
          <w:szCs w:val="24"/>
        </w:rPr>
      </w:pPr>
      <w:bookmarkStart w:id="14" w:name="_Toc393211405"/>
      <w:r w:rsidRPr="006508E0">
        <w:rPr>
          <w:rFonts w:ascii="Times New Roman" w:hAnsi="Times New Roman"/>
          <w:i/>
          <w:sz w:val="24"/>
          <w:szCs w:val="24"/>
        </w:rPr>
        <w:t xml:space="preserve">Risco(s) e efeito(s): </w:t>
      </w:r>
      <w:r>
        <w:rPr>
          <w:rFonts w:ascii="Times New Roman" w:hAnsi="Times New Roman"/>
          <w:sz w:val="24"/>
          <w:szCs w:val="24"/>
        </w:rPr>
        <w:t>p</w:t>
      </w:r>
      <w:r w:rsidRPr="00571307">
        <w:rPr>
          <w:rFonts w:ascii="Times New Roman" w:hAnsi="Times New Roman"/>
          <w:sz w:val="24"/>
          <w:szCs w:val="24"/>
        </w:rPr>
        <w:t>agamento indevido a Promotores Eleitorais</w:t>
      </w:r>
      <w:r>
        <w:rPr>
          <w:rFonts w:ascii="Times New Roman" w:hAnsi="Times New Roman"/>
          <w:sz w:val="24"/>
          <w:szCs w:val="24"/>
        </w:rPr>
        <w:t>.</w:t>
      </w:r>
      <w:r w:rsidRPr="00571307">
        <w:rPr>
          <w:rFonts w:ascii="Times New Roman" w:hAnsi="Times New Roman"/>
          <w:sz w:val="24"/>
          <w:szCs w:val="24"/>
        </w:rPr>
        <w:t xml:space="preserve"> </w:t>
      </w:r>
      <w:bookmarkEnd w:id="14"/>
    </w:p>
    <w:p w:rsidR="001D5C69" w:rsidRPr="006508E0" w:rsidRDefault="001D5C69" w:rsidP="00556134">
      <w:pPr>
        <w:pStyle w:val="TextosemFormatao"/>
        <w:numPr>
          <w:ilvl w:val="0"/>
          <w:numId w:val="3"/>
        </w:numPr>
        <w:spacing w:before="120" w:after="120"/>
        <w:jc w:val="both"/>
        <w:rPr>
          <w:rFonts w:ascii="Times New Roman" w:hAnsi="Times New Roman"/>
          <w:sz w:val="24"/>
          <w:szCs w:val="24"/>
        </w:rPr>
      </w:pPr>
      <w:bookmarkStart w:id="15" w:name="_Toc393211406"/>
      <w:r w:rsidRPr="006508E0">
        <w:rPr>
          <w:rFonts w:ascii="Times New Roman" w:hAnsi="Times New Roman"/>
          <w:i/>
          <w:sz w:val="24"/>
          <w:szCs w:val="24"/>
        </w:rPr>
        <w:t xml:space="preserve">Causa(s): </w:t>
      </w:r>
      <w:r>
        <w:rPr>
          <w:rFonts w:ascii="Times New Roman" w:hAnsi="Times New Roman"/>
          <w:sz w:val="24"/>
          <w:szCs w:val="24"/>
        </w:rPr>
        <w:t>o</w:t>
      </w:r>
      <w:r w:rsidRPr="00571307">
        <w:rPr>
          <w:rFonts w:ascii="Times New Roman" w:hAnsi="Times New Roman"/>
          <w:sz w:val="24"/>
          <w:szCs w:val="24"/>
        </w:rPr>
        <w:t xml:space="preserve"> </w:t>
      </w:r>
      <w:r>
        <w:rPr>
          <w:rFonts w:ascii="Times New Roman" w:hAnsi="Times New Roman"/>
          <w:sz w:val="24"/>
          <w:szCs w:val="24"/>
        </w:rPr>
        <w:t>TRE</w:t>
      </w:r>
      <w:r w:rsidRPr="00571307">
        <w:rPr>
          <w:rFonts w:ascii="Times New Roman" w:hAnsi="Times New Roman"/>
          <w:sz w:val="24"/>
          <w:szCs w:val="24"/>
        </w:rPr>
        <w:t>/BA não tem acesso às informações necessárias para elaboração da folha de pagamento de Promotores Eleitorais</w:t>
      </w:r>
      <w:r w:rsidRPr="006508E0">
        <w:rPr>
          <w:rFonts w:ascii="Times New Roman" w:hAnsi="Times New Roman"/>
          <w:sz w:val="24"/>
          <w:szCs w:val="24"/>
        </w:rPr>
        <w:t>.</w:t>
      </w:r>
      <w:bookmarkEnd w:id="15"/>
      <w:r w:rsidRPr="006508E0">
        <w:rPr>
          <w:rFonts w:ascii="Times New Roman" w:hAnsi="Times New Roman"/>
          <w:sz w:val="24"/>
          <w:szCs w:val="24"/>
        </w:rPr>
        <w:t xml:space="preserve"> </w:t>
      </w:r>
    </w:p>
    <w:p w:rsidR="001D5C69" w:rsidRPr="00571307" w:rsidRDefault="001D5C69" w:rsidP="00C415B7">
      <w:pPr>
        <w:pStyle w:val="TextosemFormatao"/>
        <w:numPr>
          <w:ilvl w:val="0"/>
          <w:numId w:val="3"/>
        </w:numPr>
        <w:spacing w:before="120"/>
        <w:jc w:val="both"/>
        <w:rPr>
          <w:rFonts w:ascii="Times New Roman" w:hAnsi="Times New Roman"/>
          <w:sz w:val="24"/>
          <w:szCs w:val="24"/>
        </w:rPr>
      </w:pPr>
      <w:r w:rsidRPr="00511225">
        <w:rPr>
          <w:rFonts w:ascii="Times New Roman" w:hAnsi="Times New Roman"/>
          <w:i/>
          <w:sz w:val="24"/>
          <w:szCs w:val="24"/>
        </w:rPr>
        <w:t>Evidência(s):</w:t>
      </w:r>
      <w:r w:rsidRPr="006508E0">
        <w:rPr>
          <w:rFonts w:ascii="Times New Roman" w:hAnsi="Times New Roman"/>
          <w:i/>
          <w:sz w:val="24"/>
          <w:szCs w:val="24"/>
        </w:rPr>
        <w:t xml:space="preserve"> </w:t>
      </w:r>
      <w:r w:rsidRPr="000B434E">
        <w:rPr>
          <w:rFonts w:ascii="Times New Roman" w:hAnsi="Times New Roman"/>
          <w:sz w:val="24"/>
          <w:szCs w:val="24"/>
        </w:rPr>
        <w:t>a)</w:t>
      </w:r>
      <w:r>
        <w:rPr>
          <w:rFonts w:ascii="Times New Roman" w:hAnsi="Times New Roman"/>
          <w:i/>
          <w:sz w:val="24"/>
          <w:szCs w:val="24"/>
        </w:rPr>
        <w:t xml:space="preserve"> </w:t>
      </w:r>
      <w:r>
        <w:rPr>
          <w:rFonts w:ascii="Times New Roman" w:hAnsi="Times New Roman"/>
          <w:sz w:val="24"/>
          <w:szCs w:val="24"/>
        </w:rPr>
        <w:t>F</w:t>
      </w:r>
      <w:r w:rsidRPr="00571307">
        <w:rPr>
          <w:rFonts w:ascii="Times New Roman" w:hAnsi="Times New Roman"/>
          <w:sz w:val="24"/>
          <w:szCs w:val="24"/>
        </w:rPr>
        <w:t>olha de freqüência de Promotores Eleitorais - Nov/2013;</w:t>
      </w:r>
      <w:r>
        <w:rPr>
          <w:rFonts w:ascii="Times New Roman" w:hAnsi="Times New Roman"/>
          <w:sz w:val="24"/>
          <w:szCs w:val="24"/>
        </w:rPr>
        <w:t xml:space="preserve"> </w:t>
      </w:r>
      <w:r w:rsidRPr="00371DAB">
        <w:rPr>
          <w:rFonts w:ascii="Times New Roman" w:hAnsi="Times New Roman"/>
          <w:i/>
          <w:sz w:val="24"/>
          <w:szCs w:val="24"/>
        </w:rPr>
        <w:t>b</w:t>
      </w:r>
      <w:r w:rsidRPr="00371DAB">
        <w:rPr>
          <w:rFonts w:ascii="Times New Roman" w:hAnsi="Times New Roman"/>
          <w:sz w:val="24"/>
          <w:szCs w:val="24"/>
        </w:rPr>
        <w:t>)</w:t>
      </w:r>
      <w:r>
        <w:rPr>
          <w:rFonts w:ascii="Times New Roman" w:hAnsi="Times New Roman"/>
          <w:sz w:val="24"/>
          <w:szCs w:val="24"/>
        </w:rPr>
        <w:t xml:space="preserve"> </w:t>
      </w:r>
      <w:r w:rsidRPr="00571307">
        <w:rPr>
          <w:rFonts w:ascii="Times New Roman" w:hAnsi="Times New Roman"/>
          <w:sz w:val="24"/>
          <w:szCs w:val="24"/>
        </w:rPr>
        <w:t>Memorando nº 108/2014/EACL/COPES, item 19, fl. 7.</w:t>
      </w:r>
    </w:p>
    <w:p w:rsidR="001D5C69" w:rsidRDefault="001D5C69" w:rsidP="00DB6934">
      <w:pPr>
        <w:pStyle w:val="TextosemFormatao"/>
        <w:numPr>
          <w:ilvl w:val="1"/>
          <w:numId w:val="2"/>
        </w:numPr>
        <w:spacing w:before="240" w:after="120"/>
        <w:jc w:val="both"/>
        <w:rPr>
          <w:rFonts w:ascii="Times New Roman" w:hAnsi="Times New Roman"/>
          <w:sz w:val="24"/>
          <w:szCs w:val="24"/>
        </w:rPr>
      </w:pPr>
      <w:r w:rsidRPr="007D6707">
        <w:rPr>
          <w:rFonts w:ascii="Times New Roman" w:hAnsi="Times New Roman"/>
          <w:bCs/>
          <w:i/>
          <w:sz w:val="24"/>
          <w:szCs w:val="24"/>
        </w:rPr>
        <w:t>Deficiências nos controles internos relacionados aos procedimentos de instrução dos atos de requisição</w:t>
      </w:r>
      <w:r>
        <w:rPr>
          <w:rFonts w:ascii="Times New Roman" w:hAnsi="Times New Roman"/>
          <w:bCs/>
          <w:i/>
          <w:sz w:val="24"/>
          <w:szCs w:val="24"/>
        </w:rPr>
        <w:t>:</w:t>
      </w:r>
    </w:p>
    <w:p w:rsidR="001D5C69" w:rsidRPr="00B23D39" w:rsidRDefault="001D5C69" w:rsidP="002734AE">
      <w:pPr>
        <w:pStyle w:val="TextosemFormatao"/>
        <w:numPr>
          <w:ilvl w:val="0"/>
          <w:numId w:val="3"/>
        </w:numPr>
        <w:spacing w:before="120" w:after="120"/>
        <w:jc w:val="both"/>
        <w:rPr>
          <w:rFonts w:ascii="Times New Roman" w:hAnsi="Times New Roman"/>
          <w:sz w:val="24"/>
          <w:szCs w:val="24"/>
        </w:rPr>
      </w:pPr>
      <w:r>
        <w:rPr>
          <w:rFonts w:ascii="Times New Roman" w:hAnsi="Times New Roman"/>
          <w:i/>
          <w:sz w:val="24"/>
          <w:szCs w:val="24"/>
        </w:rPr>
        <w:t>Situações</w:t>
      </w:r>
      <w:r w:rsidRPr="006508E0">
        <w:rPr>
          <w:rFonts w:ascii="Times New Roman" w:hAnsi="Times New Roman"/>
          <w:i/>
          <w:sz w:val="24"/>
          <w:szCs w:val="24"/>
        </w:rPr>
        <w:t xml:space="preserve"> encontrada</w:t>
      </w:r>
      <w:r>
        <w:rPr>
          <w:rFonts w:ascii="Times New Roman" w:hAnsi="Times New Roman"/>
          <w:i/>
          <w:sz w:val="24"/>
          <w:szCs w:val="24"/>
        </w:rPr>
        <w:t>s</w:t>
      </w:r>
      <w:r w:rsidRPr="006508E0">
        <w:rPr>
          <w:rFonts w:ascii="Times New Roman" w:hAnsi="Times New Roman"/>
          <w:i/>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7D6707">
        <w:rPr>
          <w:rFonts w:ascii="Times New Roman" w:hAnsi="Times New Roman"/>
          <w:sz w:val="24"/>
          <w:szCs w:val="24"/>
        </w:rPr>
        <w:t>usência de informações sobre a jornada diária do servidor no órgão de origem</w:t>
      </w:r>
      <w:r>
        <w:rPr>
          <w:rFonts w:ascii="Times New Roman" w:hAnsi="Times New Roman"/>
          <w:sz w:val="24"/>
          <w:szCs w:val="24"/>
        </w:rPr>
        <w:t>;</w:t>
      </w:r>
      <w:r w:rsidRPr="00E363D8">
        <w:rPr>
          <w:rFonts w:ascii="Times New Roman" w:hAnsi="Times New Roman"/>
          <w:i/>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sidRPr="00B23D39">
        <w:rPr>
          <w:rFonts w:ascii="Times New Roman" w:hAnsi="Times New Roman"/>
          <w:sz w:val="24"/>
          <w:szCs w:val="24"/>
        </w:rPr>
        <w:t>a</w:t>
      </w:r>
      <w:r w:rsidRPr="00734EE2">
        <w:rPr>
          <w:rFonts w:ascii="Times New Roman" w:hAnsi="Times New Roman"/>
          <w:sz w:val="24"/>
          <w:szCs w:val="24"/>
        </w:rPr>
        <w:t xml:space="preserve">usência de informações nos autos acerca do encaminhamento mensal da freqüência do servidor requisitado ao </w:t>
      </w:r>
      <w:r>
        <w:rPr>
          <w:rFonts w:ascii="Times New Roman" w:hAnsi="Times New Roman"/>
          <w:sz w:val="24"/>
          <w:szCs w:val="24"/>
        </w:rPr>
        <w:t>Ó</w:t>
      </w:r>
      <w:r w:rsidRPr="00734EE2">
        <w:rPr>
          <w:rFonts w:ascii="Times New Roman" w:hAnsi="Times New Roman"/>
          <w:sz w:val="24"/>
          <w:szCs w:val="24"/>
        </w:rPr>
        <w:t>rgão de origem</w:t>
      </w:r>
      <w:r>
        <w:rPr>
          <w:rFonts w:ascii="Times New Roman" w:hAnsi="Times New Roman"/>
          <w:sz w:val="24"/>
          <w:szCs w:val="24"/>
        </w:rPr>
        <w:t>;</w:t>
      </w:r>
      <w:r w:rsidRPr="00E363D8">
        <w:rPr>
          <w:rFonts w:ascii="Times New Roman" w:hAnsi="Times New Roman"/>
          <w:i/>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734EE2">
        <w:rPr>
          <w:rFonts w:ascii="Times New Roman" w:hAnsi="Times New Roman"/>
          <w:sz w:val="24"/>
          <w:szCs w:val="24"/>
        </w:rPr>
        <w:t>usência de informações nos autos sobre</w:t>
      </w:r>
      <w:r>
        <w:rPr>
          <w:rFonts w:ascii="Times New Roman" w:hAnsi="Times New Roman"/>
          <w:sz w:val="24"/>
          <w:szCs w:val="24"/>
        </w:rPr>
        <w:t xml:space="preserve"> </w:t>
      </w:r>
      <w:r w:rsidRPr="00ED7479">
        <w:rPr>
          <w:rFonts w:ascii="Times New Roman" w:hAnsi="Times New Roman"/>
          <w:sz w:val="24"/>
          <w:szCs w:val="24"/>
        </w:rPr>
        <w:t>se o servidor requisitado está gozando regularmente férias;</w:t>
      </w:r>
      <w:r w:rsidRPr="00ED7479">
        <w:rPr>
          <w:rFonts w:ascii="Times New Roman" w:hAnsi="Times New Roman"/>
          <w:i/>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734EE2">
        <w:rPr>
          <w:rFonts w:ascii="Times New Roman" w:hAnsi="Times New Roman"/>
          <w:sz w:val="24"/>
          <w:szCs w:val="24"/>
        </w:rPr>
        <w:t>usência de comunicação à SGP em relação ao termo inicial da requisição</w:t>
      </w:r>
      <w:r>
        <w:rPr>
          <w:rFonts w:ascii="Times New Roman" w:hAnsi="Times New Roman"/>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734EE2">
        <w:rPr>
          <w:rFonts w:ascii="Times New Roman" w:hAnsi="Times New Roman"/>
          <w:sz w:val="24"/>
          <w:szCs w:val="24"/>
        </w:rPr>
        <w:t xml:space="preserve">usência de justificativa da necessidade da </w:t>
      </w:r>
      <w:r w:rsidRPr="006034FF">
        <w:rPr>
          <w:rFonts w:ascii="Times New Roman" w:hAnsi="Times New Roman"/>
          <w:sz w:val="24"/>
          <w:szCs w:val="24"/>
        </w:rPr>
        <w:t>prorrogação no campo específico do formulário ou em documento equivalente</w:t>
      </w:r>
      <w:r>
        <w:rPr>
          <w:rFonts w:ascii="Times New Roman" w:hAnsi="Times New Roman"/>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requisição de servidor por</w:t>
      </w:r>
      <w:r w:rsidRPr="005744F9">
        <w:rPr>
          <w:rFonts w:ascii="Times New Roman" w:hAnsi="Times New Roman"/>
          <w:sz w:val="24"/>
          <w:szCs w:val="24"/>
        </w:rPr>
        <w:t xml:space="preserve"> período</w:t>
      </w:r>
      <w:r>
        <w:rPr>
          <w:rFonts w:ascii="Times New Roman" w:hAnsi="Times New Roman"/>
          <w:sz w:val="24"/>
          <w:szCs w:val="24"/>
        </w:rPr>
        <w:t xml:space="preserve"> superior ao</w:t>
      </w:r>
      <w:r w:rsidRPr="005744F9">
        <w:rPr>
          <w:rFonts w:ascii="Times New Roman" w:hAnsi="Times New Roman"/>
          <w:sz w:val="24"/>
          <w:szCs w:val="24"/>
        </w:rPr>
        <w:t xml:space="preserve"> aquiescido pelo </w:t>
      </w:r>
      <w:r>
        <w:rPr>
          <w:rFonts w:ascii="Times New Roman" w:hAnsi="Times New Roman"/>
          <w:sz w:val="24"/>
          <w:szCs w:val="24"/>
        </w:rPr>
        <w:t>Ó</w:t>
      </w:r>
      <w:r w:rsidRPr="005744F9">
        <w:rPr>
          <w:rFonts w:ascii="Times New Roman" w:hAnsi="Times New Roman"/>
          <w:sz w:val="24"/>
          <w:szCs w:val="24"/>
        </w:rPr>
        <w:t>rgão de origem</w:t>
      </w:r>
      <w:r>
        <w:rPr>
          <w:rFonts w:ascii="Times New Roman" w:hAnsi="Times New Roman"/>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5744F9">
        <w:rPr>
          <w:rFonts w:ascii="Times New Roman" w:hAnsi="Times New Roman"/>
          <w:sz w:val="24"/>
          <w:szCs w:val="24"/>
        </w:rPr>
        <w:t xml:space="preserve">usência de documento nos autos que comprove a aquiescência do </w:t>
      </w:r>
      <w:r>
        <w:rPr>
          <w:rFonts w:ascii="Times New Roman" w:hAnsi="Times New Roman"/>
          <w:sz w:val="24"/>
          <w:szCs w:val="24"/>
        </w:rPr>
        <w:t>Ó</w:t>
      </w:r>
      <w:r w:rsidRPr="005744F9">
        <w:rPr>
          <w:rFonts w:ascii="Times New Roman" w:hAnsi="Times New Roman"/>
          <w:sz w:val="24"/>
          <w:szCs w:val="24"/>
        </w:rPr>
        <w:t>rgão de origem ao pedido de requisição/prorrogação</w:t>
      </w:r>
      <w:r>
        <w:rPr>
          <w:rFonts w:ascii="Times New Roman" w:hAnsi="Times New Roman"/>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2734AE">
        <w:rPr>
          <w:rFonts w:ascii="Times New Roman" w:hAnsi="Times New Roman"/>
          <w:sz w:val="24"/>
          <w:szCs w:val="24"/>
        </w:rPr>
        <w:t>usência nos autos de informação sobre o prazo de vigência da requisição</w:t>
      </w:r>
      <w:r>
        <w:rPr>
          <w:rFonts w:ascii="Times New Roman" w:hAnsi="Times New Roman"/>
          <w:sz w:val="24"/>
          <w:szCs w:val="24"/>
        </w:rPr>
        <w:t xml:space="preserve">; </w:t>
      </w:r>
    </w:p>
    <w:p w:rsidR="001D5C69" w:rsidRPr="00D40E70"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2734AE">
        <w:rPr>
          <w:rFonts w:ascii="Times New Roman" w:hAnsi="Times New Roman"/>
          <w:sz w:val="24"/>
          <w:szCs w:val="24"/>
        </w:rPr>
        <w:t>usência de informações nos autos acerca de incidência de todos os impedimentos legais relativos à pessoa do servidor requisitado</w:t>
      </w:r>
      <w:r>
        <w:rPr>
          <w:rFonts w:ascii="Times New Roman" w:hAnsi="Times New Roman"/>
          <w:sz w:val="24"/>
          <w:szCs w:val="24"/>
        </w:rPr>
        <w:t>; e</w:t>
      </w:r>
    </w:p>
    <w:p w:rsidR="001D5C69" w:rsidRPr="006A7975" w:rsidRDefault="001D5C69" w:rsidP="006A7975">
      <w:pPr>
        <w:pStyle w:val="TextosemFormatao"/>
        <w:numPr>
          <w:ilvl w:val="0"/>
          <w:numId w:val="30"/>
        </w:numPr>
        <w:spacing w:before="120" w:after="120"/>
        <w:jc w:val="both"/>
        <w:rPr>
          <w:rFonts w:ascii="Times New Roman" w:hAnsi="Times New Roman"/>
          <w:sz w:val="24"/>
          <w:szCs w:val="24"/>
        </w:rPr>
      </w:pPr>
      <w:r>
        <w:rPr>
          <w:rFonts w:ascii="Times New Roman" w:hAnsi="Times New Roman"/>
          <w:sz w:val="24"/>
          <w:szCs w:val="24"/>
        </w:rPr>
        <w:t>a</w:t>
      </w:r>
      <w:r w:rsidRPr="002734AE">
        <w:rPr>
          <w:rFonts w:ascii="Times New Roman" w:hAnsi="Times New Roman"/>
          <w:sz w:val="24"/>
          <w:szCs w:val="24"/>
        </w:rPr>
        <w:t xml:space="preserve">usência de ofício ao </w:t>
      </w:r>
      <w:r>
        <w:rPr>
          <w:rFonts w:ascii="Times New Roman" w:hAnsi="Times New Roman"/>
          <w:sz w:val="24"/>
          <w:szCs w:val="24"/>
        </w:rPr>
        <w:t>Ó</w:t>
      </w:r>
      <w:r w:rsidRPr="002734AE">
        <w:rPr>
          <w:rFonts w:ascii="Times New Roman" w:hAnsi="Times New Roman"/>
          <w:sz w:val="24"/>
          <w:szCs w:val="24"/>
        </w:rPr>
        <w:t>rgão de origem informando o retorno do servidor à sua repartição</w:t>
      </w:r>
      <w:r>
        <w:rPr>
          <w:rFonts w:ascii="Times New Roman" w:hAnsi="Times New Roman"/>
          <w:sz w:val="24"/>
          <w:szCs w:val="24"/>
        </w:rPr>
        <w:t>.</w:t>
      </w:r>
    </w:p>
    <w:p w:rsidR="001D5C69" w:rsidRPr="00F4617F" w:rsidRDefault="001D5C69" w:rsidP="00F4617F">
      <w:pPr>
        <w:pStyle w:val="TextosemFormatao"/>
        <w:numPr>
          <w:ilvl w:val="0"/>
          <w:numId w:val="32"/>
        </w:numPr>
        <w:spacing w:before="120" w:after="120"/>
        <w:rPr>
          <w:rFonts w:ascii="Times New Roman" w:hAnsi="Times New Roman"/>
          <w:i/>
          <w:sz w:val="24"/>
          <w:szCs w:val="24"/>
        </w:rPr>
      </w:pPr>
      <w:r>
        <w:rPr>
          <w:rFonts w:ascii="Times New Roman" w:hAnsi="Times New Roman"/>
          <w:i/>
          <w:sz w:val="24"/>
          <w:szCs w:val="24"/>
        </w:rPr>
        <w:t>Critério(s):</w:t>
      </w:r>
      <w:r w:rsidRPr="00F4617F">
        <w:rPr>
          <w:rFonts w:ascii="Times New Roman" w:hAnsi="Times New Roman" w:cs="Arial"/>
          <w:sz w:val="18"/>
          <w:szCs w:val="18"/>
        </w:rPr>
        <w:t xml:space="preserve"> </w:t>
      </w:r>
    </w:p>
    <w:p w:rsidR="001D5C69" w:rsidRDefault="001D5C69" w:rsidP="00F4617F">
      <w:pPr>
        <w:pStyle w:val="TextosemFormatao"/>
        <w:numPr>
          <w:ilvl w:val="0"/>
          <w:numId w:val="33"/>
        </w:numPr>
        <w:spacing w:before="120" w:after="120"/>
        <w:jc w:val="both"/>
        <w:rPr>
          <w:rFonts w:ascii="Times New Roman" w:hAnsi="Times New Roman"/>
          <w:sz w:val="24"/>
          <w:szCs w:val="24"/>
        </w:rPr>
      </w:pPr>
      <w:r w:rsidRPr="00F4617F">
        <w:rPr>
          <w:rFonts w:ascii="Times New Roman" w:hAnsi="Times New Roman"/>
          <w:sz w:val="24"/>
          <w:szCs w:val="24"/>
        </w:rPr>
        <w:t>Art. 9º da Lei nº 6.999/1982. Art. 29, § 1º e Art. 30 da Resolução Administrativa n° 7/2001, alterada pela Resolução 03/2006</w:t>
      </w:r>
      <w:r>
        <w:rPr>
          <w:rFonts w:ascii="Times New Roman" w:hAnsi="Times New Roman"/>
          <w:sz w:val="24"/>
          <w:szCs w:val="24"/>
        </w:rPr>
        <w:t>;</w:t>
      </w:r>
    </w:p>
    <w:p w:rsidR="001D5C69" w:rsidRPr="00F4617F" w:rsidRDefault="001D5C69" w:rsidP="00F4617F">
      <w:pPr>
        <w:pStyle w:val="TextosemFormatao"/>
        <w:numPr>
          <w:ilvl w:val="0"/>
          <w:numId w:val="33"/>
        </w:numPr>
        <w:spacing w:before="120" w:after="120"/>
        <w:jc w:val="both"/>
        <w:rPr>
          <w:rFonts w:ascii="Times New Roman" w:hAnsi="Times New Roman"/>
          <w:i/>
          <w:sz w:val="24"/>
          <w:szCs w:val="24"/>
        </w:rPr>
      </w:pPr>
      <w:r>
        <w:rPr>
          <w:rFonts w:ascii="Times New Roman" w:hAnsi="Times New Roman"/>
          <w:sz w:val="24"/>
          <w:szCs w:val="24"/>
        </w:rPr>
        <w:t xml:space="preserve">Art. 9º da Lei nº 6.999/1982 e </w:t>
      </w:r>
      <w:r w:rsidRPr="00F4617F">
        <w:rPr>
          <w:rFonts w:ascii="Times New Roman" w:hAnsi="Times New Roman"/>
          <w:sz w:val="24"/>
          <w:szCs w:val="24"/>
        </w:rPr>
        <w:t>Art. 30 (caput) e Art. 31, § 1º da Resolução Administrativa n° 7/2001, alterada pela Resolução 03/2006</w:t>
      </w:r>
      <w:r>
        <w:rPr>
          <w:rFonts w:ascii="Times New Roman" w:hAnsi="Times New Roman"/>
          <w:sz w:val="24"/>
          <w:szCs w:val="24"/>
        </w:rPr>
        <w:t>;</w:t>
      </w:r>
    </w:p>
    <w:p w:rsidR="001D5C69" w:rsidRPr="00755AFE" w:rsidRDefault="001D5C69" w:rsidP="00F4617F">
      <w:pPr>
        <w:pStyle w:val="TextosemFormatao"/>
        <w:numPr>
          <w:ilvl w:val="0"/>
          <w:numId w:val="33"/>
        </w:numPr>
        <w:spacing w:before="120" w:after="120"/>
        <w:jc w:val="both"/>
        <w:rPr>
          <w:rFonts w:ascii="Times New Roman" w:hAnsi="Times New Roman"/>
          <w:i/>
          <w:sz w:val="24"/>
          <w:szCs w:val="24"/>
        </w:rPr>
      </w:pPr>
      <w:r w:rsidRPr="00755AFE">
        <w:rPr>
          <w:rFonts w:ascii="Times New Roman" w:hAnsi="Times New Roman"/>
          <w:sz w:val="24"/>
          <w:szCs w:val="24"/>
        </w:rPr>
        <w:t>Art. 9º da Lei nº 6.999/1982</w:t>
      </w:r>
      <w:r>
        <w:rPr>
          <w:rFonts w:ascii="Times New Roman" w:hAnsi="Times New Roman"/>
          <w:i/>
          <w:sz w:val="24"/>
          <w:szCs w:val="24"/>
        </w:rPr>
        <w:t xml:space="preserve">, </w:t>
      </w:r>
      <w:r w:rsidRPr="00F4617F">
        <w:rPr>
          <w:rFonts w:ascii="Times New Roman" w:hAnsi="Times New Roman"/>
          <w:sz w:val="24"/>
          <w:szCs w:val="24"/>
        </w:rPr>
        <w:t>Art. 30 (caput) da Resolução Administrativa n° 7/2001, alterada pela Resolução 03/2006</w:t>
      </w:r>
      <w:r>
        <w:rPr>
          <w:rFonts w:ascii="Times New Roman" w:hAnsi="Times New Roman"/>
          <w:i/>
          <w:sz w:val="24"/>
          <w:szCs w:val="24"/>
        </w:rPr>
        <w:t xml:space="preserve"> </w:t>
      </w:r>
      <w:r w:rsidRPr="00755AFE">
        <w:rPr>
          <w:rFonts w:ascii="Times New Roman" w:hAnsi="Times New Roman"/>
          <w:sz w:val="24"/>
          <w:szCs w:val="24"/>
        </w:rPr>
        <w:t>e Art. 5º, parágrafo único da Resolução TSE nº 23.255/ 2010</w:t>
      </w:r>
      <w:r>
        <w:rPr>
          <w:rFonts w:ascii="Times New Roman" w:hAnsi="Times New Roman"/>
          <w:sz w:val="24"/>
          <w:szCs w:val="24"/>
        </w:rPr>
        <w:t>;</w:t>
      </w:r>
    </w:p>
    <w:p w:rsidR="001D5C69" w:rsidRPr="00755AFE" w:rsidRDefault="001D5C69" w:rsidP="00755AFE">
      <w:pPr>
        <w:pStyle w:val="TextosemFormatao"/>
        <w:numPr>
          <w:ilvl w:val="0"/>
          <w:numId w:val="33"/>
        </w:numPr>
        <w:spacing w:before="120" w:after="120"/>
        <w:jc w:val="both"/>
        <w:rPr>
          <w:rFonts w:ascii="Times New Roman" w:hAnsi="Times New Roman"/>
          <w:i/>
          <w:sz w:val="24"/>
          <w:szCs w:val="24"/>
        </w:rPr>
      </w:pPr>
      <w:r w:rsidRPr="00755AFE">
        <w:rPr>
          <w:rFonts w:ascii="Times New Roman" w:hAnsi="Times New Roman"/>
          <w:sz w:val="24"/>
          <w:szCs w:val="24"/>
        </w:rPr>
        <w:t>Lei nº 6.999/1982 e Art. 5º, § único da Resolução Administrativa nº 07/2013;</w:t>
      </w:r>
    </w:p>
    <w:p w:rsidR="001D5C69" w:rsidRPr="00755AFE" w:rsidRDefault="001D5C69" w:rsidP="00755AFE">
      <w:pPr>
        <w:pStyle w:val="TextosemFormatao"/>
        <w:numPr>
          <w:ilvl w:val="0"/>
          <w:numId w:val="33"/>
        </w:numPr>
        <w:spacing w:before="120"/>
        <w:jc w:val="both"/>
        <w:rPr>
          <w:rFonts w:ascii="Times New Roman" w:hAnsi="Times New Roman"/>
          <w:sz w:val="24"/>
          <w:szCs w:val="24"/>
        </w:rPr>
      </w:pPr>
      <w:r w:rsidRPr="00755AFE">
        <w:rPr>
          <w:rFonts w:ascii="Times New Roman" w:hAnsi="Times New Roman"/>
          <w:sz w:val="24"/>
          <w:szCs w:val="24"/>
        </w:rPr>
        <w:lastRenderedPageBreak/>
        <w:t>Art. 1º, § 1º da Resolução Administrativa nº 07/2013</w:t>
      </w:r>
      <w:r>
        <w:rPr>
          <w:rFonts w:ascii="Times New Roman" w:hAnsi="Times New Roman"/>
          <w:sz w:val="24"/>
          <w:szCs w:val="24"/>
        </w:rPr>
        <w:t xml:space="preserve"> e </w:t>
      </w:r>
      <w:r w:rsidRPr="00755AFE">
        <w:rPr>
          <w:rFonts w:ascii="Times New Roman" w:hAnsi="Times New Roman"/>
          <w:sz w:val="24"/>
          <w:szCs w:val="24"/>
        </w:rPr>
        <w:t>Acórdão TCU nº 199/2011 Plenário - item 9.1.2</w:t>
      </w:r>
      <w:r>
        <w:rPr>
          <w:rFonts w:ascii="Times New Roman" w:hAnsi="Times New Roman"/>
          <w:sz w:val="24"/>
          <w:szCs w:val="24"/>
        </w:rPr>
        <w:t>;</w:t>
      </w:r>
    </w:p>
    <w:p w:rsidR="001D5C69" w:rsidRPr="00755AFE" w:rsidRDefault="001D5C69" w:rsidP="00755AFE">
      <w:pPr>
        <w:pStyle w:val="TextosemFormatao"/>
        <w:numPr>
          <w:ilvl w:val="0"/>
          <w:numId w:val="33"/>
        </w:numPr>
        <w:spacing w:before="120" w:after="120"/>
        <w:jc w:val="both"/>
        <w:rPr>
          <w:rFonts w:ascii="Times New Roman" w:hAnsi="Times New Roman"/>
          <w:sz w:val="24"/>
          <w:szCs w:val="24"/>
        </w:rPr>
      </w:pPr>
      <w:r w:rsidRPr="00755AFE">
        <w:rPr>
          <w:rFonts w:ascii="Times New Roman" w:hAnsi="Times New Roman"/>
          <w:sz w:val="24"/>
          <w:szCs w:val="24"/>
        </w:rPr>
        <w:t>Lei nº 6.999/1982</w:t>
      </w:r>
      <w:r>
        <w:rPr>
          <w:rFonts w:ascii="Times New Roman" w:hAnsi="Times New Roman"/>
          <w:sz w:val="24"/>
          <w:szCs w:val="24"/>
        </w:rPr>
        <w:t xml:space="preserve"> e </w:t>
      </w:r>
      <w:r w:rsidRPr="00755AFE">
        <w:rPr>
          <w:rFonts w:ascii="Times New Roman" w:hAnsi="Times New Roman"/>
          <w:sz w:val="24"/>
          <w:szCs w:val="24"/>
        </w:rPr>
        <w:t>Resolução Administrativa n° 7/2001, alterada pela Resolução 3/2006</w:t>
      </w:r>
      <w:r>
        <w:rPr>
          <w:rFonts w:ascii="Times New Roman" w:hAnsi="Times New Roman"/>
          <w:sz w:val="24"/>
          <w:szCs w:val="24"/>
        </w:rPr>
        <w:t>;</w:t>
      </w:r>
    </w:p>
    <w:p w:rsidR="001D5C69" w:rsidRPr="00755AFE" w:rsidRDefault="001D5C69" w:rsidP="00755AFE">
      <w:pPr>
        <w:pStyle w:val="TextosemFormatao"/>
        <w:numPr>
          <w:ilvl w:val="0"/>
          <w:numId w:val="33"/>
        </w:numPr>
        <w:spacing w:before="120"/>
        <w:rPr>
          <w:rFonts w:ascii="Times New Roman" w:hAnsi="Times New Roman"/>
          <w:sz w:val="24"/>
          <w:szCs w:val="24"/>
        </w:rPr>
      </w:pPr>
      <w:r w:rsidRPr="00755AFE">
        <w:rPr>
          <w:rFonts w:ascii="Times New Roman" w:hAnsi="Times New Roman"/>
          <w:sz w:val="24"/>
          <w:szCs w:val="24"/>
        </w:rPr>
        <w:t>Lei nº 6.999/1982, Resolução Administrativa n° 7/2001, alterada pela Resolução 3/2006 e Art. 5º da Res. TSE nº 23.255/2010.</w:t>
      </w:r>
    </w:p>
    <w:p w:rsidR="001D5C69" w:rsidRPr="00755AFE" w:rsidRDefault="001D5C69" w:rsidP="00755AFE">
      <w:pPr>
        <w:pStyle w:val="TextosemFormatao"/>
        <w:numPr>
          <w:ilvl w:val="0"/>
          <w:numId w:val="33"/>
        </w:numPr>
        <w:spacing w:before="120" w:after="120"/>
        <w:jc w:val="both"/>
        <w:rPr>
          <w:rFonts w:ascii="Times New Roman" w:hAnsi="Times New Roman"/>
          <w:sz w:val="24"/>
          <w:szCs w:val="24"/>
        </w:rPr>
      </w:pPr>
      <w:r w:rsidRPr="00755AFE">
        <w:rPr>
          <w:rFonts w:ascii="Times New Roman" w:hAnsi="Times New Roman"/>
          <w:sz w:val="24"/>
          <w:szCs w:val="24"/>
        </w:rPr>
        <w:t>Lei nº 6.999/1982 e Resolução Administrativa n° 7/2001, alterada pela Resolução 3/2006</w:t>
      </w:r>
      <w:r>
        <w:rPr>
          <w:rFonts w:ascii="Times New Roman" w:hAnsi="Times New Roman"/>
          <w:sz w:val="24"/>
          <w:szCs w:val="24"/>
        </w:rPr>
        <w:t>;</w:t>
      </w:r>
    </w:p>
    <w:p w:rsidR="001D5C69" w:rsidRPr="00755AFE" w:rsidRDefault="001D5C69" w:rsidP="00F4617F">
      <w:pPr>
        <w:pStyle w:val="TextosemFormatao"/>
        <w:numPr>
          <w:ilvl w:val="0"/>
          <w:numId w:val="33"/>
        </w:numPr>
        <w:spacing w:before="120" w:after="120"/>
        <w:jc w:val="both"/>
        <w:rPr>
          <w:rFonts w:ascii="Times New Roman" w:hAnsi="Times New Roman"/>
          <w:i/>
          <w:sz w:val="24"/>
          <w:szCs w:val="24"/>
        </w:rPr>
      </w:pPr>
      <w:r w:rsidRPr="00755AFE">
        <w:rPr>
          <w:rFonts w:ascii="Times New Roman" w:hAnsi="Times New Roman"/>
          <w:sz w:val="24"/>
          <w:szCs w:val="24"/>
        </w:rPr>
        <w:t>Lei nº 6.999/1982 e Resolução Administrativa n° 7/2001, alterada pela Resolução 3/2006</w:t>
      </w:r>
      <w:r>
        <w:rPr>
          <w:rFonts w:ascii="Times New Roman" w:hAnsi="Times New Roman"/>
          <w:sz w:val="24"/>
          <w:szCs w:val="24"/>
        </w:rPr>
        <w:t>;</w:t>
      </w:r>
    </w:p>
    <w:p w:rsidR="001D5C69" w:rsidRPr="00F4617F" w:rsidRDefault="001D5C69" w:rsidP="00F4617F">
      <w:pPr>
        <w:pStyle w:val="TextosemFormatao"/>
        <w:numPr>
          <w:ilvl w:val="0"/>
          <w:numId w:val="33"/>
        </w:numPr>
        <w:spacing w:before="120" w:after="120"/>
        <w:jc w:val="both"/>
        <w:rPr>
          <w:rFonts w:ascii="Times New Roman" w:hAnsi="Times New Roman"/>
          <w:i/>
          <w:sz w:val="24"/>
          <w:szCs w:val="24"/>
        </w:rPr>
      </w:pPr>
      <w:r w:rsidRPr="00755AFE">
        <w:rPr>
          <w:rFonts w:ascii="Times New Roman" w:hAnsi="Times New Roman"/>
          <w:sz w:val="24"/>
          <w:szCs w:val="24"/>
        </w:rPr>
        <w:t>Lei nº 6.999/1982 e Resolução Administrativa n° 7/2001, alterada pela Resolução 3/2006</w:t>
      </w:r>
      <w:r>
        <w:rPr>
          <w:rFonts w:ascii="Times New Roman" w:hAnsi="Times New Roman"/>
          <w:sz w:val="24"/>
          <w:szCs w:val="24"/>
        </w:rPr>
        <w:t>.</w:t>
      </w:r>
    </w:p>
    <w:p w:rsidR="001D5C69" w:rsidRPr="00B23D39" w:rsidRDefault="001D5C69" w:rsidP="006034FF">
      <w:pPr>
        <w:pStyle w:val="TextosemFormatao"/>
        <w:numPr>
          <w:ilvl w:val="0"/>
          <w:numId w:val="3"/>
        </w:numPr>
        <w:spacing w:before="120" w:after="120"/>
        <w:jc w:val="both"/>
        <w:rPr>
          <w:rFonts w:ascii="Times New Roman" w:hAnsi="Times New Roman"/>
          <w:bCs/>
          <w:sz w:val="24"/>
          <w:szCs w:val="24"/>
        </w:rPr>
      </w:pPr>
      <w:r w:rsidRPr="006508E0">
        <w:rPr>
          <w:rFonts w:ascii="Times New Roman" w:hAnsi="Times New Roman"/>
          <w:i/>
          <w:sz w:val="24"/>
          <w:szCs w:val="24"/>
        </w:rPr>
        <w:t xml:space="preserve">Risco(s) e efeito(s): </w:t>
      </w:r>
    </w:p>
    <w:p w:rsidR="001D5C69" w:rsidRPr="00B23D39"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r>
      <w:r w:rsidRPr="000B434E">
        <w:rPr>
          <w:rFonts w:ascii="Times New Roman" w:hAnsi="Times New Roman"/>
          <w:sz w:val="24"/>
          <w:szCs w:val="24"/>
        </w:rPr>
        <w:t>Situações a, b, e c</w:t>
      </w:r>
      <w:r>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 xml:space="preserve">potencial </w:t>
      </w:r>
      <w:r w:rsidRPr="007D6707">
        <w:rPr>
          <w:rFonts w:ascii="Times New Roman" w:hAnsi="Times New Roman"/>
          <w:sz w:val="24"/>
          <w:szCs w:val="24"/>
        </w:rPr>
        <w:t>restrição ou violação de direitos e vantagens inerentes ao cargo de origem do servidor requisitado</w:t>
      </w:r>
      <w:r>
        <w:rPr>
          <w:rFonts w:ascii="Times New Roman" w:hAnsi="Times New Roman"/>
          <w:sz w:val="24"/>
          <w:szCs w:val="24"/>
        </w:rPr>
        <w:t xml:space="preserve"> (d</w:t>
      </w:r>
      <w:r w:rsidRPr="001D7645">
        <w:rPr>
          <w:rFonts w:ascii="Times New Roman" w:hAnsi="Times New Roman"/>
          <w:sz w:val="24"/>
          <w:szCs w:val="24"/>
        </w:rPr>
        <w:t>esconformidade ao art. 9º da Lei nº 6.999/1982</w:t>
      </w:r>
      <w:r>
        <w:rPr>
          <w:rFonts w:ascii="Times New Roman" w:hAnsi="Times New Roman"/>
          <w:sz w:val="24"/>
          <w:szCs w:val="24"/>
        </w:rPr>
        <w:t xml:space="preserve">); </w:t>
      </w:r>
    </w:p>
    <w:p w:rsidR="001D5C69" w:rsidRPr="00B23D39"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t>Situação d): d</w:t>
      </w:r>
      <w:r w:rsidRPr="001D7645">
        <w:rPr>
          <w:rFonts w:ascii="Times New Roman" w:hAnsi="Times New Roman"/>
          <w:sz w:val="24"/>
          <w:szCs w:val="24"/>
        </w:rPr>
        <w:t>ificuldade de fixação do termo inicial da vigência da requisição e o seu respectivo período</w:t>
      </w:r>
      <w:r>
        <w:rPr>
          <w:rFonts w:ascii="Times New Roman" w:hAnsi="Times New Roman"/>
          <w:sz w:val="24"/>
          <w:szCs w:val="24"/>
        </w:rPr>
        <w:t>, além de i</w:t>
      </w:r>
      <w:r w:rsidRPr="00290950">
        <w:rPr>
          <w:rFonts w:ascii="Times New Roman" w:hAnsi="Times New Roman"/>
          <w:sz w:val="24"/>
          <w:szCs w:val="24"/>
        </w:rPr>
        <w:t xml:space="preserve">nobservância ao </w:t>
      </w:r>
      <w:r>
        <w:rPr>
          <w:rFonts w:ascii="Times New Roman" w:hAnsi="Times New Roman"/>
          <w:sz w:val="24"/>
          <w:szCs w:val="24"/>
        </w:rPr>
        <w:t>a</w:t>
      </w:r>
      <w:r w:rsidRPr="00290950">
        <w:rPr>
          <w:rFonts w:ascii="Times New Roman" w:hAnsi="Times New Roman"/>
          <w:sz w:val="24"/>
          <w:szCs w:val="24"/>
        </w:rPr>
        <w:t>rt. 5º, § único da Resolução Administrativa nº 07/2013</w:t>
      </w:r>
      <w:r>
        <w:rPr>
          <w:rFonts w:ascii="Times New Roman" w:hAnsi="Times New Roman"/>
          <w:sz w:val="24"/>
          <w:szCs w:val="24"/>
        </w:rPr>
        <w:t>;</w:t>
      </w:r>
      <w:r w:rsidRPr="00290950">
        <w:rPr>
          <w:rFonts w:ascii="Times New Roman" w:hAnsi="Times New Roman"/>
          <w:color w:val="FF0000"/>
          <w:sz w:val="24"/>
          <w:szCs w:val="24"/>
        </w:rPr>
        <w:t xml:space="preserve"> </w:t>
      </w:r>
    </w:p>
    <w:p w:rsidR="001D5C69" w:rsidRPr="00B23D39"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t>Situação e): d</w:t>
      </w:r>
      <w:r w:rsidRPr="006034FF">
        <w:rPr>
          <w:rFonts w:ascii="Times New Roman" w:hAnsi="Times New Roman"/>
          <w:sz w:val="24"/>
          <w:szCs w:val="24"/>
        </w:rPr>
        <w:t xml:space="preserve">esconformidade ao </w:t>
      </w:r>
      <w:r>
        <w:rPr>
          <w:rFonts w:ascii="Times New Roman" w:hAnsi="Times New Roman"/>
          <w:sz w:val="24"/>
          <w:szCs w:val="24"/>
        </w:rPr>
        <w:t>a</w:t>
      </w:r>
      <w:r w:rsidRPr="006034FF">
        <w:rPr>
          <w:rFonts w:ascii="Times New Roman" w:hAnsi="Times New Roman"/>
          <w:sz w:val="24"/>
          <w:szCs w:val="24"/>
        </w:rPr>
        <w:t xml:space="preserve">rt. 1º, § 1º da Resolução Administrativa nº 07/2013 e inobservância ao item 9.1.2 do Acórdão TCU nº 199/2011 </w:t>
      </w:r>
      <w:r>
        <w:rPr>
          <w:rFonts w:ascii="Times New Roman" w:hAnsi="Times New Roman"/>
          <w:sz w:val="24"/>
          <w:szCs w:val="24"/>
        </w:rPr>
        <w:t>–</w:t>
      </w:r>
      <w:r w:rsidRPr="006034FF">
        <w:rPr>
          <w:rFonts w:ascii="Times New Roman" w:hAnsi="Times New Roman"/>
          <w:sz w:val="24"/>
          <w:szCs w:val="24"/>
        </w:rPr>
        <w:t xml:space="preserve"> Plenário</w:t>
      </w:r>
      <w:r>
        <w:rPr>
          <w:rFonts w:ascii="Times New Roman" w:hAnsi="Times New Roman"/>
          <w:sz w:val="24"/>
          <w:szCs w:val="24"/>
        </w:rPr>
        <w:t xml:space="preserve">; </w:t>
      </w:r>
    </w:p>
    <w:p w:rsidR="001D5C69" w:rsidRPr="00B23D39"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t>Situações f e g</w:t>
      </w:r>
      <w:r w:rsidRPr="006034FF">
        <w:rPr>
          <w:rFonts w:ascii="Times New Roman" w:hAnsi="Times New Roman"/>
          <w:sz w:val="24"/>
          <w:szCs w:val="24"/>
        </w:rPr>
        <w:t>)</w:t>
      </w:r>
      <w:r>
        <w:rPr>
          <w:rFonts w:ascii="Times New Roman" w:hAnsi="Times New Roman"/>
          <w:color w:val="3366FF"/>
          <w:sz w:val="24"/>
          <w:szCs w:val="24"/>
        </w:rPr>
        <w:t xml:space="preserve"> </w:t>
      </w:r>
      <w:r>
        <w:rPr>
          <w:rFonts w:ascii="Times New Roman" w:hAnsi="Times New Roman"/>
          <w:sz w:val="24"/>
          <w:szCs w:val="24"/>
        </w:rPr>
        <w:t>m</w:t>
      </w:r>
      <w:r w:rsidRPr="002734AE">
        <w:rPr>
          <w:rFonts w:ascii="Times New Roman" w:hAnsi="Times New Roman"/>
          <w:sz w:val="24"/>
          <w:szCs w:val="24"/>
        </w:rPr>
        <w:t xml:space="preserve">anutenção de servidor requisitado no cartório eleitoral sem a concordância ou ciência do </w:t>
      </w:r>
      <w:r>
        <w:rPr>
          <w:rFonts w:ascii="Times New Roman" w:hAnsi="Times New Roman"/>
          <w:sz w:val="24"/>
          <w:szCs w:val="24"/>
        </w:rPr>
        <w:t>Ó</w:t>
      </w:r>
      <w:r w:rsidRPr="002734AE">
        <w:rPr>
          <w:rFonts w:ascii="Times New Roman" w:hAnsi="Times New Roman"/>
          <w:sz w:val="24"/>
          <w:szCs w:val="24"/>
        </w:rPr>
        <w:t>rgão de origem</w:t>
      </w:r>
      <w:r>
        <w:rPr>
          <w:rFonts w:ascii="Times New Roman" w:hAnsi="Times New Roman"/>
          <w:sz w:val="24"/>
          <w:szCs w:val="24"/>
        </w:rPr>
        <w:t xml:space="preserve"> e i</w:t>
      </w:r>
      <w:r w:rsidRPr="002734AE">
        <w:rPr>
          <w:rFonts w:ascii="Times New Roman" w:hAnsi="Times New Roman"/>
          <w:sz w:val="24"/>
          <w:szCs w:val="24"/>
        </w:rPr>
        <w:t>nobservância ao disposto no § 1º do art. 29 da Res. Adm. nº 07/2001</w:t>
      </w:r>
      <w:r>
        <w:rPr>
          <w:rFonts w:ascii="Times New Roman" w:hAnsi="Times New Roman"/>
          <w:sz w:val="24"/>
          <w:szCs w:val="24"/>
        </w:rPr>
        <w:t>;</w:t>
      </w:r>
      <w:r w:rsidRPr="00571307">
        <w:rPr>
          <w:rFonts w:ascii="Times New Roman" w:hAnsi="Times New Roman"/>
          <w:sz w:val="24"/>
          <w:szCs w:val="24"/>
        </w:rPr>
        <w:t xml:space="preserve"> </w:t>
      </w:r>
    </w:p>
    <w:p w:rsidR="001D5C69" w:rsidRPr="00B23D39"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t xml:space="preserve">Situação </w:t>
      </w:r>
      <w:r w:rsidRPr="009D39B8">
        <w:rPr>
          <w:rFonts w:ascii="Times New Roman" w:hAnsi="Times New Roman"/>
          <w:sz w:val="24"/>
          <w:szCs w:val="24"/>
        </w:rPr>
        <w:t>h)</w:t>
      </w:r>
      <w:r>
        <w:rPr>
          <w:rFonts w:ascii="Times New Roman" w:hAnsi="Times New Roman"/>
          <w:color w:val="3366FF"/>
          <w:sz w:val="24"/>
          <w:szCs w:val="24"/>
        </w:rPr>
        <w:t xml:space="preserve"> </w:t>
      </w:r>
      <w:r>
        <w:rPr>
          <w:rFonts w:ascii="Times New Roman" w:hAnsi="Times New Roman"/>
          <w:sz w:val="24"/>
          <w:szCs w:val="24"/>
        </w:rPr>
        <w:t>d</w:t>
      </w:r>
      <w:r w:rsidRPr="001D7645">
        <w:rPr>
          <w:rFonts w:ascii="Times New Roman" w:hAnsi="Times New Roman"/>
          <w:sz w:val="24"/>
          <w:szCs w:val="24"/>
        </w:rPr>
        <w:t xml:space="preserve">ificuldade de fixação do </w:t>
      </w:r>
      <w:r>
        <w:rPr>
          <w:rFonts w:ascii="Times New Roman" w:hAnsi="Times New Roman"/>
          <w:sz w:val="24"/>
          <w:szCs w:val="24"/>
        </w:rPr>
        <w:t>período de</w:t>
      </w:r>
      <w:r w:rsidRPr="001D7645">
        <w:rPr>
          <w:rFonts w:ascii="Times New Roman" w:hAnsi="Times New Roman"/>
          <w:sz w:val="24"/>
          <w:szCs w:val="24"/>
        </w:rPr>
        <w:t xml:space="preserve"> vigência da requisição</w:t>
      </w:r>
      <w:r>
        <w:rPr>
          <w:rFonts w:ascii="Times New Roman" w:hAnsi="Times New Roman"/>
          <w:sz w:val="24"/>
          <w:szCs w:val="24"/>
        </w:rPr>
        <w:t xml:space="preserve">, baixa auditabilidade e inobservância ao art. </w:t>
      </w:r>
      <w:r w:rsidRPr="00290950">
        <w:rPr>
          <w:rFonts w:ascii="Times New Roman" w:hAnsi="Times New Roman"/>
          <w:sz w:val="24"/>
          <w:szCs w:val="24"/>
        </w:rPr>
        <w:t>5º, § único da Resolução Administrativa nº 07/2013</w:t>
      </w:r>
      <w:r>
        <w:rPr>
          <w:rFonts w:ascii="Times New Roman" w:hAnsi="Times New Roman"/>
          <w:sz w:val="24"/>
          <w:szCs w:val="24"/>
        </w:rPr>
        <w:t xml:space="preserve">; </w:t>
      </w:r>
    </w:p>
    <w:p w:rsidR="001D5C69" w:rsidRPr="00B23D39"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t>Situação i) d</w:t>
      </w:r>
      <w:r w:rsidRPr="001D7645">
        <w:rPr>
          <w:rFonts w:ascii="Times New Roman" w:hAnsi="Times New Roman"/>
          <w:sz w:val="24"/>
          <w:szCs w:val="24"/>
        </w:rPr>
        <w:t>eficiência na aferição de incidência aos impedimentos legais</w:t>
      </w:r>
      <w:r>
        <w:rPr>
          <w:rFonts w:ascii="Times New Roman" w:hAnsi="Times New Roman"/>
          <w:sz w:val="24"/>
          <w:szCs w:val="24"/>
        </w:rPr>
        <w:t xml:space="preserve"> e d</w:t>
      </w:r>
      <w:r w:rsidRPr="001D7645">
        <w:rPr>
          <w:rFonts w:ascii="Times New Roman" w:hAnsi="Times New Roman"/>
          <w:sz w:val="24"/>
          <w:szCs w:val="24"/>
        </w:rPr>
        <w:t xml:space="preserve">esconformidade ao </w:t>
      </w:r>
      <w:r>
        <w:rPr>
          <w:rFonts w:ascii="Times New Roman" w:hAnsi="Times New Roman"/>
          <w:sz w:val="24"/>
          <w:szCs w:val="24"/>
        </w:rPr>
        <w:t>a</w:t>
      </w:r>
      <w:r w:rsidRPr="001D7645">
        <w:rPr>
          <w:rFonts w:ascii="Times New Roman" w:hAnsi="Times New Roman"/>
          <w:sz w:val="24"/>
          <w:szCs w:val="24"/>
        </w:rPr>
        <w:t>rt. 29º §</w:t>
      </w:r>
      <w:r>
        <w:rPr>
          <w:rFonts w:ascii="Times New Roman" w:hAnsi="Times New Roman"/>
          <w:sz w:val="24"/>
          <w:szCs w:val="24"/>
        </w:rPr>
        <w:t xml:space="preserve"> </w:t>
      </w:r>
      <w:r w:rsidRPr="001D7645">
        <w:rPr>
          <w:rFonts w:ascii="Times New Roman" w:hAnsi="Times New Roman"/>
          <w:sz w:val="24"/>
          <w:szCs w:val="24"/>
        </w:rPr>
        <w:t>6º da Res. Adm. nº 07/2001</w:t>
      </w:r>
      <w:r>
        <w:rPr>
          <w:rFonts w:ascii="Times New Roman" w:hAnsi="Times New Roman"/>
          <w:sz w:val="24"/>
          <w:szCs w:val="24"/>
        </w:rPr>
        <w:t xml:space="preserve">; </w:t>
      </w:r>
    </w:p>
    <w:p w:rsidR="001D5C69" w:rsidRPr="00F126D8" w:rsidRDefault="001D5C69" w:rsidP="002B6D1A">
      <w:pPr>
        <w:pStyle w:val="TextosemFormatao"/>
        <w:spacing w:before="120" w:after="120"/>
        <w:ind w:left="360"/>
        <w:jc w:val="both"/>
        <w:rPr>
          <w:rFonts w:ascii="Times New Roman" w:hAnsi="Times New Roman"/>
          <w:bCs/>
          <w:sz w:val="24"/>
          <w:szCs w:val="24"/>
        </w:rPr>
      </w:pPr>
      <w:r>
        <w:rPr>
          <w:rFonts w:ascii="Times New Roman" w:hAnsi="Times New Roman"/>
          <w:sz w:val="24"/>
          <w:szCs w:val="24"/>
        </w:rPr>
        <w:tab/>
        <w:t>Situação j) m</w:t>
      </w:r>
      <w:r w:rsidRPr="002734AE">
        <w:rPr>
          <w:rFonts w:ascii="Times New Roman" w:hAnsi="Times New Roman"/>
          <w:sz w:val="24"/>
          <w:szCs w:val="24"/>
        </w:rPr>
        <w:t xml:space="preserve">anutenção de servidor requisitado no cartório eleitoral sem a concordância ou ciência do </w:t>
      </w:r>
      <w:r>
        <w:rPr>
          <w:rFonts w:ascii="Times New Roman" w:hAnsi="Times New Roman"/>
          <w:sz w:val="24"/>
          <w:szCs w:val="24"/>
        </w:rPr>
        <w:t>Ó</w:t>
      </w:r>
      <w:r w:rsidRPr="002734AE">
        <w:rPr>
          <w:rFonts w:ascii="Times New Roman" w:hAnsi="Times New Roman"/>
          <w:sz w:val="24"/>
          <w:szCs w:val="24"/>
        </w:rPr>
        <w:t>rgão de origem</w:t>
      </w:r>
      <w:r>
        <w:rPr>
          <w:rFonts w:ascii="Times New Roman" w:hAnsi="Times New Roman"/>
          <w:sz w:val="24"/>
          <w:szCs w:val="24"/>
        </w:rPr>
        <w:t xml:space="preserve"> e i</w:t>
      </w:r>
      <w:r w:rsidRPr="002734AE">
        <w:rPr>
          <w:rFonts w:ascii="Times New Roman" w:hAnsi="Times New Roman"/>
          <w:sz w:val="24"/>
          <w:szCs w:val="24"/>
        </w:rPr>
        <w:t xml:space="preserve">nobservância ao disposto no § 1º do art. 29 da Res. Adm. nº 07/2001 e ao </w:t>
      </w:r>
      <w:r>
        <w:rPr>
          <w:rFonts w:ascii="Times New Roman" w:hAnsi="Times New Roman"/>
          <w:sz w:val="24"/>
          <w:szCs w:val="24"/>
        </w:rPr>
        <w:t>a</w:t>
      </w:r>
      <w:r w:rsidRPr="002734AE">
        <w:rPr>
          <w:rFonts w:ascii="Times New Roman" w:hAnsi="Times New Roman"/>
          <w:sz w:val="24"/>
          <w:szCs w:val="24"/>
        </w:rPr>
        <w:t>rt. 1º § 2º da Res. Adm. nº 07/2013</w:t>
      </w:r>
      <w:r>
        <w:rPr>
          <w:rFonts w:ascii="Times New Roman" w:hAnsi="Times New Roman"/>
          <w:sz w:val="24"/>
          <w:szCs w:val="24"/>
        </w:rPr>
        <w:t xml:space="preserve">). </w:t>
      </w:r>
    </w:p>
    <w:p w:rsidR="001D5C69" w:rsidRPr="007D6707" w:rsidRDefault="001D5C69" w:rsidP="0095588D">
      <w:pPr>
        <w:pStyle w:val="TextosemFormatao"/>
        <w:numPr>
          <w:ilvl w:val="0"/>
          <w:numId w:val="3"/>
        </w:numPr>
        <w:spacing w:before="120" w:after="120"/>
        <w:jc w:val="both"/>
        <w:rPr>
          <w:rFonts w:ascii="Times New Roman" w:hAnsi="Times New Roman"/>
          <w:bCs/>
          <w:sz w:val="24"/>
          <w:szCs w:val="24"/>
        </w:rPr>
      </w:pPr>
      <w:r w:rsidRPr="006508E0">
        <w:rPr>
          <w:rFonts w:ascii="Times New Roman" w:hAnsi="Times New Roman"/>
          <w:i/>
          <w:sz w:val="24"/>
          <w:szCs w:val="24"/>
        </w:rPr>
        <w:t xml:space="preserve">Causa(s): </w:t>
      </w:r>
      <w:r>
        <w:rPr>
          <w:rFonts w:ascii="Times New Roman" w:hAnsi="Times New Roman"/>
          <w:bCs/>
          <w:sz w:val="24"/>
          <w:szCs w:val="24"/>
        </w:rPr>
        <w:t>f</w:t>
      </w:r>
      <w:r w:rsidRPr="007D6707">
        <w:rPr>
          <w:rFonts w:ascii="Times New Roman" w:hAnsi="Times New Roman"/>
          <w:bCs/>
          <w:sz w:val="24"/>
          <w:szCs w:val="24"/>
        </w:rPr>
        <w:t>ragilidade dos controles internos na área de pessoal, notadamente na instrução de processos de requisição de servidores.</w:t>
      </w:r>
    </w:p>
    <w:p w:rsidR="001D5C69" w:rsidRPr="00475313" w:rsidRDefault="001D5C69" w:rsidP="005744F9">
      <w:pPr>
        <w:pStyle w:val="TextosemFormatao"/>
        <w:numPr>
          <w:ilvl w:val="0"/>
          <w:numId w:val="3"/>
        </w:numPr>
        <w:spacing w:before="120"/>
        <w:jc w:val="both"/>
        <w:rPr>
          <w:rFonts w:ascii="Times New Roman" w:hAnsi="Times New Roman"/>
          <w:sz w:val="24"/>
          <w:szCs w:val="24"/>
        </w:rPr>
      </w:pPr>
      <w:r w:rsidRPr="00475313">
        <w:rPr>
          <w:rFonts w:ascii="Times New Roman" w:hAnsi="Times New Roman"/>
          <w:i/>
          <w:sz w:val="24"/>
          <w:szCs w:val="24"/>
        </w:rPr>
        <w:t xml:space="preserve">Evidência(s):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t>S</w:t>
      </w:r>
      <w:r w:rsidRPr="00475313">
        <w:rPr>
          <w:rFonts w:ascii="Times New Roman" w:hAnsi="Times New Roman"/>
          <w:sz w:val="24"/>
          <w:szCs w:val="24"/>
        </w:rPr>
        <w:t>ituação</w:t>
      </w:r>
      <w:r w:rsidRPr="00475313">
        <w:rPr>
          <w:rFonts w:ascii="Times New Roman" w:hAnsi="Times New Roman"/>
          <w:i/>
          <w:sz w:val="24"/>
          <w:szCs w:val="24"/>
        </w:rPr>
        <w:t xml:space="preserve"> </w:t>
      </w:r>
      <w:r w:rsidRPr="00475313">
        <w:rPr>
          <w:rFonts w:ascii="Times New Roman" w:hAnsi="Times New Roman"/>
          <w:sz w:val="24"/>
          <w:szCs w:val="24"/>
        </w:rPr>
        <w:t>a):</w:t>
      </w:r>
      <w:r w:rsidRPr="00475313">
        <w:rPr>
          <w:rFonts w:ascii="Times New Roman" w:hAnsi="Times New Roman"/>
          <w:i/>
          <w:sz w:val="24"/>
          <w:szCs w:val="24"/>
        </w:rPr>
        <w:t xml:space="preserve"> </w:t>
      </w:r>
      <w:r w:rsidRPr="00475313">
        <w:rPr>
          <w:rFonts w:ascii="Times New Roman" w:hAnsi="Times New Roman"/>
          <w:sz w:val="24"/>
          <w:szCs w:val="24"/>
        </w:rPr>
        <w:t xml:space="preserve">Expedientes nº 48.819/11, 122.419/11, 57.602/11, 7.273/11, 9.075/10, 18.755/11, 8.141/11, 48.657/11, 99.274/11, 12.474/11, 27.851/13, 270.853/12, 74.159/10 e 55.351/11;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lastRenderedPageBreak/>
        <w:tab/>
        <w:t>S</w:t>
      </w:r>
      <w:r w:rsidRPr="00475313">
        <w:rPr>
          <w:rFonts w:ascii="Times New Roman" w:hAnsi="Times New Roman"/>
          <w:sz w:val="24"/>
          <w:szCs w:val="24"/>
        </w:rPr>
        <w:t>ituação b):</w:t>
      </w:r>
      <w:r w:rsidRPr="00475313">
        <w:rPr>
          <w:rFonts w:ascii="Times New Roman" w:hAnsi="Times New Roman"/>
          <w:i/>
          <w:sz w:val="24"/>
          <w:szCs w:val="24"/>
        </w:rPr>
        <w:t xml:space="preserve"> </w:t>
      </w:r>
      <w:r w:rsidRPr="00475313">
        <w:rPr>
          <w:rFonts w:ascii="Times New Roman" w:hAnsi="Times New Roman"/>
          <w:sz w:val="24"/>
          <w:szCs w:val="24"/>
        </w:rPr>
        <w:t xml:space="preserve">Expedientes nº 26.336/2013, 27.851/2013, 33.424/2013, 8.141/2011, 55.845/2013, 19.473/2012, 61.312/2013, 122.419/2011, 73.127/2013;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w:t>
      </w:r>
      <w:r w:rsidRPr="00475313">
        <w:rPr>
          <w:rFonts w:ascii="Times New Roman" w:hAnsi="Times New Roman"/>
          <w:i/>
          <w:sz w:val="24"/>
          <w:szCs w:val="24"/>
        </w:rPr>
        <w:t xml:space="preserve"> </w:t>
      </w:r>
      <w:r w:rsidRPr="00475313">
        <w:rPr>
          <w:rFonts w:ascii="Times New Roman" w:hAnsi="Times New Roman"/>
          <w:sz w:val="24"/>
          <w:szCs w:val="24"/>
        </w:rPr>
        <w:t xml:space="preserve">c): </w:t>
      </w:r>
      <w:r>
        <w:rPr>
          <w:rFonts w:ascii="Times New Roman" w:hAnsi="Times New Roman"/>
          <w:sz w:val="24"/>
          <w:szCs w:val="24"/>
        </w:rPr>
        <w:t>t</w:t>
      </w:r>
      <w:r w:rsidRPr="00475313">
        <w:rPr>
          <w:rFonts w:ascii="Times New Roman" w:hAnsi="Times New Roman"/>
          <w:sz w:val="24"/>
          <w:szCs w:val="24"/>
        </w:rPr>
        <w:t>odos os expedientes solicitados por amostragem através da RDI nº 10/2014; situação</w:t>
      </w:r>
      <w:r w:rsidRPr="00475313">
        <w:rPr>
          <w:rFonts w:ascii="Times New Roman" w:hAnsi="Times New Roman"/>
          <w:i/>
          <w:sz w:val="24"/>
          <w:szCs w:val="24"/>
        </w:rPr>
        <w:t xml:space="preserve">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 d):</w:t>
      </w:r>
      <w:r w:rsidRPr="00475313">
        <w:rPr>
          <w:rFonts w:ascii="Times New Roman" w:hAnsi="Times New Roman"/>
          <w:i/>
          <w:sz w:val="24"/>
          <w:szCs w:val="24"/>
        </w:rPr>
        <w:t xml:space="preserve"> </w:t>
      </w:r>
      <w:r w:rsidRPr="00475313">
        <w:rPr>
          <w:rFonts w:ascii="Times New Roman" w:hAnsi="Times New Roman"/>
          <w:sz w:val="24"/>
          <w:szCs w:val="24"/>
        </w:rPr>
        <w:t xml:space="preserve">Expedientes nº 33.424/2013, 27.851/13 e 25.863/12;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 xml:space="preserve">Situação e):Expedientes nº 47.963/11, 23.144/11, 29.899/12, 7.273/11, 74.159/10, 99.274/11, 9.075/10, 57.602/10, 44.261/11, 33.354/11 (prorrogações) e 55.845/13 (requisição);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 f):</w:t>
      </w:r>
      <w:r w:rsidRPr="00475313">
        <w:rPr>
          <w:rFonts w:ascii="Times New Roman" w:hAnsi="Times New Roman"/>
          <w:i/>
          <w:sz w:val="24"/>
          <w:szCs w:val="24"/>
        </w:rPr>
        <w:t xml:space="preserve"> </w:t>
      </w:r>
      <w:r w:rsidRPr="00475313">
        <w:rPr>
          <w:rFonts w:ascii="Times New Roman" w:hAnsi="Times New Roman"/>
          <w:sz w:val="24"/>
          <w:szCs w:val="24"/>
        </w:rPr>
        <w:t xml:space="preserve">Expediente nº 37.855/2011;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w:t>
      </w:r>
      <w:r w:rsidRPr="00475313">
        <w:rPr>
          <w:rFonts w:ascii="Times New Roman" w:hAnsi="Times New Roman"/>
          <w:i/>
          <w:sz w:val="24"/>
          <w:szCs w:val="24"/>
        </w:rPr>
        <w:t xml:space="preserve"> </w:t>
      </w:r>
      <w:r w:rsidRPr="00475313">
        <w:rPr>
          <w:rFonts w:ascii="Times New Roman" w:hAnsi="Times New Roman"/>
          <w:sz w:val="24"/>
          <w:szCs w:val="24"/>
        </w:rPr>
        <w:t>g</w:t>
      </w:r>
      <w:r w:rsidRPr="00475313">
        <w:rPr>
          <w:rFonts w:ascii="Times New Roman" w:hAnsi="Times New Roman"/>
          <w:i/>
          <w:sz w:val="24"/>
          <w:szCs w:val="24"/>
        </w:rPr>
        <w:t>)</w:t>
      </w:r>
      <w:r w:rsidRPr="00475313">
        <w:rPr>
          <w:rFonts w:ascii="Times New Roman" w:hAnsi="Times New Roman"/>
          <w:sz w:val="24"/>
          <w:szCs w:val="24"/>
        </w:rPr>
        <w:t>:</w:t>
      </w:r>
      <w:r w:rsidRPr="00475313">
        <w:rPr>
          <w:rFonts w:ascii="Times New Roman" w:hAnsi="Times New Roman"/>
          <w:i/>
          <w:sz w:val="24"/>
          <w:szCs w:val="24"/>
        </w:rPr>
        <w:t xml:space="preserve"> </w:t>
      </w:r>
      <w:r w:rsidRPr="00475313">
        <w:rPr>
          <w:rFonts w:ascii="Times New Roman" w:hAnsi="Times New Roman"/>
          <w:sz w:val="24"/>
          <w:szCs w:val="24"/>
        </w:rPr>
        <w:t xml:space="preserve">Expediente nº 29.899/2012;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 h</w:t>
      </w:r>
      <w:r w:rsidRPr="00475313">
        <w:rPr>
          <w:rFonts w:ascii="Times New Roman" w:hAnsi="Times New Roman"/>
          <w:i/>
          <w:sz w:val="24"/>
          <w:szCs w:val="24"/>
        </w:rPr>
        <w:t>)</w:t>
      </w:r>
      <w:r w:rsidRPr="00475313">
        <w:rPr>
          <w:rFonts w:ascii="Times New Roman" w:hAnsi="Times New Roman"/>
          <w:sz w:val="24"/>
          <w:szCs w:val="24"/>
        </w:rPr>
        <w:t>:</w:t>
      </w:r>
      <w:r w:rsidRPr="00475313">
        <w:rPr>
          <w:rFonts w:ascii="Times New Roman" w:hAnsi="Times New Roman"/>
          <w:i/>
          <w:sz w:val="24"/>
          <w:szCs w:val="24"/>
        </w:rPr>
        <w:t xml:space="preserve"> </w:t>
      </w:r>
      <w:r w:rsidRPr="00475313">
        <w:rPr>
          <w:rFonts w:ascii="Times New Roman" w:hAnsi="Times New Roman"/>
          <w:sz w:val="24"/>
          <w:szCs w:val="24"/>
        </w:rPr>
        <w:t xml:space="preserve">Expediente nº 29.899/2012;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 i):</w:t>
      </w:r>
      <w:r w:rsidRPr="00475313">
        <w:rPr>
          <w:rFonts w:ascii="Times New Roman" w:hAnsi="Times New Roman"/>
          <w:i/>
          <w:sz w:val="24"/>
          <w:szCs w:val="24"/>
        </w:rPr>
        <w:t xml:space="preserve"> </w:t>
      </w:r>
      <w:r w:rsidRPr="00475313">
        <w:rPr>
          <w:rFonts w:ascii="Times New Roman" w:hAnsi="Times New Roman"/>
          <w:sz w:val="24"/>
          <w:szCs w:val="24"/>
        </w:rPr>
        <w:t xml:space="preserve">Expedientes nº 27.851/2013 e 99.274/2011; </w:t>
      </w:r>
    </w:p>
    <w:p w:rsidR="001D5C69" w:rsidRPr="00475313" w:rsidRDefault="001D5C69" w:rsidP="004E19D7">
      <w:pPr>
        <w:pStyle w:val="TextosemFormatao"/>
        <w:spacing w:before="120"/>
        <w:ind w:left="720"/>
        <w:jc w:val="both"/>
        <w:rPr>
          <w:rFonts w:ascii="Times New Roman" w:hAnsi="Times New Roman"/>
          <w:sz w:val="24"/>
          <w:szCs w:val="24"/>
        </w:rPr>
      </w:pPr>
      <w:r>
        <w:rPr>
          <w:rFonts w:ascii="Times New Roman" w:hAnsi="Times New Roman"/>
          <w:sz w:val="24"/>
          <w:szCs w:val="24"/>
        </w:rPr>
        <w:tab/>
      </w:r>
      <w:r w:rsidRPr="00475313">
        <w:rPr>
          <w:rFonts w:ascii="Times New Roman" w:hAnsi="Times New Roman"/>
          <w:sz w:val="24"/>
          <w:szCs w:val="24"/>
        </w:rPr>
        <w:t>Situação</w:t>
      </w:r>
      <w:r w:rsidRPr="00475313">
        <w:rPr>
          <w:rFonts w:ascii="Times New Roman" w:hAnsi="Times New Roman"/>
          <w:i/>
          <w:sz w:val="24"/>
          <w:szCs w:val="24"/>
        </w:rPr>
        <w:t xml:space="preserve"> </w:t>
      </w:r>
      <w:r w:rsidRPr="00475313">
        <w:rPr>
          <w:rFonts w:ascii="Times New Roman" w:hAnsi="Times New Roman"/>
          <w:sz w:val="24"/>
          <w:szCs w:val="24"/>
        </w:rPr>
        <w:t>j): Expediente nº 25.863/2012</w:t>
      </w:r>
      <w:r w:rsidRPr="00475313">
        <w:rPr>
          <w:rFonts w:ascii="Times New Roman" w:hAnsi="Times New Roman"/>
          <w:color w:val="FF0000"/>
          <w:sz w:val="24"/>
          <w:szCs w:val="24"/>
        </w:rPr>
        <w:t>.</w:t>
      </w:r>
      <w:r w:rsidRPr="00475313">
        <w:rPr>
          <w:rFonts w:ascii="Times New Roman" w:hAnsi="Times New Roman"/>
          <w:sz w:val="24"/>
          <w:szCs w:val="24"/>
        </w:rPr>
        <w:t xml:space="preserve"> </w:t>
      </w:r>
    </w:p>
    <w:p w:rsidR="001D5C69" w:rsidRDefault="001D5C69" w:rsidP="00DB6934">
      <w:pPr>
        <w:pStyle w:val="TextosemFormatao"/>
        <w:numPr>
          <w:ilvl w:val="1"/>
          <w:numId w:val="2"/>
        </w:numPr>
        <w:spacing w:before="240" w:after="120"/>
        <w:jc w:val="both"/>
        <w:rPr>
          <w:rFonts w:ascii="Times New Roman" w:hAnsi="Times New Roman"/>
          <w:sz w:val="24"/>
          <w:szCs w:val="24"/>
        </w:rPr>
      </w:pPr>
      <w:r>
        <w:rPr>
          <w:rFonts w:ascii="Times New Roman" w:hAnsi="Times New Roman"/>
          <w:bCs/>
          <w:i/>
          <w:sz w:val="24"/>
          <w:szCs w:val="24"/>
        </w:rPr>
        <w:t>Ausência</w:t>
      </w:r>
      <w:r w:rsidRPr="005C401B">
        <w:rPr>
          <w:rFonts w:ascii="Times New Roman" w:hAnsi="Times New Roman"/>
          <w:bCs/>
          <w:i/>
          <w:sz w:val="24"/>
          <w:szCs w:val="24"/>
        </w:rPr>
        <w:t xml:space="preserve"> </w:t>
      </w:r>
      <w:r>
        <w:rPr>
          <w:rFonts w:ascii="Times New Roman" w:hAnsi="Times New Roman"/>
          <w:bCs/>
          <w:i/>
          <w:sz w:val="24"/>
          <w:szCs w:val="24"/>
        </w:rPr>
        <w:t>de rotinas destinadas a assegurar que os servidores requisitados não permaneçam nos cartórios eleitorais por período superior ao autorizado:</w:t>
      </w:r>
    </w:p>
    <w:p w:rsidR="001D5C69" w:rsidRPr="006A7975" w:rsidRDefault="001D5C69" w:rsidP="004D34B4">
      <w:pPr>
        <w:pStyle w:val="TextosemFormatao"/>
        <w:numPr>
          <w:ilvl w:val="0"/>
          <w:numId w:val="3"/>
        </w:numPr>
        <w:spacing w:before="120" w:after="120"/>
        <w:jc w:val="both"/>
        <w:rPr>
          <w:rFonts w:ascii="Times New Roman" w:hAnsi="Times New Roman"/>
          <w:sz w:val="24"/>
          <w:szCs w:val="24"/>
        </w:rPr>
      </w:pPr>
      <w:r w:rsidRPr="006508E0">
        <w:rPr>
          <w:rFonts w:ascii="Times New Roman" w:hAnsi="Times New Roman"/>
          <w:i/>
          <w:sz w:val="24"/>
          <w:szCs w:val="24"/>
        </w:rPr>
        <w:t xml:space="preserve">Situação encontrada: </w:t>
      </w:r>
      <w:r>
        <w:rPr>
          <w:rFonts w:ascii="Times New Roman" w:hAnsi="Times New Roman"/>
          <w:sz w:val="24"/>
          <w:szCs w:val="24"/>
        </w:rPr>
        <w:t>p</w:t>
      </w:r>
      <w:r w:rsidRPr="005C401B">
        <w:rPr>
          <w:rFonts w:ascii="Times New Roman" w:hAnsi="Times New Roman"/>
          <w:sz w:val="24"/>
          <w:szCs w:val="24"/>
        </w:rPr>
        <w:t>ermanência do servidor requisitado por período superior àquele autorizado, sem evidências nos autos que comprovem a prorrogação da requisição</w:t>
      </w:r>
      <w:r w:rsidRPr="005C401B">
        <w:rPr>
          <w:rFonts w:ascii="Times New Roman" w:hAnsi="Times New Roman"/>
          <w:i/>
          <w:sz w:val="24"/>
          <w:szCs w:val="24"/>
        </w:rPr>
        <w:t>.</w:t>
      </w:r>
    </w:p>
    <w:p w:rsidR="001D5C69" w:rsidRPr="006508E0" w:rsidRDefault="001D5C69" w:rsidP="004D34B4">
      <w:pPr>
        <w:pStyle w:val="TextosemFormatao"/>
        <w:numPr>
          <w:ilvl w:val="0"/>
          <w:numId w:val="3"/>
        </w:numPr>
        <w:spacing w:before="120" w:after="120"/>
        <w:jc w:val="both"/>
        <w:rPr>
          <w:rFonts w:ascii="Times New Roman" w:hAnsi="Times New Roman"/>
          <w:sz w:val="24"/>
          <w:szCs w:val="24"/>
        </w:rPr>
      </w:pPr>
      <w:r>
        <w:rPr>
          <w:rFonts w:ascii="Times New Roman" w:hAnsi="Times New Roman"/>
          <w:i/>
          <w:sz w:val="24"/>
          <w:szCs w:val="24"/>
        </w:rPr>
        <w:t xml:space="preserve">Critério(s): </w:t>
      </w:r>
      <w:r w:rsidRPr="00755AFE">
        <w:rPr>
          <w:rFonts w:ascii="Times New Roman" w:hAnsi="Times New Roman"/>
          <w:sz w:val="24"/>
          <w:szCs w:val="24"/>
        </w:rPr>
        <w:t>Lei nº 6.999/1982 e Art. 31 § único da Resolução Administrativa n° 7/2001, alterada pela Resolução 3/2006</w:t>
      </w:r>
      <w:r>
        <w:rPr>
          <w:rFonts w:ascii="Times New Roman" w:hAnsi="Times New Roman"/>
          <w:sz w:val="24"/>
          <w:szCs w:val="24"/>
        </w:rPr>
        <w:t>.</w:t>
      </w:r>
    </w:p>
    <w:p w:rsidR="001D5C69" w:rsidRPr="00571307" w:rsidRDefault="001D5C69" w:rsidP="004D34B4">
      <w:pPr>
        <w:pStyle w:val="TextosemFormatao"/>
        <w:numPr>
          <w:ilvl w:val="0"/>
          <w:numId w:val="3"/>
        </w:numPr>
        <w:spacing w:before="120" w:after="120"/>
        <w:jc w:val="both"/>
        <w:rPr>
          <w:rFonts w:ascii="Times New Roman" w:hAnsi="Times New Roman"/>
          <w:sz w:val="24"/>
          <w:szCs w:val="24"/>
        </w:rPr>
      </w:pPr>
      <w:r w:rsidRPr="006508E0">
        <w:rPr>
          <w:rFonts w:ascii="Times New Roman" w:hAnsi="Times New Roman"/>
          <w:i/>
          <w:sz w:val="24"/>
          <w:szCs w:val="24"/>
        </w:rPr>
        <w:t xml:space="preserve">Risco(s) e efeito(s): </w:t>
      </w:r>
      <w:r>
        <w:rPr>
          <w:rFonts w:ascii="Times New Roman" w:hAnsi="Times New Roman"/>
          <w:sz w:val="24"/>
          <w:szCs w:val="24"/>
        </w:rPr>
        <w:t>manutenção de servidor de outro Ó</w:t>
      </w:r>
      <w:r w:rsidRPr="005C401B">
        <w:rPr>
          <w:rFonts w:ascii="Times New Roman" w:hAnsi="Times New Roman"/>
          <w:sz w:val="24"/>
          <w:szCs w:val="24"/>
        </w:rPr>
        <w:t>rgão no cartório eleitoral sem a devida autorização do Tribunal.</w:t>
      </w:r>
    </w:p>
    <w:p w:rsidR="001D5C69" w:rsidRDefault="001D5C69" w:rsidP="004D34B4">
      <w:pPr>
        <w:pStyle w:val="TextosemFormatao"/>
        <w:numPr>
          <w:ilvl w:val="0"/>
          <w:numId w:val="3"/>
        </w:numPr>
        <w:spacing w:before="120" w:after="120"/>
        <w:jc w:val="both"/>
        <w:rPr>
          <w:rFonts w:ascii="Times New Roman" w:hAnsi="Times New Roman"/>
          <w:bCs/>
          <w:sz w:val="24"/>
          <w:szCs w:val="24"/>
        </w:rPr>
      </w:pPr>
      <w:r w:rsidRPr="006508E0">
        <w:rPr>
          <w:rFonts w:ascii="Times New Roman" w:hAnsi="Times New Roman"/>
          <w:i/>
          <w:sz w:val="24"/>
          <w:szCs w:val="24"/>
        </w:rPr>
        <w:t xml:space="preserve">Causa(s): </w:t>
      </w:r>
      <w:r>
        <w:rPr>
          <w:rFonts w:ascii="Times New Roman" w:hAnsi="Times New Roman"/>
          <w:bCs/>
          <w:sz w:val="24"/>
          <w:szCs w:val="24"/>
        </w:rPr>
        <w:t>f</w:t>
      </w:r>
      <w:r w:rsidRPr="00311F1E">
        <w:rPr>
          <w:rFonts w:ascii="Times New Roman" w:hAnsi="Times New Roman"/>
          <w:bCs/>
          <w:sz w:val="24"/>
          <w:szCs w:val="24"/>
        </w:rPr>
        <w:t>ragilidade dos controles internos na área de pessoal, nos procedimentos relativos à requisição de servidores</w:t>
      </w:r>
      <w:r w:rsidRPr="0056186A">
        <w:rPr>
          <w:rFonts w:ascii="Times New Roman" w:hAnsi="Times New Roman"/>
          <w:bCs/>
          <w:sz w:val="24"/>
          <w:szCs w:val="24"/>
        </w:rPr>
        <w:t>.</w:t>
      </w:r>
    </w:p>
    <w:p w:rsidR="001D5C69" w:rsidRPr="00EF18FF" w:rsidRDefault="001D5C69" w:rsidP="004D34B4">
      <w:pPr>
        <w:pStyle w:val="TextosemFormatao"/>
        <w:numPr>
          <w:ilvl w:val="0"/>
          <w:numId w:val="3"/>
        </w:numPr>
        <w:spacing w:before="120" w:after="120"/>
        <w:jc w:val="both"/>
        <w:rPr>
          <w:rFonts w:ascii="Times New Roman" w:hAnsi="Times New Roman"/>
          <w:bCs/>
          <w:sz w:val="24"/>
          <w:szCs w:val="24"/>
        </w:rPr>
      </w:pPr>
      <w:r>
        <w:rPr>
          <w:rFonts w:ascii="Times New Roman" w:hAnsi="Times New Roman"/>
          <w:i/>
          <w:sz w:val="24"/>
          <w:szCs w:val="24"/>
        </w:rPr>
        <w:t>Evidência (s):</w:t>
      </w:r>
      <w:r>
        <w:rPr>
          <w:rFonts w:ascii="Times New Roman" w:hAnsi="Times New Roman"/>
          <w:bCs/>
          <w:sz w:val="24"/>
          <w:szCs w:val="24"/>
        </w:rPr>
        <w:t xml:space="preserve"> </w:t>
      </w:r>
      <w:r w:rsidRPr="00311F1E">
        <w:rPr>
          <w:rFonts w:ascii="Times New Roman" w:hAnsi="Times New Roman"/>
          <w:bCs/>
          <w:sz w:val="24"/>
          <w:szCs w:val="24"/>
        </w:rPr>
        <w:t>Expediente nº 25.863/2012</w:t>
      </w:r>
    </w:p>
    <w:p w:rsidR="001D5C69" w:rsidRDefault="001D5C69" w:rsidP="00DB6934">
      <w:pPr>
        <w:pStyle w:val="TextosemFormatao"/>
        <w:numPr>
          <w:ilvl w:val="1"/>
          <w:numId w:val="2"/>
        </w:numPr>
        <w:spacing w:before="240" w:after="120"/>
        <w:jc w:val="both"/>
        <w:rPr>
          <w:rFonts w:ascii="Times New Roman" w:hAnsi="Times New Roman"/>
          <w:sz w:val="24"/>
          <w:szCs w:val="24"/>
        </w:rPr>
      </w:pPr>
      <w:r w:rsidRPr="0056186A">
        <w:rPr>
          <w:rFonts w:ascii="Times New Roman" w:hAnsi="Times New Roman"/>
          <w:bCs/>
          <w:i/>
          <w:sz w:val="24"/>
          <w:szCs w:val="24"/>
        </w:rPr>
        <w:t>Inobservância à legislação de regência, no que tange à</w:t>
      </w:r>
      <w:r>
        <w:rPr>
          <w:rFonts w:ascii="Times New Roman" w:hAnsi="Times New Roman"/>
          <w:bCs/>
          <w:i/>
          <w:sz w:val="24"/>
          <w:szCs w:val="24"/>
        </w:rPr>
        <w:t xml:space="preserve"> </w:t>
      </w:r>
      <w:r w:rsidRPr="0060315E">
        <w:rPr>
          <w:rFonts w:ascii="Times New Roman" w:hAnsi="Times New Roman"/>
          <w:bCs/>
          <w:i/>
          <w:sz w:val="24"/>
          <w:szCs w:val="24"/>
        </w:rPr>
        <w:t xml:space="preserve">obediência aos prazos de </w:t>
      </w:r>
      <w:r w:rsidRPr="0056186A">
        <w:rPr>
          <w:rFonts w:ascii="Times New Roman" w:hAnsi="Times New Roman"/>
          <w:bCs/>
          <w:i/>
          <w:sz w:val="24"/>
          <w:szCs w:val="24"/>
        </w:rPr>
        <w:t>requisição de servidores</w:t>
      </w:r>
      <w:r>
        <w:rPr>
          <w:rFonts w:ascii="Times New Roman" w:hAnsi="Times New Roman"/>
          <w:bCs/>
          <w:i/>
          <w:sz w:val="24"/>
          <w:szCs w:val="24"/>
        </w:rPr>
        <w:t>:</w:t>
      </w:r>
    </w:p>
    <w:p w:rsidR="001D5C69" w:rsidRPr="00FC2A48" w:rsidRDefault="001D5C69" w:rsidP="00234E5A">
      <w:pPr>
        <w:pStyle w:val="TextosemFormatao"/>
        <w:numPr>
          <w:ilvl w:val="0"/>
          <w:numId w:val="3"/>
        </w:numPr>
        <w:spacing w:before="120" w:after="120"/>
        <w:jc w:val="both"/>
        <w:rPr>
          <w:rFonts w:ascii="Times New Roman" w:hAnsi="Times New Roman"/>
          <w:sz w:val="24"/>
          <w:szCs w:val="24"/>
        </w:rPr>
      </w:pPr>
      <w:r>
        <w:rPr>
          <w:rFonts w:ascii="Times New Roman" w:hAnsi="Times New Roman"/>
          <w:i/>
          <w:sz w:val="24"/>
          <w:szCs w:val="24"/>
        </w:rPr>
        <w:t>Situações</w:t>
      </w:r>
      <w:r w:rsidRPr="006508E0">
        <w:rPr>
          <w:rFonts w:ascii="Times New Roman" w:hAnsi="Times New Roman"/>
          <w:i/>
          <w:sz w:val="24"/>
          <w:szCs w:val="24"/>
        </w:rPr>
        <w:t xml:space="preserve"> encontrada</w:t>
      </w:r>
      <w:r>
        <w:rPr>
          <w:rFonts w:ascii="Times New Roman" w:hAnsi="Times New Roman"/>
          <w:i/>
          <w:sz w:val="24"/>
          <w:szCs w:val="24"/>
        </w:rPr>
        <w:t>s</w:t>
      </w:r>
      <w:r w:rsidRPr="006508E0">
        <w:rPr>
          <w:rFonts w:ascii="Times New Roman" w:hAnsi="Times New Roman"/>
          <w:i/>
          <w:sz w:val="24"/>
          <w:szCs w:val="24"/>
        </w:rPr>
        <w:t xml:space="preserve">: </w:t>
      </w:r>
    </w:p>
    <w:p w:rsidR="001D5C69" w:rsidRDefault="001D5C69" w:rsidP="00FC2A48">
      <w:pPr>
        <w:pStyle w:val="TextosemFormatao"/>
        <w:spacing w:before="120" w:after="120"/>
        <w:ind w:left="360"/>
        <w:jc w:val="both"/>
        <w:rPr>
          <w:rFonts w:ascii="Times New Roman" w:hAnsi="Times New Roman"/>
          <w:sz w:val="24"/>
          <w:szCs w:val="24"/>
        </w:rPr>
      </w:pPr>
      <w:r>
        <w:rPr>
          <w:rFonts w:ascii="Times New Roman" w:hAnsi="Times New Roman"/>
          <w:sz w:val="24"/>
          <w:szCs w:val="24"/>
        </w:rPr>
        <w:tab/>
      </w:r>
      <w:r w:rsidRPr="0060315E">
        <w:rPr>
          <w:rFonts w:ascii="Times New Roman" w:hAnsi="Times New Roman"/>
          <w:sz w:val="24"/>
          <w:szCs w:val="24"/>
        </w:rPr>
        <w:t>a)</w:t>
      </w:r>
      <w:r>
        <w:rPr>
          <w:rFonts w:ascii="Times New Roman" w:hAnsi="Times New Roman"/>
          <w:i/>
          <w:sz w:val="24"/>
          <w:szCs w:val="24"/>
        </w:rPr>
        <w:t xml:space="preserve"> </w:t>
      </w:r>
      <w:r>
        <w:rPr>
          <w:rFonts w:ascii="Times New Roman" w:hAnsi="Times New Roman"/>
          <w:bCs/>
          <w:sz w:val="24"/>
          <w:szCs w:val="24"/>
        </w:rPr>
        <w:t>a</w:t>
      </w:r>
      <w:r w:rsidRPr="0056186A">
        <w:rPr>
          <w:rFonts w:ascii="Times New Roman" w:hAnsi="Times New Roman"/>
          <w:bCs/>
          <w:sz w:val="24"/>
          <w:szCs w:val="24"/>
        </w:rPr>
        <w:t>usência de atendimento ao prazo de 40 dias de antecedência mínima para requerimento da prorrogação de requisição</w:t>
      </w:r>
      <w:r>
        <w:rPr>
          <w:rFonts w:ascii="Times New Roman" w:hAnsi="Times New Roman"/>
          <w:sz w:val="24"/>
          <w:szCs w:val="24"/>
        </w:rPr>
        <w:t xml:space="preserve">; </w:t>
      </w:r>
    </w:p>
    <w:p w:rsidR="001D5C69" w:rsidRPr="00FC2A48" w:rsidRDefault="001D5C69" w:rsidP="00FC2A48">
      <w:pPr>
        <w:pStyle w:val="TextosemFormatao"/>
        <w:spacing w:before="120" w:after="120"/>
        <w:ind w:left="360"/>
        <w:jc w:val="both"/>
        <w:rPr>
          <w:rFonts w:ascii="Times New Roman" w:hAnsi="Times New Roman"/>
          <w:sz w:val="24"/>
          <w:szCs w:val="24"/>
        </w:rPr>
      </w:pPr>
      <w:r>
        <w:rPr>
          <w:rFonts w:ascii="Times New Roman" w:hAnsi="Times New Roman"/>
          <w:sz w:val="24"/>
          <w:szCs w:val="24"/>
        </w:rPr>
        <w:tab/>
      </w:r>
      <w:r w:rsidRPr="0060315E">
        <w:rPr>
          <w:rFonts w:ascii="Times New Roman" w:hAnsi="Times New Roman"/>
          <w:sz w:val="24"/>
          <w:szCs w:val="24"/>
        </w:rPr>
        <w:t>b)</w:t>
      </w:r>
      <w:r>
        <w:rPr>
          <w:rFonts w:ascii="Times New Roman" w:hAnsi="Times New Roman"/>
          <w:i/>
          <w:sz w:val="24"/>
          <w:szCs w:val="24"/>
        </w:rPr>
        <w:t xml:space="preserve"> </w:t>
      </w:r>
      <w:r>
        <w:rPr>
          <w:rFonts w:ascii="Times New Roman" w:hAnsi="Times New Roman"/>
          <w:bCs/>
          <w:sz w:val="24"/>
          <w:szCs w:val="24"/>
        </w:rPr>
        <w:t>r</w:t>
      </w:r>
      <w:r w:rsidRPr="0056186A">
        <w:rPr>
          <w:rFonts w:ascii="Times New Roman" w:hAnsi="Times New Roman"/>
          <w:bCs/>
          <w:sz w:val="24"/>
          <w:szCs w:val="24"/>
        </w:rPr>
        <w:t>equerimento da prorrogação em data posterior à data final da requisição</w:t>
      </w:r>
      <w:r>
        <w:rPr>
          <w:rFonts w:ascii="Times New Roman" w:hAnsi="Times New Roman"/>
          <w:bCs/>
          <w:sz w:val="24"/>
          <w:szCs w:val="24"/>
        </w:rPr>
        <w:t xml:space="preserve">; </w:t>
      </w:r>
    </w:p>
    <w:p w:rsidR="001D5C69" w:rsidRPr="006508E0" w:rsidRDefault="001D5C69" w:rsidP="00FC2A48">
      <w:pPr>
        <w:pStyle w:val="TextosemFormatao"/>
        <w:spacing w:before="120" w:after="120"/>
        <w:ind w:left="360"/>
        <w:jc w:val="both"/>
        <w:rPr>
          <w:rFonts w:ascii="Times New Roman" w:hAnsi="Times New Roman"/>
          <w:sz w:val="24"/>
          <w:szCs w:val="24"/>
        </w:rPr>
      </w:pPr>
      <w:r>
        <w:rPr>
          <w:rFonts w:ascii="Times New Roman" w:hAnsi="Times New Roman"/>
          <w:sz w:val="24"/>
          <w:szCs w:val="24"/>
        </w:rPr>
        <w:tab/>
      </w:r>
      <w:r w:rsidRPr="0060315E">
        <w:rPr>
          <w:rFonts w:ascii="Times New Roman" w:hAnsi="Times New Roman"/>
          <w:sz w:val="24"/>
          <w:szCs w:val="24"/>
        </w:rPr>
        <w:t>c)</w:t>
      </w:r>
      <w:r>
        <w:rPr>
          <w:rFonts w:ascii="Times New Roman" w:hAnsi="Times New Roman"/>
          <w:i/>
          <w:sz w:val="24"/>
          <w:szCs w:val="24"/>
        </w:rPr>
        <w:t xml:space="preserve"> </w:t>
      </w:r>
      <w:r>
        <w:rPr>
          <w:rFonts w:ascii="Times New Roman" w:hAnsi="Times New Roman"/>
          <w:bCs/>
          <w:sz w:val="24"/>
          <w:szCs w:val="24"/>
        </w:rPr>
        <w:t>a</w:t>
      </w:r>
      <w:r w:rsidRPr="00311F1E">
        <w:rPr>
          <w:rFonts w:ascii="Times New Roman" w:hAnsi="Times New Roman"/>
          <w:bCs/>
          <w:sz w:val="24"/>
          <w:szCs w:val="24"/>
        </w:rPr>
        <w:t xml:space="preserve">nuência do </w:t>
      </w:r>
      <w:r>
        <w:rPr>
          <w:rFonts w:ascii="Times New Roman" w:hAnsi="Times New Roman"/>
          <w:bCs/>
          <w:sz w:val="24"/>
          <w:szCs w:val="24"/>
        </w:rPr>
        <w:t>Ó</w:t>
      </w:r>
      <w:r w:rsidRPr="00311F1E">
        <w:rPr>
          <w:rFonts w:ascii="Times New Roman" w:hAnsi="Times New Roman"/>
          <w:bCs/>
          <w:sz w:val="24"/>
          <w:szCs w:val="24"/>
        </w:rPr>
        <w:t>rgão origem em data posterior ao pedido de prorrogação</w:t>
      </w:r>
      <w:r>
        <w:rPr>
          <w:rFonts w:ascii="Times New Roman" w:hAnsi="Times New Roman"/>
          <w:bCs/>
          <w:sz w:val="24"/>
          <w:szCs w:val="24"/>
        </w:rPr>
        <w:t>.</w:t>
      </w:r>
    </w:p>
    <w:p w:rsidR="001D5C69" w:rsidRPr="00E529C0" w:rsidRDefault="001D5C69" w:rsidP="00234E5A">
      <w:pPr>
        <w:pStyle w:val="TextosemFormatao"/>
        <w:numPr>
          <w:ilvl w:val="0"/>
          <w:numId w:val="3"/>
        </w:numPr>
        <w:spacing w:before="120"/>
        <w:jc w:val="both"/>
      </w:pPr>
      <w:r w:rsidRPr="009B38BA">
        <w:rPr>
          <w:rFonts w:ascii="Times New Roman" w:hAnsi="Times New Roman"/>
          <w:i/>
          <w:sz w:val="24"/>
          <w:szCs w:val="24"/>
        </w:rPr>
        <w:t xml:space="preserve">Critério(s): </w:t>
      </w:r>
    </w:p>
    <w:p w:rsidR="001D5C69" w:rsidRDefault="001D5C69" w:rsidP="00E529C0">
      <w:pPr>
        <w:pStyle w:val="TextosemFormatao"/>
        <w:spacing w:before="120" w:line="360" w:lineRule="auto"/>
        <w:ind w:left="360"/>
      </w:pPr>
      <w:r>
        <w:tab/>
      </w:r>
      <w:r w:rsidRPr="00E529C0">
        <w:rPr>
          <w:rFonts w:ascii="Times New Roman" w:hAnsi="Times New Roman"/>
          <w:sz w:val="24"/>
          <w:szCs w:val="24"/>
        </w:rPr>
        <w:t>a)Art. 1º, § 1º da Resolução Administrativa nº 07/2013</w:t>
      </w:r>
      <w:r>
        <w:t>;</w:t>
      </w:r>
    </w:p>
    <w:p w:rsidR="001D5C69" w:rsidRPr="00E529C0" w:rsidRDefault="001D5C69" w:rsidP="00E529C0">
      <w:pPr>
        <w:pStyle w:val="Corpodetexto"/>
        <w:spacing w:line="240" w:lineRule="auto"/>
        <w:ind w:left="720"/>
        <w:jc w:val="both"/>
        <w:rPr>
          <w:rFonts w:ascii="Times New Roman" w:hAnsi="Times New Roman"/>
          <w:sz w:val="24"/>
          <w:szCs w:val="24"/>
        </w:rPr>
      </w:pPr>
      <w:r w:rsidRPr="00E529C0">
        <w:rPr>
          <w:rFonts w:ascii="Times New Roman" w:hAnsi="Times New Roman"/>
          <w:sz w:val="24"/>
          <w:szCs w:val="24"/>
        </w:rPr>
        <w:lastRenderedPageBreak/>
        <w:t>b)Lei nº 6.999/1982, Resolução TSE nº 23.255/ 2010, Resolução Administrativa n° 7/2001, alterada pela Resolução 3/2006 e Art. 1º, § 2º da Resolução Administrativa nº 07/2013;</w:t>
      </w:r>
    </w:p>
    <w:p w:rsidR="001D5C69" w:rsidRPr="00E529C0" w:rsidRDefault="001D5C69" w:rsidP="00E529C0">
      <w:pPr>
        <w:pStyle w:val="Corpodetexto"/>
        <w:spacing w:line="240" w:lineRule="auto"/>
        <w:ind w:left="720"/>
        <w:rPr>
          <w:rFonts w:ascii="Times New Roman" w:hAnsi="Times New Roman"/>
          <w:sz w:val="24"/>
          <w:szCs w:val="24"/>
        </w:rPr>
      </w:pPr>
      <w:r w:rsidRPr="00E529C0">
        <w:rPr>
          <w:rFonts w:ascii="Times New Roman" w:hAnsi="Times New Roman"/>
          <w:sz w:val="24"/>
          <w:szCs w:val="24"/>
        </w:rPr>
        <w:t>c) Lei nº 6.999/1982 e Resolução Administrativa n° 7/2001, alterada pela Resolução 3/2006.</w:t>
      </w:r>
    </w:p>
    <w:p w:rsidR="001D5C69" w:rsidRPr="00E529C0" w:rsidRDefault="001D5C69" w:rsidP="00E529C0">
      <w:pPr>
        <w:pStyle w:val="TextosemFormatao"/>
        <w:spacing w:before="120"/>
        <w:ind w:left="360"/>
      </w:pPr>
    </w:p>
    <w:p w:rsidR="001D5C69" w:rsidRPr="00CD3BE4" w:rsidRDefault="001D5C69" w:rsidP="00234E5A">
      <w:pPr>
        <w:pStyle w:val="TextosemFormatao"/>
        <w:numPr>
          <w:ilvl w:val="0"/>
          <w:numId w:val="3"/>
        </w:numPr>
        <w:spacing w:before="120"/>
        <w:jc w:val="both"/>
        <w:rPr>
          <w:b/>
        </w:rPr>
      </w:pPr>
      <w:r>
        <w:rPr>
          <w:rFonts w:ascii="Times New Roman" w:hAnsi="Times New Roman"/>
          <w:i/>
          <w:sz w:val="24"/>
          <w:szCs w:val="24"/>
        </w:rPr>
        <w:t>Riscos e efeitos</w:t>
      </w:r>
      <w:r w:rsidRPr="006508E0">
        <w:rPr>
          <w:rFonts w:ascii="Times New Roman" w:hAnsi="Times New Roman"/>
          <w:i/>
          <w:sz w:val="24"/>
          <w:szCs w:val="24"/>
        </w:rPr>
        <w:t xml:space="preserve">: </w:t>
      </w:r>
    </w:p>
    <w:p w:rsidR="001D5C69" w:rsidRDefault="001D5C69" w:rsidP="00CD3BE4">
      <w:pPr>
        <w:pStyle w:val="TextosemFormatao"/>
        <w:spacing w:before="120"/>
        <w:ind w:left="360"/>
        <w:jc w:val="both"/>
        <w:rPr>
          <w:rFonts w:ascii="Times New Roman" w:hAnsi="Times New Roman"/>
          <w:sz w:val="24"/>
          <w:szCs w:val="24"/>
        </w:rPr>
      </w:pPr>
      <w:r>
        <w:rPr>
          <w:rFonts w:ascii="Times New Roman" w:hAnsi="Times New Roman"/>
          <w:sz w:val="24"/>
          <w:szCs w:val="24"/>
        </w:rPr>
        <w:tab/>
        <w:t>S</w:t>
      </w:r>
      <w:r w:rsidRPr="00F62B02">
        <w:rPr>
          <w:rFonts w:ascii="Times New Roman" w:hAnsi="Times New Roman"/>
          <w:sz w:val="24"/>
          <w:szCs w:val="24"/>
        </w:rPr>
        <w:t>ituaç</w:t>
      </w:r>
      <w:r>
        <w:rPr>
          <w:rFonts w:ascii="Times New Roman" w:hAnsi="Times New Roman"/>
          <w:sz w:val="24"/>
          <w:szCs w:val="24"/>
        </w:rPr>
        <w:t>ão</w:t>
      </w:r>
      <w:r w:rsidRPr="00F62B02">
        <w:rPr>
          <w:rFonts w:ascii="Times New Roman" w:hAnsi="Times New Roman"/>
          <w:sz w:val="24"/>
          <w:szCs w:val="24"/>
        </w:rPr>
        <w:t xml:space="preserve"> a)</w:t>
      </w:r>
      <w:r w:rsidRPr="00F62B02">
        <w:rPr>
          <w:rFonts w:ascii="Times New Roman" w:hAnsi="Times New Roman"/>
          <w:i/>
          <w:sz w:val="24"/>
          <w:szCs w:val="24"/>
        </w:rPr>
        <w:t xml:space="preserve"> </w:t>
      </w:r>
      <w:r w:rsidRPr="00F62B02">
        <w:rPr>
          <w:rFonts w:ascii="Times New Roman" w:hAnsi="Times New Roman"/>
          <w:sz w:val="24"/>
          <w:szCs w:val="24"/>
        </w:rPr>
        <w:t>efetivação potencial  de nova requisição, a título de prorrogação</w:t>
      </w:r>
      <w:r>
        <w:rPr>
          <w:rFonts w:ascii="Times New Roman" w:hAnsi="Times New Roman"/>
          <w:sz w:val="24"/>
          <w:szCs w:val="24"/>
        </w:rPr>
        <w:t>,</w:t>
      </w:r>
      <w:r w:rsidRPr="00F62B02">
        <w:rPr>
          <w:rFonts w:ascii="Times New Roman" w:hAnsi="Times New Roman"/>
          <w:sz w:val="24"/>
          <w:szCs w:val="24"/>
        </w:rPr>
        <w:t xml:space="preserve"> </w:t>
      </w:r>
      <w:r>
        <w:rPr>
          <w:rFonts w:ascii="Times New Roman" w:hAnsi="Times New Roman"/>
          <w:sz w:val="24"/>
          <w:szCs w:val="24"/>
        </w:rPr>
        <w:tab/>
        <w:t>além d</w:t>
      </w:r>
      <w:r w:rsidRPr="00F62B02">
        <w:rPr>
          <w:rFonts w:ascii="Times New Roman" w:hAnsi="Times New Roman"/>
          <w:sz w:val="24"/>
          <w:szCs w:val="24"/>
        </w:rPr>
        <w:t>e inobservância ao art. 1º§ 1º,  da Res. Adm. nº 7/2013</w:t>
      </w:r>
      <w:r>
        <w:rPr>
          <w:rFonts w:ascii="Times New Roman" w:hAnsi="Times New Roman"/>
          <w:sz w:val="24"/>
          <w:szCs w:val="24"/>
        </w:rPr>
        <w:t>;</w:t>
      </w:r>
    </w:p>
    <w:p w:rsidR="001D5C69" w:rsidRPr="00F62B02" w:rsidRDefault="001D5C69" w:rsidP="00CD3BE4">
      <w:pPr>
        <w:pStyle w:val="TextosemFormatao"/>
        <w:spacing w:before="120"/>
        <w:ind w:left="360"/>
        <w:jc w:val="both"/>
        <w:rPr>
          <w:rFonts w:ascii="Times New Roman" w:hAnsi="Times New Roman"/>
          <w:sz w:val="24"/>
          <w:szCs w:val="24"/>
        </w:rPr>
      </w:pPr>
      <w:r>
        <w:rPr>
          <w:rFonts w:ascii="Times New Roman" w:hAnsi="Times New Roman"/>
          <w:sz w:val="24"/>
          <w:szCs w:val="24"/>
        </w:rPr>
        <w:tab/>
        <w:t xml:space="preserve">Situação b) manutenção irregular de servidor requisitado no cartório eleitoral e </w:t>
      </w:r>
      <w:r>
        <w:rPr>
          <w:rFonts w:ascii="Times New Roman" w:hAnsi="Times New Roman"/>
          <w:sz w:val="24"/>
          <w:szCs w:val="24"/>
        </w:rPr>
        <w:tab/>
        <w:t xml:space="preserve">inobservância ao </w:t>
      </w:r>
      <w:r w:rsidRPr="00F62B02">
        <w:rPr>
          <w:rFonts w:ascii="Times New Roman" w:hAnsi="Times New Roman"/>
          <w:sz w:val="24"/>
          <w:szCs w:val="24"/>
        </w:rPr>
        <w:t xml:space="preserve"> art. 1º</w:t>
      </w:r>
      <w:r>
        <w:rPr>
          <w:rFonts w:ascii="Times New Roman" w:hAnsi="Times New Roman"/>
          <w:sz w:val="24"/>
          <w:szCs w:val="24"/>
        </w:rPr>
        <w:t xml:space="preserve">, </w:t>
      </w:r>
      <w:r w:rsidRPr="00F62B02">
        <w:rPr>
          <w:rFonts w:ascii="Times New Roman" w:hAnsi="Times New Roman"/>
          <w:sz w:val="24"/>
          <w:szCs w:val="24"/>
        </w:rPr>
        <w:t xml:space="preserve">§ </w:t>
      </w:r>
      <w:r>
        <w:rPr>
          <w:rFonts w:ascii="Times New Roman" w:hAnsi="Times New Roman"/>
          <w:sz w:val="24"/>
          <w:szCs w:val="24"/>
        </w:rPr>
        <w:t>2</w:t>
      </w:r>
      <w:r w:rsidRPr="00F62B02">
        <w:rPr>
          <w:rFonts w:ascii="Times New Roman" w:hAnsi="Times New Roman"/>
          <w:sz w:val="24"/>
          <w:szCs w:val="24"/>
        </w:rPr>
        <w:t>º,  da Res. Adm. nº 7/2013</w:t>
      </w:r>
      <w:r>
        <w:rPr>
          <w:rFonts w:ascii="Times New Roman" w:hAnsi="Times New Roman"/>
          <w:sz w:val="24"/>
          <w:szCs w:val="24"/>
        </w:rPr>
        <w:t>; e</w:t>
      </w:r>
    </w:p>
    <w:p w:rsidR="001D5C69" w:rsidRPr="00CD3BE4" w:rsidRDefault="001D5C69" w:rsidP="00CD3BE4">
      <w:pPr>
        <w:pStyle w:val="TextosemFormatao"/>
        <w:spacing w:before="120"/>
        <w:ind w:left="360"/>
        <w:jc w:val="both"/>
        <w:rPr>
          <w:rFonts w:ascii="Times New Roman" w:hAnsi="Times New Roman"/>
          <w:color w:val="FF0000"/>
          <w:sz w:val="24"/>
          <w:szCs w:val="24"/>
        </w:rPr>
      </w:pPr>
      <w:r>
        <w:rPr>
          <w:rFonts w:ascii="Times New Roman" w:hAnsi="Times New Roman"/>
          <w:sz w:val="24"/>
          <w:szCs w:val="24"/>
        </w:rPr>
        <w:tab/>
        <w:t>S</w:t>
      </w:r>
      <w:r w:rsidRPr="00646ED5">
        <w:rPr>
          <w:rFonts w:ascii="Times New Roman" w:hAnsi="Times New Roman"/>
          <w:sz w:val="24"/>
          <w:szCs w:val="24"/>
        </w:rPr>
        <w:t>ituaç</w:t>
      </w:r>
      <w:r>
        <w:rPr>
          <w:rFonts w:ascii="Times New Roman" w:hAnsi="Times New Roman"/>
          <w:sz w:val="24"/>
          <w:szCs w:val="24"/>
        </w:rPr>
        <w:t>ão</w:t>
      </w:r>
      <w:r w:rsidRPr="00646ED5">
        <w:rPr>
          <w:rFonts w:ascii="Times New Roman" w:hAnsi="Times New Roman"/>
          <w:sz w:val="24"/>
          <w:szCs w:val="24"/>
        </w:rPr>
        <w:t xml:space="preserve"> </w:t>
      </w:r>
      <w:r w:rsidRPr="00F62B02">
        <w:rPr>
          <w:rFonts w:ascii="Times New Roman" w:hAnsi="Times New Roman"/>
          <w:sz w:val="24"/>
          <w:szCs w:val="24"/>
        </w:rPr>
        <w:t>c)</w:t>
      </w:r>
      <w:r>
        <w:rPr>
          <w:rFonts w:ascii="Times New Roman" w:hAnsi="Times New Roman"/>
          <w:sz w:val="24"/>
          <w:szCs w:val="24"/>
        </w:rPr>
        <w:t xml:space="preserve"> m</w:t>
      </w:r>
      <w:r w:rsidRPr="00311F1E">
        <w:rPr>
          <w:rFonts w:ascii="Times New Roman" w:hAnsi="Times New Roman"/>
          <w:sz w:val="24"/>
          <w:szCs w:val="24"/>
        </w:rPr>
        <w:t>anutenção de servidor requisitado no cartório eleitoral</w:t>
      </w:r>
      <w:r>
        <w:rPr>
          <w:rFonts w:ascii="Times New Roman" w:hAnsi="Times New Roman"/>
          <w:sz w:val="24"/>
          <w:szCs w:val="24"/>
        </w:rPr>
        <w:t>,</w:t>
      </w:r>
      <w:r w:rsidRPr="00311F1E">
        <w:rPr>
          <w:rFonts w:ascii="Times New Roman" w:hAnsi="Times New Roman"/>
          <w:sz w:val="24"/>
          <w:szCs w:val="24"/>
        </w:rPr>
        <w:t xml:space="preserve"> sem a </w:t>
      </w:r>
      <w:r>
        <w:rPr>
          <w:rFonts w:ascii="Times New Roman" w:hAnsi="Times New Roman"/>
          <w:sz w:val="24"/>
          <w:szCs w:val="24"/>
        </w:rPr>
        <w:tab/>
      </w:r>
      <w:r w:rsidRPr="00311F1E">
        <w:rPr>
          <w:rFonts w:ascii="Times New Roman" w:hAnsi="Times New Roman"/>
          <w:sz w:val="24"/>
          <w:szCs w:val="24"/>
        </w:rPr>
        <w:t xml:space="preserve">concordância ou ciência do </w:t>
      </w:r>
      <w:r>
        <w:rPr>
          <w:rFonts w:ascii="Times New Roman" w:hAnsi="Times New Roman"/>
          <w:sz w:val="24"/>
          <w:szCs w:val="24"/>
        </w:rPr>
        <w:t>Ó</w:t>
      </w:r>
      <w:r w:rsidRPr="00311F1E">
        <w:rPr>
          <w:rFonts w:ascii="Times New Roman" w:hAnsi="Times New Roman"/>
          <w:sz w:val="24"/>
          <w:szCs w:val="24"/>
        </w:rPr>
        <w:t>rgão de origem</w:t>
      </w:r>
      <w:r>
        <w:rPr>
          <w:rFonts w:ascii="Times New Roman" w:hAnsi="Times New Roman"/>
          <w:sz w:val="24"/>
          <w:szCs w:val="24"/>
        </w:rPr>
        <w:t xml:space="preserve"> e i</w:t>
      </w:r>
      <w:r w:rsidRPr="00311F1E">
        <w:rPr>
          <w:rFonts w:ascii="Times New Roman" w:hAnsi="Times New Roman"/>
          <w:sz w:val="24"/>
          <w:szCs w:val="24"/>
        </w:rPr>
        <w:t xml:space="preserve">nobservância ao disposto no  do </w:t>
      </w:r>
      <w:r>
        <w:rPr>
          <w:rFonts w:ascii="Times New Roman" w:hAnsi="Times New Roman"/>
          <w:sz w:val="24"/>
          <w:szCs w:val="24"/>
        </w:rPr>
        <w:tab/>
      </w:r>
      <w:r w:rsidRPr="00311F1E">
        <w:rPr>
          <w:rFonts w:ascii="Times New Roman" w:hAnsi="Times New Roman"/>
          <w:sz w:val="24"/>
          <w:szCs w:val="24"/>
        </w:rPr>
        <w:t>art. 29</w:t>
      </w:r>
      <w:r>
        <w:rPr>
          <w:rFonts w:ascii="Times New Roman" w:hAnsi="Times New Roman"/>
          <w:sz w:val="24"/>
          <w:szCs w:val="24"/>
        </w:rPr>
        <w:t xml:space="preserve">, </w:t>
      </w:r>
      <w:r w:rsidRPr="00F62B02">
        <w:rPr>
          <w:rFonts w:ascii="Times New Roman" w:hAnsi="Times New Roman"/>
          <w:sz w:val="24"/>
          <w:szCs w:val="24"/>
        </w:rPr>
        <w:t xml:space="preserve">§ </w:t>
      </w:r>
      <w:r>
        <w:rPr>
          <w:rFonts w:ascii="Times New Roman" w:hAnsi="Times New Roman"/>
          <w:sz w:val="24"/>
          <w:szCs w:val="24"/>
        </w:rPr>
        <w:t>1</w:t>
      </w:r>
      <w:r w:rsidRPr="00F62B02">
        <w:rPr>
          <w:rFonts w:ascii="Times New Roman" w:hAnsi="Times New Roman"/>
          <w:sz w:val="24"/>
          <w:szCs w:val="24"/>
        </w:rPr>
        <w:t>º</w:t>
      </w:r>
      <w:r w:rsidRPr="00311F1E">
        <w:rPr>
          <w:rFonts w:ascii="Times New Roman" w:hAnsi="Times New Roman"/>
          <w:sz w:val="24"/>
          <w:szCs w:val="24"/>
        </w:rPr>
        <w:t xml:space="preserve"> da Res. Adm. nº 07/2001</w:t>
      </w:r>
      <w:r>
        <w:rPr>
          <w:rFonts w:ascii="Times New Roman" w:hAnsi="Times New Roman"/>
          <w:sz w:val="24"/>
          <w:szCs w:val="24"/>
        </w:rPr>
        <w:t>.</w:t>
      </w:r>
    </w:p>
    <w:p w:rsidR="001D5C69" w:rsidRPr="00EF18FF" w:rsidRDefault="001D5C69" w:rsidP="00E36BA9">
      <w:pPr>
        <w:pStyle w:val="TextosemFormatao"/>
        <w:numPr>
          <w:ilvl w:val="0"/>
          <w:numId w:val="3"/>
        </w:numPr>
        <w:spacing w:before="120" w:after="120"/>
        <w:rPr>
          <w:rFonts w:ascii="Times New Roman" w:hAnsi="Times New Roman"/>
          <w:bCs/>
          <w:sz w:val="24"/>
          <w:szCs w:val="24"/>
        </w:rPr>
      </w:pPr>
      <w:r w:rsidRPr="006508E0">
        <w:rPr>
          <w:rFonts w:ascii="Times New Roman" w:hAnsi="Times New Roman"/>
          <w:i/>
          <w:sz w:val="24"/>
          <w:szCs w:val="24"/>
        </w:rPr>
        <w:t xml:space="preserve">Causa(s): </w:t>
      </w:r>
      <w:r>
        <w:rPr>
          <w:rFonts w:ascii="Times New Roman" w:hAnsi="Times New Roman"/>
          <w:bCs/>
          <w:sz w:val="24"/>
          <w:szCs w:val="24"/>
        </w:rPr>
        <w:t>deficiência</w:t>
      </w:r>
      <w:r w:rsidRPr="0056186A">
        <w:rPr>
          <w:rFonts w:ascii="Times New Roman" w:hAnsi="Times New Roman"/>
          <w:bCs/>
          <w:sz w:val="24"/>
          <w:szCs w:val="24"/>
        </w:rPr>
        <w:t xml:space="preserve"> </w:t>
      </w:r>
      <w:r>
        <w:rPr>
          <w:rFonts w:ascii="Times New Roman" w:hAnsi="Times New Roman"/>
          <w:bCs/>
          <w:sz w:val="24"/>
          <w:szCs w:val="24"/>
        </w:rPr>
        <w:t>n</w:t>
      </w:r>
      <w:r w:rsidRPr="0056186A">
        <w:rPr>
          <w:rFonts w:ascii="Times New Roman" w:hAnsi="Times New Roman"/>
          <w:bCs/>
          <w:sz w:val="24"/>
          <w:szCs w:val="24"/>
        </w:rPr>
        <w:t>os controles internos na área de pessoal, notadamente na instrução de processos de requisição de servidores.</w:t>
      </w:r>
    </w:p>
    <w:p w:rsidR="001D5C69" w:rsidRPr="00FC2A48" w:rsidRDefault="001D5C69" w:rsidP="00E36BA9">
      <w:pPr>
        <w:pStyle w:val="TextosemFormatao"/>
        <w:numPr>
          <w:ilvl w:val="0"/>
          <w:numId w:val="3"/>
        </w:numPr>
        <w:spacing w:before="120"/>
        <w:jc w:val="both"/>
        <w:rPr>
          <w:rFonts w:ascii="Times New Roman" w:hAnsi="Times New Roman"/>
          <w:sz w:val="24"/>
          <w:szCs w:val="24"/>
        </w:rPr>
      </w:pPr>
      <w:r w:rsidRPr="00511225">
        <w:rPr>
          <w:rFonts w:ascii="Times New Roman" w:hAnsi="Times New Roman"/>
          <w:i/>
          <w:sz w:val="24"/>
          <w:szCs w:val="24"/>
        </w:rPr>
        <w:t>Evidência(s):</w:t>
      </w:r>
      <w:r w:rsidRPr="006508E0">
        <w:rPr>
          <w:rFonts w:ascii="Times New Roman" w:hAnsi="Times New Roman"/>
          <w:i/>
          <w:sz w:val="24"/>
          <w:szCs w:val="24"/>
        </w:rPr>
        <w:t xml:space="preserve"> </w:t>
      </w:r>
    </w:p>
    <w:p w:rsidR="001D5C69" w:rsidRDefault="001D5C69" w:rsidP="00FC2A48">
      <w:pPr>
        <w:pStyle w:val="TextosemFormatao"/>
        <w:spacing w:before="120"/>
        <w:ind w:left="360"/>
        <w:jc w:val="both"/>
        <w:rPr>
          <w:rFonts w:ascii="Times New Roman" w:hAnsi="Times New Roman"/>
          <w:sz w:val="24"/>
          <w:szCs w:val="24"/>
        </w:rPr>
      </w:pPr>
      <w:r>
        <w:rPr>
          <w:rFonts w:ascii="Times New Roman" w:hAnsi="Times New Roman"/>
          <w:sz w:val="24"/>
          <w:szCs w:val="24"/>
        </w:rPr>
        <w:tab/>
        <w:t>S</w:t>
      </w:r>
      <w:r w:rsidRPr="0060315E">
        <w:rPr>
          <w:rFonts w:ascii="Times New Roman" w:hAnsi="Times New Roman"/>
          <w:sz w:val="24"/>
          <w:szCs w:val="24"/>
        </w:rPr>
        <w:t>ituação</w:t>
      </w:r>
      <w:r>
        <w:rPr>
          <w:rFonts w:ascii="Times New Roman" w:hAnsi="Times New Roman"/>
          <w:sz w:val="24"/>
          <w:szCs w:val="24"/>
        </w:rPr>
        <w:t xml:space="preserve"> encontrada</w:t>
      </w:r>
      <w:r>
        <w:rPr>
          <w:rFonts w:ascii="Times New Roman" w:hAnsi="Times New Roman"/>
          <w:i/>
          <w:sz w:val="24"/>
          <w:szCs w:val="24"/>
        </w:rPr>
        <w:t xml:space="preserve"> </w:t>
      </w:r>
      <w:r w:rsidRPr="00646ED5">
        <w:rPr>
          <w:rFonts w:ascii="Times New Roman" w:hAnsi="Times New Roman"/>
          <w:sz w:val="24"/>
          <w:szCs w:val="24"/>
        </w:rPr>
        <w:t>a)</w:t>
      </w:r>
      <w:r>
        <w:rPr>
          <w:rFonts w:ascii="Times New Roman" w:hAnsi="Times New Roman"/>
          <w:i/>
          <w:sz w:val="24"/>
          <w:szCs w:val="24"/>
        </w:rPr>
        <w:t xml:space="preserve"> </w:t>
      </w:r>
      <w:r w:rsidRPr="0056186A">
        <w:rPr>
          <w:rFonts w:ascii="Times New Roman" w:hAnsi="Times New Roman"/>
          <w:sz w:val="24"/>
          <w:szCs w:val="24"/>
        </w:rPr>
        <w:t>Expedientes nº 30.998/12, 55.351/11, 15.244/12, 154.038/12, 110.741/12, 15.571/12, 39.344/11, 99.274/11, 48.657/11, 8.141/11, 57.602/10, 122.419/11 37.855/11 e 29.899/12</w:t>
      </w:r>
      <w:r w:rsidRPr="00EF18FF">
        <w:rPr>
          <w:rFonts w:ascii="Times New Roman" w:hAnsi="Times New Roman"/>
          <w:sz w:val="24"/>
          <w:szCs w:val="24"/>
        </w:rPr>
        <w:t>;</w:t>
      </w:r>
      <w:r>
        <w:rPr>
          <w:rFonts w:ascii="Times New Roman" w:hAnsi="Times New Roman"/>
          <w:sz w:val="24"/>
          <w:szCs w:val="24"/>
        </w:rPr>
        <w:t xml:space="preserve"> </w:t>
      </w:r>
    </w:p>
    <w:p w:rsidR="001D5C69" w:rsidRDefault="001D5C69" w:rsidP="00FC2A48">
      <w:pPr>
        <w:pStyle w:val="TextosemFormatao"/>
        <w:spacing w:before="120"/>
        <w:ind w:left="360"/>
        <w:jc w:val="both"/>
        <w:rPr>
          <w:rFonts w:ascii="Times New Roman" w:hAnsi="Times New Roman"/>
          <w:sz w:val="24"/>
          <w:szCs w:val="24"/>
        </w:rPr>
      </w:pPr>
      <w:r>
        <w:rPr>
          <w:rFonts w:ascii="Times New Roman" w:hAnsi="Times New Roman"/>
          <w:sz w:val="24"/>
          <w:szCs w:val="24"/>
        </w:rPr>
        <w:tab/>
      </w:r>
      <w:r w:rsidRPr="0060315E">
        <w:rPr>
          <w:rFonts w:ascii="Times New Roman" w:hAnsi="Times New Roman"/>
          <w:sz w:val="24"/>
          <w:szCs w:val="24"/>
        </w:rPr>
        <w:t>Situação</w:t>
      </w:r>
      <w:r w:rsidRPr="00646ED5">
        <w:rPr>
          <w:rFonts w:ascii="Times New Roman" w:hAnsi="Times New Roman"/>
          <w:sz w:val="24"/>
          <w:szCs w:val="24"/>
        </w:rPr>
        <w:t xml:space="preserve"> </w:t>
      </w:r>
      <w:r>
        <w:rPr>
          <w:rFonts w:ascii="Times New Roman" w:hAnsi="Times New Roman"/>
          <w:sz w:val="24"/>
          <w:szCs w:val="24"/>
        </w:rPr>
        <w:t>encontrada</w:t>
      </w:r>
      <w:r>
        <w:rPr>
          <w:rFonts w:ascii="Times New Roman" w:hAnsi="Times New Roman"/>
          <w:i/>
          <w:sz w:val="24"/>
          <w:szCs w:val="24"/>
        </w:rPr>
        <w:t xml:space="preserve"> </w:t>
      </w:r>
      <w:r w:rsidRPr="00646ED5">
        <w:rPr>
          <w:rFonts w:ascii="Times New Roman" w:hAnsi="Times New Roman"/>
          <w:sz w:val="24"/>
          <w:szCs w:val="24"/>
        </w:rPr>
        <w:t>b)</w:t>
      </w:r>
      <w:r>
        <w:rPr>
          <w:rFonts w:ascii="Times New Roman" w:hAnsi="Times New Roman"/>
          <w:i/>
          <w:sz w:val="24"/>
          <w:szCs w:val="24"/>
        </w:rPr>
        <w:t xml:space="preserve"> </w:t>
      </w:r>
      <w:r w:rsidRPr="0056186A">
        <w:rPr>
          <w:rFonts w:ascii="Times New Roman" w:hAnsi="Times New Roman"/>
          <w:sz w:val="24"/>
          <w:szCs w:val="24"/>
        </w:rPr>
        <w:t>Expedientes nº 9.075/10, 7.273/11, 44.261/11, 23.199/11, 26.987/12 10.989/12, 23.144/11, 18.755/11 12.474/11, 32.108/11, 48.819/11, 5.700/11 e 32.835/11</w:t>
      </w:r>
      <w:r w:rsidRPr="00EF18FF">
        <w:rPr>
          <w:rFonts w:ascii="Times New Roman" w:hAnsi="Times New Roman"/>
          <w:sz w:val="24"/>
          <w:szCs w:val="24"/>
        </w:rPr>
        <w:t>;</w:t>
      </w:r>
      <w:r>
        <w:rPr>
          <w:rFonts w:ascii="Times New Roman" w:hAnsi="Times New Roman"/>
          <w:sz w:val="24"/>
          <w:szCs w:val="24"/>
        </w:rPr>
        <w:t xml:space="preserve"> e</w:t>
      </w:r>
    </w:p>
    <w:p w:rsidR="001D5C69" w:rsidRPr="00571307" w:rsidRDefault="001D5C69" w:rsidP="00FC2A48">
      <w:pPr>
        <w:pStyle w:val="TextosemFormatao"/>
        <w:spacing w:before="120"/>
        <w:ind w:left="360"/>
        <w:jc w:val="both"/>
        <w:rPr>
          <w:rFonts w:ascii="Times New Roman" w:hAnsi="Times New Roman"/>
          <w:sz w:val="24"/>
          <w:szCs w:val="24"/>
        </w:rPr>
      </w:pPr>
      <w:r>
        <w:rPr>
          <w:rFonts w:ascii="Times New Roman" w:hAnsi="Times New Roman"/>
          <w:sz w:val="24"/>
          <w:szCs w:val="24"/>
        </w:rPr>
        <w:tab/>
      </w:r>
      <w:r w:rsidRPr="0060315E">
        <w:rPr>
          <w:rFonts w:ascii="Times New Roman" w:hAnsi="Times New Roman"/>
          <w:sz w:val="24"/>
          <w:szCs w:val="24"/>
        </w:rPr>
        <w:t>Situação</w:t>
      </w:r>
      <w:r>
        <w:rPr>
          <w:rFonts w:ascii="Times New Roman" w:hAnsi="Times New Roman"/>
          <w:sz w:val="24"/>
          <w:szCs w:val="24"/>
        </w:rPr>
        <w:t xml:space="preserve"> encontrada</w:t>
      </w:r>
      <w:r>
        <w:rPr>
          <w:rFonts w:ascii="Times New Roman" w:hAnsi="Times New Roman"/>
          <w:i/>
          <w:sz w:val="24"/>
          <w:szCs w:val="24"/>
        </w:rPr>
        <w:t xml:space="preserve"> </w:t>
      </w:r>
      <w:r w:rsidRPr="00646ED5">
        <w:rPr>
          <w:rFonts w:ascii="Times New Roman" w:hAnsi="Times New Roman"/>
          <w:sz w:val="24"/>
          <w:szCs w:val="24"/>
        </w:rPr>
        <w:t>c)</w:t>
      </w:r>
      <w:r w:rsidRPr="006508E0">
        <w:rPr>
          <w:rFonts w:ascii="Times New Roman" w:hAnsi="Times New Roman"/>
          <w:i/>
          <w:sz w:val="24"/>
          <w:szCs w:val="24"/>
        </w:rPr>
        <w:t xml:space="preserve"> </w:t>
      </w:r>
      <w:r w:rsidRPr="00311F1E">
        <w:rPr>
          <w:rFonts w:ascii="Times New Roman" w:hAnsi="Times New Roman"/>
          <w:sz w:val="24"/>
          <w:szCs w:val="24"/>
        </w:rPr>
        <w:t>Expediente nº 10.989/2012</w:t>
      </w:r>
      <w:r>
        <w:rPr>
          <w:rFonts w:ascii="Times New Roman" w:hAnsi="Times New Roman"/>
          <w:sz w:val="24"/>
          <w:szCs w:val="24"/>
        </w:rPr>
        <w:t>.</w:t>
      </w:r>
    </w:p>
    <w:p w:rsidR="001D5C69" w:rsidRPr="007C4C62" w:rsidRDefault="001D5C69" w:rsidP="00DB6934">
      <w:pPr>
        <w:pStyle w:val="TextosemFormatao"/>
        <w:numPr>
          <w:ilvl w:val="1"/>
          <w:numId w:val="2"/>
        </w:numPr>
        <w:spacing w:before="240" w:after="120"/>
        <w:jc w:val="both"/>
        <w:rPr>
          <w:rFonts w:ascii="Times New Roman" w:hAnsi="Times New Roman"/>
          <w:bCs/>
          <w:i/>
          <w:sz w:val="24"/>
          <w:szCs w:val="24"/>
        </w:rPr>
      </w:pPr>
      <w:r>
        <w:rPr>
          <w:rFonts w:ascii="Times New Roman" w:hAnsi="Times New Roman"/>
          <w:bCs/>
          <w:i/>
          <w:sz w:val="24"/>
          <w:szCs w:val="24"/>
        </w:rPr>
        <w:t>D</w:t>
      </w:r>
      <w:r w:rsidRPr="007C4C62">
        <w:rPr>
          <w:rFonts w:ascii="Times New Roman" w:hAnsi="Times New Roman"/>
          <w:bCs/>
          <w:i/>
          <w:sz w:val="24"/>
          <w:szCs w:val="24"/>
        </w:rPr>
        <w:t xml:space="preserve">escumprimento às determinações do Órgão do Controle Externo - Acórdão TCU nº 199/2011 Plenário </w:t>
      </w:r>
      <w:r>
        <w:rPr>
          <w:rFonts w:ascii="Times New Roman" w:hAnsi="Times New Roman"/>
          <w:bCs/>
          <w:i/>
          <w:sz w:val="24"/>
          <w:szCs w:val="24"/>
        </w:rPr>
        <w:t>–</w:t>
      </w:r>
      <w:r w:rsidRPr="007C4C62">
        <w:rPr>
          <w:rFonts w:ascii="Times New Roman" w:hAnsi="Times New Roman"/>
          <w:bCs/>
          <w:i/>
          <w:sz w:val="24"/>
          <w:szCs w:val="24"/>
        </w:rPr>
        <w:t xml:space="preserve"> ite</w:t>
      </w:r>
      <w:r>
        <w:rPr>
          <w:rFonts w:ascii="Times New Roman" w:hAnsi="Times New Roman"/>
          <w:bCs/>
          <w:i/>
          <w:sz w:val="24"/>
          <w:szCs w:val="24"/>
        </w:rPr>
        <w:t xml:space="preserve">ns 9.1.2, </w:t>
      </w:r>
      <w:r w:rsidRPr="007C4C62">
        <w:rPr>
          <w:rFonts w:ascii="Times New Roman" w:hAnsi="Times New Roman"/>
          <w:bCs/>
          <w:i/>
          <w:sz w:val="24"/>
          <w:szCs w:val="24"/>
        </w:rPr>
        <w:t>9.1.4</w:t>
      </w:r>
      <w:r>
        <w:rPr>
          <w:rFonts w:ascii="Times New Roman" w:hAnsi="Times New Roman"/>
          <w:bCs/>
          <w:i/>
          <w:sz w:val="24"/>
          <w:szCs w:val="24"/>
        </w:rPr>
        <w:t xml:space="preserve"> e 9.1.1:</w:t>
      </w:r>
    </w:p>
    <w:p w:rsidR="001D5C69" w:rsidRPr="00FC2A48" w:rsidRDefault="001D5C69" w:rsidP="007C4C62">
      <w:pPr>
        <w:pStyle w:val="TextosemFormatao"/>
        <w:numPr>
          <w:ilvl w:val="0"/>
          <w:numId w:val="3"/>
        </w:numPr>
        <w:spacing w:before="120" w:after="120"/>
        <w:jc w:val="both"/>
        <w:rPr>
          <w:rFonts w:ascii="Times New Roman" w:hAnsi="Times New Roman"/>
          <w:sz w:val="24"/>
          <w:szCs w:val="24"/>
        </w:rPr>
      </w:pPr>
      <w:r>
        <w:rPr>
          <w:rFonts w:ascii="Times New Roman" w:hAnsi="Times New Roman"/>
          <w:i/>
          <w:sz w:val="24"/>
          <w:szCs w:val="24"/>
        </w:rPr>
        <w:t>Situações</w:t>
      </w:r>
      <w:r w:rsidRPr="006508E0">
        <w:rPr>
          <w:rFonts w:ascii="Times New Roman" w:hAnsi="Times New Roman"/>
          <w:i/>
          <w:sz w:val="24"/>
          <w:szCs w:val="24"/>
        </w:rPr>
        <w:t xml:space="preserve"> encontrada</w:t>
      </w:r>
      <w:r>
        <w:rPr>
          <w:rFonts w:ascii="Times New Roman" w:hAnsi="Times New Roman"/>
          <w:i/>
          <w:sz w:val="24"/>
          <w:szCs w:val="24"/>
        </w:rPr>
        <w:t>s</w:t>
      </w:r>
      <w:r w:rsidRPr="006508E0">
        <w:rPr>
          <w:rFonts w:ascii="Times New Roman" w:hAnsi="Times New Roman"/>
          <w:i/>
          <w:sz w:val="24"/>
          <w:szCs w:val="24"/>
        </w:rPr>
        <w:t xml:space="preserve">: </w:t>
      </w:r>
    </w:p>
    <w:p w:rsidR="001D5C69" w:rsidRPr="00FC2A48" w:rsidRDefault="001D5C69" w:rsidP="00FC2A48">
      <w:pPr>
        <w:pStyle w:val="TextosemFormatao"/>
        <w:spacing w:before="120" w:after="120"/>
        <w:ind w:left="360"/>
        <w:jc w:val="both"/>
        <w:rPr>
          <w:rFonts w:ascii="Times New Roman" w:hAnsi="Times New Roman"/>
          <w:sz w:val="24"/>
          <w:szCs w:val="24"/>
        </w:rPr>
      </w:pPr>
      <w:r>
        <w:rPr>
          <w:rFonts w:ascii="Times New Roman" w:hAnsi="Times New Roman"/>
          <w:i/>
          <w:sz w:val="24"/>
          <w:szCs w:val="24"/>
        </w:rPr>
        <w:tab/>
      </w:r>
      <w:r w:rsidRPr="002B5C0D">
        <w:rPr>
          <w:rFonts w:ascii="Times New Roman" w:hAnsi="Times New Roman"/>
          <w:i/>
          <w:sz w:val="24"/>
          <w:szCs w:val="24"/>
        </w:rPr>
        <w:t xml:space="preserve">a) </w:t>
      </w:r>
      <w:r>
        <w:rPr>
          <w:rFonts w:ascii="Times New Roman" w:hAnsi="Times New Roman"/>
          <w:sz w:val="24"/>
          <w:szCs w:val="24"/>
        </w:rPr>
        <w:t>a</w:t>
      </w:r>
      <w:r w:rsidRPr="00FC2A48">
        <w:rPr>
          <w:rFonts w:ascii="Times New Roman" w:hAnsi="Times New Roman"/>
          <w:sz w:val="24"/>
          <w:szCs w:val="24"/>
        </w:rPr>
        <w:t>tuação em chefia de cartório, por servidor requisitado</w:t>
      </w:r>
      <w:r w:rsidRPr="002B5C0D">
        <w:rPr>
          <w:rFonts w:ascii="Times New Roman" w:hAnsi="Times New Roman"/>
          <w:i/>
          <w:sz w:val="24"/>
          <w:szCs w:val="24"/>
        </w:rPr>
        <w:t xml:space="preserve">; </w:t>
      </w:r>
    </w:p>
    <w:p w:rsidR="001D5C69" w:rsidRDefault="001D5C69" w:rsidP="00FC2A48">
      <w:pPr>
        <w:pStyle w:val="TextosemFormatao"/>
        <w:spacing w:before="120" w:after="120"/>
        <w:ind w:left="360"/>
        <w:jc w:val="both"/>
        <w:rPr>
          <w:rFonts w:ascii="Times New Roman" w:hAnsi="Times New Roman"/>
          <w:bCs/>
          <w:sz w:val="24"/>
          <w:szCs w:val="24"/>
        </w:rPr>
      </w:pPr>
      <w:r>
        <w:rPr>
          <w:rFonts w:ascii="Times New Roman" w:hAnsi="Times New Roman"/>
          <w:bCs/>
          <w:i/>
          <w:sz w:val="24"/>
          <w:szCs w:val="24"/>
        </w:rPr>
        <w:tab/>
      </w:r>
      <w:r w:rsidRPr="002B5C0D">
        <w:rPr>
          <w:rFonts w:ascii="Times New Roman" w:hAnsi="Times New Roman"/>
          <w:bCs/>
          <w:i/>
          <w:sz w:val="24"/>
          <w:szCs w:val="24"/>
        </w:rPr>
        <w:t>b)</w:t>
      </w:r>
      <w:r>
        <w:rPr>
          <w:rFonts w:ascii="Times New Roman" w:hAnsi="Times New Roman"/>
          <w:bCs/>
          <w:i/>
          <w:sz w:val="24"/>
          <w:szCs w:val="24"/>
        </w:rPr>
        <w:t xml:space="preserve"> </w:t>
      </w:r>
      <w:r>
        <w:rPr>
          <w:rFonts w:ascii="Times New Roman" w:hAnsi="Times New Roman"/>
          <w:bCs/>
          <w:sz w:val="24"/>
          <w:szCs w:val="24"/>
        </w:rPr>
        <w:t>r</w:t>
      </w:r>
      <w:r w:rsidRPr="00E019E6">
        <w:rPr>
          <w:rFonts w:ascii="Times New Roman" w:hAnsi="Times New Roman"/>
          <w:bCs/>
          <w:sz w:val="24"/>
          <w:szCs w:val="24"/>
        </w:rPr>
        <w:t>equisição autorizada de servidora cujas atividades desenvolvidas no órgão de origem não guardam correlação com aquelas dese</w:t>
      </w:r>
      <w:r>
        <w:rPr>
          <w:rFonts w:ascii="Times New Roman" w:hAnsi="Times New Roman"/>
          <w:bCs/>
          <w:sz w:val="24"/>
          <w:szCs w:val="24"/>
        </w:rPr>
        <w:t>nvolvidas no cartório eleitoral;</w:t>
      </w:r>
    </w:p>
    <w:p w:rsidR="001D5C69" w:rsidRPr="003470A7" w:rsidRDefault="001D5C69" w:rsidP="00FC2A48">
      <w:pPr>
        <w:pStyle w:val="TextosemFormatao"/>
        <w:spacing w:before="120" w:after="120"/>
        <w:ind w:left="360"/>
        <w:jc w:val="both"/>
        <w:rPr>
          <w:sz w:val="18"/>
          <w:szCs w:val="18"/>
        </w:rPr>
      </w:pPr>
      <w:r>
        <w:rPr>
          <w:rFonts w:ascii="Times New Roman" w:hAnsi="Times New Roman"/>
          <w:bCs/>
          <w:i/>
          <w:sz w:val="24"/>
          <w:szCs w:val="24"/>
        </w:rPr>
        <w:tab/>
        <w:t xml:space="preserve">c) </w:t>
      </w:r>
      <w:r>
        <w:rPr>
          <w:rFonts w:ascii="Times New Roman" w:hAnsi="Times New Roman"/>
          <w:sz w:val="24"/>
          <w:szCs w:val="24"/>
        </w:rPr>
        <w:t>r</w:t>
      </w:r>
      <w:r w:rsidRPr="00E019E6">
        <w:rPr>
          <w:rFonts w:ascii="Times New Roman" w:hAnsi="Times New Roman"/>
          <w:sz w:val="24"/>
          <w:szCs w:val="24"/>
        </w:rPr>
        <w:t>equisição de servidor constante do Plano de</w:t>
      </w:r>
      <w:r>
        <w:rPr>
          <w:rFonts w:ascii="Times New Roman" w:hAnsi="Times New Roman"/>
          <w:sz w:val="24"/>
          <w:szCs w:val="24"/>
        </w:rPr>
        <w:t xml:space="preserve"> Ação de Devolução, </w:t>
      </w:r>
      <w:r w:rsidRPr="00E019E6">
        <w:rPr>
          <w:rFonts w:ascii="Times New Roman" w:hAnsi="Times New Roman"/>
          <w:sz w:val="24"/>
          <w:szCs w:val="24"/>
        </w:rPr>
        <w:t>após o período previsto para devolução</w:t>
      </w:r>
      <w:r>
        <w:rPr>
          <w:rFonts w:ascii="Times New Roman" w:hAnsi="Times New Roman"/>
          <w:sz w:val="24"/>
          <w:szCs w:val="24"/>
        </w:rPr>
        <w:t>.</w:t>
      </w:r>
    </w:p>
    <w:p w:rsidR="001D5C69" w:rsidRPr="00E529C0" w:rsidRDefault="001D5C69" w:rsidP="007C4C62">
      <w:pPr>
        <w:pStyle w:val="TextosemFormatao"/>
        <w:numPr>
          <w:ilvl w:val="0"/>
          <w:numId w:val="3"/>
        </w:numPr>
        <w:spacing w:before="120" w:after="120"/>
        <w:jc w:val="both"/>
        <w:rPr>
          <w:rFonts w:ascii="Times New Roman" w:hAnsi="Times New Roman"/>
          <w:sz w:val="24"/>
          <w:szCs w:val="24"/>
        </w:rPr>
      </w:pPr>
      <w:r>
        <w:rPr>
          <w:rFonts w:ascii="Times New Roman" w:hAnsi="Times New Roman"/>
          <w:i/>
          <w:sz w:val="24"/>
          <w:szCs w:val="24"/>
        </w:rPr>
        <w:t xml:space="preserve">Critério(s): </w:t>
      </w:r>
    </w:p>
    <w:p w:rsidR="001D5C69" w:rsidRPr="00E529C0" w:rsidRDefault="001D5C69" w:rsidP="00E529C0">
      <w:pPr>
        <w:pStyle w:val="Corpodetexto"/>
        <w:ind w:left="360"/>
        <w:rPr>
          <w:rFonts w:cs="Arial"/>
          <w:sz w:val="18"/>
          <w:szCs w:val="18"/>
        </w:rPr>
      </w:pPr>
      <w:r>
        <w:rPr>
          <w:rFonts w:ascii="Times New Roman" w:hAnsi="Times New Roman"/>
          <w:i/>
          <w:sz w:val="24"/>
          <w:szCs w:val="24"/>
        </w:rPr>
        <w:t xml:space="preserve">      </w:t>
      </w:r>
      <w:r w:rsidRPr="002B5C0D">
        <w:rPr>
          <w:rFonts w:ascii="Times New Roman" w:hAnsi="Times New Roman"/>
          <w:i/>
          <w:sz w:val="24"/>
          <w:szCs w:val="24"/>
        </w:rPr>
        <w:t xml:space="preserve">a) </w:t>
      </w:r>
      <w:r w:rsidRPr="00E529C0">
        <w:rPr>
          <w:rFonts w:ascii="Times New Roman" w:hAnsi="Times New Roman"/>
          <w:sz w:val="24"/>
          <w:szCs w:val="24"/>
        </w:rPr>
        <w:t>Acórdão TCU nº 199/2011 Plenário - item 9.1.4 e Informação nº 228/2012-</w:t>
      </w:r>
      <w:r>
        <w:rPr>
          <w:rFonts w:ascii="Times New Roman" w:hAnsi="Times New Roman"/>
          <w:sz w:val="24"/>
          <w:szCs w:val="24"/>
        </w:rPr>
        <w:t xml:space="preserve">   </w:t>
      </w:r>
      <w:r w:rsidRPr="00E529C0">
        <w:rPr>
          <w:rFonts w:ascii="Times New Roman" w:hAnsi="Times New Roman"/>
          <w:sz w:val="24"/>
          <w:szCs w:val="24"/>
        </w:rPr>
        <w:t>SCI/TSE;</w:t>
      </w:r>
    </w:p>
    <w:p w:rsidR="001D5C69" w:rsidRDefault="001D5C69" w:rsidP="00E529C0">
      <w:pPr>
        <w:pStyle w:val="TextosemFormatao"/>
        <w:spacing w:before="120"/>
        <w:ind w:left="360"/>
        <w:jc w:val="both"/>
        <w:rPr>
          <w:rFonts w:ascii="Times New Roman" w:hAnsi="Times New Roman"/>
          <w:bCs/>
          <w:sz w:val="24"/>
          <w:szCs w:val="24"/>
        </w:rPr>
      </w:pPr>
      <w:r>
        <w:rPr>
          <w:rFonts w:ascii="Times New Roman" w:hAnsi="Times New Roman"/>
          <w:bCs/>
          <w:i/>
          <w:sz w:val="24"/>
          <w:szCs w:val="24"/>
        </w:rPr>
        <w:tab/>
      </w:r>
      <w:r w:rsidRPr="002B5C0D">
        <w:rPr>
          <w:rFonts w:ascii="Times New Roman" w:hAnsi="Times New Roman"/>
          <w:bCs/>
          <w:i/>
          <w:sz w:val="24"/>
          <w:szCs w:val="24"/>
        </w:rPr>
        <w:t>b)</w:t>
      </w:r>
      <w:r>
        <w:rPr>
          <w:rFonts w:ascii="Times New Roman" w:hAnsi="Times New Roman"/>
          <w:bCs/>
          <w:i/>
          <w:sz w:val="24"/>
          <w:szCs w:val="24"/>
        </w:rPr>
        <w:t xml:space="preserve"> </w:t>
      </w:r>
      <w:r w:rsidRPr="00E529C0">
        <w:rPr>
          <w:rFonts w:ascii="Times New Roman" w:hAnsi="Times New Roman"/>
          <w:bCs/>
          <w:sz w:val="24"/>
          <w:szCs w:val="24"/>
        </w:rPr>
        <w:t>Acórdão TCU n</w:t>
      </w:r>
      <w:r>
        <w:rPr>
          <w:rFonts w:ascii="Times New Roman" w:hAnsi="Times New Roman"/>
          <w:bCs/>
          <w:sz w:val="24"/>
          <w:szCs w:val="24"/>
        </w:rPr>
        <w:t xml:space="preserve">º 199/2011 Plenário - item 9.1.2 e </w:t>
      </w:r>
      <w:r w:rsidRPr="00E529C0">
        <w:rPr>
          <w:rFonts w:ascii="Times New Roman" w:hAnsi="Times New Roman"/>
          <w:bCs/>
          <w:sz w:val="24"/>
          <w:szCs w:val="24"/>
        </w:rPr>
        <w:t>Informação nº 228/2012-SCI/TSE</w:t>
      </w:r>
      <w:r>
        <w:rPr>
          <w:rFonts w:ascii="Times New Roman" w:hAnsi="Times New Roman"/>
          <w:bCs/>
          <w:sz w:val="24"/>
          <w:szCs w:val="24"/>
        </w:rPr>
        <w:t>;</w:t>
      </w:r>
    </w:p>
    <w:p w:rsidR="001D5C69" w:rsidRPr="00E529C0" w:rsidRDefault="001D5C69" w:rsidP="00E529C0">
      <w:pPr>
        <w:pStyle w:val="Corpodetexto"/>
        <w:ind w:left="360"/>
        <w:rPr>
          <w:rFonts w:cs="Arial"/>
          <w:sz w:val="18"/>
          <w:szCs w:val="18"/>
        </w:rPr>
      </w:pPr>
      <w:r>
        <w:rPr>
          <w:rFonts w:ascii="Times New Roman" w:hAnsi="Times New Roman"/>
          <w:bCs/>
          <w:i/>
          <w:sz w:val="24"/>
          <w:szCs w:val="24"/>
        </w:rPr>
        <w:tab/>
        <w:t xml:space="preserve">c) </w:t>
      </w:r>
      <w:r w:rsidRPr="00E529C0">
        <w:rPr>
          <w:rFonts w:ascii="Times New Roman" w:hAnsi="Times New Roman"/>
          <w:sz w:val="24"/>
          <w:szCs w:val="24"/>
        </w:rPr>
        <w:t>Acórdão TCU n</w:t>
      </w:r>
      <w:r>
        <w:rPr>
          <w:rFonts w:ascii="Times New Roman" w:hAnsi="Times New Roman"/>
          <w:sz w:val="24"/>
          <w:szCs w:val="24"/>
        </w:rPr>
        <w:t>º 199/2011 Plenário - item 9.1.1</w:t>
      </w:r>
      <w:r w:rsidRPr="00E529C0">
        <w:rPr>
          <w:rFonts w:ascii="Times New Roman" w:hAnsi="Times New Roman"/>
          <w:sz w:val="24"/>
          <w:szCs w:val="24"/>
        </w:rPr>
        <w:t xml:space="preserve"> e Informação nº 228/2012-SCI/TSE</w:t>
      </w:r>
    </w:p>
    <w:p w:rsidR="001D5C69" w:rsidRPr="001C2C79" w:rsidRDefault="001D5C69" w:rsidP="007C4C62">
      <w:pPr>
        <w:pStyle w:val="TextosemFormatao"/>
        <w:numPr>
          <w:ilvl w:val="0"/>
          <w:numId w:val="3"/>
        </w:numPr>
        <w:spacing w:before="120" w:after="120"/>
        <w:jc w:val="both"/>
        <w:rPr>
          <w:rFonts w:ascii="Times New Roman" w:hAnsi="Times New Roman"/>
          <w:sz w:val="24"/>
          <w:szCs w:val="24"/>
        </w:rPr>
      </w:pPr>
      <w:r w:rsidRPr="006508E0">
        <w:rPr>
          <w:rFonts w:ascii="Times New Roman" w:hAnsi="Times New Roman"/>
          <w:i/>
          <w:sz w:val="24"/>
          <w:szCs w:val="24"/>
        </w:rPr>
        <w:lastRenderedPageBreak/>
        <w:t>Risco(s) e efeito(s):</w:t>
      </w:r>
    </w:p>
    <w:p w:rsidR="001D5C69" w:rsidRPr="00FC2A48" w:rsidRDefault="001D5C69" w:rsidP="001C2C79">
      <w:pPr>
        <w:pStyle w:val="TextosemFormatao"/>
        <w:spacing w:before="120" w:after="120"/>
        <w:ind w:left="360"/>
        <w:jc w:val="both"/>
        <w:rPr>
          <w:rFonts w:ascii="Times New Roman" w:hAnsi="Times New Roman"/>
          <w:sz w:val="24"/>
          <w:szCs w:val="24"/>
        </w:rPr>
      </w:pPr>
      <w:r>
        <w:rPr>
          <w:rFonts w:ascii="Times New Roman" w:hAnsi="Times New Roman"/>
          <w:i/>
          <w:sz w:val="24"/>
          <w:szCs w:val="24"/>
        </w:rPr>
        <w:tab/>
      </w:r>
      <w:r>
        <w:rPr>
          <w:rFonts w:ascii="Times New Roman" w:hAnsi="Times New Roman"/>
          <w:sz w:val="24"/>
          <w:szCs w:val="24"/>
        </w:rPr>
        <w:t>S</w:t>
      </w:r>
      <w:r w:rsidRPr="00646ED5">
        <w:rPr>
          <w:rFonts w:ascii="Times New Roman" w:hAnsi="Times New Roman"/>
          <w:sz w:val="24"/>
          <w:szCs w:val="24"/>
        </w:rPr>
        <w:t>ituações a)</w:t>
      </w:r>
      <w:r w:rsidRPr="006508E0">
        <w:rPr>
          <w:rFonts w:ascii="Times New Roman" w:hAnsi="Times New Roman"/>
          <w:i/>
          <w:sz w:val="24"/>
          <w:szCs w:val="24"/>
        </w:rPr>
        <w:t xml:space="preserve"> </w:t>
      </w:r>
      <w:r>
        <w:rPr>
          <w:rFonts w:ascii="Times New Roman" w:hAnsi="Times New Roman"/>
          <w:sz w:val="24"/>
          <w:szCs w:val="24"/>
        </w:rPr>
        <w:t>i</w:t>
      </w:r>
      <w:r w:rsidRPr="007C4C62">
        <w:rPr>
          <w:rFonts w:ascii="Times New Roman" w:hAnsi="Times New Roman"/>
          <w:sz w:val="24"/>
          <w:szCs w:val="24"/>
        </w:rPr>
        <w:t>nobservância do quanto determinado no Acórdão TCU nº 199/2011 Plenário - item 9.1.4 e no item 48, I, letra “c” da Informação nº 228/2012-SCI/TSE</w:t>
      </w:r>
      <w:r>
        <w:rPr>
          <w:rFonts w:ascii="Times New Roman" w:hAnsi="Times New Roman"/>
          <w:sz w:val="24"/>
          <w:szCs w:val="24"/>
        </w:rPr>
        <w:t>;</w:t>
      </w:r>
      <w:r w:rsidRPr="00646ED5">
        <w:rPr>
          <w:rFonts w:ascii="Times New Roman" w:hAnsi="Times New Roman"/>
          <w:sz w:val="24"/>
          <w:szCs w:val="24"/>
        </w:rPr>
        <w:t xml:space="preserve"> </w:t>
      </w:r>
    </w:p>
    <w:p w:rsidR="001D5C69" w:rsidRDefault="001D5C69" w:rsidP="001C2C79">
      <w:pPr>
        <w:pStyle w:val="TextosemFormatao"/>
        <w:spacing w:before="120" w:after="120"/>
        <w:ind w:left="360"/>
        <w:jc w:val="both"/>
        <w:rPr>
          <w:rFonts w:ascii="Times New Roman" w:hAnsi="Times New Roman"/>
          <w:b/>
          <w:i/>
          <w:sz w:val="24"/>
          <w:szCs w:val="24"/>
        </w:rPr>
      </w:pPr>
      <w:r>
        <w:rPr>
          <w:rFonts w:ascii="Times New Roman" w:hAnsi="Times New Roman"/>
          <w:sz w:val="24"/>
          <w:szCs w:val="24"/>
        </w:rPr>
        <w:tab/>
        <w:t>Situação</w:t>
      </w:r>
      <w:r w:rsidRPr="004264B6">
        <w:rPr>
          <w:rFonts w:ascii="Times New Roman" w:hAnsi="Times New Roman"/>
          <w:i/>
          <w:sz w:val="24"/>
          <w:szCs w:val="24"/>
        </w:rPr>
        <w:t xml:space="preserve"> </w:t>
      </w:r>
      <w:r>
        <w:rPr>
          <w:rFonts w:ascii="Times New Roman" w:hAnsi="Times New Roman"/>
          <w:sz w:val="24"/>
          <w:szCs w:val="24"/>
        </w:rPr>
        <w:t>b</w:t>
      </w:r>
      <w:r w:rsidRPr="00646ED5">
        <w:rPr>
          <w:rFonts w:ascii="Times New Roman" w:hAnsi="Times New Roman"/>
          <w:sz w:val="24"/>
          <w:szCs w:val="24"/>
        </w:rPr>
        <w:t>)</w:t>
      </w:r>
      <w:r>
        <w:rPr>
          <w:rFonts w:ascii="Times New Roman" w:hAnsi="Times New Roman"/>
          <w:sz w:val="24"/>
          <w:szCs w:val="24"/>
        </w:rPr>
        <w:t xml:space="preserve"> descumprimento do item </w:t>
      </w:r>
      <w:r w:rsidRPr="00E019E6">
        <w:rPr>
          <w:rFonts w:ascii="Times New Roman" w:hAnsi="Times New Roman"/>
          <w:sz w:val="24"/>
          <w:szCs w:val="24"/>
        </w:rPr>
        <w:t>9.1.2</w:t>
      </w:r>
      <w:r>
        <w:rPr>
          <w:rFonts w:ascii="Times New Roman" w:hAnsi="Times New Roman"/>
          <w:sz w:val="24"/>
          <w:szCs w:val="24"/>
        </w:rPr>
        <w:t xml:space="preserve"> </w:t>
      </w:r>
      <w:r w:rsidRPr="00E019E6">
        <w:rPr>
          <w:rFonts w:ascii="Times New Roman" w:hAnsi="Times New Roman"/>
          <w:sz w:val="24"/>
          <w:szCs w:val="24"/>
        </w:rPr>
        <w:t>do Acórdão TCU nº 199/2011</w:t>
      </w:r>
      <w:r>
        <w:rPr>
          <w:rFonts w:ascii="Times New Roman" w:hAnsi="Times New Roman"/>
          <w:sz w:val="24"/>
          <w:szCs w:val="24"/>
        </w:rPr>
        <w:t xml:space="preserve"> </w:t>
      </w:r>
      <w:r w:rsidRPr="00646ED5">
        <w:rPr>
          <w:rFonts w:ascii="Times New Roman" w:hAnsi="Times New Roman"/>
          <w:sz w:val="24"/>
          <w:szCs w:val="24"/>
        </w:rPr>
        <w:t>e risco potencial de atuação do requisitado em desconformidade com os padrões e normas do TRE-BA</w:t>
      </w:r>
      <w:r>
        <w:rPr>
          <w:rFonts w:ascii="Times New Roman" w:hAnsi="Times New Roman"/>
          <w:b/>
          <w:i/>
          <w:sz w:val="24"/>
          <w:szCs w:val="24"/>
        </w:rPr>
        <w:t>;</w:t>
      </w:r>
    </w:p>
    <w:p w:rsidR="001D5C69" w:rsidRPr="004E3A83" w:rsidRDefault="001D5C69" w:rsidP="001C2C79">
      <w:pPr>
        <w:pStyle w:val="TextosemFormatao"/>
        <w:spacing w:before="120" w:after="120"/>
        <w:ind w:left="360"/>
        <w:jc w:val="both"/>
        <w:rPr>
          <w:rFonts w:ascii="Times New Roman" w:hAnsi="Times New Roman"/>
          <w:sz w:val="24"/>
          <w:szCs w:val="24"/>
        </w:rPr>
      </w:pPr>
      <w:r>
        <w:rPr>
          <w:rFonts w:ascii="Times New Roman" w:hAnsi="Times New Roman"/>
          <w:b/>
          <w:i/>
          <w:sz w:val="24"/>
          <w:szCs w:val="24"/>
        </w:rPr>
        <w:t xml:space="preserve">    </w:t>
      </w:r>
      <w:r>
        <w:rPr>
          <w:rFonts w:ascii="Times New Roman" w:hAnsi="Times New Roman"/>
          <w:sz w:val="24"/>
          <w:szCs w:val="24"/>
        </w:rPr>
        <w:t>Situação c</w:t>
      </w:r>
      <w:r w:rsidRPr="004E3A83">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d</w:t>
      </w:r>
      <w:r w:rsidRPr="00F07ACE">
        <w:rPr>
          <w:rFonts w:ascii="Times New Roman" w:hAnsi="Times New Roman"/>
          <w:sz w:val="24"/>
          <w:szCs w:val="24"/>
        </w:rPr>
        <w:t>escumprimento do item 9.1.1  do Acórdão TCU nº 199/2011</w:t>
      </w:r>
      <w:r>
        <w:rPr>
          <w:rFonts w:ascii="Times New Roman" w:hAnsi="Times New Roman"/>
          <w:sz w:val="24"/>
          <w:szCs w:val="24"/>
        </w:rPr>
        <w:t>;</w:t>
      </w:r>
    </w:p>
    <w:p w:rsidR="001D5C69" w:rsidRPr="00EF18FF" w:rsidRDefault="001D5C69" w:rsidP="00A36A70">
      <w:pPr>
        <w:pStyle w:val="TextosemFormatao"/>
        <w:numPr>
          <w:ilvl w:val="0"/>
          <w:numId w:val="3"/>
        </w:numPr>
        <w:spacing w:before="120" w:after="120"/>
        <w:jc w:val="both"/>
        <w:rPr>
          <w:rFonts w:ascii="Times New Roman" w:hAnsi="Times New Roman"/>
          <w:bCs/>
          <w:sz w:val="24"/>
          <w:szCs w:val="24"/>
        </w:rPr>
      </w:pPr>
      <w:r w:rsidRPr="006508E0">
        <w:rPr>
          <w:rFonts w:ascii="Times New Roman" w:hAnsi="Times New Roman"/>
          <w:i/>
          <w:sz w:val="24"/>
          <w:szCs w:val="24"/>
        </w:rPr>
        <w:t xml:space="preserve">Causa(s): </w:t>
      </w:r>
      <w:r>
        <w:rPr>
          <w:rFonts w:ascii="Times New Roman" w:hAnsi="Times New Roman"/>
          <w:bCs/>
          <w:sz w:val="24"/>
          <w:szCs w:val="24"/>
        </w:rPr>
        <w:t>c</w:t>
      </w:r>
      <w:r w:rsidRPr="0056186A">
        <w:rPr>
          <w:rFonts w:ascii="Times New Roman" w:hAnsi="Times New Roman"/>
          <w:bCs/>
          <w:sz w:val="24"/>
          <w:szCs w:val="24"/>
        </w:rPr>
        <w:t xml:space="preserve">ontroles internos </w:t>
      </w:r>
      <w:r>
        <w:rPr>
          <w:rFonts w:ascii="Times New Roman" w:hAnsi="Times New Roman"/>
          <w:bCs/>
          <w:sz w:val="24"/>
          <w:szCs w:val="24"/>
        </w:rPr>
        <w:t xml:space="preserve">deficientes </w:t>
      </w:r>
      <w:r w:rsidRPr="0056186A">
        <w:rPr>
          <w:rFonts w:ascii="Times New Roman" w:hAnsi="Times New Roman"/>
          <w:bCs/>
          <w:sz w:val="24"/>
          <w:szCs w:val="24"/>
        </w:rPr>
        <w:t>na área de pessoal, notadamente na instrução de processos de requisição de servidores.</w:t>
      </w:r>
    </w:p>
    <w:p w:rsidR="001D5C69" w:rsidRPr="001C2C79" w:rsidRDefault="001D5C69" w:rsidP="007C4C62">
      <w:pPr>
        <w:pStyle w:val="TextosemFormatao"/>
        <w:numPr>
          <w:ilvl w:val="0"/>
          <w:numId w:val="3"/>
        </w:numPr>
        <w:spacing w:before="120"/>
        <w:jc w:val="both"/>
        <w:rPr>
          <w:rFonts w:ascii="Times New Roman" w:hAnsi="Times New Roman"/>
          <w:sz w:val="24"/>
          <w:szCs w:val="24"/>
        </w:rPr>
      </w:pPr>
      <w:r w:rsidRPr="00511225">
        <w:rPr>
          <w:rFonts w:ascii="Times New Roman" w:hAnsi="Times New Roman"/>
          <w:i/>
          <w:sz w:val="24"/>
          <w:szCs w:val="24"/>
        </w:rPr>
        <w:t>Evidência(s):</w:t>
      </w:r>
      <w:r w:rsidRPr="006508E0">
        <w:rPr>
          <w:rFonts w:ascii="Times New Roman" w:hAnsi="Times New Roman"/>
          <w:i/>
          <w:sz w:val="24"/>
          <w:szCs w:val="24"/>
        </w:rPr>
        <w:t xml:space="preserve"> </w:t>
      </w:r>
    </w:p>
    <w:p w:rsidR="001D5C69" w:rsidRDefault="001D5C69" w:rsidP="001C2C79">
      <w:pPr>
        <w:pStyle w:val="TextosemFormatao"/>
        <w:spacing w:before="120"/>
        <w:ind w:left="360"/>
        <w:jc w:val="both"/>
        <w:rPr>
          <w:rFonts w:ascii="Times New Roman" w:hAnsi="Times New Roman"/>
          <w:sz w:val="24"/>
          <w:szCs w:val="24"/>
        </w:rPr>
      </w:pPr>
      <w:r>
        <w:rPr>
          <w:rFonts w:ascii="Times New Roman" w:hAnsi="Times New Roman"/>
          <w:i/>
          <w:sz w:val="24"/>
          <w:szCs w:val="24"/>
        </w:rPr>
        <w:tab/>
        <w:t xml:space="preserve">a) </w:t>
      </w:r>
      <w:r>
        <w:rPr>
          <w:rFonts w:ascii="Times New Roman" w:hAnsi="Times New Roman"/>
          <w:sz w:val="24"/>
          <w:szCs w:val="24"/>
        </w:rPr>
        <w:t>E</w:t>
      </w:r>
      <w:r w:rsidRPr="007C4C62">
        <w:rPr>
          <w:rFonts w:ascii="Times New Roman" w:hAnsi="Times New Roman"/>
          <w:sz w:val="24"/>
          <w:szCs w:val="24"/>
        </w:rPr>
        <w:t>xpedientes nº</w:t>
      </w:r>
      <w:r>
        <w:rPr>
          <w:rFonts w:ascii="Times New Roman" w:hAnsi="Times New Roman"/>
          <w:sz w:val="24"/>
          <w:szCs w:val="24"/>
        </w:rPr>
        <w:t>s</w:t>
      </w:r>
      <w:r w:rsidRPr="007C4C62">
        <w:rPr>
          <w:rFonts w:ascii="Times New Roman" w:hAnsi="Times New Roman"/>
          <w:sz w:val="24"/>
          <w:szCs w:val="24"/>
        </w:rPr>
        <w:t xml:space="preserve"> 99.274/11, 48.657/11, </w:t>
      </w:r>
      <w:r>
        <w:rPr>
          <w:rFonts w:ascii="Times New Roman" w:hAnsi="Times New Roman"/>
          <w:sz w:val="24"/>
          <w:szCs w:val="24"/>
        </w:rPr>
        <w:t>8.141/11, 51.077/11, 32.108/11,</w:t>
      </w:r>
      <w:r w:rsidRPr="007C4C62">
        <w:rPr>
          <w:rFonts w:ascii="Times New Roman" w:hAnsi="Times New Roman"/>
          <w:sz w:val="24"/>
          <w:szCs w:val="24"/>
        </w:rPr>
        <w:t xml:space="preserve"> 7.273/11</w:t>
      </w:r>
      <w:r>
        <w:rPr>
          <w:rFonts w:ascii="Times New Roman" w:hAnsi="Times New Roman"/>
          <w:sz w:val="24"/>
          <w:szCs w:val="24"/>
        </w:rPr>
        <w:t xml:space="preserve"> e</w:t>
      </w:r>
      <w:r w:rsidRPr="00C05190">
        <w:rPr>
          <w:rFonts w:ascii="Times New Roman" w:hAnsi="Times New Roman"/>
          <w:sz w:val="24"/>
          <w:szCs w:val="24"/>
        </w:rPr>
        <w:t xml:space="preserve"> 15.244/11</w:t>
      </w:r>
      <w:r w:rsidRPr="00EF18FF">
        <w:rPr>
          <w:rFonts w:ascii="Times New Roman" w:hAnsi="Times New Roman"/>
          <w:sz w:val="24"/>
          <w:szCs w:val="24"/>
        </w:rPr>
        <w:t>;</w:t>
      </w:r>
      <w:r>
        <w:rPr>
          <w:rFonts w:ascii="Times New Roman" w:hAnsi="Times New Roman"/>
          <w:sz w:val="24"/>
          <w:szCs w:val="24"/>
        </w:rPr>
        <w:t xml:space="preserve"> </w:t>
      </w:r>
    </w:p>
    <w:p w:rsidR="001D5C69" w:rsidRDefault="001D5C69" w:rsidP="001C2C79">
      <w:pPr>
        <w:pStyle w:val="TextosemFormatao"/>
        <w:spacing w:before="120"/>
        <w:ind w:left="360"/>
        <w:jc w:val="both"/>
        <w:rPr>
          <w:rFonts w:ascii="Times New Roman" w:hAnsi="Times New Roman"/>
          <w:sz w:val="24"/>
          <w:szCs w:val="24"/>
        </w:rPr>
      </w:pPr>
      <w:r>
        <w:rPr>
          <w:rFonts w:ascii="Times New Roman" w:hAnsi="Times New Roman"/>
          <w:i/>
          <w:sz w:val="24"/>
          <w:szCs w:val="24"/>
        </w:rPr>
        <w:tab/>
        <w:t>b</w:t>
      </w:r>
      <w:r w:rsidRPr="00E019E6">
        <w:rPr>
          <w:rFonts w:ascii="Times New Roman" w:hAnsi="Times New Roman"/>
          <w:i/>
          <w:sz w:val="24"/>
          <w:szCs w:val="24"/>
        </w:rPr>
        <w:t>)</w:t>
      </w:r>
      <w:r>
        <w:rPr>
          <w:rFonts w:ascii="Times New Roman" w:hAnsi="Times New Roman"/>
          <w:sz w:val="24"/>
          <w:szCs w:val="24"/>
        </w:rPr>
        <w:t xml:space="preserve"> D</w:t>
      </w:r>
      <w:r w:rsidRPr="00E019E6">
        <w:rPr>
          <w:rFonts w:ascii="Times New Roman" w:hAnsi="Times New Roman"/>
          <w:sz w:val="24"/>
          <w:szCs w:val="24"/>
        </w:rPr>
        <w:t>eclaração de fl. 21 do expediente nº 18.755/11 e fl. 6 do expediente nº 26.336/2013</w:t>
      </w:r>
      <w:r>
        <w:rPr>
          <w:rFonts w:ascii="Times New Roman" w:hAnsi="Times New Roman"/>
          <w:sz w:val="24"/>
          <w:szCs w:val="24"/>
        </w:rPr>
        <w:t>; e</w:t>
      </w:r>
    </w:p>
    <w:p w:rsidR="001D5C69" w:rsidRDefault="001D5C69" w:rsidP="001C2C79">
      <w:pPr>
        <w:pStyle w:val="TextosemFormatao"/>
        <w:spacing w:before="120"/>
        <w:ind w:left="360"/>
        <w:jc w:val="both"/>
        <w:rPr>
          <w:rFonts w:ascii="Times New Roman" w:hAnsi="Times New Roman"/>
          <w:i/>
          <w:sz w:val="24"/>
          <w:szCs w:val="24"/>
        </w:rPr>
      </w:pPr>
      <w:r>
        <w:rPr>
          <w:rFonts w:ascii="Times New Roman" w:hAnsi="Times New Roman"/>
          <w:i/>
          <w:sz w:val="24"/>
          <w:szCs w:val="24"/>
        </w:rPr>
        <w:t xml:space="preserve">     c)</w:t>
      </w:r>
      <w:r w:rsidRPr="004E3A83">
        <w:rPr>
          <w:rFonts w:ascii="Times New Roman" w:hAnsi="Times New Roman"/>
          <w:sz w:val="24"/>
          <w:szCs w:val="24"/>
        </w:rPr>
        <w:t xml:space="preserve"> </w:t>
      </w:r>
      <w:r w:rsidRPr="00E019E6">
        <w:rPr>
          <w:rFonts w:ascii="Times New Roman" w:hAnsi="Times New Roman"/>
          <w:sz w:val="24"/>
          <w:szCs w:val="24"/>
        </w:rPr>
        <w:t>Exp. nº 80.302/</w:t>
      </w:r>
      <w:r>
        <w:rPr>
          <w:rFonts w:ascii="Times New Roman" w:hAnsi="Times New Roman"/>
          <w:sz w:val="24"/>
          <w:szCs w:val="24"/>
        </w:rPr>
        <w:t>2013, 25.261/2013 e 25.782/2012</w:t>
      </w:r>
      <w:r w:rsidRPr="00346FCA">
        <w:rPr>
          <w:rFonts w:ascii="Times New Roman" w:hAnsi="Times New Roman"/>
          <w:sz w:val="24"/>
          <w:szCs w:val="24"/>
        </w:rPr>
        <w:t>.</w:t>
      </w:r>
      <w:r w:rsidRPr="00E019E6">
        <w:rPr>
          <w:rFonts w:ascii="Times New Roman" w:hAnsi="Times New Roman"/>
          <w:sz w:val="18"/>
          <w:szCs w:val="18"/>
        </w:rPr>
        <w:t xml:space="preserve"> </w:t>
      </w:r>
      <w:r w:rsidRPr="00E019E6">
        <w:rPr>
          <w:rFonts w:ascii="Times New Roman" w:hAnsi="Times New Roman"/>
          <w:sz w:val="24"/>
          <w:szCs w:val="24"/>
        </w:rPr>
        <w:t>Espelhos de consulta ao SGRH - Módulo Requisição</w:t>
      </w:r>
      <w:r>
        <w:rPr>
          <w:rFonts w:ascii="Times New Roman" w:hAnsi="Times New Roman"/>
          <w:sz w:val="24"/>
          <w:szCs w:val="24"/>
        </w:rPr>
        <w:t>.</w:t>
      </w:r>
      <w:r>
        <w:rPr>
          <w:rFonts w:ascii="Times New Roman" w:hAnsi="Times New Roman"/>
          <w:i/>
          <w:sz w:val="24"/>
          <w:szCs w:val="24"/>
        </w:rPr>
        <w:t xml:space="preserve"> </w:t>
      </w:r>
    </w:p>
    <w:p w:rsidR="001D5C69" w:rsidRPr="00D4486B" w:rsidRDefault="001D5C69" w:rsidP="00D4486B">
      <w:pPr>
        <w:pStyle w:val="TextosemFormatao"/>
        <w:numPr>
          <w:ilvl w:val="0"/>
          <w:numId w:val="3"/>
        </w:numPr>
        <w:spacing w:before="120" w:after="120"/>
        <w:jc w:val="both"/>
        <w:rPr>
          <w:rFonts w:ascii="Times New Roman" w:hAnsi="Times New Roman"/>
          <w:sz w:val="24"/>
          <w:szCs w:val="24"/>
        </w:rPr>
      </w:pPr>
      <w:r w:rsidRPr="00D4486B">
        <w:rPr>
          <w:rFonts w:ascii="Times New Roman" w:hAnsi="Times New Roman"/>
          <w:i/>
          <w:sz w:val="24"/>
          <w:szCs w:val="24"/>
        </w:rPr>
        <w:t xml:space="preserve">Manifestação da Unidade Auditada: </w:t>
      </w:r>
      <w:r w:rsidRPr="00D4486B">
        <w:rPr>
          <w:rFonts w:ascii="Times New Roman" w:hAnsi="Times New Roman"/>
          <w:sz w:val="24"/>
          <w:szCs w:val="24"/>
        </w:rPr>
        <w:t>a) “</w:t>
      </w:r>
      <w:r w:rsidRPr="00D4486B">
        <w:rPr>
          <w:rFonts w:ascii="Times New Roman" w:hAnsi="Times New Roman"/>
          <w:b/>
          <w:sz w:val="24"/>
          <w:szCs w:val="24"/>
          <w:u w:val="single"/>
        </w:rPr>
        <w:t>o exercício da chefia de cartório eleitoral por servidor regularmente requisitado, antes vedado por este Tribunal</w:t>
      </w:r>
      <w:r w:rsidRPr="00D4486B">
        <w:rPr>
          <w:rFonts w:ascii="Times New Roman" w:hAnsi="Times New Roman"/>
          <w:sz w:val="24"/>
          <w:szCs w:val="24"/>
        </w:rPr>
        <w:t xml:space="preserve">,- em consonância com entendimento manifestado pelo Tribunal de Contas da União (TCU), no julgamento do Acórdão n.º 1.551/2012- </w:t>
      </w:r>
      <w:r w:rsidRPr="00D4486B">
        <w:rPr>
          <w:rFonts w:ascii="Times New Roman" w:hAnsi="Times New Roman"/>
          <w:b/>
          <w:sz w:val="24"/>
          <w:szCs w:val="24"/>
          <w:u w:val="single"/>
        </w:rPr>
        <w:t>foi expressamente permitido pelo Tribunal Superior Eleitoral (TSE), mesmo que de forma excepcional, por meio da Resolução n.º 23.411, de 27.06.14</w:t>
      </w:r>
      <w:r w:rsidRPr="00D4486B">
        <w:rPr>
          <w:rFonts w:ascii="Times New Roman" w:hAnsi="Times New Roman"/>
          <w:sz w:val="24"/>
          <w:szCs w:val="24"/>
          <w:u w:val="single"/>
        </w:rPr>
        <w:t>,</w:t>
      </w:r>
      <w:r w:rsidRPr="00D4486B">
        <w:rPr>
          <w:rFonts w:ascii="Times New Roman" w:hAnsi="Times New Roman"/>
          <w:sz w:val="24"/>
          <w:szCs w:val="24"/>
        </w:rPr>
        <w:t xml:space="preserve"> que acrescentou o § 2º, ao artigo 7º, da Resolução TSE nº 21.832, de 22.06.2004.”</w:t>
      </w:r>
    </w:p>
    <w:p w:rsidR="001D5C69" w:rsidRPr="000D3339" w:rsidRDefault="001D5C69" w:rsidP="00D4486B">
      <w:pPr>
        <w:pStyle w:val="TextosemFormatao"/>
        <w:numPr>
          <w:ilvl w:val="0"/>
          <w:numId w:val="3"/>
        </w:numPr>
        <w:spacing w:before="120" w:after="120"/>
        <w:jc w:val="both"/>
        <w:rPr>
          <w:rFonts w:ascii="Times New Roman" w:hAnsi="Times New Roman"/>
          <w:sz w:val="24"/>
          <w:szCs w:val="24"/>
        </w:rPr>
      </w:pPr>
      <w:r w:rsidRPr="00D4486B">
        <w:rPr>
          <w:rFonts w:ascii="Times New Roman" w:hAnsi="Times New Roman"/>
          <w:i/>
          <w:sz w:val="24"/>
          <w:szCs w:val="24"/>
        </w:rPr>
        <w:t xml:space="preserve">Análise da Unidade de Auditoria: </w:t>
      </w:r>
      <w:r w:rsidRPr="00D4486B">
        <w:rPr>
          <w:rFonts w:ascii="Times New Roman" w:hAnsi="Times New Roman"/>
          <w:sz w:val="24"/>
          <w:szCs w:val="24"/>
        </w:rPr>
        <w:t>Em que pese a edição do normativo do TSE permitindo o exercício de chefia de cartório eleitoral, em caráter excepcional, por servidor requisitado, concluímos que o achado subsiste, uma vez que a situações encontradas ocorreram antes da vigência da norma</w:t>
      </w:r>
      <w:r w:rsidRPr="00D4486B">
        <w:rPr>
          <w:rFonts w:ascii="Times New Roman" w:hAnsi="Times New Roman"/>
          <w:i/>
          <w:sz w:val="24"/>
          <w:szCs w:val="24"/>
        </w:rPr>
        <w:t xml:space="preserve">, </w:t>
      </w:r>
      <w:r w:rsidRPr="00D4486B">
        <w:rPr>
          <w:rFonts w:ascii="Times New Roman" w:hAnsi="Times New Roman"/>
          <w:sz w:val="24"/>
          <w:szCs w:val="24"/>
        </w:rPr>
        <w:t>ensejando a alteração da proposta de encaminhamento listada no item 6.10.</w:t>
      </w:r>
      <w:r>
        <w:rPr>
          <w:rFonts w:ascii="Times New Roman" w:hAnsi="Times New Roman"/>
          <w:i/>
          <w:sz w:val="24"/>
          <w:szCs w:val="24"/>
        </w:rPr>
        <w:t xml:space="preserve">   </w:t>
      </w:r>
    </w:p>
    <w:p w:rsidR="001D5C69" w:rsidRDefault="001D5C69" w:rsidP="00DB6934">
      <w:pPr>
        <w:pStyle w:val="TextosemFormatao"/>
        <w:numPr>
          <w:ilvl w:val="1"/>
          <w:numId w:val="2"/>
        </w:numPr>
        <w:spacing w:before="240" w:after="120"/>
        <w:jc w:val="both"/>
        <w:rPr>
          <w:rFonts w:ascii="Times New Roman" w:hAnsi="Times New Roman"/>
          <w:sz w:val="24"/>
          <w:szCs w:val="24"/>
        </w:rPr>
      </w:pPr>
      <w:r>
        <w:rPr>
          <w:rFonts w:ascii="Times New Roman" w:hAnsi="Times New Roman"/>
          <w:bCs/>
          <w:i/>
          <w:sz w:val="24"/>
          <w:szCs w:val="24"/>
        </w:rPr>
        <w:t>I</w:t>
      </w:r>
      <w:r w:rsidRPr="00346FCA">
        <w:rPr>
          <w:rFonts w:ascii="Times New Roman" w:hAnsi="Times New Roman"/>
          <w:bCs/>
          <w:i/>
          <w:sz w:val="24"/>
          <w:szCs w:val="24"/>
        </w:rPr>
        <w:t xml:space="preserve">nconsistência nos registros pertinentes às requisições </w:t>
      </w:r>
      <w:r>
        <w:rPr>
          <w:rFonts w:ascii="Times New Roman" w:hAnsi="Times New Roman"/>
          <w:bCs/>
          <w:i/>
          <w:sz w:val="24"/>
          <w:szCs w:val="24"/>
        </w:rPr>
        <w:t xml:space="preserve">de servidores </w:t>
      </w:r>
      <w:r w:rsidRPr="00346FCA">
        <w:rPr>
          <w:rFonts w:ascii="Times New Roman" w:hAnsi="Times New Roman"/>
          <w:bCs/>
          <w:i/>
          <w:sz w:val="24"/>
          <w:szCs w:val="24"/>
        </w:rPr>
        <w:t>no Sistema SGRH</w:t>
      </w:r>
      <w:r>
        <w:rPr>
          <w:rFonts w:ascii="Times New Roman" w:hAnsi="Times New Roman"/>
          <w:bCs/>
          <w:i/>
          <w:sz w:val="24"/>
          <w:szCs w:val="24"/>
        </w:rPr>
        <w:t>:</w:t>
      </w:r>
    </w:p>
    <w:p w:rsidR="001D5C69" w:rsidRDefault="001D5C69" w:rsidP="00346FCA">
      <w:pPr>
        <w:pStyle w:val="TextosemFormatao"/>
        <w:numPr>
          <w:ilvl w:val="0"/>
          <w:numId w:val="3"/>
        </w:numPr>
        <w:spacing w:before="120" w:after="120"/>
        <w:rPr>
          <w:rFonts w:ascii="Times New Roman" w:hAnsi="Times New Roman"/>
          <w:i/>
          <w:sz w:val="24"/>
          <w:szCs w:val="24"/>
        </w:rPr>
      </w:pPr>
      <w:r w:rsidRPr="006508E0">
        <w:rPr>
          <w:rFonts w:ascii="Times New Roman" w:hAnsi="Times New Roman"/>
          <w:i/>
          <w:sz w:val="24"/>
          <w:szCs w:val="24"/>
        </w:rPr>
        <w:t xml:space="preserve">Situação encontrada: </w:t>
      </w:r>
      <w:r>
        <w:rPr>
          <w:rFonts w:ascii="Times New Roman" w:hAnsi="Times New Roman"/>
          <w:sz w:val="24"/>
          <w:szCs w:val="24"/>
        </w:rPr>
        <w:t>d</w:t>
      </w:r>
      <w:r w:rsidRPr="00346FCA">
        <w:rPr>
          <w:rFonts w:ascii="Times New Roman" w:hAnsi="Times New Roman"/>
          <w:sz w:val="24"/>
          <w:szCs w:val="24"/>
        </w:rPr>
        <w:t>ivergência entre a data final de requisição lançada no SGRH – Módulo Requisição e a verificada nos autos</w:t>
      </w:r>
      <w:r w:rsidRPr="00346FCA">
        <w:rPr>
          <w:rFonts w:ascii="Times New Roman" w:hAnsi="Times New Roman"/>
          <w:i/>
          <w:sz w:val="24"/>
          <w:szCs w:val="24"/>
        </w:rPr>
        <w:t>.</w:t>
      </w:r>
    </w:p>
    <w:p w:rsidR="001D5C69" w:rsidRPr="00E529C0" w:rsidRDefault="001D5C69" w:rsidP="00E529C0">
      <w:pPr>
        <w:pStyle w:val="TextosemFormatao"/>
        <w:numPr>
          <w:ilvl w:val="0"/>
          <w:numId w:val="3"/>
        </w:numPr>
        <w:spacing w:before="120"/>
        <w:rPr>
          <w:rFonts w:ascii="Times New Roman" w:hAnsi="Times New Roman"/>
          <w:i/>
          <w:sz w:val="24"/>
          <w:szCs w:val="24"/>
        </w:rPr>
      </w:pPr>
      <w:r>
        <w:rPr>
          <w:rFonts w:ascii="Times New Roman" w:hAnsi="Times New Roman"/>
          <w:i/>
          <w:sz w:val="24"/>
          <w:szCs w:val="24"/>
        </w:rPr>
        <w:t>Critério(s)</w:t>
      </w:r>
      <w:r w:rsidRPr="009B38BA">
        <w:rPr>
          <w:rFonts w:ascii="Times New Roman" w:hAnsi="Times New Roman"/>
          <w:i/>
          <w:sz w:val="24"/>
          <w:szCs w:val="24"/>
        </w:rPr>
        <w:t>:</w:t>
      </w:r>
      <w:r w:rsidRPr="00E529C0">
        <w:rPr>
          <w:rFonts w:ascii="Times New Roman" w:hAnsi="Times New Roman" w:cs="Arial"/>
          <w:sz w:val="18"/>
          <w:szCs w:val="18"/>
        </w:rPr>
        <w:t xml:space="preserve"> </w:t>
      </w:r>
      <w:r w:rsidRPr="00E529C0">
        <w:rPr>
          <w:rFonts w:ascii="Times New Roman" w:hAnsi="Times New Roman"/>
          <w:sz w:val="24"/>
          <w:szCs w:val="24"/>
        </w:rPr>
        <w:t>Lei nº 6.999/1982, Resolução TSE nº 23.255/ 2010, Resolução Administrativa n° 7/2001,alterada pela Resolução 3/2006 e Resolução Administrativa nº 07/2013.</w:t>
      </w:r>
    </w:p>
    <w:p w:rsidR="001D5C69" w:rsidRPr="0056186A" w:rsidRDefault="001D5C69" w:rsidP="00346FCA">
      <w:pPr>
        <w:pStyle w:val="TextosemFormatao"/>
        <w:numPr>
          <w:ilvl w:val="0"/>
          <w:numId w:val="3"/>
        </w:numPr>
        <w:spacing w:before="120"/>
        <w:rPr>
          <w:b/>
        </w:rPr>
      </w:pPr>
      <w:r w:rsidRPr="006508E0">
        <w:rPr>
          <w:rFonts w:ascii="Times New Roman" w:hAnsi="Times New Roman"/>
          <w:i/>
          <w:sz w:val="24"/>
          <w:szCs w:val="24"/>
        </w:rPr>
        <w:t xml:space="preserve">Risco(s) e efeito(s): </w:t>
      </w:r>
      <w:r w:rsidRPr="00346FCA">
        <w:rPr>
          <w:rFonts w:ascii="Times New Roman" w:hAnsi="Times New Roman"/>
          <w:sz w:val="24"/>
          <w:szCs w:val="24"/>
        </w:rPr>
        <w:t>Imprecisão na verificação de vigência da prorrogação</w:t>
      </w:r>
      <w:r w:rsidRPr="0056186A">
        <w:t>;</w:t>
      </w:r>
    </w:p>
    <w:p w:rsidR="001D5C69" w:rsidRPr="00EF18FF" w:rsidRDefault="001D5C69" w:rsidP="00A36A70">
      <w:pPr>
        <w:pStyle w:val="TextosemFormatao"/>
        <w:numPr>
          <w:ilvl w:val="0"/>
          <w:numId w:val="3"/>
        </w:numPr>
        <w:spacing w:before="120" w:after="120"/>
        <w:jc w:val="both"/>
        <w:rPr>
          <w:rFonts w:ascii="Times New Roman" w:hAnsi="Times New Roman"/>
          <w:bCs/>
          <w:sz w:val="24"/>
          <w:szCs w:val="24"/>
        </w:rPr>
      </w:pPr>
      <w:r w:rsidRPr="006508E0">
        <w:rPr>
          <w:rFonts w:ascii="Times New Roman" w:hAnsi="Times New Roman"/>
          <w:i/>
          <w:sz w:val="24"/>
          <w:szCs w:val="24"/>
        </w:rPr>
        <w:t xml:space="preserve">Causa(s): </w:t>
      </w:r>
      <w:r>
        <w:rPr>
          <w:rFonts w:ascii="Times New Roman" w:hAnsi="Times New Roman"/>
          <w:bCs/>
          <w:sz w:val="24"/>
          <w:szCs w:val="24"/>
        </w:rPr>
        <w:t>Controles</w:t>
      </w:r>
      <w:r w:rsidRPr="0056186A">
        <w:rPr>
          <w:rFonts w:ascii="Times New Roman" w:hAnsi="Times New Roman"/>
          <w:bCs/>
          <w:sz w:val="24"/>
          <w:szCs w:val="24"/>
        </w:rPr>
        <w:t xml:space="preserve"> internos </w:t>
      </w:r>
      <w:r>
        <w:rPr>
          <w:rFonts w:ascii="Times New Roman" w:hAnsi="Times New Roman"/>
          <w:bCs/>
          <w:sz w:val="24"/>
          <w:szCs w:val="24"/>
        </w:rPr>
        <w:t xml:space="preserve">deficientes </w:t>
      </w:r>
      <w:r w:rsidRPr="0056186A">
        <w:rPr>
          <w:rFonts w:ascii="Times New Roman" w:hAnsi="Times New Roman"/>
          <w:bCs/>
          <w:sz w:val="24"/>
          <w:szCs w:val="24"/>
        </w:rPr>
        <w:t xml:space="preserve">na área de pessoal, </w:t>
      </w:r>
      <w:r>
        <w:rPr>
          <w:rFonts w:ascii="Times New Roman" w:hAnsi="Times New Roman"/>
          <w:bCs/>
          <w:sz w:val="24"/>
          <w:szCs w:val="24"/>
        </w:rPr>
        <w:t>evidenciada pela ausência de rotina para os lançamentos dos dados no SGRH;</w:t>
      </w:r>
    </w:p>
    <w:p w:rsidR="001D5C69" w:rsidRPr="00571307" w:rsidRDefault="001D5C69" w:rsidP="00346FCA">
      <w:pPr>
        <w:pStyle w:val="TextosemFormatao"/>
        <w:numPr>
          <w:ilvl w:val="0"/>
          <w:numId w:val="3"/>
        </w:numPr>
        <w:spacing w:before="120"/>
        <w:jc w:val="both"/>
        <w:rPr>
          <w:rFonts w:ascii="Times New Roman" w:hAnsi="Times New Roman"/>
          <w:sz w:val="24"/>
          <w:szCs w:val="24"/>
        </w:rPr>
      </w:pPr>
      <w:r w:rsidRPr="00511225">
        <w:rPr>
          <w:rFonts w:ascii="Times New Roman" w:hAnsi="Times New Roman"/>
          <w:i/>
          <w:sz w:val="24"/>
          <w:szCs w:val="24"/>
        </w:rPr>
        <w:t>Evidência(s):</w:t>
      </w:r>
      <w:r w:rsidRPr="006508E0">
        <w:rPr>
          <w:rFonts w:ascii="Times New Roman" w:hAnsi="Times New Roman"/>
          <w:i/>
          <w:sz w:val="24"/>
          <w:szCs w:val="24"/>
        </w:rPr>
        <w:t xml:space="preserve"> </w:t>
      </w:r>
      <w:r w:rsidRPr="00346FCA">
        <w:rPr>
          <w:rFonts w:ascii="Times New Roman" w:hAnsi="Times New Roman"/>
          <w:sz w:val="24"/>
          <w:szCs w:val="24"/>
        </w:rPr>
        <w:t>Expedientes nº 25.863/12, 110.741/12, 32.108/11 e 18.755/11.</w:t>
      </w:r>
    </w:p>
    <w:p w:rsidR="001D5C69" w:rsidRDefault="001D5C69" w:rsidP="00DB6934">
      <w:pPr>
        <w:pStyle w:val="TextosemFormatao"/>
        <w:numPr>
          <w:ilvl w:val="1"/>
          <w:numId w:val="2"/>
        </w:numPr>
        <w:spacing w:before="240" w:after="120"/>
        <w:jc w:val="both"/>
        <w:rPr>
          <w:rFonts w:ascii="Times New Roman" w:hAnsi="Times New Roman"/>
          <w:sz w:val="24"/>
          <w:szCs w:val="24"/>
        </w:rPr>
      </w:pPr>
      <w:r>
        <w:rPr>
          <w:rFonts w:ascii="Times New Roman" w:hAnsi="Times New Roman"/>
          <w:bCs/>
          <w:i/>
          <w:sz w:val="24"/>
          <w:szCs w:val="24"/>
        </w:rPr>
        <w:lastRenderedPageBreak/>
        <w:t>I</w:t>
      </w:r>
      <w:r w:rsidRPr="00E25A7F">
        <w:rPr>
          <w:rFonts w:ascii="Times New Roman" w:hAnsi="Times New Roman"/>
          <w:bCs/>
          <w:i/>
          <w:sz w:val="24"/>
          <w:szCs w:val="24"/>
        </w:rPr>
        <w:t xml:space="preserve">nobservância ao </w:t>
      </w:r>
      <w:r>
        <w:rPr>
          <w:rFonts w:ascii="Times New Roman" w:hAnsi="Times New Roman"/>
          <w:bCs/>
          <w:i/>
          <w:sz w:val="24"/>
          <w:szCs w:val="24"/>
        </w:rPr>
        <w:t>a</w:t>
      </w:r>
      <w:r w:rsidRPr="00E25A7F">
        <w:rPr>
          <w:rFonts w:ascii="Times New Roman" w:hAnsi="Times New Roman"/>
          <w:bCs/>
          <w:i/>
          <w:sz w:val="24"/>
          <w:szCs w:val="24"/>
        </w:rPr>
        <w:t>rt. 29º §</w:t>
      </w:r>
      <w:r>
        <w:rPr>
          <w:rFonts w:ascii="Times New Roman" w:hAnsi="Times New Roman"/>
          <w:bCs/>
          <w:i/>
          <w:sz w:val="24"/>
          <w:szCs w:val="24"/>
        </w:rPr>
        <w:t xml:space="preserve"> </w:t>
      </w:r>
      <w:r w:rsidRPr="00E25A7F">
        <w:rPr>
          <w:rFonts w:ascii="Times New Roman" w:hAnsi="Times New Roman"/>
          <w:bCs/>
          <w:i/>
          <w:sz w:val="24"/>
          <w:szCs w:val="24"/>
        </w:rPr>
        <w:t>6º da Res.</w:t>
      </w:r>
      <w:r>
        <w:rPr>
          <w:rFonts w:ascii="Times New Roman" w:hAnsi="Times New Roman"/>
          <w:bCs/>
          <w:i/>
          <w:sz w:val="24"/>
          <w:szCs w:val="24"/>
        </w:rPr>
        <w:t>TRE</w:t>
      </w:r>
      <w:r w:rsidRPr="00E25A7F">
        <w:rPr>
          <w:rFonts w:ascii="Times New Roman" w:hAnsi="Times New Roman"/>
          <w:bCs/>
          <w:i/>
          <w:sz w:val="24"/>
          <w:szCs w:val="24"/>
        </w:rPr>
        <w:t xml:space="preserve"> Adm. nº 07/2001</w:t>
      </w:r>
      <w:r>
        <w:rPr>
          <w:rFonts w:ascii="Times New Roman" w:hAnsi="Times New Roman"/>
          <w:bCs/>
          <w:i/>
          <w:sz w:val="24"/>
          <w:szCs w:val="24"/>
        </w:rPr>
        <w:t>:</w:t>
      </w:r>
    </w:p>
    <w:p w:rsidR="001D5C69" w:rsidRDefault="001D5C69" w:rsidP="00346FCA">
      <w:pPr>
        <w:pStyle w:val="TextosemFormatao"/>
        <w:numPr>
          <w:ilvl w:val="0"/>
          <w:numId w:val="3"/>
        </w:numPr>
        <w:spacing w:before="120" w:after="120"/>
        <w:rPr>
          <w:rFonts w:ascii="Times New Roman" w:hAnsi="Times New Roman"/>
          <w:i/>
          <w:sz w:val="24"/>
          <w:szCs w:val="24"/>
        </w:rPr>
      </w:pPr>
      <w:r w:rsidRPr="006508E0">
        <w:rPr>
          <w:rFonts w:ascii="Times New Roman" w:hAnsi="Times New Roman"/>
          <w:i/>
          <w:sz w:val="24"/>
          <w:szCs w:val="24"/>
        </w:rPr>
        <w:t xml:space="preserve">Situação encontrada: </w:t>
      </w:r>
      <w:r w:rsidRPr="00E25A7F">
        <w:rPr>
          <w:rFonts w:ascii="Times New Roman" w:hAnsi="Times New Roman"/>
          <w:sz w:val="24"/>
          <w:szCs w:val="24"/>
        </w:rPr>
        <w:t>Declarações pessoais do servidor requisitado, relativas a impedimentos e requisitos legais, firmados por servidor da Justiça Eleitoral</w:t>
      </w:r>
      <w:r w:rsidRPr="00346FCA">
        <w:rPr>
          <w:rFonts w:ascii="Times New Roman" w:hAnsi="Times New Roman"/>
          <w:i/>
          <w:sz w:val="24"/>
          <w:szCs w:val="24"/>
        </w:rPr>
        <w:t>.</w:t>
      </w:r>
    </w:p>
    <w:p w:rsidR="001D5C69" w:rsidRPr="00E529C0" w:rsidRDefault="001D5C69" w:rsidP="00E529C0">
      <w:pPr>
        <w:pStyle w:val="TextosemFormatao"/>
        <w:numPr>
          <w:ilvl w:val="0"/>
          <w:numId w:val="3"/>
        </w:numPr>
        <w:spacing w:before="120"/>
        <w:rPr>
          <w:rFonts w:ascii="Times New Roman" w:hAnsi="Times New Roman"/>
          <w:i/>
          <w:sz w:val="24"/>
          <w:szCs w:val="24"/>
        </w:rPr>
      </w:pPr>
      <w:r>
        <w:rPr>
          <w:rFonts w:ascii="Times New Roman" w:hAnsi="Times New Roman"/>
          <w:i/>
          <w:sz w:val="24"/>
          <w:szCs w:val="24"/>
        </w:rPr>
        <w:t>Critério(s)</w:t>
      </w:r>
      <w:r w:rsidRPr="009B38BA">
        <w:rPr>
          <w:rFonts w:ascii="Times New Roman" w:hAnsi="Times New Roman"/>
          <w:i/>
          <w:sz w:val="24"/>
          <w:szCs w:val="24"/>
        </w:rPr>
        <w:t>:</w:t>
      </w:r>
      <w:r w:rsidRPr="00E529C0">
        <w:rPr>
          <w:rFonts w:ascii="Times New Roman" w:hAnsi="Times New Roman" w:cs="Arial"/>
          <w:sz w:val="18"/>
          <w:szCs w:val="18"/>
        </w:rPr>
        <w:t xml:space="preserve"> </w:t>
      </w:r>
      <w:r w:rsidRPr="00EA3073">
        <w:rPr>
          <w:rFonts w:ascii="Times New Roman" w:hAnsi="Times New Roman"/>
          <w:sz w:val="24"/>
          <w:szCs w:val="24"/>
        </w:rPr>
        <w:t xml:space="preserve">Lei nº 6.999/1982 e </w:t>
      </w:r>
      <w:r w:rsidRPr="00EA3073">
        <w:rPr>
          <w:rFonts w:ascii="Times New Roman" w:hAnsi="Times New Roman"/>
          <w:bCs/>
          <w:sz w:val="24"/>
          <w:szCs w:val="24"/>
        </w:rPr>
        <w:t xml:space="preserve"> art. 29º § 6º da Res.TRE Adm. nº 07/2001</w:t>
      </w:r>
      <w:r>
        <w:rPr>
          <w:rFonts w:ascii="Times New Roman" w:hAnsi="Times New Roman"/>
          <w:bCs/>
          <w:i/>
          <w:sz w:val="24"/>
          <w:szCs w:val="24"/>
        </w:rPr>
        <w:t>.</w:t>
      </w:r>
      <w:r>
        <w:rPr>
          <w:rFonts w:ascii="Times New Roman" w:hAnsi="Times New Roman"/>
          <w:i/>
          <w:sz w:val="24"/>
          <w:szCs w:val="24"/>
        </w:rPr>
        <w:t xml:space="preserve"> </w:t>
      </w:r>
    </w:p>
    <w:p w:rsidR="001D5C69" w:rsidRPr="00646ED5" w:rsidRDefault="001D5C69" w:rsidP="002C486B">
      <w:pPr>
        <w:pStyle w:val="TextosemFormatao"/>
        <w:numPr>
          <w:ilvl w:val="0"/>
          <w:numId w:val="3"/>
        </w:numPr>
        <w:spacing w:before="120"/>
        <w:jc w:val="both"/>
        <w:rPr>
          <w:rFonts w:ascii="Times New Roman" w:hAnsi="Times New Roman"/>
          <w:bCs/>
          <w:sz w:val="24"/>
          <w:szCs w:val="24"/>
        </w:rPr>
      </w:pPr>
      <w:r w:rsidRPr="006508E0">
        <w:rPr>
          <w:rFonts w:ascii="Times New Roman" w:hAnsi="Times New Roman"/>
          <w:i/>
          <w:sz w:val="24"/>
          <w:szCs w:val="24"/>
        </w:rPr>
        <w:t>Risco(s) e efeito(s)</w:t>
      </w:r>
      <w:r w:rsidRPr="00646ED5">
        <w:rPr>
          <w:rFonts w:ascii="Times New Roman" w:hAnsi="Times New Roman"/>
          <w:i/>
          <w:sz w:val="24"/>
          <w:szCs w:val="24"/>
        </w:rPr>
        <w:t>:</w:t>
      </w:r>
      <w:r w:rsidRPr="00646ED5">
        <w:rPr>
          <w:rFonts w:ascii="Times New Roman" w:hAnsi="Times New Roman"/>
          <w:sz w:val="24"/>
          <w:szCs w:val="24"/>
        </w:rPr>
        <w:t xml:space="preserve"> </w:t>
      </w:r>
      <w:r>
        <w:rPr>
          <w:rFonts w:ascii="Times New Roman" w:hAnsi="Times New Roman"/>
          <w:sz w:val="24"/>
          <w:szCs w:val="24"/>
        </w:rPr>
        <w:t>N</w:t>
      </w:r>
      <w:r w:rsidRPr="00646ED5">
        <w:rPr>
          <w:rFonts w:ascii="Times New Roman" w:hAnsi="Times New Roman"/>
          <w:sz w:val="24"/>
          <w:szCs w:val="24"/>
        </w:rPr>
        <w:t>ão cumprimento de requisito legal para requisição (requisição irregular).</w:t>
      </w:r>
    </w:p>
    <w:p w:rsidR="001D5C69" w:rsidRPr="00EF18FF" w:rsidRDefault="001D5C69" w:rsidP="0095588D">
      <w:pPr>
        <w:pStyle w:val="TextosemFormatao"/>
        <w:numPr>
          <w:ilvl w:val="0"/>
          <w:numId w:val="3"/>
        </w:numPr>
        <w:spacing w:before="120"/>
        <w:rPr>
          <w:rFonts w:ascii="Times New Roman" w:hAnsi="Times New Roman"/>
          <w:bCs/>
          <w:sz w:val="24"/>
          <w:szCs w:val="24"/>
        </w:rPr>
      </w:pPr>
      <w:r w:rsidRPr="006508E0">
        <w:rPr>
          <w:rFonts w:ascii="Times New Roman" w:hAnsi="Times New Roman"/>
          <w:i/>
          <w:sz w:val="24"/>
          <w:szCs w:val="24"/>
        </w:rPr>
        <w:t xml:space="preserve">Causa(s): </w:t>
      </w:r>
      <w:r w:rsidRPr="0056186A">
        <w:rPr>
          <w:rFonts w:ascii="Times New Roman" w:hAnsi="Times New Roman"/>
          <w:bCs/>
          <w:sz w:val="24"/>
          <w:szCs w:val="24"/>
        </w:rPr>
        <w:t>Fragilidade dos controles internos na área de pessoal, notadamente na instrução de processos de requisição de servidores.</w:t>
      </w:r>
    </w:p>
    <w:p w:rsidR="001D5C69" w:rsidRDefault="001D5C69" w:rsidP="00346FCA">
      <w:pPr>
        <w:pStyle w:val="TextosemFormatao"/>
        <w:numPr>
          <w:ilvl w:val="0"/>
          <w:numId w:val="3"/>
        </w:numPr>
        <w:spacing w:before="120"/>
        <w:jc w:val="both"/>
        <w:rPr>
          <w:rFonts w:ascii="Times New Roman" w:hAnsi="Times New Roman"/>
          <w:sz w:val="24"/>
          <w:szCs w:val="24"/>
        </w:rPr>
      </w:pPr>
      <w:r w:rsidRPr="00511225">
        <w:rPr>
          <w:rFonts w:ascii="Times New Roman" w:hAnsi="Times New Roman"/>
          <w:i/>
          <w:sz w:val="24"/>
          <w:szCs w:val="24"/>
        </w:rPr>
        <w:t>Evidência(s):</w:t>
      </w:r>
      <w:r w:rsidRPr="006508E0">
        <w:rPr>
          <w:rFonts w:ascii="Times New Roman" w:hAnsi="Times New Roman"/>
          <w:i/>
          <w:sz w:val="24"/>
          <w:szCs w:val="24"/>
        </w:rPr>
        <w:t xml:space="preserve"> </w:t>
      </w:r>
      <w:r w:rsidRPr="0071133B">
        <w:rPr>
          <w:rFonts w:ascii="Times New Roman" w:hAnsi="Times New Roman"/>
          <w:sz w:val="24"/>
          <w:szCs w:val="24"/>
        </w:rPr>
        <w:t>Todos os Expedientes</w:t>
      </w:r>
      <w:r w:rsidRPr="00E25A7F">
        <w:rPr>
          <w:rFonts w:ascii="Times New Roman" w:hAnsi="Times New Roman"/>
          <w:sz w:val="24"/>
          <w:szCs w:val="24"/>
        </w:rPr>
        <w:t xml:space="preserve"> solicitados por amostragem através da RDI nº 10/2014</w:t>
      </w:r>
      <w:r w:rsidRPr="00346FCA">
        <w:rPr>
          <w:rFonts w:ascii="Times New Roman" w:hAnsi="Times New Roman"/>
          <w:sz w:val="24"/>
          <w:szCs w:val="24"/>
        </w:rPr>
        <w:t>.</w:t>
      </w:r>
    </w:p>
    <w:p w:rsidR="001D5C69" w:rsidRDefault="001D5C69" w:rsidP="00165AD6">
      <w:pPr>
        <w:pStyle w:val="PargrafodaLista"/>
        <w:spacing w:before="480" w:after="240"/>
        <w:ind w:left="357" w:hanging="357"/>
        <w:contextualSpacing w:val="0"/>
      </w:pPr>
      <w:bookmarkStart w:id="16" w:name="_Toc400461042"/>
      <w:r w:rsidRPr="00ED73CF">
        <w:t>CONCLUSÕES</w:t>
      </w:r>
      <w:bookmarkEnd w:id="16"/>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 xml:space="preserve">Considerando </w:t>
      </w:r>
      <w:r w:rsidRPr="008766D8">
        <w:rPr>
          <w:rFonts w:ascii="Times New Roman" w:hAnsi="Times New Roman"/>
          <w:sz w:val="24"/>
          <w:szCs w:val="24"/>
        </w:rPr>
        <w:t xml:space="preserve">que </w:t>
      </w:r>
      <w:r>
        <w:rPr>
          <w:rFonts w:ascii="Times New Roman" w:hAnsi="Times New Roman"/>
          <w:sz w:val="24"/>
          <w:szCs w:val="24"/>
        </w:rPr>
        <w:t xml:space="preserve">modernamente </w:t>
      </w:r>
      <w:r w:rsidRPr="008766D8">
        <w:rPr>
          <w:rFonts w:ascii="Times New Roman" w:hAnsi="Times New Roman"/>
          <w:sz w:val="24"/>
          <w:szCs w:val="24"/>
        </w:rPr>
        <w:t xml:space="preserve">o capital humano é </w:t>
      </w:r>
      <w:r>
        <w:rPr>
          <w:rFonts w:ascii="Times New Roman" w:hAnsi="Times New Roman"/>
          <w:sz w:val="24"/>
          <w:szCs w:val="24"/>
        </w:rPr>
        <w:t xml:space="preserve">considerado </w:t>
      </w:r>
      <w:r w:rsidRPr="008766D8">
        <w:rPr>
          <w:rFonts w:ascii="Times New Roman" w:hAnsi="Times New Roman"/>
          <w:sz w:val="24"/>
          <w:szCs w:val="24"/>
        </w:rPr>
        <w:t>o principal ativo d</w:t>
      </w:r>
      <w:r>
        <w:rPr>
          <w:rFonts w:ascii="Times New Roman" w:hAnsi="Times New Roman"/>
          <w:sz w:val="24"/>
          <w:szCs w:val="24"/>
        </w:rPr>
        <w:t>as</w:t>
      </w:r>
      <w:r w:rsidRPr="008766D8">
        <w:rPr>
          <w:rFonts w:ascii="Times New Roman" w:hAnsi="Times New Roman"/>
          <w:sz w:val="24"/>
          <w:szCs w:val="24"/>
        </w:rPr>
        <w:t xml:space="preserve"> organizaç</w:t>
      </w:r>
      <w:r>
        <w:rPr>
          <w:rFonts w:ascii="Times New Roman" w:hAnsi="Times New Roman"/>
          <w:sz w:val="24"/>
          <w:szCs w:val="24"/>
        </w:rPr>
        <w:t>ões</w:t>
      </w:r>
      <w:r w:rsidRPr="008766D8">
        <w:rPr>
          <w:rFonts w:ascii="Times New Roman" w:hAnsi="Times New Roman"/>
          <w:sz w:val="24"/>
          <w:szCs w:val="24"/>
        </w:rPr>
        <w:t xml:space="preserve"> pública</w:t>
      </w:r>
      <w:r>
        <w:rPr>
          <w:rFonts w:ascii="Times New Roman" w:hAnsi="Times New Roman"/>
          <w:sz w:val="24"/>
          <w:szCs w:val="24"/>
        </w:rPr>
        <w:t>s</w:t>
      </w:r>
      <w:r w:rsidRPr="008766D8">
        <w:rPr>
          <w:rFonts w:ascii="Times New Roman" w:hAnsi="Times New Roman"/>
          <w:sz w:val="24"/>
          <w:szCs w:val="24"/>
        </w:rPr>
        <w:t>, a boa governança de pessoas é fundamental para assegurar que os interesses da sociedade sejam atendidos a custos e riscos mínimos razoáveis</w:t>
      </w:r>
      <w:r>
        <w:rPr>
          <w:rFonts w:ascii="Times New Roman" w:hAnsi="Times New Roman"/>
          <w:sz w:val="24"/>
          <w:szCs w:val="24"/>
        </w:rPr>
        <w:t>,</w:t>
      </w:r>
      <w:r w:rsidRPr="008B4CD2">
        <w:rPr>
          <w:rFonts w:ascii="Times New Roman" w:hAnsi="Times New Roman"/>
          <w:sz w:val="24"/>
          <w:szCs w:val="24"/>
        </w:rPr>
        <w:t xml:space="preserve"> </w:t>
      </w:r>
      <w:r>
        <w:rPr>
          <w:rFonts w:ascii="Times New Roman" w:hAnsi="Times New Roman"/>
          <w:sz w:val="24"/>
          <w:szCs w:val="24"/>
        </w:rPr>
        <w:t>revelando a importância de aperfeiçoamento</w:t>
      </w:r>
      <w:r w:rsidRPr="008B4CD2">
        <w:rPr>
          <w:rFonts w:ascii="Times New Roman" w:hAnsi="Times New Roman"/>
          <w:sz w:val="24"/>
          <w:szCs w:val="24"/>
        </w:rPr>
        <w:t xml:space="preserve"> cont</w:t>
      </w:r>
      <w:r>
        <w:rPr>
          <w:rFonts w:ascii="Times New Roman" w:hAnsi="Times New Roman"/>
          <w:sz w:val="24"/>
          <w:szCs w:val="24"/>
        </w:rPr>
        <w:t>ínuo</w:t>
      </w:r>
      <w:r w:rsidRPr="008B4CD2">
        <w:rPr>
          <w:rFonts w:ascii="Times New Roman" w:hAnsi="Times New Roman"/>
          <w:sz w:val="24"/>
          <w:szCs w:val="24"/>
        </w:rPr>
        <w:t xml:space="preserve"> </w:t>
      </w:r>
      <w:r>
        <w:rPr>
          <w:rFonts w:ascii="Times New Roman" w:hAnsi="Times New Roman"/>
          <w:sz w:val="24"/>
          <w:szCs w:val="24"/>
        </w:rPr>
        <w:t>n</w:t>
      </w:r>
      <w:r w:rsidRPr="008B4CD2">
        <w:rPr>
          <w:rFonts w:ascii="Times New Roman" w:hAnsi="Times New Roman"/>
          <w:sz w:val="24"/>
          <w:szCs w:val="24"/>
        </w:rPr>
        <w:t>os sistemas de governança e de gestão de pessoas no setor público</w:t>
      </w:r>
      <w:r>
        <w:rPr>
          <w:rFonts w:ascii="Times New Roman" w:hAnsi="Times New Roman"/>
          <w:sz w:val="24"/>
          <w:szCs w:val="24"/>
        </w:rPr>
        <w:t>.</w:t>
      </w:r>
    </w:p>
    <w:p w:rsidR="001D5C69" w:rsidRPr="0071133B" w:rsidRDefault="001D5C69" w:rsidP="00E067AD">
      <w:pPr>
        <w:spacing w:before="120" w:after="120" w:line="240" w:lineRule="auto"/>
        <w:jc w:val="both"/>
        <w:rPr>
          <w:rFonts w:ascii="Times New Roman" w:hAnsi="Times New Roman"/>
          <w:color w:val="FF0000"/>
          <w:sz w:val="24"/>
          <w:szCs w:val="24"/>
        </w:rPr>
      </w:pPr>
      <w:r>
        <w:rPr>
          <w:rFonts w:ascii="Times New Roman" w:hAnsi="Times New Roman"/>
          <w:sz w:val="24"/>
          <w:szCs w:val="24"/>
        </w:rPr>
        <w:t xml:space="preserve">Analisadas as fontes de informações selecionadas e concluídos os exames documentais ao longo do presente procedimento de auditoria, concluiu-se que não </w:t>
      </w:r>
      <w:r w:rsidRPr="0071133B">
        <w:rPr>
          <w:rFonts w:ascii="Times New Roman" w:hAnsi="Times New Roman"/>
          <w:sz w:val="24"/>
          <w:szCs w:val="24"/>
        </w:rPr>
        <w:t xml:space="preserve">houve </w:t>
      </w:r>
      <w:r>
        <w:rPr>
          <w:rFonts w:ascii="Times New Roman" w:hAnsi="Times New Roman"/>
          <w:sz w:val="24"/>
          <w:szCs w:val="24"/>
        </w:rPr>
        <w:t xml:space="preserve">impropriedades ou irregularidades para a questão de auditoria de nº 4, que trata da </w:t>
      </w:r>
      <w:r w:rsidRPr="00D54D05">
        <w:rPr>
          <w:rFonts w:ascii="Times New Roman" w:hAnsi="Times New Roman"/>
          <w:sz w:val="24"/>
          <w:szCs w:val="24"/>
        </w:rPr>
        <w:t>pertinência, correção e tempestividade dos registros no sistema contábil e corporativos obrigatórios, relacionados à área de pessoal</w:t>
      </w:r>
      <w:r>
        <w:rPr>
          <w:rFonts w:ascii="Times New Roman" w:hAnsi="Times New Roman"/>
          <w:sz w:val="24"/>
          <w:szCs w:val="24"/>
        </w:rPr>
        <w:t>.</w:t>
      </w:r>
    </w:p>
    <w:p w:rsidR="001D5C69" w:rsidRPr="00062DB2"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Em relação às demais questões de auditoria, restaram evidenciados os achados de auditoria listados no item 4 do presente relatório, revelando que a</w:t>
      </w:r>
      <w:r w:rsidRPr="00062DB2">
        <w:rPr>
          <w:rFonts w:ascii="Times New Roman" w:hAnsi="Times New Roman"/>
          <w:sz w:val="24"/>
          <w:szCs w:val="24"/>
        </w:rPr>
        <w:t xml:space="preserve"> força de trabalho deste Tribunal </w:t>
      </w:r>
      <w:r w:rsidRPr="0071133B">
        <w:rPr>
          <w:rFonts w:ascii="Times New Roman" w:hAnsi="Times New Roman"/>
          <w:sz w:val="24"/>
          <w:szCs w:val="24"/>
        </w:rPr>
        <w:t>é</w:t>
      </w:r>
      <w:r w:rsidRPr="00062DB2">
        <w:rPr>
          <w:rFonts w:ascii="Times New Roman" w:hAnsi="Times New Roman"/>
          <w:sz w:val="24"/>
          <w:szCs w:val="24"/>
        </w:rPr>
        <w:t xml:space="preserve"> </w:t>
      </w:r>
      <w:r>
        <w:rPr>
          <w:rFonts w:ascii="Times New Roman" w:hAnsi="Times New Roman"/>
          <w:sz w:val="24"/>
          <w:szCs w:val="24"/>
        </w:rPr>
        <w:t>in</w:t>
      </w:r>
      <w:r w:rsidRPr="00062DB2">
        <w:rPr>
          <w:rFonts w:ascii="Times New Roman" w:hAnsi="Times New Roman"/>
          <w:sz w:val="24"/>
          <w:szCs w:val="24"/>
        </w:rPr>
        <w:t>adequada</w:t>
      </w:r>
      <w:r>
        <w:rPr>
          <w:rFonts w:ascii="Times New Roman" w:hAnsi="Times New Roman"/>
          <w:sz w:val="24"/>
          <w:szCs w:val="24"/>
        </w:rPr>
        <w:t>,</w:t>
      </w:r>
      <w:r w:rsidRPr="00062DB2">
        <w:rPr>
          <w:rFonts w:ascii="Times New Roman" w:hAnsi="Times New Roman"/>
          <w:sz w:val="24"/>
          <w:szCs w:val="24"/>
        </w:rPr>
        <w:t xml:space="preserve"> </w:t>
      </w:r>
      <w:r w:rsidRPr="0071133B">
        <w:rPr>
          <w:rFonts w:ascii="Times New Roman" w:hAnsi="Times New Roman"/>
          <w:sz w:val="24"/>
          <w:szCs w:val="24"/>
        </w:rPr>
        <w:t>frente às suas atribuições;</w:t>
      </w:r>
      <w:r>
        <w:rPr>
          <w:rFonts w:ascii="Times New Roman" w:hAnsi="Times New Roman"/>
          <w:sz w:val="24"/>
          <w:szCs w:val="24"/>
        </w:rPr>
        <w:t xml:space="preserve"> que o</w:t>
      </w:r>
      <w:r w:rsidRPr="00062DB2">
        <w:rPr>
          <w:rFonts w:ascii="Times New Roman" w:hAnsi="Times New Roman"/>
          <w:sz w:val="24"/>
          <w:szCs w:val="24"/>
        </w:rPr>
        <w:t xml:space="preserve">s controles internos administrativos relacionados à gestão de pessoas são </w:t>
      </w:r>
      <w:r>
        <w:rPr>
          <w:rFonts w:ascii="Times New Roman" w:hAnsi="Times New Roman"/>
          <w:sz w:val="24"/>
          <w:szCs w:val="24"/>
        </w:rPr>
        <w:t>insatisfatórios; que</w:t>
      </w:r>
      <w:r w:rsidRPr="0086001D">
        <w:rPr>
          <w:rFonts w:ascii="Times New Roman" w:hAnsi="Times New Roman"/>
          <w:color w:val="FF0000"/>
          <w:sz w:val="24"/>
          <w:szCs w:val="24"/>
        </w:rPr>
        <w:t xml:space="preserve"> </w:t>
      </w:r>
      <w:r w:rsidRPr="005E29EB">
        <w:rPr>
          <w:rFonts w:ascii="Times New Roman" w:hAnsi="Times New Roman"/>
          <w:sz w:val="24"/>
          <w:szCs w:val="24"/>
        </w:rPr>
        <w:t>os atos de</w:t>
      </w:r>
      <w:r>
        <w:rPr>
          <w:rFonts w:ascii="Times New Roman" w:hAnsi="Times New Roman"/>
          <w:sz w:val="24"/>
          <w:szCs w:val="24"/>
        </w:rPr>
        <w:t xml:space="preserve"> pessoal relativos </w:t>
      </w:r>
      <w:r w:rsidRPr="0071133B">
        <w:rPr>
          <w:rFonts w:ascii="Times New Roman" w:hAnsi="Times New Roman"/>
          <w:sz w:val="24"/>
          <w:szCs w:val="24"/>
        </w:rPr>
        <w:t>às requisições de servidores</w:t>
      </w:r>
      <w:r>
        <w:rPr>
          <w:rFonts w:ascii="Times New Roman" w:hAnsi="Times New Roman"/>
          <w:color w:val="0000FF"/>
          <w:sz w:val="24"/>
          <w:szCs w:val="24"/>
        </w:rPr>
        <w:t xml:space="preserve"> </w:t>
      </w:r>
      <w:r>
        <w:rPr>
          <w:rFonts w:ascii="Times New Roman" w:hAnsi="Times New Roman"/>
          <w:sz w:val="24"/>
          <w:szCs w:val="24"/>
        </w:rPr>
        <w:t xml:space="preserve">registram </w:t>
      </w:r>
      <w:r w:rsidRPr="0071133B">
        <w:rPr>
          <w:rFonts w:ascii="Times New Roman" w:hAnsi="Times New Roman"/>
          <w:sz w:val="24"/>
          <w:szCs w:val="24"/>
        </w:rPr>
        <w:t>ocorrências de</w:t>
      </w:r>
      <w:r>
        <w:rPr>
          <w:rFonts w:ascii="Times New Roman" w:hAnsi="Times New Roman"/>
          <w:sz w:val="24"/>
          <w:szCs w:val="24"/>
        </w:rPr>
        <w:t xml:space="preserve"> inobservância à legislação de regência, deficiência na instrução de processos, além de não terem sido</w:t>
      </w:r>
      <w:r w:rsidRPr="00062DB2">
        <w:rPr>
          <w:rFonts w:ascii="Times New Roman" w:hAnsi="Times New Roman"/>
          <w:sz w:val="24"/>
          <w:szCs w:val="24"/>
        </w:rPr>
        <w:t xml:space="preserve"> atendidas</w:t>
      </w:r>
      <w:r>
        <w:rPr>
          <w:rFonts w:ascii="Times New Roman" w:hAnsi="Times New Roman"/>
          <w:sz w:val="24"/>
          <w:szCs w:val="24"/>
        </w:rPr>
        <w:t>,</w:t>
      </w:r>
      <w:r w:rsidRPr="00062DB2">
        <w:rPr>
          <w:rFonts w:ascii="Times New Roman" w:hAnsi="Times New Roman"/>
          <w:sz w:val="24"/>
          <w:szCs w:val="24"/>
        </w:rPr>
        <w:t xml:space="preserve"> integralmente</w:t>
      </w:r>
      <w:r>
        <w:rPr>
          <w:rFonts w:ascii="Times New Roman" w:hAnsi="Times New Roman"/>
          <w:sz w:val="24"/>
          <w:szCs w:val="24"/>
        </w:rPr>
        <w:t>, a</w:t>
      </w:r>
      <w:r w:rsidRPr="00062DB2">
        <w:rPr>
          <w:rFonts w:ascii="Times New Roman" w:hAnsi="Times New Roman"/>
          <w:sz w:val="24"/>
          <w:szCs w:val="24"/>
        </w:rPr>
        <w:t xml:space="preserve">s determinações </w:t>
      </w:r>
      <w:r>
        <w:rPr>
          <w:rFonts w:ascii="Times New Roman" w:hAnsi="Times New Roman"/>
          <w:sz w:val="24"/>
          <w:szCs w:val="24"/>
        </w:rPr>
        <w:t xml:space="preserve">contidas </w:t>
      </w:r>
      <w:r w:rsidRPr="00062DB2">
        <w:rPr>
          <w:rFonts w:ascii="Times New Roman" w:hAnsi="Times New Roman"/>
          <w:sz w:val="24"/>
          <w:szCs w:val="24"/>
        </w:rPr>
        <w:t>no Acórdão TCU 199/2011</w:t>
      </w:r>
      <w:r>
        <w:rPr>
          <w:rFonts w:ascii="Times New Roman" w:hAnsi="Times New Roman"/>
          <w:sz w:val="24"/>
          <w:szCs w:val="24"/>
        </w:rPr>
        <w:t>.</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O diagnóstico resultante desta auditoria orientará a gestão quanto às áreas ou atividades que necessitam de intervenção, determinando, inclusive, a urgência de atuação em face dos riscos decorrentes das fragilidades detectadas.</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O aprimoramento dos mecanismos relacionados à gestão de pessoas apresenta-se como oportunidade de aperfeiçoamento dos instrumentos destinados a assegurar o alcance das metas organizacionais e cumprimento efetivo da missão institucional.</w:t>
      </w:r>
    </w:p>
    <w:p w:rsidR="001D5C69" w:rsidRDefault="001D5C69" w:rsidP="00E067AD">
      <w:pPr>
        <w:spacing w:before="120" w:after="120" w:line="240" w:lineRule="auto"/>
        <w:jc w:val="both"/>
        <w:rPr>
          <w:rFonts w:ascii="Times New Roman" w:hAnsi="Times New Roman"/>
          <w:sz w:val="24"/>
          <w:szCs w:val="24"/>
        </w:rPr>
      </w:pPr>
      <w:r>
        <w:rPr>
          <w:rFonts w:ascii="Times New Roman" w:hAnsi="Times New Roman"/>
          <w:sz w:val="24"/>
          <w:szCs w:val="24"/>
        </w:rPr>
        <w:t>A efetividade da presente auditoria deriva, contudo, do necessário acompanhamento da implementação das ações de melhoria ora propostas. Nesse intuito, após registrado o acolhimento da COGES, da SCI, bem como da Presidência desta Casa, o cumprimento das determinações e recomendações insertas neste relatório e a verificação dos resultados advindos da implementação do quanto requerido deverão constituir objeto de rotinas específicas de monitoramento desta Seção de Auditoria.</w:t>
      </w:r>
    </w:p>
    <w:p w:rsidR="001D5C69" w:rsidRDefault="001D5C69" w:rsidP="003472D1">
      <w:pPr>
        <w:pStyle w:val="PargrafodaLista"/>
        <w:spacing w:before="480" w:after="240"/>
        <w:ind w:left="357" w:hanging="357"/>
        <w:contextualSpacing w:val="0"/>
      </w:pPr>
      <w:bookmarkStart w:id="17" w:name="_Toc400461043"/>
      <w:r>
        <w:lastRenderedPageBreak/>
        <w:t>PROPOSTAS DE ENCAMINHAMENTO</w:t>
      </w:r>
      <w:bookmarkEnd w:id="17"/>
    </w:p>
    <w:p w:rsidR="001D5C69" w:rsidRPr="003472D1" w:rsidRDefault="001D5C69" w:rsidP="00647F13">
      <w:pPr>
        <w:spacing w:before="120" w:after="120" w:line="240" w:lineRule="auto"/>
        <w:jc w:val="both"/>
        <w:rPr>
          <w:rFonts w:ascii="Times New Roman" w:hAnsi="Times New Roman"/>
          <w:sz w:val="24"/>
          <w:szCs w:val="24"/>
        </w:rPr>
      </w:pPr>
      <w:r w:rsidRPr="003472D1">
        <w:rPr>
          <w:rFonts w:ascii="Times New Roman" w:hAnsi="Times New Roman"/>
          <w:sz w:val="24"/>
          <w:szCs w:val="24"/>
        </w:rPr>
        <w:t xml:space="preserve">No </w:t>
      </w:r>
      <w:r>
        <w:rPr>
          <w:rFonts w:ascii="Times New Roman" w:hAnsi="Times New Roman"/>
          <w:sz w:val="24"/>
          <w:szCs w:val="24"/>
        </w:rPr>
        <w:t>que tange</w:t>
      </w:r>
      <w:r w:rsidRPr="003472D1">
        <w:rPr>
          <w:rFonts w:ascii="Times New Roman" w:hAnsi="Times New Roman"/>
          <w:sz w:val="24"/>
          <w:szCs w:val="24"/>
        </w:rPr>
        <w:t xml:space="preserve"> </w:t>
      </w:r>
      <w:r>
        <w:rPr>
          <w:rFonts w:ascii="Times New Roman" w:hAnsi="Times New Roman"/>
          <w:sz w:val="24"/>
          <w:szCs w:val="24"/>
        </w:rPr>
        <w:t>às falhas e/ou impropriedades evidenciadas no item 4</w:t>
      </w:r>
      <w:r w:rsidRPr="003472D1">
        <w:rPr>
          <w:rFonts w:ascii="Times New Roman" w:hAnsi="Times New Roman"/>
          <w:sz w:val="24"/>
          <w:szCs w:val="24"/>
        </w:rPr>
        <w:t xml:space="preserve">, </w:t>
      </w:r>
      <w:r>
        <w:rPr>
          <w:rFonts w:ascii="Times New Roman" w:hAnsi="Times New Roman"/>
          <w:sz w:val="24"/>
          <w:szCs w:val="24"/>
        </w:rPr>
        <w:t>submete-se ao exame superior, visando posterior apreciação</w:t>
      </w:r>
      <w:r w:rsidRPr="003472D1">
        <w:rPr>
          <w:rFonts w:ascii="Times New Roman" w:hAnsi="Times New Roman"/>
          <w:sz w:val="24"/>
          <w:szCs w:val="24"/>
        </w:rPr>
        <w:t xml:space="preserve"> </w:t>
      </w:r>
      <w:r>
        <w:rPr>
          <w:rFonts w:ascii="Times New Roman" w:hAnsi="Times New Roman"/>
          <w:sz w:val="24"/>
          <w:szCs w:val="24"/>
        </w:rPr>
        <w:t>pela Presidência desta Casa, as seguintes propostas de</w:t>
      </w:r>
      <w:r w:rsidRPr="003472D1">
        <w:rPr>
          <w:rFonts w:ascii="Times New Roman" w:hAnsi="Times New Roman"/>
          <w:sz w:val="24"/>
          <w:szCs w:val="24"/>
        </w:rPr>
        <w:t xml:space="preserve"> encaminhamento:</w:t>
      </w:r>
    </w:p>
    <w:p w:rsidR="001D5C69" w:rsidRPr="0071133B" w:rsidRDefault="001D5C69" w:rsidP="00647F13">
      <w:pPr>
        <w:pStyle w:val="TextosemFormatao"/>
        <w:numPr>
          <w:ilvl w:val="1"/>
          <w:numId w:val="2"/>
        </w:numPr>
        <w:spacing w:after="120"/>
        <w:ind w:left="540" w:hanging="540"/>
        <w:jc w:val="both"/>
      </w:pPr>
      <w:r w:rsidRPr="00582030">
        <w:rPr>
          <w:rFonts w:ascii="Times New Roman" w:hAnsi="Times New Roman"/>
          <w:sz w:val="24"/>
          <w:szCs w:val="24"/>
        </w:rPr>
        <w:t>Recomendar</w:t>
      </w:r>
      <w:r w:rsidRPr="00BF199F">
        <w:rPr>
          <w:rFonts w:ascii="Times New Roman" w:hAnsi="Times New Roman"/>
          <w:sz w:val="24"/>
          <w:szCs w:val="24"/>
        </w:rPr>
        <w:t xml:space="preserve"> </w:t>
      </w:r>
      <w:r>
        <w:rPr>
          <w:rFonts w:ascii="Times New Roman" w:hAnsi="Times New Roman"/>
          <w:sz w:val="24"/>
          <w:szCs w:val="24"/>
        </w:rPr>
        <w:t>à</w:t>
      </w:r>
      <w:r w:rsidRPr="00E975CC">
        <w:rPr>
          <w:rFonts w:ascii="Times New Roman" w:hAnsi="Times New Roman"/>
          <w:sz w:val="24"/>
          <w:szCs w:val="24"/>
        </w:rPr>
        <w:t xml:space="preserve"> SGP </w:t>
      </w:r>
      <w:r w:rsidRPr="0071133B">
        <w:rPr>
          <w:rFonts w:ascii="Times New Roman" w:hAnsi="Times New Roman"/>
          <w:sz w:val="24"/>
          <w:szCs w:val="24"/>
        </w:rPr>
        <w:t>que</w:t>
      </w:r>
      <w:r>
        <w:rPr>
          <w:rFonts w:ascii="Times New Roman" w:hAnsi="Times New Roman"/>
          <w:sz w:val="24"/>
          <w:szCs w:val="24"/>
        </w:rPr>
        <w:t>, no prazo de 60 dias,</w:t>
      </w:r>
      <w:r w:rsidRPr="0071133B">
        <w:rPr>
          <w:rFonts w:ascii="Times New Roman" w:hAnsi="Times New Roman"/>
          <w:sz w:val="24"/>
          <w:szCs w:val="24"/>
        </w:rPr>
        <w:t xml:space="preserve"> realize atualização do levantamento da força de trabalho, </w:t>
      </w:r>
      <w:r>
        <w:rPr>
          <w:rFonts w:ascii="Times New Roman" w:hAnsi="Times New Roman"/>
          <w:sz w:val="24"/>
          <w:szCs w:val="24"/>
        </w:rPr>
        <w:t xml:space="preserve">a fim de </w:t>
      </w:r>
      <w:r w:rsidRPr="0071133B">
        <w:rPr>
          <w:rFonts w:ascii="Times New Roman" w:hAnsi="Times New Roman"/>
          <w:sz w:val="24"/>
          <w:szCs w:val="24"/>
        </w:rPr>
        <w:t>que sirva de subsídio para a Presidência reiterar, junto ao TSE, a necessidade de criação de cargos efetivos no âm</w:t>
      </w:r>
      <w:r>
        <w:rPr>
          <w:rFonts w:ascii="Times New Roman" w:hAnsi="Times New Roman"/>
          <w:sz w:val="24"/>
          <w:szCs w:val="24"/>
        </w:rPr>
        <w:t>bito do TRE-BA, bem como vise melhorar o planejamento da força de trabalho existente (ref. subitem 4</w:t>
      </w:r>
      <w:r w:rsidRPr="0071133B">
        <w:rPr>
          <w:rFonts w:ascii="Times New Roman" w:hAnsi="Times New Roman"/>
          <w:sz w:val="24"/>
          <w:szCs w:val="24"/>
        </w:rPr>
        <w:t>.1);</w:t>
      </w:r>
    </w:p>
    <w:p w:rsidR="001D5C69" w:rsidRPr="00FF0440" w:rsidRDefault="001D5C69" w:rsidP="00647F13">
      <w:pPr>
        <w:pStyle w:val="TextosemFormatao"/>
        <w:numPr>
          <w:ilvl w:val="1"/>
          <w:numId w:val="2"/>
        </w:numPr>
        <w:spacing w:after="120"/>
        <w:ind w:left="540" w:hanging="540"/>
        <w:jc w:val="both"/>
      </w:pPr>
      <w:r>
        <w:rPr>
          <w:rFonts w:ascii="Times New Roman" w:hAnsi="Times New Roman"/>
          <w:sz w:val="24"/>
          <w:szCs w:val="24"/>
        </w:rPr>
        <w:t>Recomendar à SGP que, no prazo de 90 dias, elabore</w:t>
      </w:r>
      <w:r w:rsidRPr="001635BB">
        <w:rPr>
          <w:rFonts w:ascii="Times New Roman" w:hAnsi="Times New Roman"/>
          <w:sz w:val="24"/>
          <w:szCs w:val="24"/>
        </w:rPr>
        <w:t xml:space="preserve"> procedimento</w:t>
      </w:r>
      <w:r>
        <w:rPr>
          <w:rFonts w:ascii="Times New Roman" w:hAnsi="Times New Roman"/>
          <w:sz w:val="24"/>
          <w:szCs w:val="24"/>
        </w:rPr>
        <w:t>s</w:t>
      </w:r>
      <w:r w:rsidRPr="001635BB">
        <w:rPr>
          <w:rFonts w:ascii="Times New Roman" w:hAnsi="Times New Roman"/>
          <w:sz w:val="24"/>
          <w:szCs w:val="24"/>
        </w:rPr>
        <w:t xml:space="preserve"> forma</w:t>
      </w:r>
      <w:r>
        <w:rPr>
          <w:rFonts w:ascii="Times New Roman" w:hAnsi="Times New Roman"/>
          <w:sz w:val="24"/>
          <w:szCs w:val="24"/>
        </w:rPr>
        <w:t>is</w:t>
      </w:r>
      <w:r w:rsidRPr="001635BB">
        <w:rPr>
          <w:rFonts w:ascii="Times New Roman" w:hAnsi="Times New Roman"/>
          <w:sz w:val="24"/>
          <w:szCs w:val="24"/>
        </w:rPr>
        <w:t xml:space="preserve"> </w:t>
      </w:r>
      <w:r>
        <w:rPr>
          <w:rFonts w:ascii="Times New Roman" w:hAnsi="Times New Roman"/>
          <w:sz w:val="24"/>
          <w:szCs w:val="24"/>
        </w:rPr>
        <w:t xml:space="preserve">destinados a orientar a equipe da </w:t>
      </w:r>
      <w:r w:rsidRPr="00496DF1">
        <w:rPr>
          <w:rFonts w:ascii="Times New Roman" w:hAnsi="Times New Roman"/>
          <w:sz w:val="24"/>
          <w:szCs w:val="24"/>
        </w:rPr>
        <w:t>COPES</w:t>
      </w:r>
      <w:r>
        <w:rPr>
          <w:rFonts w:ascii="Times New Roman" w:hAnsi="Times New Roman"/>
          <w:sz w:val="24"/>
          <w:szCs w:val="24"/>
        </w:rPr>
        <w:t xml:space="preserve"> na </w:t>
      </w:r>
      <w:r w:rsidRPr="0039459A">
        <w:rPr>
          <w:rFonts w:ascii="Times New Roman" w:hAnsi="Times New Roman"/>
          <w:sz w:val="24"/>
          <w:szCs w:val="24"/>
        </w:rPr>
        <w:t>instrução</w:t>
      </w:r>
      <w:r w:rsidRPr="001635BB">
        <w:rPr>
          <w:rFonts w:ascii="Times New Roman" w:hAnsi="Times New Roman"/>
          <w:sz w:val="24"/>
          <w:szCs w:val="24"/>
        </w:rPr>
        <w:t xml:space="preserve"> </w:t>
      </w:r>
      <w:r>
        <w:rPr>
          <w:rFonts w:ascii="Times New Roman" w:hAnsi="Times New Roman"/>
          <w:sz w:val="24"/>
          <w:szCs w:val="24"/>
        </w:rPr>
        <w:t>d</w:t>
      </w:r>
      <w:r w:rsidRPr="001635BB">
        <w:rPr>
          <w:rFonts w:ascii="Times New Roman" w:hAnsi="Times New Roman"/>
          <w:sz w:val="24"/>
          <w:szCs w:val="24"/>
        </w:rPr>
        <w:t>os processos de admissão</w:t>
      </w:r>
      <w:r>
        <w:rPr>
          <w:rFonts w:ascii="Times New Roman" w:hAnsi="Times New Roman"/>
          <w:sz w:val="24"/>
          <w:szCs w:val="24"/>
        </w:rPr>
        <w:t xml:space="preserve">, a exemplo de </w:t>
      </w:r>
      <w:r>
        <w:rPr>
          <w:rFonts w:ascii="Times New Roman" w:hAnsi="Times New Roman"/>
          <w:i/>
          <w:sz w:val="24"/>
          <w:szCs w:val="24"/>
        </w:rPr>
        <w:t>check-list</w:t>
      </w:r>
      <w:r>
        <w:rPr>
          <w:rFonts w:ascii="Times New Roman" w:hAnsi="Times New Roman"/>
          <w:sz w:val="24"/>
          <w:szCs w:val="24"/>
        </w:rPr>
        <w:t xml:space="preserve">, planilhas, formulários, entre outros (ref. subitem 4.2); </w:t>
      </w:r>
    </w:p>
    <w:p w:rsidR="001D5C69" w:rsidRPr="0059301D" w:rsidRDefault="001D5C69" w:rsidP="00116D65">
      <w:pPr>
        <w:pStyle w:val="TextosemFormatao"/>
        <w:numPr>
          <w:ilvl w:val="1"/>
          <w:numId w:val="2"/>
        </w:numPr>
        <w:spacing w:after="120"/>
        <w:ind w:left="540" w:hanging="540"/>
        <w:jc w:val="both"/>
      </w:pPr>
      <w:r w:rsidRPr="00BE53B2">
        <w:rPr>
          <w:rFonts w:ascii="Times New Roman" w:hAnsi="Times New Roman"/>
          <w:sz w:val="24"/>
          <w:szCs w:val="24"/>
        </w:rPr>
        <w:t xml:space="preserve">Recomendar à SGP que, em conjunto com a STI, </w:t>
      </w:r>
      <w:r>
        <w:rPr>
          <w:rFonts w:ascii="Times New Roman" w:hAnsi="Times New Roman"/>
          <w:sz w:val="24"/>
          <w:szCs w:val="24"/>
        </w:rPr>
        <w:t xml:space="preserve">observado o prazo de 90 dias, </w:t>
      </w:r>
      <w:r w:rsidRPr="00BE53B2">
        <w:rPr>
          <w:rFonts w:ascii="Times New Roman" w:hAnsi="Times New Roman"/>
          <w:sz w:val="24"/>
          <w:szCs w:val="24"/>
        </w:rPr>
        <w:t xml:space="preserve">realize estudos no sentido de verificar </w:t>
      </w:r>
      <w:r>
        <w:rPr>
          <w:rFonts w:ascii="Times New Roman" w:hAnsi="Times New Roman"/>
          <w:sz w:val="24"/>
          <w:szCs w:val="24"/>
        </w:rPr>
        <w:t xml:space="preserve">junto ao TSE </w:t>
      </w:r>
      <w:r w:rsidRPr="00BE53B2">
        <w:rPr>
          <w:rFonts w:ascii="Times New Roman" w:hAnsi="Times New Roman"/>
          <w:sz w:val="24"/>
          <w:szCs w:val="24"/>
        </w:rPr>
        <w:t>a possibilidade de criação de um Módulo específico no Sistema SGRH</w:t>
      </w:r>
      <w:r>
        <w:rPr>
          <w:rFonts w:ascii="Times New Roman" w:hAnsi="Times New Roman"/>
          <w:color w:val="0000FF"/>
          <w:sz w:val="24"/>
          <w:szCs w:val="24"/>
        </w:rPr>
        <w:t xml:space="preserve"> </w:t>
      </w:r>
      <w:r w:rsidRPr="0039459A">
        <w:rPr>
          <w:rFonts w:ascii="Times New Roman" w:hAnsi="Times New Roman"/>
          <w:bCs/>
          <w:sz w:val="24"/>
          <w:szCs w:val="24"/>
        </w:rPr>
        <w:t>para registro das informações relativas à atuação de Magistrados e Membros do Minist</w:t>
      </w:r>
      <w:r w:rsidRPr="00116D65">
        <w:rPr>
          <w:rFonts w:ascii="Times New Roman" w:hAnsi="Times New Roman"/>
          <w:bCs/>
          <w:sz w:val="24"/>
          <w:szCs w:val="24"/>
        </w:rPr>
        <w:t xml:space="preserve">ério Público do 1º grau, no exercício da função na Justiça Eleitoral, </w:t>
      </w:r>
      <w:r w:rsidRPr="00116D65">
        <w:rPr>
          <w:rFonts w:ascii="Times New Roman" w:hAnsi="Times New Roman"/>
          <w:sz w:val="24"/>
          <w:szCs w:val="24"/>
        </w:rPr>
        <w:t>ou, alternativamente, promova o desenvolvimento ou a a</w:t>
      </w:r>
      <w:r>
        <w:rPr>
          <w:rFonts w:ascii="Times New Roman" w:hAnsi="Times New Roman"/>
          <w:sz w:val="24"/>
          <w:szCs w:val="24"/>
        </w:rPr>
        <w:t>do</w:t>
      </w:r>
      <w:r w:rsidRPr="00116D65">
        <w:rPr>
          <w:rFonts w:ascii="Times New Roman" w:hAnsi="Times New Roman"/>
          <w:sz w:val="24"/>
          <w:szCs w:val="24"/>
        </w:rPr>
        <w:t xml:space="preserve">ção </w:t>
      </w:r>
      <w:r w:rsidRPr="00116D65">
        <w:rPr>
          <w:rFonts w:ascii="Times New Roman" w:hAnsi="Times New Roman"/>
          <w:bCs/>
          <w:sz w:val="24"/>
          <w:szCs w:val="24"/>
        </w:rPr>
        <w:t xml:space="preserve">de sistema eletrônico </w:t>
      </w:r>
      <w:r>
        <w:rPr>
          <w:rFonts w:ascii="Times New Roman" w:hAnsi="Times New Roman"/>
          <w:bCs/>
          <w:sz w:val="24"/>
          <w:szCs w:val="24"/>
        </w:rPr>
        <w:t xml:space="preserve">elaborado </w:t>
      </w:r>
      <w:r w:rsidRPr="00116D65">
        <w:rPr>
          <w:rFonts w:ascii="Times New Roman" w:hAnsi="Times New Roman"/>
          <w:bCs/>
          <w:sz w:val="24"/>
          <w:szCs w:val="24"/>
        </w:rPr>
        <w:t>para o mesmo fim, a exemplo do utilizad</w:t>
      </w:r>
      <w:r>
        <w:rPr>
          <w:rFonts w:ascii="Times New Roman" w:hAnsi="Times New Roman"/>
          <w:bCs/>
          <w:sz w:val="24"/>
          <w:szCs w:val="24"/>
        </w:rPr>
        <w:t>o pelo TRE-MG (ref. subitem 4</w:t>
      </w:r>
      <w:r w:rsidRPr="00116D65">
        <w:rPr>
          <w:rFonts w:ascii="Times New Roman" w:hAnsi="Times New Roman"/>
          <w:bCs/>
          <w:sz w:val="24"/>
          <w:szCs w:val="24"/>
        </w:rPr>
        <w:t>.3)</w:t>
      </w:r>
      <w:r w:rsidRPr="00116D65">
        <w:rPr>
          <w:rFonts w:ascii="Times New Roman" w:hAnsi="Times New Roman"/>
          <w:sz w:val="24"/>
          <w:szCs w:val="24"/>
        </w:rPr>
        <w:t xml:space="preserve">; </w:t>
      </w:r>
    </w:p>
    <w:p w:rsidR="001D5C69" w:rsidRPr="00116D65" w:rsidRDefault="001D5C69" w:rsidP="00647F13">
      <w:pPr>
        <w:pStyle w:val="TextosemFormatao"/>
        <w:numPr>
          <w:ilvl w:val="1"/>
          <w:numId w:val="2"/>
        </w:numPr>
        <w:spacing w:after="120"/>
        <w:ind w:left="540" w:hanging="540"/>
        <w:jc w:val="both"/>
      </w:pPr>
      <w:r w:rsidRPr="00D4486B">
        <w:rPr>
          <w:rFonts w:ascii="Times New Roman" w:hAnsi="Times New Roman"/>
          <w:sz w:val="24"/>
          <w:szCs w:val="24"/>
        </w:rPr>
        <w:t>Recomendar à Alta Administração que determine a prioridade na tramitação do expediente nº 80.617/2013, de modo a assegurar que a alteração da data de pagamento de gratificação eleitoral aos magistrados zonais para o mês subsequente ao da efetiva prestação jurisdicional ocorra ainda neste exercício ou, caso não seja possível, no início do próximo exercício (ref. Subitem 4.4).</w:t>
      </w:r>
      <w:r>
        <w:rPr>
          <w:rFonts w:ascii="Times New Roman" w:hAnsi="Times New Roman"/>
          <w:sz w:val="24"/>
          <w:szCs w:val="24"/>
        </w:rPr>
        <w:t xml:space="preserve"> Verifique ainda, </w:t>
      </w:r>
      <w:r w:rsidRPr="00116D65">
        <w:rPr>
          <w:rFonts w:ascii="Times New Roman" w:hAnsi="Times New Roman"/>
          <w:sz w:val="24"/>
          <w:szCs w:val="24"/>
        </w:rPr>
        <w:t>junto ao TJ-BA</w:t>
      </w:r>
      <w:r>
        <w:rPr>
          <w:rFonts w:ascii="Times New Roman" w:hAnsi="Times New Roman"/>
          <w:sz w:val="24"/>
          <w:szCs w:val="24"/>
        </w:rPr>
        <w:t>, a possibilidade de disponibilização tempestiva da relação com os nomes dos magistrados que atuarão no período de recesso forense no mês de dezembro</w:t>
      </w:r>
      <w:r w:rsidRPr="00116D65">
        <w:rPr>
          <w:rFonts w:ascii="Times New Roman" w:hAnsi="Times New Roman"/>
          <w:sz w:val="24"/>
          <w:szCs w:val="24"/>
        </w:rPr>
        <w:t xml:space="preserve"> </w:t>
      </w:r>
      <w:r>
        <w:rPr>
          <w:rFonts w:ascii="Times New Roman" w:hAnsi="Times New Roman"/>
          <w:sz w:val="24"/>
          <w:szCs w:val="24"/>
        </w:rPr>
        <w:t>(ref. subitem 4.5</w:t>
      </w:r>
      <w:r w:rsidRPr="00116D65">
        <w:rPr>
          <w:rFonts w:ascii="Times New Roman" w:hAnsi="Times New Roman"/>
          <w:sz w:val="24"/>
          <w:szCs w:val="24"/>
        </w:rPr>
        <w:t>);</w:t>
      </w:r>
    </w:p>
    <w:p w:rsidR="001D5C69" w:rsidRPr="00116D65" w:rsidRDefault="001D5C69" w:rsidP="00647F13">
      <w:pPr>
        <w:pStyle w:val="TextosemFormatao"/>
        <w:numPr>
          <w:ilvl w:val="1"/>
          <w:numId w:val="2"/>
        </w:numPr>
        <w:spacing w:after="120"/>
        <w:ind w:left="540" w:hanging="540"/>
        <w:jc w:val="both"/>
      </w:pPr>
      <w:r w:rsidRPr="00116D65">
        <w:rPr>
          <w:rFonts w:ascii="Times New Roman" w:hAnsi="Times New Roman"/>
          <w:sz w:val="24"/>
          <w:szCs w:val="24"/>
        </w:rPr>
        <w:t xml:space="preserve">Recomendar à </w:t>
      </w:r>
      <w:r w:rsidRPr="00496DF1">
        <w:rPr>
          <w:rFonts w:ascii="Times New Roman" w:hAnsi="Times New Roman"/>
          <w:sz w:val="24"/>
          <w:szCs w:val="24"/>
        </w:rPr>
        <w:t>SGP</w:t>
      </w:r>
      <w:r w:rsidRPr="00116D65">
        <w:rPr>
          <w:rFonts w:ascii="Times New Roman" w:hAnsi="Times New Roman"/>
          <w:sz w:val="24"/>
          <w:szCs w:val="24"/>
        </w:rPr>
        <w:t xml:space="preserve"> </w:t>
      </w:r>
      <w:r>
        <w:rPr>
          <w:rFonts w:ascii="Times New Roman" w:hAnsi="Times New Roman"/>
          <w:sz w:val="24"/>
          <w:szCs w:val="24"/>
        </w:rPr>
        <w:t xml:space="preserve">que, no prazo de </w:t>
      </w:r>
      <w:r w:rsidRPr="00496DF1">
        <w:rPr>
          <w:rFonts w:ascii="Times New Roman" w:hAnsi="Times New Roman"/>
          <w:sz w:val="24"/>
          <w:szCs w:val="24"/>
        </w:rPr>
        <w:t>60 (sessenta)</w:t>
      </w:r>
      <w:r>
        <w:rPr>
          <w:rFonts w:ascii="Times New Roman" w:hAnsi="Times New Roman"/>
          <w:sz w:val="24"/>
          <w:szCs w:val="24"/>
        </w:rPr>
        <w:t xml:space="preserve"> dias, verifique </w:t>
      </w:r>
      <w:r w:rsidRPr="00116D65">
        <w:rPr>
          <w:rFonts w:ascii="Times New Roman" w:hAnsi="Times New Roman"/>
          <w:sz w:val="24"/>
          <w:szCs w:val="24"/>
        </w:rPr>
        <w:t>a viabilidade de disponibilização</w:t>
      </w:r>
      <w:r>
        <w:rPr>
          <w:rFonts w:ascii="Times New Roman" w:hAnsi="Times New Roman"/>
          <w:sz w:val="24"/>
          <w:szCs w:val="24"/>
        </w:rPr>
        <w:t>, pelo Ministério Público,</w:t>
      </w:r>
      <w:r w:rsidRPr="00116D65">
        <w:rPr>
          <w:rFonts w:ascii="Times New Roman" w:hAnsi="Times New Roman"/>
          <w:sz w:val="24"/>
          <w:szCs w:val="24"/>
        </w:rPr>
        <w:t xml:space="preserve"> da folha de pagamento dos promotores ao TRE-BA, para efeito de conferênci</w:t>
      </w:r>
      <w:r>
        <w:rPr>
          <w:rFonts w:ascii="Times New Roman" w:hAnsi="Times New Roman"/>
          <w:sz w:val="24"/>
          <w:szCs w:val="24"/>
        </w:rPr>
        <w:t>a de cálculos (ref. subitem 4.6</w:t>
      </w:r>
      <w:r w:rsidRPr="00116D65">
        <w:rPr>
          <w:rFonts w:ascii="Times New Roman" w:hAnsi="Times New Roman"/>
          <w:sz w:val="24"/>
          <w:szCs w:val="24"/>
        </w:rPr>
        <w:t xml:space="preserve">); </w:t>
      </w:r>
    </w:p>
    <w:p w:rsidR="001D5C69" w:rsidRPr="00FF0440" w:rsidRDefault="001D5C69" w:rsidP="00647F13">
      <w:pPr>
        <w:pStyle w:val="TextosemFormatao"/>
        <w:numPr>
          <w:ilvl w:val="1"/>
          <w:numId w:val="2"/>
        </w:numPr>
        <w:spacing w:after="120"/>
        <w:ind w:left="540" w:hanging="540"/>
        <w:jc w:val="both"/>
      </w:pPr>
      <w:r w:rsidRPr="00116D65">
        <w:rPr>
          <w:rFonts w:ascii="Times New Roman" w:hAnsi="Times New Roman"/>
          <w:sz w:val="24"/>
          <w:szCs w:val="24"/>
        </w:rPr>
        <w:t xml:space="preserve">Determinar à </w:t>
      </w:r>
      <w:r w:rsidRPr="00180557">
        <w:rPr>
          <w:rFonts w:ascii="Times New Roman" w:hAnsi="Times New Roman"/>
          <w:sz w:val="24"/>
          <w:szCs w:val="24"/>
        </w:rPr>
        <w:t>SGP</w:t>
      </w:r>
      <w:r w:rsidRPr="00116D65">
        <w:rPr>
          <w:rFonts w:ascii="Times New Roman" w:hAnsi="Times New Roman"/>
          <w:sz w:val="24"/>
          <w:szCs w:val="24"/>
        </w:rPr>
        <w:t xml:space="preserve"> que </w:t>
      </w:r>
      <w:r>
        <w:rPr>
          <w:rFonts w:ascii="Times New Roman" w:hAnsi="Times New Roman"/>
          <w:sz w:val="24"/>
          <w:szCs w:val="24"/>
        </w:rPr>
        <w:t xml:space="preserve">apresente, no prazo de </w:t>
      </w:r>
      <w:r w:rsidRPr="00496DF1">
        <w:rPr>
          <w:rFonts w:ascii="Times New Roman" w:hAnsi="Times New Roman"/>
          <w:sz w:val="24"/>
          <w:szCs w:val="24"/>
        </w:rPr>
        <w:t>60 (sessenta)</w:t>
      </w:r>
      <w:r>
        <w:rPr>
          <w:rFonts w:ascii="Times New Roman" w:hAnsi="Times New Roman"/>
          <w:sz w:val="24"/>
          <w:szCs w:val="24"/>
        </w:rPr>
        <w:t xml:space="preserve"> dias, </w:t>
      </w:r>
      <w:r w:rsidRPr="00116D65">
        <w:rPr>
          <w:rFonts w:ascii="Times New Roman" w:hAnsi="Times New Roman"/>
          <w:sz w:val="24"/>
          <w:szCs w:val="24"/>
        </w:rPr>
        <w:t>Plano de Ação para elaboração de normativo interno</w:t>
      </w:r>
      <w:r>
        <w:rPr>
          <w:rFonts w:ascii="Times New Roman" w:hAnsi="Times New Roman"/>
          <w:sz w:val="24"/>
          <w:szCs w:val="24"/>
        </w:rPr>
        <w:t>,</w:t>
      </w:r>
      <w:r w:rsidRPr="00116D65">
        <w:rPr>
          <w:rFonts w:ascii="Times New Roman" w:hAnsi="Times New Roman"/>
          <w:sz w:val="24"/>
          <w:szCs w:val="24"/>
        </w:rPr>
        <w:t xml:space="preserve"> </w:t>
      </w:r>
      <w:r>
        <w:rPr>
          <w:rFonts w:ascii="Times New Roman" w:hAnsi="Times New Roman"/>
          <w:sz w:val="24"/>
          <w:szCs w:val="24"/>
        </w:rPr>
        <w:t>com vistas a disciplinar</w:t>
      </w:r>
      <w:r w:rsidRPr="00116D65">
        <w:rPr>
          <w:rFonts w:ascii="Times New Roman" w:hAnsi="Times New Roman"/>
          <w:sz w:val="24"/>
          <w:szCs w:val="24"/>
        </w:rPr>
        <w:t xml:space="preserve"> todo o processo de requisição e suas prorrogações, adequando-o às diretrizes estabelecidas pela Lei nº 6.999/1982 e pela Resolução TSE nº 23.255/2010</w:t>
      </w:r>
      <w:r>
        <w:rPr>
          <w:rFonts w:ascii="Times New Roman" w:hAnsi="Times New Roman"/>
          <w:sz w:val="24"/>
          <w:szCs w:val="24"/>
        </w:rPr>
        <w:t>.</w:t>
      </w:r>
      <w:r w:rsidRPr="00116D65">
        <w:rPr>
          <w:rFonts w:ascii="Times New Roman" w:hAnsi="Times New Roman"/>
          <w:sz w:val="24"/>
          <w:szCs w:val="24"/>
        </w:rPr>
        <w:t xml:space="preserve"> (</w:t>
      </w:r>
      <w:r>
        <w:rPr>
          <w:rFonts w:ascii="Times New Roman" w:hAnsi="Times New Roman"/>
          <w:sz w:val="24"/>
          <w:szCs w:val="24"/>
        </w:rPr>
        <w:t>ref. subitem 4.7);</w:t>
      </w:r>
    </w:p>
    <w:p w:rsidR="001D5C69" w:rsidRPr="00BE53B2" w:rsidRDefault="001D5C69" w:rsidP="00647F13">
      <w:pPr>
        <w:pStyle w:val="TextosemFormatao"/>
        <w:numPr>
          <w:ilvl w:val="1"/>
          <w:numId w:val="2"/>
        </w:numPr>
        <w:spacing w:after="120"/>
        <w:ind w:left="540" w:hanging="540"/>
        <w:jc w:val="both"/>
      </w:pPr>
      <w:r w:rsidRPr="00BE53B2">
        <w:rPr>
          <w:rFonts w:ascii="Times New Roman" w:hAnsi="Times New Roman"/>
          <w:sz w:val="24"/>
          <w:szCs w:val="24"/>
        </w:rPr>
        <w:t>Recome</w:t>
      </w:r>
      <w:r>
        <w:rPr>
          <w:rFonts w:ascii="Times New Roman" w:hAnsi="Times New Roman"/>
          <w:sz w:val="24"/>
          <w:szCs w:val="24"/>
        </w:rPr>
        <w:t>ndar à SGP que adote</w:t>
      </w:r>
      <w:r w:rsidRPr="00BE53B2">
        <w:rPr>
          <w:rFonts w:ascii="Times New Roman" w:hAnsi="Times New Roman"/>
          <w:sz w:val="24"/>
          <w:szCs w:val="24"/>
        </w:rPr>
        <w:t xml:space="preserve"> rotina, nos processos de requisição, </w:t>
      </w:r>
      <w:r>
        <w:rPr>
          <w:rFonts w:ascii="Times New Roman" w:hAnsi="Times New Roman"/>
          <w:sz w:val="24"/>
          <w:szCs w:val="24"/>
        </w:rPr>
        <w:t xml:space="preserve">de forma a assegurar que, </w:t>
      </w:r>
      <w:r w:rsidRPr="00BE53B2">
        <w:rPr>
          <w:rFonts w:ascii="Times New Roman" w:hAnsi="Times New Roman"/>
          <w:sz w:val="24"/>
          <w:szCs w:val="24"/>
        </w:rPr>
        <w:t>os juízes eleitorais</w:t>
      </w:r>
      <w:r>
        <w:rPr>
          <w:rFonts w:ascii="Times New Roman" w:hAnsi="Times New Roman"/>
          <w:sz w:val="24"/>
          <w:szCs w:val="24"/>
        </w:rPr>
        <w:t xml:space="preserve"> sejam informados</w:t>
      </w:r>
      <w:r w:rsidRPr="00BE53B2">
        <w:rPr>
          <w:rFonts w:ascii="Times New Roman" w:hAnsi="Times New Roman"/>
          <w:sz w:val="24"/>
          <w:szCs w:val="24"/>
        </w:rPr>
        <w:t xml:space="preserve"> </w:t>
      </w:r>
      <w:r>
        <w:rPr>
          <w:rFonts w:ascii="Times New Roman" w:hAnsi="Times New Roman"/>
          <w:sz w:val="24"/>
          <w:szCs w:val="24"/>
        </w:rPr>
        <w:t>quanto</w:t>
      </w:r>
      <w:r w:rsidRPr="00BE53B2">
        <w:rPr>
          <w:rFonts w:ascii="Times New Roman" w:hAnsi="Times New Roman"/>
          <w:sz w:val="24"/>
          <w:szCs w:val="24"/>
        </w:rPr>
        <w:t xml:space="preserve"> </w:t>
      </w:r>
      <w:r>
        <w:rPr>
          <w:rFonts w:ascii="Times New Roman" w:hAnsi="Times New Roman"/>
          <w:sz w:val="24"/>
          <w:szCs w:val="24"/>
        </w:rPr>
        <w:t>à</w:t>
      </w:r>
      <w:r w:rsidRPr="00BE53B2">
        <w:rPr>
          <w:rFonts w:ascii="Times New Roman" w:hAnsi="Times New Roman"/>
          <w:sz w:val="24"/>
          <w:szCs w:val="24"/>
        </w:rPr>
        <w:t xml:space="preserve">s obrigações </w:t>
      </w:r>
      <w:r>
        <w:rPr>
          <w:rFonts w:ascii="Times New Roman" w:hAnsi="Times New Roman"/>
          <w:sz w:val="24"/>
          <w:szCs w:val="24"/>
        </w:rPr>
        <w:t>de</w:t>
      </w:r>
      <w:r w:rsidRPr="00BE53B2">
        <w:rPr>
          <w:rFonts w:ascii="Times New Roman" w:hAnsi="Times New Roman"/>
          <w:sz w:val="24"/>
          <w:szCs w:val="24"/>
        </w:rPr>
        <w:t xml:space="preserve"> encaminha</w:t>
      </w:r>
      <w:r>
        <w:rPr>
          <w:rFonts w:ascii="Times New Roman" w:hAnsi="Times New Roman"/>
          <w:sz w:val="24"/>
          <w:szCs w:val="24"/>
        </w:rPr>
        <w:t>r</w:t>
      </w:r>
      <w:r w:rsidRPr="00BE53B2">
        <w:rPr>
          <w:rFonts w:ascii="Times New Roman" w:hAnsi="Times New Roman"/>
          <w:sz w:val="24"/>
          <w:szCs w:val="24"/>
        </w:rPr>
        <w:t xml:space="preserve"> mensal</w:t>
      </w:r>
      <w:r>
        <w:rPr>
          <w:rFonts w:ascii="Times New Roman" w:hAnsi="Times New Roman"/>
          <w:sz w:val="24"/>
          <w:szCs w:val="24"/>
        </w:rPr>
        <w:t>mente</w:t>
      </w:r>
      <w:r w:rsidRPr="00BE53B2">
        <w:rPr>
          <w:rFonts w:ascii="Times New Roman" w:hAnsi="Times New Roman"/>
          <w:sz w:val="24"/>
          <w:szCs w:val="24"/>
        </w:rPr>
        <w:t xml:space="preserve"> ao Órgão de origem, a freqüência do servidor requisitado; informação relativa à situação de férias do requisitado; à necessidade de justificativa expressa de eventual prorrogação de requisição; ao termo inicial da requisição; assim como da necessidade de que o requerimento de requisição/prorrogação seja acompanhado de declaração expressa de anuência firmada pelo Gestor do órgão de </w:t>
      </w:r>
      <w:r>
        <w:rPr>
          <w:rFonts w:ascii="Times New Roman" w:hAnsi="Times New Roman"/>
          <w:sz w:val="24"/>
          <w:szCs w:val="24"/>
        </w:rPr>
        <w:t xml:space="preserve">origem (ref. subitem </w:t>
      </w:r>
      <w:r w:rsidRPr="00B73030">
        <w:rPr>
          <w:rFonts w:ascii="Times New Roman" w:hAnsi="Times New Roman"/>
          <w:sz w:val="24"/>
          <w:szCs w:val="24"/>
        </w:rPr>
        <w:t>4.7</w:t>
      </w:r>
      <w:r>
        <w:rPr>
          <w:rFonts w:ascii="Times New Roman" w:hAnsi="Times New Roman"/>
          <w:sz w:val="24"/>
          <w:szCs w:val="24"/>
        </w:rPr>
        <w:t xml:space="preserve">, </w:t>
      </w:r>
      <w:r w:rsidRPr="00BE53B2">
        <w:rPr>
          <w:rFonts w:ascii="Times New Roman" w:hAnsi="Times New Roman"/>
          <w:sz w:val="24"/>
          <w:szCs w:val="24"/>
        </w:rPr>
        <w:t>“b”, “c”, “d”, “f” e “g”);</w:t>
      </w:r>
    </w:p>
    <w:p w:rsidR="001D5C69" w:rsidRPr="00BE53B2" w:rsidRDefault="001D5C69" w:rsidP="00647F13">
      <w:pPr>
        <w:pStyle w:val="TextosemFormatao"/>
        <w:numPr>
          <w:ilvl w:val="1"/>
          <w:numId w:val="2"/>
        </w:numPr>
        <w:spacing w:after="120"/>
        <w:ind w:left="540" w:hanging="540"/>
        <w:jc w:val="both"/>
        <w:rPr>
          <w:rFonts w:ascii="Times New Roman" w:hAnsi="Times New Roman"/>
          <w:sz w:val="24"/>
          <w:szCs w:val="24"/>
        </w:rPr>
      </w:pPr>
      <w:r>
        <w:rPr>
          <w:rFonts w:ascii="Times New Roman" w:hAnsi="Times New Roman"/>
          <w:sz w:val="24"/>
          <w:szCs w:val="24"/>
        </w:rPr>
        <w:lastRenderedPageBreak/>
        <w:t xml:space="preserve">Recomendar que a SGP faça constar </w:t>
      </w:r>
      <w:r w:rsidRPr="00BE53B2">
        <w:rPr>
          <w:rFonts w:ascii="Times New Roman" w:hAnsi="Times New Roman"/>
          <w:sz w:val="24"/>
          <w:szCs w:val="24"/>
        </w:rPr>
        <w:t xml:space="preserve">expressamente nos expedientes </w:t>
      </w:r>
      <w:r>
        <w:rPr>
          <w:rFonts w:ascii="Times New Roman" w:hAnsi="Times New Roman"/>
          <w:sz w:val="24"/>
          <w:szCs w:val="24"/>
        </w:rPr>
        <w:t xml:space="preserve">de requisição/prorrogação </w:t>
      </w:r>
      <w:r w:rsidRPr="00BE53B2">
        <w:rPr>
          <w:rFonts w:ascii="Times New Roman" w:hAnsi="Times New Roman"/>
          <w:sz w:val="24"/>
          <w:szCs w:val="24"/>
        </w:rPr>
        <w:t xml:space="preserve">o </w:t>
      </w:r>
      <w:r>
        <w:rPr>
          <w:rFonts w:ascii="Times New Roman" w:hAnsi="Times New Roman"/>
          <w:sz w:val="24"/>
          <w:szCs w:val="24"/>
        </w:rPr>
        <w:t xml:space="preserve">respectivo </w:t>
      </w:r>
      <w:r w:rsidRPr="00BE53B2">
        <w:rPr>
          <w:rFonts w:ascii="Times New Roman" w:hAnsi="Times New Roman"/>
          <w:sz w:val="24"/>
          <w:szCs w:val="24"/>
        </w:rPr>
        <w:t xml:space="preserve">prazo de vigência </w:t>
      </w:r>
      <w:r>
        <w:rPr>
          <w:rFonts w:ascii="Times New Roman" w:hAnsi="Times New Roman"/>
          <w:sz w:val="24"/>
          <w:szCs w:val="24"/>
        </w:rPr>
        <w:t>(ref. subitem 4.7</w:t>
      </w:r>
      <w:r w:rsidRPr="00BE53B2">
        <w:rPr>
          <w:rFonts w:ascii="Times New Roman" w:hAnsi="Times New Roman"/>
          <w:sz w:val="24"/>
          <w:szCs w:val="24"/>
        </w:rPr>
        <w:t>, letra “h”);</w:t>
      </w:r>
    </w:p>
    <w:p w:rsidR="001D5C69" w:rsidRDefault="001D5C69" w:rsidP="00647F13">
      <w:pPr>
        <w:pStyle w:val="TextosemFormatao"/>
        <w:numPr>
          <w:ilvl w:val="1"/>
          <w:numId w:val="2"/>
        </w:numPr>
        <w:spacing w:after="120"/>
        <w:ind w:left="540" w:hanging="540"/>
        <w:jc w:val="both"/>
        <w:rPr>
          <w:rFonts w:ascii="Times New Roman" w:hAnsi="Times New Roman"/>
          <w:sz w:val="24"/>
          <w:szCs w:val="24"/>
        </w:rPr>
      </w:pPr>
      <w:r w:rsidRPr="00BE53B2">
        <w:rPr>
          <w:rFonts w:ascii="Times New Roman" w:hAnsi="Times New Roman"/>
          <w:sz w:val="24"/>
          <w:szCs w:val="24"/>
        </w:rPr>
        <w:t xml:space="preserve">Recomendar à </w:t>
      </w:r>
      <w:r>
        <w:rPr>
          <w:rFonts w:ascii="Times New Roman" w:hAnsi="Times New Roman"/>
          <w:sz w:val="24"/>
          <w:szCs w:val="24"/>
        </w:rPr>
        <w:t>SGP</w:t>
      </w:r>
      <w:r w:rsidRPr="00BE53B2">
        <w:rPr>
          <w:rFonts w:ascii="Times New Roman" w:hAnsi="Times New Roman"/>
          <w:sz w:val="24"/>
          <w:szCs w:val="24"/>
        </w:rPr>
        <w:t xml:space="preserve"> </w:t>
      </w:r>
      <w:r>
        <w:rPr>
          <w:rFonts w:ascii="Times New Roman" w:hAnsi="Times New Roman"/>
          <w:sz w:val="24"/>
          <w:szCs w:val="24"/>
        </w:rPr>
        <w:t>que</w:t>
      </w:r>
      <w:r w:rsidRPr="00BE53B2">
        <w:rPr>
          <w:rFonts w:ascii="Times New Roman" w:hAnsi="Times New Roman"/>
          <w:sz w:val="24"/>
          <w:szCs w:val="24"/>
        </w:rPr>
        <w:t xml:space="preserve"> expe</w:t>
      </w:r>
      <w:r>
        <w:rPr>
          <w:rFonts w:ascii="Times New Roman" w:hAnsi="Times New Roman"/>
          <w:sz w:val="24"/>
          <w:szCs w:val="24"/>
        </w:rPr>
        <w:t>ça</w:t>
      </w:r>
      <w:r w:rsidRPr="00BE53B2">
        <w:rPr>
          <w:rFonts w:ascii="Times New Roman" w:hAnsi="Times New Roman"/>
          <w:sz w:val="24"/>
          <w:szCs w:val="24"/>
        </w:rPr>
        <w:t xml:space="preserve"> Ofício-Circular aos Ju</w:t>
      </w:r>
      <w:r>
        <w:rPr>
          <w:rFonts w:ascii="Times New Roman" w:hAnsi="Times New Roman"/>
          <w:sz w:val="24"/>
          <w:szCs w:val="24"/>
        </w:rPr>
        <w:t>ízes Eleitorais alertando sobre:</w:t>
      </w:r>
    </w:p>
    <w:p w:rsidR="001D5C69" w:rsidRDefault="001D5C69" w:rsidP="00CD29C8">
      <w:pPr>
        <w:pStyle w:val="TextosemFormatao"/>
        <w:numPr>
          <w:ilvl w:val="0"/>
          <w:numId w:val="27"/>
        </w:numPr>
        <w:spacing w:after="120"/>
        <w:jc w:val="both"/>
        <w:rPr>
          <w:rFonts w:ascii="Times New Roman" w:hAnsi="Times New Roman"/>
          <w:sz w:val="24"/>
          <w:szCs w:val="24"/>
        </w:rPr>
      </w:pPr>
      <w:r>
        <w:rPr>
          <w:rFonts w:ascii="Times New Roman" w:hAnsi="Times New Roman"/>
          <w:sz w:val="24"/>
          <w:szCs w:val="24"/>
        </w:rPr>
        <w:t>a</w:t>
      </w:r>
      <w:r w:rsidRPr="00BE53B2">
        <w:rPr>
          <w:rFonts w:ascii="Times New Roman" w:hAnsi="Times New Roman"/>
          <w:sz w:val="24"/>
          <w:szCs w:val="24"/>
        </w:rPr>
        <w:t xml:space="preserve"> necessidade de que o requerimento de requisição/prorrogação seja acompanhado de declarações firmadas </w:t>
      </w:r>
      <w:r w:rsidRPr="00BE53B2">
        <w:rPr>
          <w:rFonts w:ascii="Times New Roman" w:hAnsi="Times New Roman"/>
          <w:b/>
          <w:sz w:val="24"/>
          <w:szCs w:val="24"/>
        </w:rPr>
        <w:t>pelo servidor requisitado</w:t>
      </w:r>
      <w:r w:rsidRPr="00BE53B2">
        <w:rPr>
          <w:rFonts w:ascii="Times New Roman" w:hAnsi="Times New Roman"/>
          <w:sz w:val="24"/>
          <w:szCs w:val="24"/>
        </w:rPr>
        <w:t xml:space="preserve">, </w:t>
      </w:r>
      <w:r>
        <w:rPr>
          <w:rFonts w:ascii="Times New Roman" w:hAnsi="Times New Roman"/>
          <w:sz w:val="24"/>
          <w:szCs w:val="24"/>
        </w:rPr>
        <w:t>informando que não</w:t>
      </w:r>
      <w:r w:rsidRPr="00BE53B2">
        <w:rPr>
          <w:rFonts w:ascii="Times New Roman" w:hAnsi="Times New Roman"/>
          <w:sz w:val="24"/>
          <w:szCs w:val="24"/>
        </w:rPr>
        <w:t xml:space="preserve"> incide nas vedações legais </w:t>
      </w:r>
      <w:r>
        <w:rPr>
          <w:rFonts w:ascii="Times New Roman" w:hAnsi="Times New Roman"/>
          <w:sz w:val="24"/>
          <w:szCs w:val="24"/>
        </w:rPr>
        <w:t>(ref. subitem 4.7</w:t>
      </w:r>
      <w:r w:rsidRPr="00BE53B2">
        <w:rPr>
          <w:rFonts w:ascii="Times New Roman" w:hAnsi="Times New Roman"/>
          <w:sz w:val="24"/>
          <w:szCs w:val="24"/>
        </w:rPr>
        <w:t>, letra “i”);</w:t>
      </w:r>
    </w:p>
    <w:p w:rsidR="001D5C69" w:rsidRDefault="001D5C69" w:rsidP="00CD29C8">
      <w:pPr>
        <w:pStyle w:val="TextosemFormatao"/>
        <w:numPr>
          <w:ilvl w:val="0"/>
          <w:numId w:val="27"/>
        </w:numPr>
        <w:spacing w:after="120"/>
        <w:jc w:val="both"/>
        <w:rPr>
          <w:rFonts w:ascii="Times New Roman" w:hAnsi="Times New Roman"/>
          <w:sz w:val="24"/>
          <w:szCs w:val="24"/>
        </w:rPr>
      </w:pPr>
      <w:r>
        <w:rPr>
          <w:rFonts w:ascii="Times New Roman" w:hAnsi="Times New Roman"/>
          <w:sz w:val="24"/>
          <w:szCs w:val="24"/>
        </w:rPr>
        <w:t>a</w:t>
      </w:r>
      <w:r w:rsidRPr="00BE53B2">
        <w:rPr>
          <w:rFonts w:ascii="Times New Roman" w:hAnsi="Times New Roman"/>
          <w:sz w:val="24"/>
          <w:szCs w:val="24"/>
        </w:rPr>
        <w:t xml:space="preserve"> necessidade de, nos casos de devolução do servidor requisitado, expeçam ofício ao Órgão de origem informando o retorno do servidor à sua repartição </w:t>
      </w:r>
      <w:r>
        <w:rPr>
          <w:rFonts w:ascii="Times New Roman" w:hAnsi="Times New Roman"/>
          <w:sz w:val="24"/>
          <w:szCs w:val="24"/>
        </w:rPr>
        <w:t>(ref. subitem 4.7</w:t>
      </w:r>
      <w:r w:rsidRPr="00BE53B2">
        <w:rPr>
          <w:rFonts w:ascii="Times New Roman" w:hAnsi="Times New Roman"/>
          <w:sz w:val="24"/>
          <w:szCs w:val="24"/>
        </w:rPr>
        <w:t>, letra “j”);</w:t>
      </w:r>
    </w:p>
    <w:p w:rsidR="001D5C69" w:rsidRDefault="001D5C69" w:rsidP="00CD29C8">
      <w:pPr>
        <w:pStyle w:val="TextosemFormatao"/>
        <w:numPr>
          <w:ilvl w:val="0"/>
          <w:numId w:val="27"/>
        </w:numPr>
        <w:spacing w:after="120"/>
        <w:jc w:val="both"/>
        <w:rPr>
          <w:rFonts w:ascii="Times New Roman" w:hAnsi="Times New Roman"/>
          <w:sz w:val="24"/>
          <w:szCs w:val="24"/>
        </w:rPr>
      </w:pPr>
      <w:r w:rsidRPr="00BE53B2">
        <w:rPr>
          <w:rFonts w:ascii="Times New Roman" w:hAnsi="Times New Roman"/>
          <w:sz w:val="24"/>
          <w:szCs w:val="24"/>
        </w:rPr>
        <w:t xml:space="preserve">que se abstenham de manter, no cartório eleitoral, servidores de outros órgãos, sem a devida autorização do Tribunal </w:t>
      </w:r>
      <w:r>
        <w:rPr>
          <w:rFonts w:ascii="Times New Roman" w:hAnsi="Times New Roman"/>
          <w:sz w:val="24"/>
          <w:szCs w:val="24"/>
        </w:rPr>
        <w:t>(ref. subitem 4.8</w:t>
      </w:r>
      <w:r w:rsidRPr="00BE53B2">
        <w:rPr>
          <w:rFonts w:ascii="Times New Roman" w:hAnsi="Times New Roman"/>
          <w:sz w:val="24"/>
          <w:szCs w:val="24"/>
        </w:rPr>
        <w:t>);</w:t>
      </w:r>
    </w:p>
    <w:p w:rsidR="001D5C69" w:rsidRDefault="001D5C69" w:rsidP="00CD29C8">
      <w:pPr>
        <w:pStyle w:val="TextosemFormatao"/>
        <w:numPr>
          <w:ilvl w:val="0"/>
          <w:numId w:val="27"/>
        </w:numPr>
        <w:spacing w:after="120"/>
        <w:jc w:val="both"/>
        <w:rPr>
          <w:rFonts w:ascii="Times New Roman" w:hAnsi="Times New Roman"/>
          <w:sz w:val="24"/>
          <w:szCs w:val="24"/>
        </w:rPr>
      </w:pPr>
      <w:r w:rsidRPr="00BE53B2">
        <w:rPr>
          <w:rFonts w:ascii="Times New Roman" w:hAnsi="Times New Roman"/>
          <w:sz w:val="24"/>
          <w:szCs w:val="24"/>
        </w:rPr>
        <w:t xml:space="preserve">a necessidade do atendimento dos prazos legais para requisição e prorrogação de requisição de servidores de outros Órgãos, ressaltando a importância da tramitação tempestiva da requisição </w:t>
      </w:r>
      <w:r>
        <w:rPr>
          <w:rFonts w:ascii="Times New Roman" w:hAnsi="Times New Roman"/>
          <w:sz w:val="24"/>
          <w:szCs w:val="24"/>
        </w:rPr>
        <w:t>(ref. subitem 4.9</w:t>
      </w:r>
      <w:r w:rsidRPr="00BE53B2">
        <w:rPr>
          <w:rFonts w:ascii="Times New Roman" w:hAnsi="Times New Roman"/>
          <w:sz w:val="24"/>
          <w:szCs w:val="24"/>
        </w:rPr>
        <w:t>, letra “a” e “b”);</w:t>
      </w:r>
    </w:p>
    <w:p w:rsidR="001D5C69" w:rsidRDefault="001D5C69" w:rsidP="00CD29C8">
      <w:pPr>
        <w:pStyle w:val="TextosemFormatao"/>
        <w:numPr>
          <w:ilvl w:val="0"/>
          <w:numId w:val="27"/>
        </w:numPr>
        <w:spacing w:after="120"/>
        <w:jc w:val="both"/>
        <w:rPr>
          <w:rFonts w:ascii="Times New Roman" w:hAnsi="Times New Roman"/>
          <w:sz w:val="24"/>
          <w:szCs w:val="24"/>
        </w:rPr>
      </w:pPr>
      <w:r w:rsidRPr="00BE53B2">
        <w:rPr>
          <w:rFonts w:ascii="Times New Roman" w:hAnsi="Times New Roman"/>
          <w:sz w:val="24"/>
          <w:szCs w:val="24"/>
        </w:rPr>
        <w:t>a necessidade de que o requerimento de requisição/prorrogação seja acompanhado de declaração expressa de anuência firmada pelo Gestor do Órgão de origem</w:t>
      </w:r>
      <w:r>
        <w:rPr>
          <w:rFonts w:ascii="Times New Roman" w:hAnsi="Times New Roman"/>
          <w:sz w:val="24"/>
          <w:szCs w:val="24"/>
        </w:rPr>
        <w:t xml:space="preserve"> (ref. subitem 4.9</w:t>
      </w:r>
      <w:r w:rsidRPr="00BE53B2">
        <w:rPr>
          <w:rFonts w:ascii="Times New Roman" w:hAnsi="Times New Roman"/>
          <w:sz w:val="24"/>
          <w:szCs w:val="24"/>
        </w:rPr>
        <w:t>, letra “c”);</w:t>
      </w:r>
    </w:p>
    <w:p w:rsidR="001D5C69" w:rsidRDefault="001D5C69" w:rsidP="00CD29C8">
      <w:pPr>
        <w:pStyle w:val="TextosemFormatao"/>
        <w:numPr>
          <w:ilvl w:val="0"/>
          <w:numId w:val="27"/>
        </w:numPr>
        <w:spacing w:after="120"/>
        <w:jc w:val="both"/>
        <w:rPr>
          <w:rFonts w:ascii="Times New Roman" w:hAnsi="Times New Roman"/>
          <w:sz w:val="24"/>
          <w:szCs w:val="24"/>
        </w:rPr>
      </w:pPr>
      <w:r w:rsidRPr="00BE53B2">
        <w:rPr>
          <w:rFonts w:ascii="Times New Roman" w:hAnsi="Times New Roman"/>
          <w:sz w:val="24"/>
          <w:szCs w:val="24"/>
        </w:rPr>
        <w:t>a necessidade de, quando do preenchimento do formulário visando a requisição/prorrogação, seja verificada a estrita correlação entre as atividades desenvolvidas pelo servidor no Órgão de origem e aquelas a serem desempenhadas no âmbito da Justiça Eleitoral</w:t>
      </w:r>
      <w:r>
        <w:rPr>
          <w:rFonts w:ascii="Times New Roman" w:hAnsi="Times New Roman"/>
          <w:sz w:val="24"/>
          <w:szCs w:val="24"/>
        </w:rPr>
        <w:t xml:space="preserve"> (ref. subitem </w:t>
      </w:r>
      <w:r w:rsidRPr="00A073BB">
        <w:rPr>
          <w:rFonts w:ascii="Times New Roman" w:hAnsi="Times New Roman"/>
          <w:sz w:val="24"/>
          <w:szCs w:val="24"/>
        </w:rPr>
        <w:t>4.10, letra “b</w:t>
      </w:r>
      <w:r>
        <w:rPr>
          <w:rFonts w:ascii="Times New Roman" w:hAnsi="Times New Roman"/>
          <w:sz w:val="24"/>
          <w:szCs w:val="24"/>
        </w:rPr>
        <w:t>”</w:t>
      </w:r>
      <w:r w:rsidRPr="00A073BB">
        <w:rPr>
          <w:rFonts w:ascii="Times New Roman" w:hAnsi="Times New Roman"/>
          <w:sz w:val="24"/>
          <w:szCs w:val="24"/>
        </w:rPr>
        <w:t>);</w:t>
      </w:r>
    </w:p>
    <w:p w:rsidR="001D5C69" w:rsidRPr="00BE53B2" w:rsidRDefault="001D5C69" w:rsidP="00CD29C8">
      <w:pPr>
        <w:pStyle w:val="TextosemFormatao"/>
        <w:numPr>
          <w:ilvl w:val="0"/>
          <w:numId w:val="27"/>
        </w:numPr>
        <w:spacing w:after="120"/>
        <w:jc w:val="both"/>
        <w:rPr>
          <w:rFonts w:ascii="Times New Roman" w:hAnsi="Times New Roman"/>
          <w:sz w:val="24"/>
          <w:szCs w:val="24"/>
        </w:rPr>
      </w:pPr>
      <w:r w:rsidRPr="00BE53B2">
        <w:rPr>
          <w:rFonts w:ascii="Times New Roman" w:hAnsi="Times New Roman"/>
          <w:sz w:val="24"/>
          <w:szCs w:val="24"/>
        </w:rPr>
        <w:t xml:space="preserve">a necessidade de que o formulário de requisição/prorrogação seja acompanhado de declaração firmada pelo servidor requisitado, de que não incide nas vedações legais </w:t>
      </w:r>
      <w:r>
        <w:rPr>
          <w:rFonts w:ascii="Times New Roman" w:hAnsi="Times New Roman"/>
          <w:sz w:val="24"/>
          <w:szCs w:val="24"/>
        </w:rPr>
        <w:t>(ref. subitem 4.12</w:t>
      </w:r>
      <w:r w:rsidRPr="00BE53B2">
        <w:rPr>
          <w:rFonts w:ascii="Times New Roman" w:hAnsi="Times New Roman"/>
          <w:sz w:val="24"/>
          <w:szCs w:val="24"/>
        </w:rPr>
        <w:t>);</w:t>
      </w:r>
    </w:p>
    <w:p w:rsidR="001D5C69" w:rsidRPr="00D4486B" w:rsidRDefault="001D5C69" w:rsidP="00647F13">
      <w:pPr>
        <w:pStyle w:val="TextosemFormatao"/>
        <w:numPr>
          <w:ilvl w:val="1"/>
          <w:numId w:val="2"/>
        </w:numPr>
        <w:spacing w:after="120"/>
        <w:ind w:left="540" w:hanging="540"/>
        <w:jc w:val="both"/>
        <w:rPr>
          <w:rFonts w:ascii="Times New Roman" w:hAnsi="Times New Roman"/>
          <w:sz w:val="24"/>
          <w:szCs w:val="24"/>
        </w:rPr>
      </w:pPr>
      <w:r w:rsidRPr="00D4486B">
        <w:rPr>
          <w:rFonts w:ascii="Times New Roman" w:hAnsi="Times New Roman"/>
          <w:sz w:val="24"/>
          <w:szCs w:val="24"/>
        </w:rPr>
        <w:t>Recomendar à SGP a adoção de medidas que visem garantir o efetivo cumprimento do § 2º, ao artigo 7º, da Resolução TSE nº 21.832, de 22.06.2004, de modo a assegurar que as substituições de chefia de cartório por servidores requisitados estejam em observância às determinações do TCU (ref. subitem 4.10, letra “a”);</w:t>
      </w:r>
    </w:p>
    <w:p w:rsidR="001D5C69" w:rsidRPr="00BE53B2" w:rsidRDefault="001D5C69" w:rsidP="00647F13">
      <w:pPr>
        <w:pStyle w:val="TextosemFormatao"/>
        <w:numPr>
          <w:ilvl w:val="1"/>
          <w:numId w:val="2"/>
        </w:numPr>
        <w:spacing w:after="120"/>
        <w:ind w:left="540" w:hanging="540"/>
        <w:jc w:val="both"/>
        <w:rPr>
          <w:rFonts w:ascii="Times New Roman" w:hAnsi="Times New Roman"/>
          <w:sz w:val="24"/>
          <w:szCs w:val="24"/>
        </w:rPr>
      </w:pPr>
      <w:r w:rsidRPr="00BE53B2">
        <w:rPr>
          <w:rFonts w:ascii="Times New Roman" w:hAnsi="Times New Roman"/>
          <w:sz w:val="24"/>
          <w:szCs w:val="24"/>
        </w:rPr>
        <w:t xml:space="preserve">Recomendar à SGP que adote </w:t>
      </w:r>
      <w:r>
        <w:rPr>
          <w:rFonts w:ascii="Times New Roman" w:hAnsi="Times New Roman"/>
          <w:sz w:val="24"/>
          <w:szCs w:val="24"/>
        </w:rPr>
        <w:t>rotina</w:t>
      </w:r>
      <w:r w:rsidRPr="00BE53B2">
        <w:rPr>
          <w:rFonts w:ascii="Times New Roman" w:hAnsi="Times New Roman"/>
          <w:sz w:val="24"/>
          <w:szCs w:val="24"/>
        </w:rPr>
        <w:t xml:space="preserve"> de atualização dos registros pertinentes a requisição de pessoal, </w:t>
      </w:r>
      <w:r>
        <w:rPr>
          <w:rFonts w:ascii="Times New Roman" w:hAnsi="Times New Roman"/>
          <w:sz w:val="24"/>
          <w:szCs w:val="24"/>
        </w:rPr>
        <w:t xml:space="preserve">no sistema SGRH, </w:t>
      </w:r>
      <w:r w:rsidRPr="00BE53B2">
        <w:rPr>
          <w:rFonts w:ascii="Times New Roman" w:hAnsi="Times New Roman"/>
          <w:sz w:val="24"/>
          <w:szCs w:val="24"/>
        </w:rPr>
        <w:t>concomitante às alterações, de forma a evitar divergências dos dados registrados</w:t>
      </w:r>
      <w:r>
        <w:rPr>
          <w:rFonts w:ascii="Times New Roman" w:hAnsi="Times New Roman"/>
          <w:sz w:val="24"/>
          <w:szCs w:val="24"/>
        </w:rPr>
        <w:t xml:space="preserve"> (ref. subitem 4.11</w:t>
      </w:r>
      <w:r w:rsidRPr="00BE53B2">
        <w:rPr>
          <w:rFonts w:ascii="Times New Roman" w:hAnsi="Times New Roman"/>
          <w:sz w:val="24"/>
          <w:szCs w:val="24"/>
        </w:rPr>
        <w:t>);</w:t>
      </w:r>
    </w:p>
    <w:p w:rsidR="001D5C69" w:rsidRPr="00BE53B2" w:rsidRDefault="001D5C69" w:rsidP="00647F13">
      <w:pPr>
        <w:pStyle w:val="TextosemFormatao"/>
        <w:numPr>
          <w:ilvl w:val="1"/>
          <w:numId w:val="2"/>
        </w:numPr>
        <w:spacing w:after="120"/>
        <w:ind w:left="540" w:hanging="540"/>
        <w:jc w:val="both"/>
        <w:rPr>
          <w:rFonts w:ascii="Times New Roman" w:hAnsi="Times New Roman"/>
          <w:sz w:val="24"/>
          <w:szCs w:val="24"/>
        </w:rPr>
      </w:pPr>
      <w:r>
        <w:rPr>
          <w:rFonts w:ascii="Times New Roman" w:hAnsi="Times New Roman"/>
          <w:sz w:val="24"/>
          <w:szCs w:val="24"/>
        </w:rPr>
        <w:t>Determin</w:t>
      </w:r>
      <w:r w:rsidRPr="00BE53B2">
        <w:rPr>
          <w:rFonts w:ascii="Times New Roman" w:hAnsi="Times New Roman"/>
          <w:sz w:val="24"/>
          <w:szCs w:val="24"/>
        </w:rPr>
        <w:t>ar à SGP que</w:t>
      </w:r>
      <w:r>
        <w:rPr>
          <w:rFonts w:ascii="Times New Roman" w:hAnsi="Times New Roman"/>
          <w:sz w:val="24"/>
          <w:szCs w:val="24"/>
        </w:rPr>
        <w:t>,</w:t>
      </w:r>
      <w:r w:rsidRPr="00BE53B2">
        <w:rPr>
          <w:rFonts w:ascii="Times New Roman" w:hAnsi="Times New Roman"/>
          <w:sz w:val="24"/>
          <w:szCs w:val="24"/>
        </w:rPr>
        <w:t xml:space="preserve"> </w:t>
      </w:r>
      <w:r>
        <w:rPr>
          <w:rFonts w:ascii="Times New Roman" w:hAnsi="Times New Roman"/>
          <w:sz w:val="24"/>
          <w:szCs w:val="24"/>
        </w:rPr>
        <w:t xml:space="preserve">no prazo de </w:t>
      </w:r>
      <w:r w:rsidRPr="00496DF1">
        <w:rPr>
          <w:rFonts w:ascii="Times New Roman" w:hAnsi="Times New Roman"/>
          <w:sz w:val="24"/>
          <w:szCs w:val="24"/>
        </w:rPr>
        <w:t>60 (sessenta)</w:t>
      </w:r>
      <w:r>
        <w:rPr>
          <w:rFonts w:ascii="Times New Roman" w:hAnsi="Times New Roman"/>
          <w:sz w:val="24"/>
          <w:szCs w:val="24"/>
        </w:rPr>
        <w:t xml:space="preserve"> dias,</w:t>
      </w:r>
      <w:r w:rsidRPr="00BE53B2">
        <w:rPr>
          <w:rFonts w:ascii="Times New Roman" w:hAnsi="Times New Roman"/>
          <w:sz w:val="24"/>
          <w:szCs w:val="24"/>
        </w:rPr>
        <w:t xml:space="preserve"> realiz</w:t>
      </w:r>
      <w:r>
        <w:rPr>
          <w:rFonts w:ascii="Times New Roman" w:hAnsi="Times New Roman"/>
          <w:sz w:val="24"/>
          <w:szCs w:val="24"/>
        </w:rPr>
        <w:t>e</w:t>
      </w:r>
      <w:r w:rsidRPr="00BE53B2">
        <w:rPr>
          <w:rFonts w:ascii="Times New Roman" w:hAnsi="Times New Roman"/>
          <w:sz w:val="24"/>
          <w:szCs w:val="24"/>
        </w:rPr>
        <w:t xml:space="preserve"> levantamento com vistas a </w:t>
      </w:r>
      <w:r>
        <w:rPr>
          <w:rFonts w:ascii="Times New Roman" w:hAnsi="Times New Roman"/>
          <w:sz w:val="24"/>
          <w:szCs w:val="24"/>
        </w:rPr>
        <w:t>verificar</w:t>
      </w:r>
      <w:r w:rsidRPr="00BE53B2">
        <w:rPr>
          <w:rFonts w:ascii="Times New Roman" w:hAnsi="Times New Roman"/>
          <w:sz w:val="24"/>
          <w:szCs w:val="24"/>
        </w:rPr>
        <w:t xml:space="preserve"> se ainda existem servidores requisitados </w:t>
      </w:r>
      <w:r>
        <w:rPr>
          <w:rFonts w:ascii="Times New Roman" w:hAnsi="Times New Roman"/>
          <w:sz w:val="24"/>
          <w:szCs w:val="24"/>
        </w:rPr>
        <w:t>em situação</w:t>
      </w:r>
      <w:r w:rsidRPr="00BE53B2">
        <w:rPr>
          <w:rFonts w:ascii="Times New Roman" w:hAnsi="Times New Roman"/>
          <w:sz w:val="24"/>
          <w:szCs w:val="24"/>
        </w:rPr>
        <w:t xml:space="preserve"> de </w:t>
      </w:r>
      <w:r>
        <w:rPr>
          <w:rFonts w:ascii="Times New Roman" w:hAnsi="Times New Roman"/>
          <w:sz w:val="24"/>
          <w:szCs w:val="24"/>
        </w:rPr>
        <w:t>des</w:t>
      </w:r>
      <w:r w:rsidRPr="00BE53B2">
        <w:rPr>
          <w:rFonts w:ascii="Times New Roman" w:hAnsi="Times New Roman"/>
          <w:sz w:val="24"/>
          <w:szCs w:val="24"/>
        </w:rPr>
        <w:t>acordo com o Plano de Ação elaborado em a</w:t>
      </w:r>
      <w:r>
        <w:rPr>
          <w:rFonts w:ascii="Times New Roman" w:hAnsi="Times New Roman"/>
          <w:sz w:val="24"/>
          <w:szCs w:val="24"/>
        </w:rPr>
        <w:t>tenção ao Acórdão TCU 199/2011.</w:t>
      </w:r>
      <w:r w:rsidRPr="00BE53B2">
        <w:rPr>
          <w:rFonts w:ascii="Times New Roman" w:hAnsi="Times New Roman"/>
          <w:sz w:val="24"/>
          <w:szCs w:val="24"/>
        </w:rPr>
        <w:t xml:space="preserve"> </w:t>
      </w:r>
      <w:r>
        <w:rPr>
          <w:rFonts w:ascii="Times New Roman" w:hAnsi="Times New Roman"/>
          <w:sz w:val="24"/>
          <w:szCs w:val="24"/>
        </w:rPr>
        <w:t>Em caso positivo, que seja</w:t>
      </w:r>
      <w:r w:rsidRPr="00BE53B2">
        <w:rPr>
          <w:rFonts w:ascii="Times New Roman" w:hAnsi="Times New Roman"/>
          <w:sz w:val="24"/>
          <w:szCs w:val="24"/>
        </w:rPr>
        <w:t xml:space="preserve"> </w:t>
      </w:r>
      <w:r>
        <w:rPr>
          <w:rFonts w:ascii="Times New Roman" w:hAnsi="Times New Roman"/>
          <w:sz w:val="24"/>
          <w:szCs w:val="24"/>
        </w:rPr>
        <w:t>dado</w:t>
      </w:r>
      <w:r w:rsidRPr="00BE53B2">
        <w:rPr>
          <w:rFonts w:ascii="Times New Roman" w:hAnsi="Times New Roman"/>
          <w:sz w:val="24"/>
          <w:szCs w:val="24"/>
        </w:rPr>
        <w:t xml:space="preserve"> </w:t>
      </w:r>
      <w:r>
        <w:rPr>
          <w:rFonts w:ascii="Times New Roman" w:hAnsi="Times New Roman"/>
          <w:sz w:val="24"/>
          <w:szCs w:val="24"/>
        </w:rPr>
        <w:t xml:space="preserve">tratamento adequado </w:t>
      </w:r>
      <w:r w:rsidRPr="00BE53B2">
        <w:rPr>
          <w:rFonts w:ascii="Times New Roman" w:hAnsi="Times New Roman"/>
          <w:sz w:val="24"/>
          <w:szCs w:val="24"/>
        </w:rPr>
        <w:t xml:space="preserve">para sanar </w:t>
      </w:r>
      <w:r>
        <w:rPr>
          <w:rFonts w:ascii="Times New Roman" w:hAnsi="Times New Roman"/>
          <w:sz w:val="24"/>
          <w:szCs w:val="24"/>
        </w:rPr>
        <w:t>o descumprimento</w:t>
      </w:r>
      <w:r w:rsidRPr="00BE53B2">
        <w:rPr>
          <w:rFonts w:ascii="Times New Roman" w:hAnsi="Times New Roman"/>
          <w:sz w:val="24"/>
          <w:szCs w:val="24"/>
        </w:rPr>
        <w:t>.</w:t>
      </w:r>
      <w:r>
        <w:rPr>
          <w:rFonts w:ascii="Times New Roman" w:hAnsi="Times New Roman"/>
          <w:sz w:val="24"/>
          <w:szCs w:val="24"/>
        </w:rPr>
        <w:t xml:space="preserve"> (</w:t>
      </w:r>
      <w:r w:rsidRPr="00A073BB">
        <w:rPr>
          <w:rFonts w:ascii="Times New Roman" w:hAnsi="Times New Roman"/>
          <w:sz w:val="24"/>
          <w:szCs w:val="24"/>
        </w:rPr>
        <w:t>ref. subitem 4.10 letra “c”);</w:t>
      </w:r>
      <w:r>
        <w:rPr>
          <w:rFonts w:ascii="Times New Roman" w:hAnsi="Times New Roman"/>
          <w:sz w:val="24"/>
          <w:szCs w:val="24"/>
        </w:rPr>
        <w:t xml:space="preserve"> e</w:t>
      </w:r>
    </w:p>
    <w:p w:rsidR="001D5C69" w:rsidRPr="00BE53B2" w:rsidRDefault="001D5C69" w:rsidP="00647F13">
      <w:pPr>
        <w:pStyle w:val="TextosemFormatao"/>
        <w:numPr>
          <w:ilvl w:val="1"/>
          <w:numId w:val="2"/>
        </w:numPr>
        <w:spacing w:after="120"/>
        <w:ind w:left="540" w:hanging="540"/>
        <w:jc w:val="both"/>
        <w:rPr>
          <w:rFonts w:ascii="Times New Roman" w:hAnsi="Times New Roman"/>
          <w:sz w:val="24"/>
          <w:szCs w:val="24"/>
        </w:rPr>
      </w:pPr>
      <w:r>
        <w:rPr>
          <w:rFonts w:ascii="Times New Roman" w:hAnsi="Times New Roman"/>
          <w:sz w:val="24"/>
          <w:szCs w:val="24"/>
        </w:rPr>
        <w:t xml:space="preserve">Recomendar à SGP que, no prazo de </w:t>
      </w:r>
      <w:r w:rsidRPr="00496DF1">
        <w:rPr>
          <w:rFonts w:ascii="Times New Roman" w:hAnsi="Times New Roman"/>
          <w:sz w:val="24"/>
          <w:szCs w:val="24"/>
        </w:rPr>
        <w:t>60 (sessenta)</w:t>
      </w:r>
      <w:r>
        <w:rPr>
          <w:rFonts w:ascii="Times New Roman" w:hAnsi="Times New Roman"/>
          <w:sz w:val="24"/>
          <w:szCs w:val="24"/>
        </w:rPr>
        <w:t xml:space="preserve"> dias, apresente à </w:t>
      </w:r>
      <w:r w:rsidRPr="00BE53B2">
        <w:rPr>
          <w:rFonts w:ascii="Times New Roman" w:hAnsi="Times New Roman"/>
          <w:sz w:val="24"/>
          <w:szCs w:val="24"/>
        </w:rPr>
        <w:t xml:space="preserve">Alta Administração Plano de Ação </w:t>
      </w:r>
      <w:r>
        <w:rPr>
          <w:rFonts w:ascii="Times New Roman" w:hAnsi="Times New Roman"/>
          <w:sz w:val="24"/>
          <w:szCs w:val="24"/>
        </w:rPr>
        <w:t>com o objetivo de</w:t>
      </w:r>
      <w:r w:rsidRPr="00BE53B2">
        <w:rPr>
          <w:rFonts w:ascii="Times New Roman" w:hAnsi="Times New Roman"/>
          <w:sz w:val="24"/>
          <w:szCs w:val="24"/>
        </w:rPr>
        <w:t xml:space="preserve"> </w:t>
      </w:r>
      <w:r>
        <w:rPr>
          <w:rFonts w:ascii="Times New Roman" w:hAnsi="Times New Roman"/>
          <w:sz w:val="24"/>
          <w:szCs w:val="24"/>
        </w:rPr>
        <w:t>manter</w:t>
      </w:r>
      <w:r w:rsidRPr="00BE53B2">
        <w:rPr>
          <w:rFonts w:ascii="Times New Roman" w:hAnsi="Times New Roman"/>
          <w:sz w:val="24"/>
          <w:szCs w:val="24"/>
        </w:rPr>
        <w:t xml:space="preserve"> </w:t>
      </w:r>
      <w:r>
        <w:rPr>
          <w:rFonts w:ascii="Times New Roman" w:hAnsi="Times New Roman"/>
          <w:sz w:val="24"/>
          <w:szCs w:val="24"/>
        </w:rPr>
        <w:t>n</w:t>
      </w:r>
      <w:r w:rsidRPr="00BE53B2">
        <w:rPr>
          <w:rFonts w:ascii="Times New Roman" w:hAnsi="Times New Roman"/>
          <w:sz w:val="24"/>
          <w:szCs w:val="24"/>
        </w:rPr>
        <w:t>as Zonas Eleitorais do interior do Estado o quantitativo mínimo legal de servidores do Quadro da Justiça Eleitoral</w:t>
      </w:r>
      <w:r>
        <w:rPr>
          <w:rFonts w:ascii="Times New Roman" w:hAnsi="Times New Roman"/>
          <w:sz w:val="24"/>
          <w:szCs w:val="24"/>
        </w:rPr>
        <w:t>,</w:t>
      </w:r>
      <w:r w:rsidRPr="00BE53B2">
        <w:rPr>
          <w:rFonts w:ascii="Times New Roman" w:hAnsi="Times New Roman"/>
          <w:sz w:val="24"/>
          <w:szCs w:val="24"/>
        </w:rPr>
        <w:t xml:space="preserve"> apr</w:t>
      </w:r>
      <w:r>
        <w:rPr>
          <w:rFonts w:ascii="Times New Roman" w:hAnsi="Times New Roman"/>
          <w:sz w:val="24"/>
          <w:szCs w:val="24"/>
        </w:rPr>
        <w:t xml:space="preserve">ovado pela Lei nº 10.842/2004, </w:t>
      </w:r>
      <w:r w:rsidRPr="00BE53B2">
        <w:rPr>
          <w:rFonts w:ascii="Times New Roman" w:hAnsi="Times New Roman"/>
          <w:sz w:val="24"/>
          <w:szCs w:val="24"/>
        </w:rPr>
        <w:t xml:space="preserve">contemplando alternativas a situações </w:t>
      </w:r>
      <w:r w:rsidRPr="00BE53B2">
        <w:rPr>
          <w:rFonts w:ascii="Times New Roman" w:hAnsi="Times New Roman"/>
          <w:sz w:val="24"/>
          <w:szCs w:val="24"/>
        </w:rPr>
        <w:lastRenderedPageBreak/>
        <w:t>como: não aprovação de lei de criação de cargos, claros de lotação, remoções, redistribuições,</w:t>
      </w:r>
      <w:r>
        <w:rPr>
          <w:rFonts w:ascii="Times New Roman" w:hAnsi="Times New Roman"/>
          <w:sz w:val="24"/>
          <w:szCs w:val="24"/>
        </w:rPr>
        <w:t xml:space="preserve"> afastamentos prolongados, etc. (ref. subitem 4.1).</w:t>
      </w:r>
    </w:p>
    <w:p w:rsidR="001D5C69" w:rsidRPr="00BC5965" w:rsidRDefault="001D5C69" w:rsidP="00BC5965">
      <w:pPr>
        <w:pStyle w:val="PargrafodaLista"/>
        <w:numPr>
          <w:ilvl w:val="0"/>
          <w:numId w:val="0"/>
        </w:numPr>
        <w:spacing w:after="100"/>
        <w:jc w:val="center"/>
        <w:rPr>
          <w:b w:val="0"/>
        </w:rPr>
      </w:pPr>
      <w:bookmarkStart w:id="18" w:name="_Toc394466985"/>
      <w:r>
        <w:rPr>
          <w:b w:val="0"/>
        </w:rPr>
        <w:t>S</w:t>
      </w:r>
      <w:r w:rsidRPr="00BC5965">
        <w:rPr>
          <w:b w:val="0"/>
        </w:rPr>
        <w:t>alvador</w:t>
      </w:r>
      <w:r>
        <w:rPr>
          <w:b w:val="0"/>
        </w:rPr>
        <w:t xml:space="preserve"> - </w:t>
      </w:r>
      <w:r w:rsidRPr="00BC5965">
        <w:rPr>
          <w:b w:val="0"/>
        </w:rPr>
        <w:t xml:space="preserve">BA, </w:t>
      </w:r>
      <w:r>
        <w:rPr>
          <w:b w:val="0"/>
        </w:rPr>
        <w:t>1</w:t>
      </w:r>
      <w:r w:rsidRPr="00BC5965">
        <w:rPr>
          <w:b w:val="0"/>
        </w:rPr>
        <w:t>7 de outubro de 2014.</w:t>
      </w:r>
    </w:p>
    <w:p w:rsidR="001D5C69" w:rsidRPr="00BC5965" w:rsidRDefault="001D5C69" w:rsidP="00BC5965">
      <w:pPr>
        <w:pStyle w:val="PargrafodaLista"/>
        <w:numPr>
          <w:ilvl w:val="0"/>
          <w:numId w:val="0"/>
        </w:numPr>
        <w:spacing w:after="100"/>
        <w:jc w:val="center"/>
        <w:rPr>
          <w:b w:val="0"/>
        </w:rPr>
      </w:pPr>
      <w:r w:rsidRPr="00BC5965">
        <w:rPr>
          <w:b w:val="0"/>
        </w:rPr>
        <w:t xml:space="preserve">   </w:t>
      </w:r>
    </w:p>
    <w:p w:rsidR="001D5C69" w:rsidRPr="00BC5965" w:rsidRDefault="001D5C69" w:rsidP="00BC5965">
      <w:pPr>
        <w:pStyle w:val="PargrafodaLista"/>
        <w:numPr>
          <w:ilvl w:val="0"/>
          <w:numId w:val="0"/>
        </w:numPr>
        <w:spacing w:after="100"/>
        <w:jc w:val="center"/>
        <w:rPr>
          <w:b w:val="0"/>
        </w:rPr>
      </w:pPr>
      <w:r w:rsidRPr="00BC5965">
        <w:rPr>
          <w:b w:val="0"/>
        </w:rPr>
        <w:t>Antonio Fernando Paixão</w:t>
      </w:r>
      <w:r w:rsidRPr="00BC5965">
        <w:rPr>
          <w:b w:val="0"/>
        </w:rPr>
        <w:tab/>
        <w:t xml:space="preserve">         </w:t>
      </w:r>
    </w:p>
    <w:p w:rsidR="001D5C69" w:rsidRPr="00BC5965" w:rsidRDefault="001D5C69" w:rsidP="00BC5965">
      <w:pPr>
        <w:pStyle w:val="PargrafodaLista"/>
        <w:numPr>
          <w:ilvl w:val="0"/>
          <w:numId w:val="0"/>
        </w:numPr>
        <w:spacing w:after="100"/>
        <w:jc w:val="center"/>
        <w:rPr>
          <w:b w:val="0"/>
        </w:rPr>
      </w:pPr>
      <w:r w:rsidRPr="00BC5965">
        <w:rPr>
          <w:b w:val="0"/>
        </w:rPr>
        <w:t>Auditor</w:t>
      </w:r>
    </w:p>
    <w:p w:rsidR="001D5C69" w:rsidRPr="00BC5965" w:rsidRDefault="001D5C69" w:rsidP="00BC5965">
      <w:pPr>
        <w:pStyle w:val="PargrafodaLista"/>
        <w:numPr>
          <w:ilvl w:val="0"/>
          <w:numId w:val="0"/>
        </w:numPr>
        <w:spacing w:after="100"/>
        <w:jc w:val="center"/>
        <w:rPr>
          <w:b w:val="0"/>
        </w:rPr>
      </w:pPr>
    </w:p>
    <w:p w:rsidR="001D5C69" w:rsidRPr="00BC5965" w:rsidRDefault="001D5C69" w:rsidP="00BC5965">
      <w:pPr>
        <w:pStyle w:val="PargrafodaLista"/>
        <w:numPr>
          <w:ilvl w:val="0"/>
          <w:numId w:val="0"/>
        </w:numPr>
        <w:spacing w:after="100"/>
        <w:jc w:val="center"/>
        <w:rPr>
          <w:b w:val="0"/>
        </w:rPr>
      </w:pPr>
      <w:r w:rsidRPr="00BC5965">
        <w:rPr>
          <w:b w:val="0"/>
        </w:rPr>
        <w:t>Ana Rejane C. Carvalho</w:t>
      </w:r>
      <w:r w:rsidRPr="00BC5965">
        <w:rPr>
          <w:b w:val="0"/>
        </w:rPr>
        <w:tab/>
        <w:t xml:space="preserve">      </w:t>
      </w:r>
    </w:p>
    <w:p w:rsidR="001D5C69" w:rsidRPr="00BC5965" w:rsidRDefault="001D5C69" w:rsidP="00BC5965">
      <w:pPr>
        <w:pStyle w:val="PargrafodaLista"/>
        <w:numPr>
          <w:ilvl w:val="0"/>
          <w:numId w:val="0"/>
        </w:numPr>
        <w:spacing w:after="100"/>
        <w:jc w:val="center"/>
        <w:rPr>
          <w:b w:val="0"/>
        </w:rPr>
      </w:pPr>
      <w:r w:rsidRPr="00BC5965">
        <w:rPr>
          <w:b w:val="0"/>
        </w:rPr>
        <w:t xml:space="preserve"> Chefe da SEAUD</w:t>
      </w:r>
    </w:p>
    <w:p w:rsidR="001D5C69" w:rsidRPr="00BC5965" w:rsidRDefault="001D5C69" w:rsidP="00BC5965">
      <w:pPr>
        <w:pStyle w:val="TextosemFormatao"/>
      </w:pPr>
    </w:p>
    <w:p w:rsidR="001D5C69" w:rsidRPr="00BC5965" w:rsidRDefault="001D5C69" w:rsidP="00BC5965">
      <w:pPr>
        <w:pStyle w:val="TextosemFormatao"/>
        <w:jc w:val="center"/>
        <w:rPr>
          <w:rFonts w:ascii="Times New Roman" w:hAnsi="Times New Roman"/>
          <w:sz w:val="24"/>
          <w:szCs w:val="24"/>
        </w:rPr>
      </w:pPr>
      <w:r w:rsidRPr="00BC5965">
        <w:rPr>
          <w:rFonts w:ascii="Times New Roman" w:hAnsi="Times New Roman"/>
          <w:sz w:val="24"/>
          <w:szCs w:val="24"/>
        </w:rPr>
        <w:t>Maria Isabel Moura Campos</w:t>
      </w:r>
    </w:p>
    <w:p w:rsidR="001D5C69" w:rsidRDefault="001D5C69" w:rsidP="00BC5965">
      <w:pPr>
        <w:pStyle w:val="TextosemFormatao"/>
        <w:jc w:val="center"/>
        <w:rPr>
          <w:rFonts w:ascii="Times New Roman" w:hAnsi="Times New Roman"/>
          <w:sz w:val="24"/>
          <w:szCs w:val="24"/>
        </w:rPr>
        <w:sectPr w:rsidR="001D5C69" w:rsidSect="008C76E8">
          <w:headerReference w:type="default" r:id="rId14"/>
          <w:footerReference w:type="default" r:id="rId15"/>
          <w:pgSz w:w="11906" w:h="16838"/>
          <w:pgMar w:top="1418" w:right="1701" w:bottom="1418" w:left="1701" w:header="567" w:footer="567" w:gutter="0"/>
          <w:cols w:space="708"/>
          <w:docGrid w:linePitch="360"/>
        </w:sectPr>
      </w:pPr>
      <w:r w:rsidRPr="00BC5965">
        <w:rPr>
          <w:rFonts w:ascii="Times New Roman" w:hAnsi="Times New Roman"/>
          <w:sz w:val="24"/>
          <w:szCs w:val="24"/>
        </w:rPr>
        <w:t>Coordenadora da COGES</w:t>
      </w:r>
    </w:p>
    <w:p w:rsidR="001D5C69" w:rsidRPr="000F7746" w:rsidRDefault="001D5C69" w:rsidP="00151306">
      <w:pPr>
        <w:pStyle w:val="PargrafodaLista"/>
        <w:numPr>
          <w:ilvl w:val="0"/>
          <w:numId w:val="0"/>
        </w:numPr>
        <w:spacing w:before="0" w:after="100" w:line="276" w:lineRule="auto"/>
        <w:jc w:val="center"/>
      </w:pPr>
      <w:bookmarkStart w:id="19" w:name="_Toc400461044"/>
      <w:bookmarkEnd w:id="18"/>
      <w:r w:rsidRPr="000F7746">
        <w:lastRenderedPageBreak/>
        <w:t>ANEXO</w:t>
      </w:r>
      <w:r>
        <w:t>S AO RELATÓRIO FINAL DE AUDITORIA DE GESTÃO DE PESSOAS DO TRE-BA – EXERCÍCIO 2013</w:t>
      </w:r>
      <w:bookmarkEnd w:id="19"/>
    </w:p>
    <w:p w:rsidR="001D5C69" w:rsidRDefault="001D5C69" w:rsidP="009B38BA">
      <w:pPr>
        <w:spacing w:after="100"/>
        <w:jc w:val="both"/>
        <w:rPr>
          <w:rFonts w:ascii="Times New Roman" w:hAnsi="Times New Roman"/>
          <w:b/>
          <w:sz w:val="24"/>
          <w:szCs w:val="24"/>
          <w:u w:val="single"/>
        </w:rPr>
      </w:pPr>
      <w:r>
        <w:rPr>
          <w:rFonts w:ascii="Times New Roman" w:hAnsi="Times New Roman"/>
          <w:b/>
          <w:sz w:val="24"/>
          <w:szCs w:val="24"/>
          <w:u w:val="single"/>
        </w:rPr>
        <w:t xml:space="preserve">ANEXO I - </w:t>
      </w:r>
      <w:r w:rsidRPr="0053189A">
        <w:rPr>
          <w:rFonts w:ascii="Times New Roman" w:hAnsi="Times New Roman"/>
          <w:b/>
          <w:sz w:val="24"/>
          <w:szCs w:val="24"/>
          <w:u w:val="single"/>
        </w:rPr>
        <w:t>Quadro 1</w:t>
      </w:r>
      <w:r>
        <w:rPr>
          <w:rFonts w:ascii="Times New Roman" w:hAnsi="Times New Roman"/>
          <w:b/>
          <w:sz w:val="24"/>
          <w:szCs w:val="24"/>
          <w:u w:val="single"/>
        </w:rPr>
        <w:t xml:space="preserve"> - Amostra dos processos de requisição - por número do expediente </w:t>
      </w:r>
    </w:p>
    <w:tbl>
      <w:tblPr>
        <w:tblW w:w="7741" w:type="dxa"/>
        <w:jc w:val="center"/>
        <w:tblInd w:w="-1528" w:type="dxa"/>
        <w:tblLayout w:type="fixed"/>
        <w:tblCellMar>
          <w:left w:w="70" w:type="dxa"/>
          <w:right w:w="70" w:type="dxa"/>
        </w:tblCellMar>
        <w:tblLook w:val="00A0" w:firstRow="1" w:lastRow="0" w:firstColumn="1" w:lastColumn="0" w:noHBand="0" w:noVBand="0"/>
      </w:tblPr>
      <w:tblGrid>
        <w:gridCol w:w="2571"/>
        <w:gridCol w:w="9"/>
        <w:gridCol w:w="2568"/>
        <w:gridCol w:w="2593"/>
      </w:tblGrid>
      <w:tr w:rsidR="001D5C69" w:rsidRPr="009B38BA" w:rsidTr="00E067AD">
        <w:trPr>
          <w:trHeight w:val="267"/>
          <w:jc w:val="center"/>
        </w:trPr>
        <w:tc>
          <w:tcPr>
            <w:tcW w:w="25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26336/2013</w:t>
            </w:r>
          </w:p>
        </w:tc>
        <w:tc>
          <w:tcPr>
            <w:tcW w:w="2568" w:type="dxa"/>
            <w:tcBorders>
              <w:top w:val="single" w:sz="4" w:space="0" w:color="auto"/>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18743/2011*</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32835/2011</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27851/2013</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18755/2011</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33354/2011</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33424/2013</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8141/2011</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55351/2011</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55845/2013</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19473/2012</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7273/2011</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61312/2013</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122419/2011</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18544/2012</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73127/2013</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57602/2010</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18737/2011</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75908/2013</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124034/2011</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32108/2011</w:t>
            </w:r>
          </w:p>
        </w:tc>
      </w:tr>
      <w:tr w:rsidR="001D5C69" w:rsidRPr="009B38BA" w:rsidTr="00E067AD">
        <w:trPr>
          <w:trHeight w:val="267"/>
          <w:jc w:val="center"/>
        </w:trPr>
        <w:tc>
          <w:tcPr>
            <w:tcW w:w="2580" w:type="dxa"/>
            <w:gridSpan w:val="2"/>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316855/2012</w:t>
            </w:r>
          </w:p>
        </w:tc>
        <w:tc>
          <w:tcPr>
            <w:tcW w:w="2568" w:type="dxa"/>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37855/2011</w:t>
            </w:r>
          </w:p>
        </w:tc>
        <w:tc>
          <w:tcPr>
            <w:tcW w:w="2593" w:type="dxa"/>
            <w:tcBorders>
              <w:top w:val="single" w:sz="4" w:space="0" w:color="auto"/>
              <w:bottom w:val="single" w:sz="4" w:space="0" w:color="auto"/>
              <w:right w:val="single" w:sz="4" w:space="0" w:color="auto"/>
            </w:tcBorders>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110741/2012</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15244/2012</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58133/2011</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15571/2012</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9075/2010</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15717/2011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39344/2011</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29899/2012</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23144/2011</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30998/2012</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23199/2011</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47963/2011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154038/2012</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48657/2011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74159/2010</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48819/2011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25863/2012</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99274/2011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26987/2012</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270853/2012</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10989/2012</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15990/2011*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12474/2011</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51077/2011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44261/2011</w:t>
            </w:r>
          </w:p>
        </w:tc>
      </w:tr>
      <w:tr w:rsidR="001D5C69" w:rsidRPr="009B38BA" w:rsidTr="00E067AD">
        <w:trPr>
          <w:gridAfter w:val="1"/>
          <w:wAfter w:w="2593" w:type="dxa"/>
          <w:trHeight w:val="267"/>
          <w:jc w:val="center"/>
        </w:trPr>
        <w:tc>
          <w:tcPr>
            <w:tcW w:w="2571" w:type="dxa"/>
            <w:tcBorders>
              <w:top w:val="nil"/>
              <w:left w:val="single" w:sz="4" w:space="0" w:color="auto"/>
              <w:bottom w:val="single" w:sz="4" w:space="0" w:color="auto"/>
              <w:right w:val="single" w:sz="4" w:space="0" w:color="auto"/>
            </w:tcBorders>
            <w:shd w:val="clear" w:color="000000" w:fill="FFFFFF"/>
            <w:noWrap/>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16157/2011</w:t>
            </w:r>
          </w:p>
        </w:tc>
        <w:tc>
          <w:tcPr>
            <w:tcW w:w="2577" w:type="dxa"/>
            <w:gridSpan w:val="2"/>
            <w:tcBorders>
              <w:top w:val="nil"/>
              <w:left w:val="single" w:sz="4" w:space="0" w:color="auto"/>
              <w:bottom w:val="single" w:sz="4" w:space="0" w:color="auto"/>
              <w:right w:val="single" w:sz="4" w:space="0" w:color="auto"/>
            </w:tcBorders>
            <w:shd w:val="clear" w:color="000000" w:fill="FFFFFF"/>
            <w:vAlign w:val="center"/>
          </w:tcPr>
          <w:p w:rsidR="001D5C69" w:rsidRPr="009B38BA" w:rsidRDefault="001D5C69" w:rsidP="00E067AD">
            <w:pPr>
              <w:spacing w:after="0" w:line="240" w:lineRule="auto"/>
              <w:jc w:val="center"/>
              <w:rPr>
                <w:rFonts w:ascii="Times New Roman" w:hAnsi="Times New Roman"/>
                <w:color w:val="000000"/>
              </w:rPr>
            </w:pPr>
            <w:r w:rsidRPr="009B38BA">
              <w:rPr>
                <w:rFonts w:ascii="Times New Roman" w:hAnsi="Times New Roman"/>
                <w:color w:val="000000"/>
              </w:rPr>
              <w:t>5700/2011</w:t>
            </w:r>
          </w:p>
        </w:tc>
      </w:tr>
    </w:tbl>
    <w:p w:rsidR="001D5C69" w:rsidRDefault="001D5C69" w:rsidP="008C76E8">
      <w:pPr>
        <w:spacing w:after="100"/>
        <w:ind w:left="360" w:hanging="360"/>
        <w:jc w:val="both"/>
        <w:rPr>
          <w:rFonts w:ascii="Times New Roman" w:hAnsi="Times New Roman"/>
          <w:b/>
          <w:sz w:val="24"/>
          <w:szCs w:val="24"/>
          <w:u w:val="single"/>
        </w:rPr>
        <w:sectPr w:rsidR="001D5C69" w:rsidSect="008C76E8">
          <w:pgSz w:w="11906" w:h="16838"/>
          <w:pgMar w:top="1418" w:right="1701" w:bottom="1418" w:left="1701" w:header="567" w:footer="567" w:gutter="0"/>
          <w:cols w:space="708"/>
          <w:docGrid w:linePitch="360"/>
        </w:sectPr>
      </w:pPr>
    </w:p>
    <w:p w:rsidR="001D5C69" w:rsidRPr="00FB4BB6" w:rsidRDefault="001D5C69" w:rsidP="008C76E8">
      <w:pPr>
        <w:spacing w:after="100"/>
        <w:ind w:left="360" w:hanging="360"/>
        <w:jc w:val="both"/>
        <w:rPr>
          <w:rFonts w:ascii="Times New Roman" w:hAnsi="Times New Roman"/>
          <w:b/>
          <w:sz w:val="24"/>
          <w:szCs w:val="24"/>
          <w:u w:val="single"/>
        </w:rPr>
      </w:pPr>
      <w:r>
        <w:rPr>
          <w:rFonts w:ascii="Times New Roman" w:hAnsi="Times New Roman"/>
          <w:b/>
          <w:sz w:val="24"/>
          <w:szCs w:val="24"/>
          <w:u w:val="single"/>
        </w:rPr>
        <w:lastRenderedPageBreak/>
        <w:t xml:space="preserve">ANEXO II - </w:t>
      </w:r>
      <w:r w:rsidRPr="0053189A">
        <w:rPr>
          <w:rFonts w:ascii="Times New Roman" w:hAnsi="Times New Roman"/>
          <w:b/>
          <w:sz w:val="24"/>
          <w:szCs w:val="24"/>
          <w:u w:val="single"/>
        </w:rPr>
        <w:t xml:space="preserve">Quadro </w:t>
      </w:r>
      <w:r>
        <w:rPr>
          <w:rFonts w:ascii="Times New Roman" w:hAnsi="Times New Roman"/>
          <w:b/>
          <w:sz w:val="24"/>
          <w:szCs w:val="24"/>
          <w:u w:val="single"/>
        </w:rPr>
        <w:t>2 - Amostra auditoria de remuneração - Juízes Eleitorais</w:t>
      </w:r>
    </w:p>
    <w:tbl>
      <w:tblPr>
        <w:tblW w:w="145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2"/>
        <w:gridCol w:w="5812"/>
        <w:gridCol w:w="2126"/>
        <w:gridCol w:w="3665"/>
      </w:tblGrid>
      <w:tr w:rsidR="001D5C69" w:rsidRPr="009B38BA" w:rsidTr="00A304AF">
        <w:trPr>
          <w:trHeight w:val="255"/>
          <w:tblHeader/>
        </w:trPr>
        <w:tc>
          <w:tcPr>
            <w:tcW w:w="2992" w:type="dxa"/>
            <w:shd w:val="clear" w:color="auto" w:fill="E0E0E0"/>
            <w:vAlign w:val="center"/>
          </w:tcPr>
          <w:p w:rsidR="001D5C69" w:rsidRPr="009B38BA" w:rsidRDefault="001D5C69" w:rsidP="00F857E9">
            <w:pPr>
              <w:spacing w:after="0" w:line="240" w:lineRule="auto"/>
              <w:jc w:val="center"/>
              <w:rPr>
                <w:rFonts w:ascii="Times New Roman" w:hAnsi="Times New Roman"/>
                <w:b/>
                <w:sz w:val="20"/>
                <w:szCs w:val="20"/>
              </w:rPr>
            </w:pPr>
            <w:r w:rsidRPr="009B38BA">
              <w:rPr>
                <w:rFonts w:ascii="Times New Roman" w:hAnsi="Times New Roman"/>
                <w:b/>
                <w:sz w:val="20"/>
                <w:szCs w:val="20"/>
              </w:rPr>
              <w:t>Nome Zona</w:t>
            </w:r>
          </w:p>
        </w:tc>
        <w:tc>
          <w:tcPr>
            <w:tcW w:w="5812" w:type="dxa"/>
            <w:shd w:val="clear" w:color="auto" w:fill="E0E0E0"/>
            <w:vAlign w:val="center"/>
          </w:tcPr>
          <w:p w:rsidR="001D5C69" w:rsidRPr="009B38BA" w:rsidRDefault="001D5C69" w:rsidP="00F857E9">
            <w:pPr>
              <w:spacing w:after="0" w:line="240" w:lineRule="auto"/>
              <w:jc w:val="center"/>
              <w:rPr>
                <w:rFonts w:ascii="Times New Roman" w:hAnsi="Times New Roman"/>
                <w:b/>
                <w:sz w:val="20"/>
                <w:szCs w:val="20"/>
              </w:rPr>
            </w:pPr>
            <w:r w:rsidRPr="009B38BA">
              <w:rPr>
                <w:rFonts w:ascii="Times New Roman" w:hAnsi="Times New Roman"/>
                <w:b/>
                <w:sz w:val="20"/>
                <w:szCs w:val="20"/>
              </w:rPr>
              <w:t>Nome Juiz</w:t>
            </w:r>
          </w:p>
        </w:tc>
        <w:tc>
          <w:tcPr>
            <w:tcW w:w="2126" w:type="dxa"/>
            <w:shd w:val="clear" w:color="auto" w:fill="E0E0E0"/>
            <w:vAlign w:val="center"/>
          </w:tcPr>
          <w:p w:rsidR="001D5C69" w:rsidRPr="009B38BA" w:rsidRDefault="001D5C69" w:rsidP="00F857E9">
            <w:pPr>
              <w:spacing w:after="0" w:line="240" w:lineRule="auto"/>
              <w:jc w:val="center"/>
              <w:rPr>
                <w:rFonts w:ascii="Times New Roman" w:hAnsi="Times New Roman"/>
                <w:b/>
                <w:sz w:val="20"/>
                <w:szCs w:val="20"/>
              </w:rPr>
            </w:pPr>
            <w:r w:rsidRPr="009B38BA">
              <w:rPr>
                <w:rFonts w:ascii="Times New Roman" w:hAnsi="Times New Roman"/>
                <w:b/>
                <w:sz w:val="20"/>
                <w:szCs w:val="20"/>
              </w:rPr>
              <w:t>Afastamento em novembro/2013</w:t>
            </w:r>
          </w:p>
        </w:tc>
        <w:tc>
          <w:tcPr>
            <w:tcW w:w="3665" w:type="dxa"/>
            <w:shd w:val="clear" w:color="auto" w:fill="E0E0E0"/>
            <w:vAlign w:val="center"/>
          </w:tcPr>
          <w:p w:rsidR="001D5C69" w:rsidRPr="009B38BA" w:rsidRDefault="001D5C69" w:rsidP="00F857E9">
            <w:pPr>
              <w:spacing w:after="0" w:line="240" w:lineRule="auto"/>
              <w:jc w:val="center"/>
              <w:rPr>
                <w:rFonts w:ascii="Times New Roman" w:hAnsi="Times New Roman"/>
                <w:b/>
                <w:sz w:val="20"/>
                <w:szCs w:val="20"/>
              </w:rPr>
            </w:pPr>
            <w:r w:rsidRPr="009B38BA">
              <w:rPr>
                <w:rFonts w:ascii="Times New Roman" w:hAnsi="Times New Roman"/>
                <w:b/>
                <w:sz w:val="20"/>
                <w:szCs w:val="20"/>
              </w:rPr>
              <w:t>Juiz designado</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SALVADOR</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VILEBALDO JOSÉ DE FREITAS PEREIRA</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03.07.2013 até 05.07.2014 (Licença Médica)</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ARACY LIMA BORGES (JE da 14ª Zona)</w:t>
            </w:r>
          </w:p>
          <w:p w:rsidR="001D5C69" w:rsidRPr="009B38BA" w:rsidRDefault="001D5C69" w:rsidP="00F857E9">
            <w:pPr>
              <w:spacing w:after="0" w:line="240" w:lineRule="auto"/>
              <w:rPr>
                <w:rFonts w:ascii="Times New Roman" w:hAnsi="Times New Roman"/>
                <w:sz w:val="20"/>
                <w:szCs w:val="20"/>
              </w:rPr>
            </w:pP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IPIAÚ</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HILTON DE MIRANDA GONÇALVES</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04 a 21.11.2013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REINALDO PEIXOTO MARINHO</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JEREMOABO</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ANTONIO HENRIQUE DA SILVA</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01 a 23.11.2013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PAULO HENRIQUE DE MENEZES</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MORRO DO CHAPÉU</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MARIA LUIZA NOGUEIRA CAVALCANTI</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1º E 02.11.2013</w:t>
            </w:r>
          </w:p>
        </w:tc>
        <w:tc>
          <w:tcPr>
            <w:tcW w:w="3665" w:type="dxa"/>
            <w:vAlign w:val="center"/>
          </w:tcPr>
          <w:p w:rsidR="001D5C69" w:rsidRPr="009B38BA" w:rsidRDefault="001D5C69" w:rsidP="00F857E9">
            <w:pPr>
              <w:spacing w:after="0" w:line="240" w:lineRule="auto"/>
              <w:rPr>
                <w:rFonts w:ascii="Times New Roman" w:hAnsi="Times New Roman"/>
                <w:sz w:val="20"/>
                <w:szCs w:val="20"/>
                <w:lang w:val="es-ES"/>
              </w:rPr>
            </w:pPr>
            <w:r w:rsidRPr="009B38BA">
              <w:rPr>
                <w:rFonts w:ascii="Times New Roman" w:hAnsi="Times New Roman"/>
                <w:sz w:val="20"/>
                <w:szCs w:val="20"/>
                <w:lang w:val="es-ES"/>
              </w:rPr>
              <w:t>ELY CHRISTIANNE ESPERON DE MIRANDA ROSA</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MARAGOGIPE</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LÚCIA CAVALLEIRO DE MACEDO WEHLING DE TOLEDO</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30.11.2013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JOSUÉ TELES BASTOS JÚNIOR</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XIQUE-XIQUE</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SÉRGIO HUMBERTO DE QUADROS SAMPAIO</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03 a 30.11.2013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FERNANDO ANTÔNIO SALES ABREU</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SANTA MARIA DA VITÓRIA</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OCLEI ALVES DA SILVA</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04 a 21.11.2013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ADERALDO DE MORAES LEITE JÚNIOR</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BARRA</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VITOR MANOEL SABINO XAVIER BIZERRA</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1º a 30.11.2013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SÉRGIO HUMBERTO DE QUADROS SAMPAIO (1º e 02.11.2013)</w:t>
            </w:r>
          </w:p>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MARINA LEMOS DE OLIVEIRA (06 a 30.11.2013)</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CÍCERO DANTAS</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DENISE VASCONCELOS SANTOS</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1º a 30.11.2013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TADEU RIBEIRO DE VIANA BANDEIRA (1º a 04.11 e 23 a 30.11.2013)</w:t>
            </w:r>
          </w:p>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ANTÔNIO FERNANDO DE OLIVEIRA (05 a 22.11.2013)</w:t>
            </w:r>
          </w:p>
        </w:tc>
      </w:tr>
      <w:tr w:rsidR="001D5C69" w:rsidRPr="009B38BA" w:rsidTr="00A304AF">
        <w:trPr>
          <w:trHeight w:val="116"/>
        </w:trPr>
        <w:tc>
          <w:tcPr>
            <w:tcW w:w="2992" w:type="dxa"/>
            <w:vMerge w:val="restart"/>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SÃO DESIDÉRIO</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GABRIEL DE MORAES GOMES</w:t>
            </w:r>
          </w:p>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De 1º a 03.11.2013 – Dispensado a partir de 04.11.13 mediante Portaria nº 910, DJE de 05.11.2013</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1º a 03.11.2013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LEANDRO DE CASTRO SANTOS</w:t>
            </w:r>
          </w:p>
        </w:tc>
      </w:tr>
      <w:tr w:rsidR="001D5C69" w:rsidRPr="009B38BA" w:rsidTr="00A304AF">
        <w:trPr>
          <w:trHeight w:val="115"/>
        </w:trPr>
        <w:tc>
          <w:tcPr>
            <w:tcW w:w="2992" w:type="dxa"/>
            <w:vMerge/>
            <w:vAlign w:val="center"/>
          </w:tcPr>
          <w:p w:rsidR="001D5C69" w:rsidRPr="009B38BA" w:rsidRDefault="001D5C69" w:rsidP="00A304AF">
            <w:pPr>
              <w:spacing w:after="0" w:line="240" w:lineRule="auto"/>
              <w:rPr>
                <w:rFonts w:ascii="Times New Roman" w:hAnsi="Times New Roman"/>
                <w:sz w:val="20"/>
                <w:szCs w:val="20"/>
              </w:rPr>
            </w:pP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PABLO ENRIQUE CARNEIRO BALDIVIESO</w:t>
            </w:r>
          </w:p>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 partir de 04.11.2013 - Designada a partir de 04.11.13 mediante Portaria nº 911, DJE de 05.11.2013</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w:t>
            </w:r>
          </w:p>
        </w:tc>
        <w:tc>
          <w:tcPr>
            <w:tcW w:w="3665" w:type="dxa"/>
            <w:vAlign w:val="center"/>
          </w:tcPr>
          <w:p w:rsidR="001D5C69" w:rsidRPr="009B38BA" w:rsidRDefault="001D5C69" w:rsidP="00F857E9">
            <w:pPr>
              <w:spacing w:after="0" w:line="240" w:lineRule="auto"/>
              <w:rPr>
                <w:rFonts w:ascii="Times New Roman" w:hAnsi="Times New Roman"/>
                <w:sz w:val="20"/>
                <w:szCs w:val="20"/>
              </w:rPr>
            </w:pPr>
          </w:p>
        </w:tc>
      </w:tr>
      <w:tr w:rsidR="001D5C69" w:rsidRPr="009B38BA" w:rsidTr="00A304AF">
        <w:trPr>
          <w:trHeight w:val="115"/>
        </w:trPr>
        <w:tc>
          <w:tcPr>
            <w:tcW w:w="2992" w:type="dxa"/>
            <w:vMerge/>
            <w:vAlign w:val="center"/>
          </w:tcPr>
          <w:p w:rsidR="001D5C69" w:rsidRPr="009B38BA" w:rsidRDefault="001D5C69" w:rsidP="00A304AF">
            <w:pPr>
              <w:spacing w:after="0" w:line="240" w:lineRule="auto"/>
              <w:rPr>
                <w:rFonts w:ascii="Times New Roman" w:hAnsi="Times New Roman"/>
                <w:sz w:val="20"/>
                <w:szCs w:val="20"/>
              </w:rPr>
            </w:pP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ANDRÉA NEVES CERQUEIRA</w:t>
            </w:r>
          </w:p>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 partir de 04.11.2013 - Designada a partir de 04.11.13 mediante Portaria nº 911, DJE de 05.11.2013</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w:t>
            </w:r>
          </w:p>
        </w:tc>
        <w:tc>
          <w:tcPr>
            <w:tcW w:w="3665" w:type="dxa"/>
            <w:vAlign w:val="center"/>
          </w:tcPr>
          <w:p w:rsidR="001D5C69" w:rsidRPr="009B38BA" w:rsidRDefault="001D5C69" w:rsidP="00F857E9">
            <w:pPr>
              <w:spacing w:after="0" w:line="240" w:lineRule="auto"/>
              <w:rPr>
                <w:rFonts w:ascii="Times New Roman" w:hAnsi="Times New Roman"/>
                <w:sz w:val="20"/>
                <w:szCs w:val="20"/>
              </w:rPr>
            </w:pP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SAÚDE</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LEONARDO BRUNO RODRIGUES DO CARMO</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28 a 30.11.2013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ABRAÃO BARRETO CORDEIRO</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CACHOEIRA</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ELKE FIGUEIREDO SCHUSTER</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1º a 16.11.2013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ANA GABRIELA DUARTE TRINDADE</w:t>
            </w:r>
          </w:p>
        </w:tc>
      </w:tr>
      <w:tr w:rsidR="001D5C69" w:rsidRPr="009B38BA" w:rsidTr="00A304AF">
        <w:trPr>
          <w:trHeight w:val="255"/>
        </w:trPr>
        <w:tc>
          <w:tcPr>
            <w:tcW w:w="2992" w:type="dxa"/>
            <w:vAlign w:val="center"/>
          </w:tcPr>
          <w:p w:rsidR="001D5C69" w:rsidRPr="009B38BA" w:rsidRDefault="001D5C69" w:rsidP="00A304AF">
            <w:pPr>
              <w:spacing w:after="0" w:line="240" w:lineRule="auto"/>
              <w:rPr>
                <w:rFonts w:ascii="Times New Roman" w:hAnsi="Times New Roman"/>
                <w:sz w:val="20"/>
                <w:szCs w:val="20"/>
              </w:rPr>
            </w:pPr>
            <w:r w:rsidRPr="009B38BA">
              <w:rPr>
                <w:rFonts w:ascii="Times New Roman" w:hAnsi="Times New Roman"/>
                <w:sz w:val="20"/>
                <w:szCs w:val="20"/>
              </w:rPr>
              <w:t>ARACI</w:t>
            </w:r>
          </w:p>
        </w:tc>
        <w:tc>
          <w:tcPr>
            <w:tcW w:w="5812"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MARIA ANGÉLICA CARNEIRO</w:t>
            </w:r>
          </w:p>
        </w:tc>
        <w:tc>
          <w:tcPr>
            <w:tcW w:w="2126" w:type="dxa"/>
            <w:vAlign w:val="center"/>
          </w:tcPr>
          <w:p w:rsidR="001D5C69" w:rsidRPr="009B38BA" w:rsidRDefault="001D5C69" w:rsidP="00F857E9">
            <w:pPr>
              <w:spacing w:after="0" w:line="240" w:lineRule="auto"/>
              <w:jc w:val="center"/>
              <w:rPr>
                <w:rFonts w:ascii="Times New Roman" w:hAnsi="Times New Roman"/>
                <w:sz w:val="20"/>
                <w:szCs w:val="20"/>
              </w:rPr>
            </w:pPr>
            <w:r w:rsidRPr="009B38BA">
              <w:rPr>
                <w:rFonts w:ascii="Times New Roman" w:hAnsi="Times New Roman"/>
                <w:sz w:val="20"/>
                <w:szCs w:val="20"/>
              </w:rPr>
              <w:t>12 a 29.11.2013</w:t>
            </w:r>
          </w:p>
        </w:tc>
        <w:tc>
          <w:tcPr>
            <w:tcW w:w="3665" w:type="dxa"/>
            <w:vAlign w:val="center"/>
          </w:tcPr>
          <w:p w:rsidR="001D5C69" w:rsidRPr="009B38BA" w:rsidRDefault="001D5C69" w:rsidP="00F857E9">
            <w:pPr>
              <w:spacing w:after="0" w:line="240" w:lineRule="auto"/>
              <w:rPr>
                <w:rFonts w:ascii="Times New Roman" w:hAnsi="Times New Roman"/>
                <w:sz w:val="20"/>
                <w:szCs w:val="20"/>
              </w:rPr>
            </w:pPr>
            <w:r w:rsidRPr="009B38BA">
              <w:rPr>
                <w:rFonts w:ascii="Times New Roman" w:hAnsi="Times New Roman"/>
                <w:sz w:val="20"/>
                <w:szCs w:val="20"/>
              </w:rPr>
              <w:t>LUCIANO RIBEIRO GUIMARÃES FILHO</w:t>
            </w:r>
          </w:p>
        </w:tc>
      </w:tr>
    </w:tbl>
    <w:p w:rsidR="001D5C69" w:rsidRDefault="001D5C69" w:rsidP="008C76E8">
      <w:pPr>
        <w:spacing w:after="100"/>
        <w:ind w:left="360" w:hanging="360"/>
        <w:jc w:val="both"/>
        <w:rPr>
          <w:rFonts w:ascii="Times New Roman" w:hAnsi="Times New Roman"/>
          <w:b/>
          <w:sz w:val="24"/>
          <w:szCs w:val="24"/>
          <w:u w:val="single"/>
        </w:rPr>
        <w:sectPr w:rsidR="001D5C69" w:rsidSect="00FD0F85">
          <w:pgSz w:w="16838" w:h="11906" w:orient="landscape"/>
          <w:pgMar w:top="720" w:right="720" w:bottom="720" w:left="720" w:header="567" w:footer="567" w:gutter="0"/>
          <w:cols w:space="708"/>
          <w:docGrid w:linePitch="360"/>
        </w:sectPr>
      </w:pPr>
    </w:p>
    <w:p w:rsidR="001D5C69" w:rsidRPr="00FB4BB6" w:rsidRDefault="001D5C69" w:rsidP="008C76E8">
      <w:pPr>
        <w:spacing w:after="100"/>
        <w:ind w:left="360" w:hanging="360"/>
        <w:jc w:val="both"/>
        <w:rPr>
          <w:rFonts w:ascii="Times New Roman" w:hAnsi="Times New Roman"/>
          <w:b/>
          <w:sz w:val="24"/>
          <w:szCs w:val="24"/>
          <w:u w:val="single"/>
        </w:rPr>
      </w:pPr>
      <w:r>
        <w:rPr>
          <w:rFonts w:ascii="Times New Roman" w:hAnsi="Times New Roman"/>
          <w:b/>
          <w:sz w:val="24"/>
          <w:szCs w:val="24"/>
          <w:u w:val="single"/>
        </w:rPr>
        <w:lastRenderedPageBreak/>
        <w:t xml:space="preserve">ANEXO III - </w:t>
      </w:r>
      <w:r w:rsidRPr="0053189A">
        <w:rPr>
          <w:rFonts w:ascii="Times New Roman" w:hAnsi="Times New Roman"/>
          <w:b/>
          <w:sz w:val="24"/>
          <w:szCs w:val="24"/>
          <w:u w:val="single"/>
        </w:rPr>
        <w:t xml:space="preserve">Quadro </w:t>
      </w:r>
      <w:r>
        <w:rPr>
          <w:rFonts w:ascii="Times New Roman" w:hAnsi="Times New Roman"/>
          <w:b/>
          <w:sz w:val="24"/>
          <w:szCs w:val="24"/>
          <w:u w:val="single"/>
        </w:rPr>
        <w:t>3 - Amostra auditoria de remuneração - Promotores Eleitorais</w:t>
      </w:r>
    </w:p>
    <w:p w:rsidR="001D5C69" w:rsidRDefault="001D5C69" w:rsidP="008C76E8">
      <w:pPr>
        <w:spacing w:after="100"/>
        <w:ind w:left="360" w:hanging="360"/>
        <w:jc w:val="both"/>
        <w:rPr>
          <w:rFonts w:ascii="Times New Roman" w:hAnsi="Times New Roman"/>
          <w:b/>
          <w:sz w:val="24"/>
          <w:szCs w:val="24"/>
          <w:u w:val="single"/>
        </w:rPr>
      </w:pPr>
    </w:p>
    <w:tbl>
      <w:tblPr>
        <w:tblW w:w="149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
        <w:gridCol w:w="1875"/>
        <w:gridCol w:w="4702"/>
        <w:gridCol w:w="5018"/>
        <w:gridCol w:w="2340"/>
      </w:tblGrid>
      <w:tr w:rsidR="001D5C69" w:rsidRPr="00A304AF" w:rsidTr="00D4486B">
        <w:trPr>
          <w:trHeight w:val="787"/>
          <w:tblHeader/>
        </w:trPr>
        <w:tc>
          <w:tcPr>
            <w:tcW w:w="14955" w:type="dxa"/>
            <w:gridSpan w:val="5"/>
            <w:shd w:val="clear" w:color="auto" w:fill="E0E0E0"/>
            <w:noWrap/>
            <w:vAlign w:val="center"/>
          </w:tcPr>
          <w:p w:rsidR="001D5C69" w:rsidRPr="002A62DE" w:rsidRDefault="001D5C69" w:rsidP="00F857E9">
            <w:pPr>
              <w:pStyle w:val="Cabealho"/>
              <w:tabs>
                <w:tab w:val="center" w:pos="7852"/>
                <w:tab w:val="left" w:pos="10180"/>
              </w:tabs>
              <w:rPr>
                <w:rFonts w:ascii="Times New Roman" w:hAnsi="Times New Roman"/>
                <w:b/>
                <w:lang w:eastAsia="en-US"/>
              </w:rPr>
            </w:pPr>
            <w:r w:rsidRPr="002A62DE">
              <w:rPr>
                <w:rFonts w:ascii="Times New Roman" w:hAnsi="Times New Roman"/>
                <w:b/>
                <w:lang w:eastAsia="en-US"/>
              </w:rPr>
              <w:tab/>
            </w:r>
            <w:r w:rsidRPr="002A62DE">
              <w:rPr>
                <w:rFonts w:ascii="Times New Roman" w:hAnsi="Times New Roman"/>
                <w:b/>
                <w:lang w:eastAsia="en-US"/>
              </w:rPr>
              <w:tab/>
              <w:t>AUDITORIA DE REMUNERAÇÃO-2014</w:t>
            </w:r>
          </w:p>
          <w:p w:rsidR="001D5C69" w:rsidRPr="002A62DE" w:rsidRDefault="001D5C69" w:rsidP="00F857E9">
            <w:pPr>
              <w:pStyle w:val="Cabealho"/>
              <w:jc w:val="center"/>
              <w:rPr>
                <w:rFonts w:ascii="Times New Roman" w:hAnsi="Times New Roman"/>
                <w:b/>
                <w:lang w:eastAsia="en-US"/>
              </w:rPr>
            </w:pPr>
            <w:r w:rsidRPr="002A62DE">
              <w:rPr>
                <w:rFonts w:ascii="Times New Roman" w:hAnsi="Times New Roman"/>
                <w:lang w:eastAsia="en-US"/>
              </w:rPr>
              <w:t>AMOSTRA DE PROMOTORES ELEITORAIS – NOVEMBRO/2013</w:t>
            </w:r>
          </w:p>
        </w:tc>
      </w:tr>
      <w:tr w:rsidR="001D5C69" w:rsidRPr="00A304AF" w:rsidTr="00195FC3">
        <w:trPr>
          <w:trHeight w:val="255"/>
          <w:tblHeader/>
        </w:trPr>
        <w:tc>
          <w:tcPr>
            <w:tcW w:w="1020" w:type="dxa"/>
            <w:shd w:val="clear" w:color="auto" w:fill="E0E0E0"/>
            <w:noWrap/>
            <w:vAlign w:val="center"/>
          </w:tcPr>
          <w:p w:rsidR="001D5C69" w:rsidRPr="00A304AF" w:rsidRDefault="001D5C69" w:rsidP="00F857E9">
            <w:pPr>
              <w:spacing w:after="0" w:line="240" w:lineRule="auto"/>
              <w:jc w:val="center"/>
              <w:rPr>
                <w:rFonts w:ascii="Times New Roman" w:hAnsi="Times New Roman"/>
                <w:b/>
                <w:sz w:val="20"/>
                <w:szCs w:val="20"/>
              </w:rPr>
            </w:pPr>
            <w:r w:rsidRPr="00A304AF">
              <w:rPr>
                <w:rFonts w:ascii="Times New Roman" w:hAnsi="Times New Roman"/>
                <w:b/>
                <w:sz w:val="20"/>
                <w:szCs w:val="20"/>
              </w:rPr>
              <w:t>Num Zona</w:t>
            </w:r>
          </w:p>
        </w:tc>
        <w:tc>
          <w:tcPr>
            <w:tcW w:w="1875" w:type="dxa"/>
            <w:shd w:val="clear" w:color="auto" w:fill="E0E0E0"/>
            <w:vAlign w:val="center"/>
          </w:tcPr>
          <w:p w:rsidR="001D5C69" w:rsidRPr="00A304AF" w:rsidRDefault="001D5C69" w:rsidP="00F857E9">
            <w:pPr>
              <w:spacing w:after="0" w:line="240" w:lineRule="auto"/>
              <w:jc w:val="center"/>
              <w:rPr>
                <w:rFonts w:ascii="Times New Roman" w:hAnsi="Times New Roman"/>
                <w:b/>
                <w:sz w:val="20"/>
                <w:szCs w:val="20"/>
              </w:rPr>
            </w:pPr>
            <w:r w:rsidRPr="00A304AF">
              <w:rPr>
                <w:rFonts w:ascii="Times New Roman" w:hAnsi="Times New Roman"/>
                <w:b/>
                <w:sz w:val="20"/>
                <w:szCs w:val="20"/>
              </w:rPr>
              <w:t>Nome Zona</w:t>
            </w:r>
          </w:p>
        </w:tc>
        <w:tc>
          <w:tcPr>
            <w:tcW w:w="4702" w:type="dxa"/>
            <w:shd w:val="clear" w:color="auto" w:fill="E0E0E0"/>
            <w:vAlign w:val="center"/>
          </w:tcPr>
          <w:p w:rsidR="001D5C69" w:rsidRPr="00A304AF" w:rsidRDefault="001D5C69" w:rsidP="00F857E9">
            <w:pPr>
              <w:spacing w:after="0" w:line="240" w:lineRule="auto"/>
              <w:jc w:val="center"/>
              <w:rPr>
                <w:rFonts w:ascii="Times New Roman" w:hAnsi="Times New Roman"/>
                <w:b/>
                <w:sz w:val="20"/>
                <w:szCs w:val="20"/>
              </w:rPr>
            </w:pPr>
            <w:r w:rsidRPr="00A304AF">
              <w:rPr>
                <w:rFonts w:ascii="Times New Roman" w:hAnsi="Times New Roman"/>
                <w:b/>
                <w:sz w:val="20"/>
                <w:szCs w:val="20"/>
              </w:rPr>
              <w:t>Promotor Eleitoral Titular</w:t>
            </w:r>
          </w:p>
        </w:tc>
        <w:tc>
          <w:tcPr>
            <w:tcW w:w="5018" w:type="dxa"/>
            <w:shd w:val="clear" w:color="auto" w:fill="E0E0E0"/>
            <w:vAlign w:val="center"/>
          </w:tcPr>
          <w:p w:rsidR="001D5C69" w:rsidRPr="00A304AF" w:rsidRDefault="001D5C69" w:rsidP="00F857E9">
            <w:pPr>
              <w:spacing w:after="0" w:line="240" w:lineRule="auto"/>
              <w:jc w:val="center"/>
              <w:rPr>
                <w:rFonts w:ascii="Times New Roman" w:hAnsi="Times New Roman"/>
                <w:b/>
                <w:sz w:val="20"/>
                <w:szCs w:val="20"/>
              </w:rPr>
            </w:pPr>
            <w:r w:rsidRPr="00A304AF">
              <w:rPr>
                <w:rFonts w:ascii="Times New Roman" w:hAnsi="Times New Roman"/>
                <w:b/>
                <w:sz w:val="20"/>
                <w:szCs w:val="20"/>
              </w:rPr>
              <w:t>Frequência</w:t>
            </w:r>
          </w:p>
        </w:tc>
        <w:tc>
          <w:tcPr>
            <w:tcW w:w="2340" w:type="dxa"/>
            <w:shd w:val="clear" w:color="auto" w:fill="E0E0E0"/>
            <w:vAlign w:val="center"/>
          </w:tcPr>
          <w:p w:rsidR="001D5C69" w:rsidRPr="00A304AF" w:rsidRDefault="001D5C69" w:rsidP="00F857E9">
            <w:pPr>
              <w:spacing w:after="0" w:line="240" w:lineRule="auto"/>
              <w:jc w:val="center"/>
              <w:rPr>
                <w:rFonts w:ascii="Times New Roman" w:hAnsi="Times New Roman"/>
                <w:b/>
                <w:sz w:val="20"/>
                <w:szCs w:val="20"/>
              </w:rPr>
            </w:pPr>
            <w:r w:rsidRPr="00A304AF">
              <w:rPr>
                <w:rFonts w:ascii="Times New Roman" w:hAnsi="Times New Roman"/>
                <w:b/>
                <w:sz w:val="20"/>
                <w:szCs w:val="20"/>
              </w:rPr>
              <w:t>Resíduo</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92</w:t>
            </w:r>
          </w:p>
        </w:tc>
        <w:tc>
          <w:tcPr>
            <w:tcW w:w="1875" w:type="dxa"/>
            <w:vAlign w:val="center"/>
          </w:tcPr>
          <w:p w:rsidR="001D5C69" w:rsidRPr="00A304AF" w:rsidRDefault="001D5C69" w:rsidP="00F857E9">
            <w:pPr>
              <w:spacing w:after="0" w:line="240" w:lineRule="auto"/>
              <w:ind w:left="-175"/>
              <w:jc w:val="center"/>
              <w:rPr>
                <w:rFonts w:ascii="Times New Roman" w:hAnsi="Times New Roman"/>
                <w:sz w:val="20"/>
                <w:szCs w:val="20"/>
              </w:rPr>
            </w:pPr>
            <w:r w:rsidRPr="00A304AF">
              <w:rPr>
                <w:rFonts w:ascii="Times New Roman" w:hAnsi="Times New Roman"/>
                <w:sz w:val="20"/>
                <w:szCs w:val="20"/>
              </w:rPr>
              <w:t>JACARACI</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 xml:space="preserve">JAILSON TRINDADE NEVES </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INTEGRAL</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R$ 1.221,96</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114</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RIACHÃO DO JACUÍPE</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ANALÍZIA FREITAS CEZAR JUNIOR</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Não informada</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 xml:space="preserve">R$ 1.832,94  </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115</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SAÚDE</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MILENA MORESCHI DE ALMEIDA</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INTEGRAL</w:t>
            </w:r>
          </w:p>
        </w:tc>
        <w:tc>
          <w:tcPr>
            <w:tcW w:w="2340" w:type="dxa"/>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R$ 1.466,35</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116</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CANAVIEIRAS</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ALICIA VIOLETA B. SGADARI PASSEGGI</w:t>
            </w:r>
          </w:p>
          <w:p w:rsidR="001D5C69" w:rsidRPr="00A304AF" w:rsidRDefault="001D5C69" w:rsidP="00F857E9">
            <w:pPr>
              <w:spacing w:after="0" w:line="240" w:lineRule="auto"/>
              <w:rPr>
                <w:rFonts w:ascii="Times New Roman" w:hAnsi="Times New Roman"/>
                <w:sz w:val="20"/>
                <w:szCs w:val="20"/>
              </w:rPr>
            </w:pP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INTEGRAL</w:t>
            </w:r>
          </w:p>
        </w:tc>
        <w:tc>
          <w:tcPr>
            <w:tcW w:w="2340" w:type="dxa"/>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R$ 1.466,35</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130</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CORAÇÃO DE MARIA</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AUDO DA SILVA RODRIGUES</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INTEGRAL</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R$ 488,78</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RITA DE CÁSSIA R. CAXIAS DE SOUZA</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Não informada</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R$ 1.832,94</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154</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FEIRA DE SANTANA</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SAVIO HENRIQUE DAMASCENO MOREIRA</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2 dias</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R$ 2.077,33</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156</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FEIRA DE SANTANA</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LUCIANA MACHADO DOS SANTOS MAIA</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INTEGRAL</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R$ 1.466,35</w:t>
            </w:r>
          </w:p>
        </w:tc>
      </w:tr>
      <w:tr w:rsidR="001D5C69" w:rsidRPr="00A304AF" w:rsidTr="00195FC3">
        <w:trPr>
          <w:trHeight w:val="255"/>
        </w:trPr>
        <w:tc>
          <w:tcPr>
            <w:tcW w:w="1020" w:type="dxa"/>
            <w:noWrap/>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186</w:t>
            </w:r>
          </w:p>
        </w:tc>
        <w:tc>
          <w:tcPr>
            <w:tcW w:w="1875"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DIAS D’ÁVILA</w:t>
            </w:r>
          </w:p>
        </w:tc>
        <w:tc>
          <w:tcPr>
            <w:tcW w:w="4702"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ANA ISABELA RIBEIRO SOUZA</w:t>
            </w:r>
          </w:p>
        </w:tc>
        <w:tc>
          <w:tcPr>
            <w:tcW w:w="5018" w:type="dxa"/>
            <w:vAlign w:val="center"/>
          </w:tcPr>
          <w:p w:rsidR="001D5C69" w:rsidRPr="00A304AF" w:rsidRDefault="001D5C69" w:rsidP="00F857E9">
            <w:pPr>
              <w:spacing w:after="0" w:line="240" w:lineRule="auto"/>
              <w:jc w:val="center"/>
              <w:rPr>
                <w:rFonts w:ascii="Times New Roman" w:hAnsi="Times New Roman"/>
                <w:sz w:val="20"/>
                <w:szCs w:val="20"/>
              </w:rPr>
            </w:pPr>
            <w:r w:rsidRPr="00A304AF">
              <w:rPr>
                <w:rFonts w:ascii="Times New Roman" w:hAnsi="Times New Roman"/>
                <w:sz w:val="20"/>
                <w:szCs w:val="20"/>
              </w:rPr>
              <w:t>5 dias</w:t>
            </w:r>
          </w:p>
        </w:tc>
        <w:tc>
          <w:tcPr>
            <w:tcW w:w="2340" w:type="dxa"/>
            <w:vAlign w:val="center"/>
          </w:tcPr>
          <w:p w:rsidR="001D5C69" w:rsidRPr="00A304AF" w:rsidRDefault="001D5C69" w:rsidP="00F857E9">
            <w:pPr>
              <w:spacing w:after="0" w:line="240" w:lineRule="auto"/>
              <w:rPr>
                <w:rFonts w:ascii="Times New Roman" w:hAnsi="Times New Roman"/>
                <w:sz w:val="20"/>
                <w:szCs w:val="20"/>
              </w:rPr>
            </w:pPr>
            <w:r w:rsidRPr="00A304AF">
              <w:rPr>
                <w:rFonts w:ascii="Times New Roman" w:hAnsi="Times New Roman"/>
                <w:sz w:val="20"/>
                <w:szCs w:val="20"/>
              </w:rPr>
              <w:t>R$ 2.443,91</w:t>
            </w:r>
          </w:p>
        </w:tc>
      </w:tr>
    </w:tbl>
    <w:p w:rsidR="001D5C69" w:rsidRDefault="001D5C69" w:rsidP="008C76E8">
      <w:pPr>
        <w:spacing w:after="100"/>
        <w:ind w:left="360" w:hanging="360"/>
        <w:jc w:val="both"/>
        <w:rPr>
          <w:rFonts w:ascii="Times New Roman" w:hAnsi="Times New Roman"/>
          <w:b/>
          <w:sz w:val="24"/>
          <w:szCs w:val="24"/>
          <w:u w:val="single"/>
        </w:rPr>
        <w:sectPr w:rsidR="001D5C69" w:rsidSect="00FD0F85">
          <w:pgSz w:w="16838" w:h="11906" w:orient="landscape"/>
          <w:pgMar w:top="720" w:right="720" w:bottom="720" w:left="720" w:header="567" w:footer="567" w:gutter="0"/>
          <w:cols w:space="708"/>
          <w:docGrid w:linePitch="360"/>
        </w:sectPr>
      </w:pPr>
    </w:p>
    <w:p w:rsidR="001D5C69" w:rsidRDefault="001D5C69" w:rsidP="008C76E8">
      <w:pPr>
        <w:spacing w:before="120" w:after="120" w:line="240" w:lineRule="auto"/>
        <w:jc w:val="center"/>
        <w:rPr>
          <w:rFonts w:ascii="Times New Roman" w:hAnsi="Times New Roman"/>
          <w:b/>
          <w:sz w:val="24"/>
          <w:szCs w:val="24"/>
        </w:rPr>
      </w:pPr>
      <w:r w:rsidRPr="00E65FDC">
        <w:rPr>
          <w:rFonts w:ascii="Times New Roman" w:hAnsi="Times New Roman"/>
          <w:b/>
          <w:sz w:val="24"/>
          <w:szCs w:val="24"/>
        </w:rPr>
        <w:lastRenderedPageBreak/>
        <w:t>Anexo IV</w:t>
      </w:r>
      <w:r w:rsidRPr="00E65FDC">
        <w:rPr>
          <w:rFonts w:ascii="Times New Roman" w:hAnsi="Times New Roman"/>
          <w:sz w:val="24"/>
          <w:szCs w:val="24"/>
        </w:rPr>
        <w:t xml:space="preserve"> -</w:t>
      </w:r>
      <w:r w:rsidRPr="00E65FDC">
        <w:rPr>
          <w:sz w:val="24"/>
          <w:szCs w:val="24"/>
        </w:rPr>
        <w:t xml:space="preserve"> </w:t>
      </w:r>
      <w:r w:rsidRPr="00EE77C0">
        <w:rPr>
          <w:rFonts w:ascii="Times New Roman" w:hAnsi="Times New Roman"/>
          <w:b/>
          <w:sz w:val="24"/>
          <w:szCs w:val="24"/>
        </w:rPr>
        <w:t>LEGISLAÇÃO CONSULTA</w:t>
      </w:r>
      <w:r>
        <w:rPr>
          <w:rFonts w:ascii="Times New Roman" w:hAnsi="Times New Roman"/>
          <w:b/>
          <w:sz w:val="24"/>
          <w:szCs w:val="24"/>
        </w:rPr>
        <w:t>DA</w:t>
      </w:r>
      <w:r w:rsidRPr="00EE77C0">
        <w:rPr>
          <w:rFonts w:ascii="Times New Roman" w:hAnsi="Times New Roman"/>
          <w:b/>
          <w:sz w:val="24"/>
          <w:szCs w:val="24"/>
        </w:rPr>
        <w:t xml:space="preserve"> E OUTRAS FONTES DE INFORMAÇÃO</w:t>
      </w:r>
    </w:p>
    <w:p w:rsidR="001D5C69" w:rsidRPr="00502CE3" w:rsidRDefault="001D5C69" w:rsidP="008C76E8">
      <w:pPr>
        <w:pStyle w:val="TextosemFormatao"/>
        <w:rPr>
          <w:rFonts w:ascii="Times New Roman" w:hAnsi="Times New Roman"/>
          <w:sz w:val="24"/>
          <w:szCs w:val="24"/>
        </w:rPr>
      </w:pPr>
    </w:p>
    <w:p w:rsidR="001D5C69" w:rsidRPr="00E5749C" w:rsidRDefault="001D5C69" w:rsidP="008C76E8">
      <w:pPr>
        <w:spacing w:after="240" w:line="240" w:lineRule="auto"/>
        <w:jc w:val="both"/>
        <w:rPr>
          <w:rFonts w:ascii="Times New Roman" w:hAnsi="Times New Roman"/>
          <w:sz w:val="24"/>
          <w:szCs w:val="24"/>
        </w:rPr>
      </w:pPr>
      <w:r>
        <w:rPr>
          <w:rFonts w:ascii="Times New Roman" w:hAnsi="Times New Roman"/>
          <w:sz w:val="24"/>
          <w:szCs w:val="24"/>
        </w:rPr>
        <w:t>BRASIL</w:t>
      </w:r>
      <w:r w:rsidRPr="00E5749C">
        <w:rPr>
          <w:rFonts w:ascii="Times New Roman" w:hAnsi="Times New Roman"/>
          <w:sz w:val="24"/>
          <w:szCs w:val="24"/>
        </w:rPr>
        <w:t xml:space="preserve">. </w:t>
      </w:r>
      <w:r w:rsidRPr="00E5749C">
        <w:rPr>
          <w:rFonts w:ascii="Times New Roman" w:hAnsi="Times New Roman"/>
          <w:i/>
          <w:sz w:val="24"/>
          <w:szCs w:val="24"/>
        </w:rPr>
        <w:t>Resolução CNJ nº 171, de 1º de março de 2013</w:t>
      </w:r>
      <w:r w:rsidRPr="00E5749C">
        <w:rPr>
          <w:rFonts w:ascii="Times New Roman" w:hAnsi="Times New Roman"/>
          <w:sz w:val="24"/>
          <w:szCs w:val="24"/>
        </w:rPr>
        <w:t>. Dispõe sobre as normas técnicas de auditoria, inspeção administrativa e fiscalização nas unidades jurisdicionais vinculadas ao Conselho Nacional de Justiça (Processo CNJ nº 349.544). Brasília. 2013. Disponível em http://www.cnj.jus.br/atos-administrativos/atos-da-presidencia/resolucoespresidencia/23810-resolucao-n-171-de-1-de-marco-de-2013. Acesso em 1º de julho de 2014.</w:t>
      </w:r>
    </w:p>
    <w:p w:rsidR="001D5C69" w:rsidRPr="00E5749C" w:rsidRDefault="001D5C69" w:rsidP="008C76E8">
      <w:pPr>
        <w:spacing w:after="240" w:line="240" w:lineRule="auto"/>
        <w:jc w:val="both"/>
        <w:rPr>
          <w:rFonts w:ascii="Times New Roman" w:hAnsi="Times New Roman"/>
          <w:sz w:val="24"/>
          <w:szCs w:val="24"/>
        </w:rPr>
      </w:pPr>
      <w:r>
        <w:rPr>
          <w:rFonts w:ascii="Times New Roman" w:hAnsi="Times New Roman"/>
          <w:sz w:val="24"/>
          <w:szCs w:val="24"/>
        </w:rPr>
        <w:t>_______</w:t>
      </w:r>
      <w:r w:rsidRPr="00E5749C">
        <w:rPr>
          <w:rFonts w:ascii="Times New Roman" w:hAnsi="Times New Roman"/>
          <w:sz w:val="24"/>
          <w:szCs w:val="24"/>
        </w:rPr>
        <w:t>_</w:t>
      </w:r>
      <w:r>
        <w:rPr>
          <w:rFonts w:ascii="Times New Roman" w:hAnsi="Times New Roman"/>
          <w:sz w:val="24"/>
          <w:szCs w:val="24"/>
        </w:rPr>
        <w:t>.</w:t>
      </w:r>
      <w:r w:rsidRPr="00E5749C">
        <w:rPr>
          <w:rFonts w:ascii="Times New Roman" w:hAnsi="Times New Roman"/>
          <w:sz w:val="24"/>
          <w:szCs w:val="24"/>
        </w:rPr>
        <w:t xml:space="preserve">_______________________. </w:t>
      </w:r>
      <w:r w:rsidRPr="00E5749C">
        <w:rPr>
          <w:rFonts w:ascii="Times New Roman" w:hAnsi="Times New Roman"/>
          <w:i/>
          <w:sz w:val="24"/>
          <w:szCs w:val="24"/>
        </w:rPr>
        <w:t>Parecer SCI/Presi/CNJ nº 2, de 29 de outubro de 2013.</w:t>
      </w:r>
      <w:r w:rsidRPr="00E5749C">
        <w:rPr>
          <w:rFonts w:ascii="Times New Roman" w:hAnsi="Times New Roman"/>
          <w:sz w:val="24"/>
          <w:szCs w:val="24"/>
        </w:rPr>
        <w:t xml:space="preserve"> Sugere procedimentos a serem adotados por unidades jurisdicionadas. Brasília. 2013. Disponível em http://www.cnj.jus.br/controle-interno/acoes-de-fortalecimento-dos-orgaos-de-controle-interno/parecer-n-22013-scipresicnj-sugestoes-de-procedimentos-a-serem-adotados. Acesso em 1º de julho de 2014.</w:t>
      </w:r>
    </w:p>
    <w:p w:rsidR="001D5C69" w:rsidRPr="00E5749C" w:rsidRDefault="001D5C69" w:rsidP="008C76E8">
      <w:pPr>
        <w:spacing w:after="240" w:line="240" w:lineRule="auto"/>
        <w:jc w:val="both"/>
        <w:rPr>
          <w:rFonts w:ascii="Times New Roman" w:hAnsi="Times New Roman"/>
          <w:sz w:val="24"/>
          <w:szCs w:val="24"/>
        </w:rPr>
      </w:pPr>
      <w:r>
        <w:rPr>
          <w:rFonts w:ascii="Times New Roman" w:hAnsi="Times New Roman"/>
          <w:sz w:val="24"/>
          <w:szCs w:val="24"/>
        </w:rPr>
        <w:t>_______</w:t>
      </w:r>
      <w:r w:rsidRPr="00E5749C">
        <w:rPr>
          <w:rFonts w:ascii="Times New Roman" w:hAnsi="Times New Roman"/>
          <w:sz w:val="24"/>
          <w:szCs w:val="24"/>
        </w:rPr>
        <w:t>_</w:t>
      </w:r>
      <w:r>
        <w:rPr>
          <w:rFonts w:ascii="Times New Roman" w:hAnsi="Times New Roman"/>
          <w:sz w:val="24"/>
          <w:szCs w:val="24"/>
        </w:rPr>
        <w:t>.</w:t>
      </w:r>
      <w:r w:rsidRPr="00E5749C">
        <w:rPr>
          <w:rFonts w:ascii="Times New Roman" w:hAnsi="Times New Roman"/>
          <w:sz w:val="24"/>
          <w:szCs w:val="24"/>
        </w:rPr>
        <w:t>_______________________.</w:t>
      </w:r>
      <w:r>
        <w:rPr>
          <w:rFonts w:ascii="Times New Roman" w:hAnsi="Times New Roman"/>
          <w:sz w:val="24"/>
          <w:szCs w:val="24"/>
        </w:rPr>
        <w:t xml:space="preserve"> </w:t>
      </w:r>
      <w:r w:rsidRPr="00E5749C">
        <w:rPr>
          <w:rFonts w:ascii="Times New Roman" w:hAnsi="Times New Roman"/>
          <w:i/>
          <w:sz w:val="24"/>
          <w:szCs w:val="24"/>
        </w:rPr>
        <w:t>Decisão Normativa nº 132, de 2 de outubro de 2013</w:t>
      </w:r>
      <w:r w:rsidRPr="00E5749C">
        <w:rPr>
          <w:rFonts w:ascii="Times New Roman" w:hAnsi="Times New Roman"/>
          <w:sz w:val="24"/>
          <w:szCs w:val="24"/>
        </w:rPr>
        <w:t xml:space="preserve">. </w:t>
      </w:r>
      <w:r w:rsidRPr="00E5749C">
        <w:rPr>
          <w:rFonts w:ascii="Times New Roman" w:hAnsi="Times New Roman"/>
          <w:sz w:val="24"/>
          <w:szCs w:val="24"/>
          <w:lang w:eastAsia="pt-BR"/>
        </w:rPr>
        <w:t xml:space="preserve">Dispõe acerca das unidades jurisdicionadas cujos responsáveis terão as contas de 2013 julgadas pelo Tribunal, especificando a forma, os prazos de entrega e os conteúdos das peças complementares que comporão os processos de contas desse exercício, nos termos do art. 4º da Instrução Normativa TCU nº 63, de 1º de setembro de 2010. Brasília, 2013. </w:t>
      </w:r>
      <w:r w:rsidRPr="00E5749C">
        <w:rPr>
          <w:rFonts w:ascii="Times New Roman" w:hAnsi="Times New Roman"/>
          <w:sz w:val="24"/>
          <w:szCs w:val="24"/>
        </w:rPr>
        <w:t>Disponível em http://portal2.tcu.gov.br/portal/page/portal/TCU/comunidades/contas/contas_ordinarias_extraordinarias/2013. Acesso em 1º de julho de 2014.</w:t>
      </w:r>
    </w:p>
    <w:p w:rsidR="001D5C69" w:rsidRPr="00E363D8" w:rsidRDefault="001D5C69" w:rsidP="008C76E8">
      <w:pPr>
        <w:spacing w:after="240" w:line="240" w:lineRule="auto"/>
        <w:jc w:val="both"/>
        <w:rPr>
          <w:rFonts w:ascii="Times New Roman" w:hAnsi="Times New Roman"/>
          <w:sz w:val="24"/>
          <w:szCs w:val="24"/>
        </w:rPr>
      </w:pPr>
      <w:r w:rsidRPr="001A331F">
        <w:rPr>
          <w:rFonts w:ascii="Times New Roman" w:hAnsi="Times New Roman"/>
          <w:sz w:val="24"/>
          <w:szCs w:val="24"/>
        </w:rPr>
        <w:t xml:space="preserve">BRASIL. Tribunal Regional Eleitoral da Bahia. </w:t>
      </w:r>
      <w:r w:rsidRPr="001A331F">
        <w:rPr>
          <w:rFonts w:ascii="Times New Roman" w:hAnsi="Times New Roman"/>
          <w:i/>
          <w:sz w:val="24"/>
          <w:szCs w:val="24"/>
        </w:rPr>
        <w:t>Relatório de Gestão</w:t>
      </w:r>
      <w:r w:rsidRPr="001A331F">
        <w:rPr>
          <w:rFonts w:ascii="Times New Roman" w:hAnsi="Times New Roman"/>
          <w:sz w:val="24"/>
          <w:szCs w:val="24"/>
        </w:rPr>
        <w:t xml:space="preserve">. Exercício 2013. Salvador-BA. 2013. Disponível </w:t>
      </w:r>
      <w:r w:rsidRPr="00481CF5">
        <w:rPr>
          <w:rFonts w:ascii="Times New Roman" w:hAnsi="Times New Roman"/>
          <w:sz w:val="24"/>
          <w:szCs w:val="24"/>
        </w:rPr>
        <w:t>em</w:t>
      </w:r>
      <w:r w:rsidRPr="001A331F">
        <w:rPr>
          <w:rFonts w:ascii="Times New Roman" w:hAnsi="Times New Roman"/>
          <w:sz w:val="24"/>
          <w:szCs w:val="24"/>
        </w:rPr>
        <w:t xml:space="preserve"> http://www.tre-ba.jus.br/transparencia/processos-de-contas-anuais/relatorio-de-gestao-anual. </w:t>
      </w:r>
      <w:r w:rsidRPr="00E363D8">
        <w:rPr>
          <w:rFonts w:ascii="Times New Roman" w:hAnsi="Times New Roman"/>
          <w:sz w:val="24"/>
          <w:szCs w:val="24"/>
        </w:rPr>
        <w:t xml:space="preserve">Acesso em </w:t>
      </w:r>
      <w:r>
        <w:rPr>
          <w:rFonts w:ascii="Times New Roman" w:hAnsi="Times New Roman"/>
          <w:sz w:val="24"/>
          <w:szCs w:val="24"/>
        </w:rPr>
        <w:t>01º</w:t>
      </w:r>
      <w:r w:rsidRPr="00E363D8">
        <w:rPr>
          <w:rFonts w:ascii="Times New Roman" w:hAnsi="Times New Roman"/>
          <w:sz w:val="24"/>
          <w:szCs w:val="24"/>
        </w:rPr>
        <w:t xml:space="preserve"> de </w:t>
      </w:r>
      <w:r>
        <w:rPr>
          <w:rFonts w:ascii="Times New Roman" w:hAnsi="Times New Roman"/>
          <w:sz w:val="24"/>
          <w:szCs w:val="24"/>
        </w:rPr>
        <w:t>julh</w:t>
      </w:r>
      <w:r w:rsidRPr="00E363D8">
        <w:rPr>
          <w:rFonts w:ascii="Times New Roman" w:hAnsi="Times New Roman"/>
          <w:sz w:val="24"/>
          <w:szCs w:val="24"/>
        </w:rPr>
        <w:t>o de 2014.</w:t>
      </w:r>
    </w:p>
    <w:p w:rsidR="001D5C69" w:rsidRDefault="001D5C69" w:rsidP="008C76E8">
      <w:pPr>
        <w:spacing w:after="240" w:line="240" w:lineRule="auto"/>
        <w:jc w:val="both"/>
        <w:rPr>
          <w:rFonts w:ascii="Times New Roman" w:hAnsi="Times New Roman"/>
          <w:sz w:val="24"/>
          <w:szCs w:val="24"/>
        </w:rPr>
      </w:pPr>
      <w:r>
        <w:rPr>
          <w:rFonts w:ascii="Times New Roman" w:hAnsi="Times New Roman"/>
          <w:sz w:val="24"/>
          <w:szCs w:val="24"/>
        </w:rPr>
        <w:t>BRASIL. Tribunal de Contas da União</w:t>
      </w:r>
      <w:r w:rsidRPr="00E5749C">
        <w:rPr>
          <w:rFonts w:ascii="Times New Roman" w:hAnsi="Times New Roman"/>
          <w:sz w:val="24"/>
          <w:szCs w:val="24"/>
        </w:rPr>
        <w:t xml:space="preserve">. </w:t>
      </w:r>
      <w:r>
        <w:rPr>
          <w:rFonts w:ascii="Times New Roman" w:hAnsi="Times New Roman"/>
          <w:i/>
          <w:sz w:val="24"/>
          <w:szCs w:val="24"/>
        </w:rPr>
        <w:t>Acórdão TCU</w:t>
      </w:r>
      <w:r w:rsidRPr="00E5749C">
        <w:rPr>
          <w:rFonts w:ascii="Times New Roman" w:hAnsi="Times New Roman"/>
          <w:i/>
          <w:sz w:val="24"/>
          <w:szCs w:val="24"/>
        </w:rPr>
        <w:t xml:space="preserve"> nº 1</w:t>
      </w:r>
      <w:r>
        <w:rPr>
          <w:rFonts w:ascii="Times New Roman" w:hAnsi="Times New Roman"/>
          <w:i/>
          <w:sz w:val="24"/>
          <w:szCs w:val="24"/>
        </w:rPr>
        <w:t>99</w:t>
      </w:r>
      <w:r w:rsidRPr="00E5749C">
        <w:rPr>
          <w:rFonts w:ascii="Times New Roman" w:hAnsi="Times New Roman"/>
          <w:i/>
          <w:sz w:val="24"/>
          <w:szCs w:val="24"/>
        </w:rPr>
        <w:t xml:space="preserve">, de 2 de </w:t>
      </w:r>
      <w:r>
        <w:rPr>
          <w:rFonts w:ascii="Times New Roman" w:hAnsi="Times New Roman"/>
          <w:i/>
          <w:sz w:val="24"/>
          <w:szCs w:val="24"/>
        </w:rPr>
        <w:t>feverei</w:t>
      </w:r>
      <w:r w:rsidRPr="00E5749C">
        <w:rPr>
          <w:rFonts w:ascii="Times New Roman" w:hAnsi="Times New Roman"/>
          <w:i/>
          <w:sz w:val="24"/>
          <w:szCs w:val="24"/>
        </w:rPr>
        <w:t>ro de 201</w:t>
      </w:r>
      <w:r>
        <w:rPr>
          <w:rFonts w:ascii="Times New Roman" w:hAnsi="Times New Roman"/>
          <w:i/>
          <w:sz w:val="24"/>
          <w:szCs w:val="24"/>
        </w:rPr>
        <w:t>1</w:t>
      </w:r>
      <w:r w:rsidRPr="00E5749C">
        <w:rPr>
          <w:rFonts w:ascii="Times New Roman" w:hAnsi="Times New Roman"/>
          <w:sz w:val="24"/>
          <w:szCs w:val="24"/>
        </w:rPr>
        <w:t xml:space="preserve">. </w:t>
      </w:r>
      <w:r w:rsidRPr="00A37982">
        <w:rPr>
          <w:rFonts w:ascii="Times New Roman" w:hAnsi="Times New Roman"/>
          <w:sz w:val="24"/>
          <w:szCs w:val="24"/>
          <w:lang w:eastAsia="pt-BR"/>
        </w:rPr>
        <w:t>Relatório de Auditoria de Conformidade</w:t>
      </w:r>
      <w:r w:rsidRPr="00E5749C">
        <w:rPr>
          <w:rFonts w:ascii="Times New Roman" w:hAnsi="Times New Roman"/>
          <w:sz w:val="24"/>
          <w:szCs w:val="24"/>
          <w:lang w:eastAsia="pt-BR"/>
        </w:rPr>
        <w:t xml:space="preserve">. </w:t>
      </w:r>
      <w:r w:rsidRPr="00E5749C">
        <w:rPr>
          <w:rFonts w:ascii="Times New Roman" w:hAnsi="Times New Roman"/>
          <w:sz w:val="24"/>
          <w:szCs w:val="24"/>
        </w:rPr>
        <w:t xml:space="preserve">Disponível em </w:t>
      </w:r>
      <w:r w:rsidRPr="00A37982">
        <w:rPr>
          <w:rFonts w:ascii="Times New Roman" w:hAnsi="Times New Roman"/>
          <w:sz w:val="24"/>
          <w:szCs w:val="24"/>
        </w:rPr>
        <w:t>https://contas.tcu.gov.br/juris/SvlHighLight?key=ACORDAO-LEGADO-89252&amp;texto</w:t>
      </w:r>
      <w:r w:rsidRPr="00E5749C">
        <w:rPr>
          <w:rFonts w:ascii="Times New Roman" w:hAnsi="Times New Roman"/>
          <w:sz w:val="24"/>
          <w:szCs w:val="24"/>
        </w:rPr>
        <w:t xml:space="preserve">. </w:t>
      </w:r>
      <w:r>
        <w:rPr>
          <w:rFonts w:ascii="Times New Roman" w:hAnsi="Times New Roman"/>
          <w:sz w:val="24"/>
          <w:szCs w:val="24"/>
        </w:rPr>
        <w:t xml:space="preserve"> Acesso em 01º</w:t>
      </w:r>
      <w:r w:rsidRPr="00E5749C">
        <w:rPr>
          <w:rFonts w:ascii="Times New Roman" w:hAnsi="Times New Roman"/>
          <w:sz w:val="24"/>
          <w:szCs w:val="24"/>
        </w:rPr>
        <w:t xml:space="preserve"> de </w:t>
      </w:r>
      <w:r>
        <w:rPr>
          <w:rFonts w:ascii="Times New Roman" w:hAnsi="Times New Roman"/>
          <w:sz w:val="24"/>
          <w:szCs w:val="24"/>
        </w:rPr>
        <w:t>julh</w:t>
      </w:r>
      <w:r w:rsidRPr="00E5749C">
        <w:rPr>
          <w:rFonts w:ascii="Times New Roman" w:hAnsi="Times New Roman"/>
          <w:sz w:val="24"/>
          <w:szCs w:val="24"/>
        </w:rPr>
        <w:t>o de 2014.</w:t>
      </w:r>
    </w:p>
    <w:p w:rsidR="001D5C69" w:rsidRDefault="001D5C69" w:rsidP="008C76E8">
      <w:pPr>
        <w:spacing w:after="240" w:line="240" w:lineRule="auto"/>
        <w:jc w:val="both"/>
        <w:rPr>
          <w:rFonts w:ascii="Times New Roman" w:hAnsi="Times New Roman"/>
          <w:sz w:val="24"/>
          <w:szCs w:val="24"/>
        </w:rPr>
      </w:pPr>
      <w:r>
        <w:rPr>
          <w:rFonts w:ascii="Times New Roman" w:hAnsi="Times New Roman"/>
          <w:sz w:val="24"/>
          <w:szCs w:val="24"/>
        </w:rPr>
        <w:t>_______</w:t>
      </w:r>
      <w:r w:rsidRPr="00E5749C">
        <w:rPr>
          <w:rFonts w:ascii="Times New Roman" w:hAnsi="Times New Roman"/>
          <w:sz w:val="24"/>
          <w:szCs w:val="24"/>
        </w:rPr>
        <w:t>_</w:t>
      </w:r>
      <w:r>
        <w:rPr>
          <w:rFonts w:ascii="Times New Roman" w:hAnsi="Times New Roman"/>
          <w:sz w:val="24"/>
          <w:szCs w:val="24"/>
        </w:rPr>
        <w:t>.</w:t>
      </w:r>
      <w:r w:rsidRPr="00E5749C">
        <w:rPr>
          <w:rFonts w:ascii="Times New Roman" w:hAnsi="Times New Roman"/>
          <w:sz w:val="24"/>
          <w:szCs w:val="24"/>
        </w:rPr>
        <w:t>____________________</w:t>
      </w:r>
      <w:r>
        <w:rPr>
          <w:rFonts w:ascii="Times New Roman" w:hAnsi="Times New Roman"/>
          <w:sz w:val="24"/>
          <w:szCs w:val="24"/>
        </w:rPr>
        <w:t xml:space="preserve"> </w:t>
      </w:r>
      <w:r w:rsidRPr="00E5749C">
        <w:rPr>
          <w:rFonts w:ascii="Times New Roman" w:hAnsi="Times New Roman"/>
          <w:sz w:val="24"/>
          <w:szCs w:val="24"/>
        </w:rPr>
        <w:t>___.</w:t>
      </w:r>
      <w:r w:rsidRPr="001A331F">
        <w:rPr>
          <w:rFonts w:ascii="Times New Roman" w:hAnsi="Times New Roman"/>
          <w:sz w:val="24"/>
          <w:szCs w:val="24"/>
        </w:rPr>
        <w:t xml:space="preserve"> </w:t>
      </w:r>
      <w:r w:rsidRPr="0037614B">
        <w:rPr>
          <w:rFonts w:ascii="Times New Roman" w:hAnsi="Times New Roman"/>
          <w:i/>
          <w:sz w:val="24"/>
          <w:szCs w:val="24"/>
        </w:rPr>
        <w:t>Relatório individual da avaliação, referente ao Levantamento de Governança e Gestão de pessoas 2013, realizado pelo TCU em 2013</w:t>
      </w:r>
      <w:r>
        <w:rPr>
          <w:rFonts w:ascii="Times New Roman" w:hAnsi="Times New Roman"/>
          <w:sz w:val="24"/>
          <w:szCs w:val="24"/>
        </w:rPr>
        <w:t xml:space="preserve">. Disponível </w:t>
      </w:r>
      <w:r w:rsidRPr="00481CF5">
        <w:rPr>
          <w:rFonts w:ascii="Times New Roman" w:hAnsi="Times New Roman"/>
          <w:sz w:val="24"/>
          <w:szCs w:val="24"/>
        </w:rPr>
        <w:t>em</w:t>
      </w:r>
      <w:r w:rsidRPr="001A331F">
        <w:rPr>
          <w:rFonts w:ascii="Times New Roman" w:hAnsi="Times New Roman"/>
          <w:sz w:val="24"/>
          <w:szCs w:val="24"/>
        </w:rPr>
        <w:t xml:space="preserve"> </w:t>
      </w:r>
      <w:r w:rsidRPr="0037614B">
        <w:rPr>
          <w:rFonts w:ascii="Times New Roman" w:hAnsi="Times New Roman"/>
          <w:sz w:val="24"/>
          <w:szCs w:val="24"/>
        </w:rPr>
        <w:t>http://portal2.tcu.gov.br/portal/page/portal/TCU/unidades/sefip/perfil_governanca_pessoal</w:t>
      </w:r>
      <w:r w:rsidRPr="001A331F">
        <w:rPr>
          <w:rFonts w:ascii="Times New Roman" w:hAnsi="Times New Roman"/>
          <w:sz w:val="24"/>
          <w:szCs w:val="24"/>
        </w:rPr>
        <w:t xml:space="preserve">. </w:t>
      </w:r>
      <w:r w:rsidRPr="00E363D8">
        <w:rPr>
          <w:rFonts w:ascii="Times New Roman" w:hAnsi="Times New Roman"/>
          <w:sz w:val="24"/>
          <w:szCs w:val="24"/>
        </w:rPr>
        <w:t xml:space="preserve">Acesso em </w:t>
      </w:r>
      <w:r>
        <w:rPr>
          <w:rFonts w:ascii="Times New Roman" w:hAnsi="Times New Roman"/>
          <w:sz w:val="24"/>
          <w:szCs w:val="24"/>
        </w:rPr>
        <w:t>01º</w:t>
      </w:r>
      <w:r w:rsidRPr="00E363D8">
        <w:rPr>
          <w:rFonts w:ascii="Times New Roman" w:hAnsi="Times New Roman"/>
          <w:sz w:val="24"/>
          <w:szCs w:val="24"/>
        </w:rPr>
        <w:t xml:space="preserve"> de </w:t>
      </w:r>
      <w:r>
        <w:rPr>
          <w:rFonts w:ascii="Times New Roman" w:hAnsi="Times New Roman"/>
          <w:sz w:val="24"/>
          <w:szCs w:val="24"/>
        </w:rPr>
        <w:t>julh</w:t>
      </w:r>
      <w:r w:rsidRPr="00E363D8">
        <w:rPr>
          <w:rFonts w:ascii="Times New Roman" w:hAnsi="Times New Roman"/>
          <w:sz w:val="24"/>
          <w:szCs w:val="24"/>
        </w:rPr>
        <w:t>o de 2014</w:t>
      </w:r>
    </w:p>
    <w:p w:rsidR="001D5C69" w:rsidRDefault="001D5C69" w:rsidP="00A37982">
      <w:pPr>
        <w:pStyle w:val="Default"/>
        <w:jc w:val="both"/>
      </w:pPr>
    </w:p>
    <w:sectPr w:rsidR="001D5C69" w:rsidSect="00A304AF">
      <w:headerReference w:type="default" r:id="rId16"/>
      <w:footerReference w:type="default" r:id="rId17"/>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C69" w:rsidRDefault="001D5C69" w:rsidP="000B5B8F">
      <w:pPr>
        <w:spacing w:after="0" w:line="240" w:lineRule="auto"/>
      </w:pPr>
      <w:r>
        <w:separator/>
      </w:r>
    </w:p>
  </w:endnote>
  <w:endnote w:type="continuationSeparator" w:id="0">
    <w:p w:rsidR="001D5C69" w:rsidRDefault="001D5C69"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8D062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D5C69" w:rsidRDefault="001D5C69" w:rsidP="00FB5959">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FB5959">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FE0775">
    <w:pPr>
      <w:pStyle w:val="Rodap"/>
      <w:jc w:val="right"/>
    </w:pPr>
    <w:r>
      <w:fldChar w:fldCharType="begin"/>
    </w:r>
    <w:r>
      <w:instrText>PAGE   \* MERGEFORMAT</w:instrText>
    </w:r>
    <w:r>
      <w:fldChar w:fldCharType="separate"/>
    </w:r>
    <w:r>
      <w:rPr>
        <w:noProof/>
      </w:rPr>
      <w:t>7</w:t>
    </w:r>
    <w:r>
      <w:rPr>
        <w:noProof/>
      </w:rPr>
      <w:fldChar w:fldCharType="end"/>
    </w:r>
  </w:p>
  <w:p w:rsidR="001D5C69" w:rsidRDefault="001D5C69" w:rsidP="00FB5959">
    <w:pPr>
      <w:pStyle w:val="Rodap"/>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pPr>
      <w:pStyle w:val="Rodap"/>
      <w:jc w:val="right"/>
    </w:pPr>
    <w:r>
      <w:fldChar w:fldCharType="begin"/>
    </w:r>
    <w:r>
      <w:instrText>PAGE   \* MERGEFORMAT</w:instrText>
    </w:r>
    <w:r>
      <w:fldChar w:fldCharType="separate"/>
    </w:r>
    <w:r w:rsidR="00FE0775">
      <w:rPr>
        <w:noProof/>
      </w:rPr>
      <w:t>25</w:t>
    </w:r>
    <w:r>
      <w:fldChar w:fldCharType="end"/>
    </w:r>
  </w:p>
  <w:p w:rsidR="001D5C69" w:rsidRDefault="001D5C69">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pPr>
      <w:pStyle w:val="Rodap"/>
      <w:jc w:val="right"/>
    </w:pPr>
    <w:r>
      <w:t xml:space="preserve">Página </w:t>
    </w:r>
    <w:r>
      <w:rPr>
        <w:b/>
        <w:bCs/>
      </w:rPr>
      <w:fldChar w:fldCharType="begin"/>
    </w:r>
    <w:r>
      <w:rPr>
        <w:b/>
        <w:bCs/>
      </w:rPr>
      <w:instrText>PAGE</w:instrText>
    </w:r>
    <w:r>
      <w:rPr>
        <w:b/>
        <w:bCs/>
      </w:rPr>
      <w:fldChar w:fldCharType="separate"/>
    </w:r>
    <w:r w:rsidR="00FE0775">
      <w:rPr>
        <w:b/>
        <w:bCs/>
        <w:noProof/>
      </w:rPr>
      <w:t>26</w:t>
    </w:r>
    <w:r>
      <w:rPr>
        <w:b/>
        <w:bCs/>
      </w:rPr>
      <w:fldChar w:fldCharType="end"/>
    </w:r>
    <w:r>
      <w:t xml:space="preserve"> de </w:t>
    </w:r>
    <w:r>
      <w:rPr>
        <w:b/>
        <w:bCs/>
      </w:rPr>
      <w:fldChar w:fldCharType="begin"/>
    </w:r>
    <w:r>
      <w:rPr>
        <w:b/>
        <w:bCs/>
      </w:rPr>
      <w:instrText>NUMPAGES</w:instrText>
    </w:r>
    <w:r>
      <w:rPr>
        <w:b/>
        <w:bCs/>
      </w:rPr>
      <w:fldChar w:fldCharType="separate"/>
    </w:r>
    <w:r w:rsidR="00FE0775">
      <w:rPr>
        <w:b/>
        <w:bCs/>
        <w:noProof/>
      </w:rPr>
      <w:t>26</w:t>
    </w:r>
    <w:r>
      <w:rPr>
        <w:b/>
        <w:bCs/>
      </w:rPr>
      <w:fldChar w:fldCharType="end"/>
    </w:r>
  </w:p>
  <w:p w:rsidR="001D5C69" w:rsidRDefault="001D5C6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C69" w:rsidRDefault="001D5C69" w:rsidP="000B5B8F">
      <w:pPr>
        <w:spacing w:after="0" w:line="240" w:lineRule="auto"/>
      </w:pPr>
      <w:r>
        <w:separator/>
      </w:r>
    </w:p>
  </w:footnote>
  <w:footnote w:type="continuationSeparator" w:id="0">
    <w:p w:rsidR="001D5C69" w:rsidRDefault="001D5C69" w:rsidP="000B5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6A7975">
    <w:pPr>
      <w:pStyle w:val="Cabealho"/>
      <w:framePr w:w="1134" w:h="1134" w:hRule="exact" w:wrap="around" w:vAnchor="page" w:hAnchor="page" w:x="1305" w:y="752"/>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pt;height:57.75pt" o:ole="" fillcolor="window">
          <v:imagedata r:id="rId1" o:title="" cropbottom="15491f" cropleft="9679f" cropright="9679f"/>
        </v:shape>
        <o:OLEObject Type="Embed" ProgID="Word.Picture.8" ShapeID="_x0000_i1025" DrawAspect="Content" ObjectID="_1682251807" r:id="rId2"/>
      </w:object>
    </w:r>
  </w:p>
  <w:p w:rsidR="001D5C69" w:rsidRPr="006A7975" w:rsidRDefault="001D5C69" w:rsidP="000115E4">
    <w:pPr>
      <w:pStyle w:val="Cabealho"/>
      <w:rPr>
        <w:rFonts w:ascii="Times New Roman" w:hAnsi="Times New Roman"/>
        <w:b/>
        <w:caps/>
      </w:rPr>
    </w:pPr>
    <w:r>
      <w:t xml:space="preserve">                 </w:t>
    </w:r>
    <w:r w:rsidRPr="006A7975">
      <w:rPr>
        <w:rFonts w:ascii="Times New Roman" w:hAnsi="Times New Roman"/>
        <w:b/>
        <w:caps/>
      </w:rPr>
      <w:t>Poder JUDICIÁRIO</w:t>
    </w:r>
  </w:p>
  <w:p w:rsidR="001D5C69" w:rsidRPr="006A7975" w:rsidRDefault="001D5C69" w:rsidP="000115E4">
    <w:pPr>
      <w:pStyle w:val="Cabealho"/>
      <w:ind w:left="851"/>
      <w:rPr>
        <w:rFonts w:ascii="Times New Roman" w:hAnsi="Times New Roman"/>
        <w:b/>
        <w:caps/>
      </w:rPr>
    </w:pPr>
    <w:r w:rsidRPr="006A7975">
      <w:rPr>
        <w:rFonts w:ascii="Times New Roman" w:hAnsi="Times New Roman"/>
        <w:b/>
        <w:caps/>
      </w:rPr>
      <w:t>Tribunal Regional Eleitoral DA BAHIA</w:t>
    </w:r>
  </w:p>
  <w:p w:rsidR="001D5C69" w:rsidRPr="006A7975" w:rsidRDefault="001D5C69" w:rsidP="000115E4">
    <w:pPr>
      <w:pStyle w:val="Cabealho"/>
      <w:tabs>
        <w:tab w:val="center" w:pos="3261"/>
        <w:tab w:val="right" w:pos="4536"/>
      </w:tabs>
      <w:ind w:left="851"/>
      <w:rPr>
        <w:rFonts w:ascii="Times New Roman" w:hAnsi="Times New Roman"/>
        <w:b/>
      </w:rPr>
    </w:pPr>
    <w:r w:rsidRPr="006A7975">
      <w:rPr>
        <w:rFonts w:ascii="Times New Roman" w:hAnsi="Times New Roman"/>
        <w:b/>
      </w:rPr>
      <w:t>SECRETARIA DE CONTROLE INTERNO E AUDITORIA</w:t>
    </w:r>
  </w:p>
  <w:p w:rsidR="001D5C69" w:rsidRPr="006A7975" w:rsidRDefault="001D5C69" w:rsidP="000115E4">
    <w:pPr>
      <w:pStyle w:val="Cabealho"/>
      <w:tabs>
        <w:tab w:val="center" w:pos="3261"/>
        <w:tab w:val="right" w:pos="4536"/>
      </w:tabs>
      <w:ind w:left="851"/>
      <w:rPr>
        <w:rFonts w:ascii="Times New Roman" w:hAnsi="Times New Roman"/>
        <w:b/>
        <w:spacing w:val="-12"/>
      </w:rPr>
    </w:pPr>
    <w:r w:rsidRPr="006A7975">
      <w:rPr>
        <w:rFonts w:ascii="Times New Roman" w:hAnsi="Times New Roman"/>
        <w:b/>
        <w:spacing w:val="-12"/>
      </w:rPr>
      <w:t xml:space="preserve">COORDENADORIA DE AUDITORIA, ACOMPANHAMENTO E ORIENTAÇÃO DA </w:t>
    </w:r>
    <w:proofErr w:type="gramStart"/>
    <w:r w:rsidRPr="006A7975">
      <w:rPr>
        <w:rFonts w:ascii="Times New Roman" w:hAnsi="Times New Roman"/>
        <w:b/>
        <w:spacing w:val="-12"/>
      </w:rPr>
      <w:t>GESTÃO</w:t>
    </w:r>
    <w:proofErr w:type="gramEnd"/>
  </w:p>
  <w:p w:rsidR="001D5C69" w:rsidRPr="006A7975" w:rsidRDefault="001D5C69" w:rsidP="001C627F">
    <w:pPr>
      <w:widowControl w:val="0"/>
      <w:tabs>
        <w:tab w:val="left" w:pos="214"/>
      </w:tabs>
      <w:spacing w:after="360" w:line="240" w:lineRule="auto"/>
      <w:jc w:val="both"/>
      <w:rPr>
        <w:rFonts w:ascii="Times New Roman" w:hAnsi="Times New Roman"/>
        <w:sz w:val="20"/>
        <w:szCs w:val="20"/>
      </w:rPr>
    </w:pPr>
    <w:r w:rsidRPr="006A7975">
      <w:rPr>
        <w:rFonts w:ascii="Times New Roman" w:hAnsi="Times New Roman"/>
        <w:b/>
        <w:sz w:val="20"/>
        <w:szCs w:val="20"/>
      </w:rPr>
      <w:tab/>
    </w:r>
    <w:r w:rsidRPr="006A7975">
      <w:rPr>
        <w:rFonts w:ascii="Times New Roman" w:hAnsi="Times New Roman"/>
        <w:b/>
        <w:sz w:val="20"/>
        <w:szCs w:val="20"/>
      </w:rPr>
      <w:tab/>
      <w:t xml:space="preserve">   SEÇÃO DE AUDITORIA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6A7975">
    <w:pPr>
      <w:pStyle w:val="Cabealho"/>
      <w:framePr w:w="1134" w:h="1134" w:hRule="exact" w:wrap="around" w:vAnchor="page" w:hAnchor="page" w:x="1379" w:y="715"/>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05pt;height:53.8pt" o:ole="" fillcolor="window">
          <v:imagedata r:id="rId1" o:title="" cropbottom="15491f" cropleft="9679f" cropright="9679f"/>
        </v:shape>
        <o:OLEObject Type="Embed" ProgID="Word.Picture.8" ShapeID="_x0000_i1026" DrawAspect="Content" ObjectID="_1682251808" r:id="rId2"/>
      </w:object>
    </w:r>
  </w:p>
  <w:p w:rsidR="001D5C69" w:rsidRPr="006A7975" w:rsidRDefault="001D5C69" w:rsidP="000115E4">
    <w:pPr>
      <w:pStyle w:val="Cabealho"/>
      <w:rPr>
        <w:rFonts w:ascii="Times New Roman" w:hAnsi="Times New Roman"/>
        <w:b/>
        <w:caps/>
      </w:rPr>
    </w:pPr>
    <w:r>
      <w:t xml:space="preserve">                 </w:t>
    </w:r>
    <w:r w:rsidRPr="006A7975">
      <w:rPr>
        <w:rFonts w:ascii="Times New Roman" w:hAnsi="Times New Roman"/>
        <w:b/>
        <w:caps/>
      </w:rPr>
      <w:t>Poder JUDICIÁRIO</w:t>
    </w:r>
  </w:p>
  <w:p w:rsidR="001D5C69" w:rsidRPr="006A7975" w:rsidRDefault="001D5C69" w:rsidP="000115E4">
    <w:pPr>
      <w:pStyle w:val="Cabealho"/>
      <w:ind w:left="851"/>
      <w:rPr>
        <w:rFonts w:ascii="Times New Roman" w:hAnsi="Times New Roman"/>
        <w:b/>
        <w:caps/>
      </w:rPr>
    </w:pPr>
    <w:r w:rsidRPr="006A7975">
      <w:rPr>
        <w:rFonts w:ascii="Times New Roman" w:hAnsi="Times New Roman"/>
        <w:b/>
        <w:caps/>
      </w:rPr>
      <w:t>Tribunal Regional Eleitoral DA BAHIA</w:t>
    </w:r>
  </w:p>
  <w:p w:rsidR="001D5C69" w:rsidRPr="006A7975" w:rsidRDefault="001D5C69" w:rsidP="000115E4">
    <w:pPr>
      <w:pStyle w:val="Cabealho"/>
      <w:tabs>
        <w:tab w:val="center" w:pos="3261"/>
        <w:tab w:val="right" w:pos="4536"/>
      </w:tabs>
      <w:ind w:left="851"/>
      <w:rPr>
        <w:rFonts w:ascii="Times New Roman" w:hAnsi="Times New Roman"/>
        <w:b/>
      </w:rPr>
    </w:pPr>
    <w:r w:rsidRPr="006A7975">
      <w:rPr>
        <w:rFonts w:ascii="Times New Roman" w:hAnsi="Times New Roman"/>
        <w:b/>
      </w:rPr>
      <w:t>SECRETARIA DE CONTROLE INTERNO E AUDITORIA</w:t>
    </w:r>
  </w:p>
  <w:p w:rsidR="001D5C69" w:rsidRPr="006A7975" w:rsidRDefault="001D5C69" w:rsidP="000115E4">
    <w:pPr>
      <w:pStyle w:val="Cabealho"/>
      <w:tabs>
        <w:tab w:val="center" w:pos="3261"/>
        <w:tab w:val="right" w:pos="4536"/>
      </w:tabs>
      <w:ind w:left="851"/>
      <w:rPr>
        <w:rFonts w:ascii="Times New Roman" w:hAnsi="Times New Roman"/>
        <w:b/>
        <w:spacing w:val="-12"/>
      </w:rPr>
    </w:pPr>
    <w:r w:rsidRPr="006A7975">
      <w:rPr>
        <w:rFonts w:ascii="Times New Roman" w:hAnsi="Times New Roman"/>
        <w:b/>
        <w:spacing w:val="-12"/>
      </w:rPr>
      <w:t xml:space="preserve">COORDENADORIA DE AUDITORIA, ACOMPANHAMENTO E ORIENTAÇÃO DA </w:t>
    </w:r>
    <w:proofErr w:type="gramStart"/>
    <w:r w:rsidRPr="006A7975">
      <w:rPr>
        <w:rFonts w:ascii="Times New Roman" w:hAnsi="Times New Roman"/>
        <w:b/>
        <w:spacing w:val="-12"/>
      </w:rPr>
      <w:t>GESTÃO</w:t>
    </w:r>
    <w:proofErr w:type="gramEnd"/>
  </w:p>
  <w:p w:rsidR="001D5C69" w:rsidRPr="006A7975" w:rsidRDefault="001D5C69" w:rsidP="001C627F">
    <w:pPr>
      <w:widowControl w:val="0"/>
      <w:tabs>
        <w:tab w:val="left" w:pos="214"/>
      </w:tabs>
      <w:spacing w:after="360" w:line="240" w:lineRule="auto"/>
      <w:jc w:val="both"/>
      <w:rPr>
        <w:rFonts w:ascii="Times New Roman" w:hAnsi="Times New Roman"/>
        <w:b/>
        <w:sz w:val="20"/>
        <w:szCs w:val="20"/>
      </w:rPr>
    </w:pPr>
    <w:r w:rsidRPr="006A7975">
      <w:rPr>
        <w:rFonts w:ascii="Times New Roman" w:hAnsi="Times New Roman"/>
        <w:b/>
        <w:sz w:val="20"/>
        <w:szCs w:val="20"/>
      </w:rPr>
      <w:tab/>
    </w:r>
    <w:r w:rsidRPr="006A7975">
      <w:rPr>
        <w:rFonts w:ascii="Times New Roman" w:hAnsi="Times New Roman"/>
        <w:b/>
        <w:sz w:val="20"/>
        <w:szCs w:val="20"/>
      </w:rPr>
      <w:tab/>
      <w:t xml:space="preserve">   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6A7975">
    <w:pPr>
      <w:pStyle w:val="Cabealho"/>
      <w:framePr w:w="1134" w:h="1134" w:hRule="exact" w:wrap="around" w:vAnchor="page" w:hAnchor="page" w:x="1379" w:y="715"/>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05pt;height:53.8pt" o:ole="" fillcolor="window">
          <v:imagedata r:id="rId1" o:title="" cropbottom="15491f" cropleft="9679f" cropright="9679f"/>
        </v:shape>
        <o:OLEObject Type="Embed" ProgID="Word.Picture.8" ShapeID="_x0000_i1027" DrawAspect="Content" ObjectID="_1682251809" r:id="rId2"/>
      </w:object>
    </w:r>
  </w:p>
  <w:p w:rsidR="001D5C69" w:rsidRPr="006A7975" w:rsidRDefault="001D5C69" w:rsidP="000115E4">
    <w:pPr>
      <w:pStyle w:val="Cabealho"/>
      <w:rPr>
        <w:rFonts w:ascii="Times New Roman" w:hAnsi="Times New Roman"/>
        <w:b/>
        <w:caps/>
      </w:rPr>
    </w:pPr>
    <w:r>
      <w:t xml:space="preserve">                 </w:t>
    </w:r>
    <w:r w:rsidRPr="006A7975">
      <w:rPr>
        <w:rFonts w:ascii="Times New Roman" w:hAnsi="Times New Roman"/>
        <w:b/>
        <w:caps/>
      </w:rPr>
      <w:t>Poder JUDICIÁRIO</w:t>
    </w:r>
  </w:p>
  <w:p w:rsidR="001D5C69" w:rsidRPr="006A7975" w:rsidRDefault="001D5C69" w:rsidP="000115E4">
    <w:pPr>
      <w:pStyle w:val="Cabealho"/>
      <w:ind w:left="851"/>
      <w:rPr>
        <w:rFonts w:ascii="Times New Roman" w:hAnsi="Times New Roman"/>
        <w:b/>
        <w:caps/>
      </w:rPr>
    </w:pPr>
    <w:r w:rsidRPr="006A7975">
      <w:rPr>
        <w:rFonts w:ascii="Times New Roman" w:hAnsi="Times New Roman"/>
        <w:b/>
        <w:caps/>
      </w:rPr>
      <w:t>Tribunal Regional Eleitoral DA BAHIA</w:t>
    </w:r>
  </w:p>
  <w:p w:rsidR="001D5C69" w:rsidRPr="006A7975" w:rsidRDefault="001D5C69" w:rsidP="000115E4">
    <w:pPr>
      <w:pStyle w:val="Cabealho"/>
      <w:tabs>
        <w:tab w:val="center" w:pos="3261"/>
        <w:tab w:val="right" w:pos="4536"/>
      </w:tabs>
      <w:ind w:left="851"/>
      <w:rPr>
        <w:rFonts w:ascii="Times New Roman" w:hAnsi="Times New Roman"/>
        <w:b/>
      </w:rPr>
    </w:pPr>
    <w:r w:rsidRPr="006A7975">
      <w:rPr>
        <w:rFonts w:ascii="Times New Roman" w:hAnsi="Times New Roman"/>
        <w:b/>
      </w:rPr>
      <w:t>SECRETARIA DE CONTROLE INTERNO E AUDITORIA</w:t>
    </w:r>
  </w:p>
  <w:p w:rsidR="001D5C69" w:rsidRPr="006A7975" w:rsidRDefault="001D5C69" w:rsidP="000115E4">
    <w:pPr>
      <w:pStyle w:val="Cabealho"/>
      <w:tabs>
        <w:tab w:val="center" w:pos="3261"/>
        <w:tab w:val="right" w:pos="4536"/>
      </w:tabs>
      <w:ind w:left="851"/>
      <w:rPr>
        <w:rFonts w:ascii="Times New Roman" w:hAnsi="Times New Roman"/>
        <w:b/>
        <w:spacing w:val="-12"/>
      </w:rPr>
    </w:pPr>
    <w:r w:rsidRPr="006A7975">
      <w:rPr>
        <w:rFonts w:ascii="Times New Roman" w:hAnsi="Times New Roman"/>
        <w:b/>
        <w:spacing w:val="-12"/>
      </w:rPr>
      <w:t xml:space="preserve">COORDENADORIA DE AUDITORIA, ACOMPANHAMENTO E ORIENTAÇÃO DA </w:t>
    </w:r>
    <w:proofErr w:type="gramStart"/>
    <w:r w:rsidRPr="006A7975">
      <w:rPr>
        <w:rFonts w:ascii="Times New Roman" w:hAnsi="Times New Roman"/>
        <w:b/>
        <w:spacing w:val="-12"/>
      </w:rPr>
      <w:t>GESTÃO</w:t>
    </w:r>
    <w:proofErr w:type="gramEnd"/>
  </w:p>
  <w:p w:rsidR="001D5C69" w:rsidRPr="006A7975" w:rsidRDefault="001D5C69" w:rsidP="001C627F">
    <w:pPr>
      <w:widowControl w:val="0"/>
      <w:tabs>
        <w:tab w:val="left" w:pos="214"/>
      </w:tabs>
      <w:spacing w:after="360" w:line="240" w:lineRule="auto"/>
      <w:jc w:val="both"/>
      <w:rPr>
        <w:rFonts w:ascii="Times New Roman" w:hAnsi="Times New Roman"/>
        <w:b/>
        <w:sz w:val="20"/>
        <w:szCs w:val="20"/>
      </w:rPr>
    </w:pPr>
    <w:r w:rsidRPr="006A7975">
      <w:rPr>
        <w:rFonts w:ascii="Times New Roman" w:hAnsi="Times New Roman"/>
        <w:b/>
        <w:sz w:val="20"/>
        <w:szCs w:val="20"/>
      </w:rPr>
      <w:tab/>
    </w:r>
    <w:r w:rsidRPr="006A7975">
      <w:rPr>
        <w:rFonts w:ascii="Times New Roman" w:hAnsi="Times New Roman"/>
        <w:b/>
        <w:sz w:val="20"/>
        <w:szCs w:val="20"/>
      </w:rPr>
      <w:tab/>
      <w:t xml:space="preserve">   SEÇÃO DE AUDITORIA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9B38BA">
    <w:pPr>
      <w:pStyle w:val="Cabealho"/>
      <w:framePr w:w="1134" w:h="1134" w:hRule="exact" w:wrap="around" w:vAnchor="page" w:hAnchor="page" w:x="777" w:y="565"/>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05pt;height:53.8pt" o:ole="" fillcolor="window">
          <v:imagedata r:id="rId1" o:title="" cropbottom="15491f" cropleft="9679f" cropright="9679f"/>
        </v:shape>
        <o:OLEObject Type="Embed" ProgID="Word.Picture.8" ShapeID="_x0000_i1028" DrawAspect="Content" ObjectID="_1682251810" r:id="rId2"/>
      </w:object>
    </w:r>
  </w:p>
  <w:p w:rsidR="001D5C69" w:rsidRPr="006A7975" w:rsidRDefault="001D5C69" w:rsidP="00A304AF">
    <w:pPr>
      <w:pStyle w:val="Cabealho"/>
      <w:ind w:left="284"/>
      <w:rPr>
        <w:rFonts w:ascii="Times New Roman" w:hAnsi="Times New Roman"/>
        <w:b/>
        <w:caps/>
      </w:rPr>
    </w:pPr>
    <w:r w:rsidRPr="006A7975">
      <w:rPr>
        <w:rFonts w:ascii="Times New Roman" w:hAnsi="Times New Roman"/>
        <w:b/>
        <w:caps/>
      </w:rPr>
      <w:t>Poder JUDICIÁRIO</w:t>
    </w:r>
  </w:p>
  <w:p w:rsidR="001D5C69" w:rsidRPr="006A7975" w:rsidRDefault="001D5C69" w:rsidP="00A304AF">
    <w:pPr>
      <w:pStyle w:val="Cabealho"/>
      <w:ind w:left="284"/>
      <w:rPr>
        <w:rFonts w:ascii="Times New Roman" w:hAnsi="Times New Roman"/>
        <w:b/>
        <w:caps/>
      </w:rPr>
    </w:pPr>
    <w:r w:rsidRPr="006A7975">
      <w:rPr>
        <w:rFonts w:ascii="Times New Roman" w:hAnsi="Times New Roman"/>
        <w:b/>
        <w:caps/>
      </w:rPr>
      <w:t>Tribunal Regional Eleitoral DA BAHIA</w:t>
    </w:r>
  </w:p>
  <w:p w:rsidR="001D5C69" w:rsidRPr="006A7975" w:rsidRDefault="001D5C69" w:rsidP="00A304AF">
    <w:pPr>
      <w:pStyle w:val="Cabealho"/>
      <w:tabs>
        <w:tab w:val="center" w:pos="3261"/>
        <w:tab w:val="right" w:pos="4536"/>
      </w:tabs>
      <w:ind w:left="284"/>
      <w:rPr>
        <w:rFonts w:ascii="Times New Roman" w:hAnsi="Times New Roman"/>
        <w:b/>
      </w:rPr>
    </w:pPr>
    <w:r w:rsidRPr="006A7975">
      <w:rPr>
        <w:rFonts w:ascii="Times New Roman" w:hAnsi="Times New Roman"/>
        <w:b/>
      </w:rPr>
      <w:t>SECRETARIA DE CONTROLE INTERNO E AUDITORIA</w:t>
    </w:r>
  </w:p>
  <w:p w:rsidR="001D5C69" w:rsidRPr="006A7975" w:rsidRDefault="001D5C69" w:rsidP="00A304AF">
    <w:pPr>
      <w:pStyle w:val="Cabealho"/>
      <w:tabs>
        <w:tab w:val="center" w:pos="3261"/>
        <w:tab w:val="right" w:pos="4536"/>
      </w:tabs>
      <w:ind w:left="284"/>
      <w:rPr>
        <w:rFonts w:ascii="Times New Roman" w:hAnsi="Times New Roman"/>
        <w:b/>
        <w:spacing w:val="-12"/>
      </w:rPr>
    </w:pPr>
    <w:r w:rsidRPr="006A7975">
      <w:rPr>
        <w:rFonts w:ascii="Times New Roman" w:hAnsi="Times New Roman"/>
        <w:b/>
        <w:spacing w:val="-12"/>
      </w:rPr>
      <w:t xml:space="preserve">COORDENADORIA DE AUDITORIA, ACOMPANHAMENTO E ORIENTAÇÃO DA </w:t>
    </w:r>
    <w:proofErr w:type="gramStart"/>
    <w:r w:rsidRPr="006A7975">
      <w:rPr>
        <w:rFonts w:ascii="Times New Roman" w:hAnsi="Times New Roman"/>
        <w:b/>
        <w:spacing w:val="-12"/>
      </w:rPr>
      <w:t>GESTÃO</w:t>
    </w:r>
    <w:proofErr w:type="gramEnd"/>
  </w:p>
  <w:p w:rsidR="001D5C69" w:rsidRPr="006A7975" w:rsidRDefault="001D5C69" w:rsidP="00A304AF">
    <w:pPr>
      <w:widowControl w:val="0"/>
      <w:tabs>
        <w:tab w:val="left" w:pos="214"/>
      </w:tabs>
      <w:spacing w:after="360" w:line="240" w:lineRule="auto"/>
      <w:ind w:left="284"/>
      <w:jc w:val="both"/>
      <w:rPr>
        <w:rFonts w:ascii="Times New Roman" w:hAnsi="Times New Roman"/>
        <w:sz w:val="20"/>
        <w:szCs w:val="20"/>
      </w:rPr>
    </w:pPr>
    <w:r w:rsidRPr="006A7975">
      <w:rPr>
        <w:rFonts w:ascii="Times New Roman" w:hAnsi="Times New Roman"/>
        <w:b/>
        <w:sz w:val="20"/>
        <w:szCs w:val="20"/>
      </w:rPr>
      <w:t>SEÇÃO DE AUDITORIA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69" w:rsidRDefault="001D5C69" w:rsidP="00A304AF">
    <w:pPr>
      <w:pStyle w:val="Cabealho"/>
      <w:framePr w:w="1134" w:h="1134" w:hRule="exact" w:wrap="around" w:vAnchor="page" w:hAnchor="page" w:x="1341" w:y="589"/>
      <w:ind w:right="11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8.55pt;height:57.75pt" o:ole="" fillcolor="window">
          <v:imagedata r:id="rId1" o:title="" cropbottom="15491f" cropleft="9679f" cropright="9679f"/>
        </v:shape>
        <o:OLEObject Type="Embed" ProgID="Word.Picture.8" ShapeID="_x0000_i1029" DrawAspect="Content" ObjectID="_1682251811" r:id="rId2"/>
      </w:object>
    </w:r>
  </w:p>
  <w:p w:rsidR="001D5C69" w:rsidRPr="00A304AF" w:rsidRDefault="001D5C69" w:rsidP="000115E4">
    <w:pPr>
      <w:pStyle w:val="Cabealho"/>
      <w:rPr>
        <w:rFonts w:ascii="Times New Roman" w:hAnsi="Times New Roman"/>
        <w:b/>
        <w:caps/>
      </w:rPr>
    </w:pPr>
    <w:r>
      <w:t xml:space="preserve">                 </w:t>
    </w:r>
    <w:r w:rsidRPr="00A304AF">
      <w:rPr>
        <w:rFonts w:ascii="Times New Roman" w:hAnsi="Times New Roman"/>
        <w:b/>
        <w:caps/>
      </w:rPr>
      <w:t>Poder JUDICIÁRIO</w:t>
    </w:r>
  </w:p>
  <w:p w:rsidR="001D5C69" w:rsidRPr="00A304AF" w:rsidRDefault="001D5C69" w:rsidP="000115E4">
    <w:pPr>
      <w:pStyle w:val="Cabealho"/>
      <w:ind w:left="851"/>
      <w:rPr>
        <w:rFonts w:ascii="Times New Roman" w:hAnsi="Times New Roman"/>
        <w:b/>
        <w:caps/>
      </w:rPr>
    </w:pPr>
    <w:r w:rsidRPr="00A304AF">
      <w:rPr>
        <w:rFonts w:ascii="Times New Roman" w:hAnsi="Times New Roman"/>
        <w:b/>
        <w:caps/>
      </w:rPr>
      <w:t>Tribunal Regional Eleitoral DA BAHIA</w:t>
    </w:r>
  </w:p>
  <w:p w:rsidR="001D5C69" w:rsidRPr="00A304AF" w:rsidRDefault="001D5C69" w:rsidP="000115E4">
    <w:pPr>
      <w:pStyle w:val="Cabealho"/>
      <w:tabs>
        <w:tab w:val="center" w:pos="3261"/>
        <w:tab w:val="right" w:pos="4536"/>
      </w:tabs>
      <w:ind w:left="851"/>
      <w:rPr>
        <w:rFonts w:ascii="Times New Roman" w:hAnsi="Times New Roman"/>
        <w:b/>
      </w:rPr>
    </w:pPr>
    <w:r w:rsidRPr="00A304AF">
      <w:rPr>
        <w:rFonts w:ascii="Times New Roman" w:hAnsi="Times New Roman"/>
        <w:b/>
      </w:rPr>
      <w:t>SECRETARIA DE CONTROLE INTERNO E AUDITORIA</w:t>
    </w:r>
  </w:p>
  <w:p w:rsidR="001D5C69" w:rsidRPr="00A304AF" w:rsidRDefault="001D5C69" w:rsidP="000115E4">
    <w:pPr>
      <w:pStyle w:val="Cabealho"/>
      <w:tabs>
        <w:tab w:val="center" w:pos="3261"/>
        <w:tab w:val="right" w:pos="4536"/>
      </w:tabs>
      <w:ind w:left="851"/>
      <w:rPr>
        <w:rFonts w:ascii="Times New Roman" w:hAnsi="Times New Roman"/>
        <w:b/>
        <w:spacing w:val="-12"/>
      </w:rPr>
    </w:pPr>
    <w:r w:rsidRPr="00A304AF">
      <w:rPr>
        <w:rFonts w:ascii="Times New Roman" w:hAnsi="Times New Roman"/>
        <w:b/>
        <w:spacing w:val="-12"/>
      </w:rPr>
      <w:t xml:space="preserve">COORDENADORIA DE AUDITORIA, ACOMPANHAMENTO E ORIENTAÇÃO DA </w:t>
    </w:r>
    <w:proofErr w:type="gramStart"/>
    <w:r w:rsidRPr="00A304AF">
      <w:rPr>
        <w:rFonts w:ascii="Times New Roman" w:hAnsi="Times New Roman"/>
        <w:b/>
        <w:spacing w:val="-12"/>
      </w:rPr>
      <w:t>GESTÃO</w:t>
    </w:r>
    <w:proofErr w:type="gramEnd"/>
  </w:p>
  <w:p w:rsidR="001D5C69" w:rsidRPr="000115E4" w:rsidRDefault="001D5C69" w:rsidP="00A304AF">
    <w:pPr>
      <w:widowControl w:val="0"/>
      <w:tabs>
        <w:tab w:val="left" w:pos="214"/>
      </w:tabs>
      <w:spacing w:after="240" w:line="240" w:lineRule="auto"/>
      <w:jc w:val="both"/>
      <w:rPr>
        <w:rFonts w:ascii="Times New Roman" w:hAnsi="Times New Roman"/>
        <w:sz w:val="20"/>
        <w:szCs w:val="20"/>
      </w:rPr>
    </w:pPr>
    <w:r w:rsidRPr="00A304AF">
      <w:rPr>
        <w:rFonts w:ascii="Times New Roman" w:hAnsi="Times New Roman"/>
        <w:b/>
        <w:sz w:val="20"/>
        <w:szCs w:val="20"/>
      </w:rPr>
      <w:tab/>
    </w:r>
    <w:r w:rsidRPr="00A304AF">
      <w:rPr>
        <w:rFonts w:ascii="Times New Roman" w:hAnsi="Times New Roman"/>
        <w:b/>
        <w:sz w:val="20"/>
        <w:szCs w:val="20"/>
      </w:rPr>
      <w:tab/>
      <w:t xml:space="preserve">   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05972AD8"/>
    <w:multiLevelType w:val="hybridMultilevel"/>
    <w:tmpl w:val="C68462B8"/>
    <w:lvl w:ilvl="0" w:tplc="04160001">
      <w:start w:val="1"/>
      <w:numFmt w:val="bullet"/>
      <w:lvlText w:val=""/>
      <w:lvlJc w:val="left"/>
      <w:pPr>
        <w:tabs>
          <w:tab w:val="num" w:pos="684"/>
        </w:tabs>
        <w:ind w:left="684" w:hanging="360"/>
      </w:pPr>
      <w:rPr>
        <w:rFonts w:ascii="Symbol" w:hAnsi="Symbol" w:hint="default"/>
      </w:rPr>
    </w:lvl>
    <w:lvl w:ilvl="1" w:tplc="04160003" w:tentative="1">
      <w:start w:val="1"/>
      <w:numFmt w:val="bullet"/>
      <w:lvlText w:val="o"/>
      <w:lvlJc w:val="left"/>
      <w:pPr>
        <w:tabs>
          <w:tab w:val="num" w:pos="1404"/>
        </w:tabs>
        <w:ind w:left="1404" w:hanging="360"/>
      </w:pPr>
      <w:rPr>
        <w:rFonts w:ascii="Courier New" w:hAnsi="Courier New" w:hint="default"/>
      </w:rPr>
    </w:lvl>
    <w:lvl w:ilvl="2" w:tplc="04160005" w:tentative="1">
      <w:start w:val="1"/>
      <w:numFmt w:val="bullet"/>
      <w:lvlText w:val=""/>
      <w:lvlJc w:val="left"/>
      <w:pPr>
        <w:tabs>
          <w:tab w:val="num" w:pos="2124"/>
        </w:tabs>
        <w:ind w:left="2124" w:hanging="360"/>
      </w:pPr>
      <w:rPr>
        <w:rFonts w:ascii="Wingdings" w:hAnsi="Wingdings" w:hint="default"/>
      </w:rPr>
    </w:lvl>
    <w:lvl w:ilvl="3" w:tplc="04160001" w:tentative="1">
      <w:start w:val="1"/>
      <w:numFmt w:val="bullet"/>
      <w:lvlText w:val=""/>
      <w:lvlJc w:val="left"/>
      <w:pPr>
        <w:tabs>
          <w:tab w:val="num" w:pos="2844"/>
        </w:tabs>
        <w:ind w:left="2844" w:hanging="360"/>
      </w:pPr>
      <w:rPr>
        <w:rFonts w:ascii="Symbol" w:hAnsi="Symbol" w:hint="default"/>
      </w:rPr>
    </w:lvl>
    <w:lvl w:ilvl="4" w:tplc="04160003" w:tentative="1">
      <w:start w:val="1"/>
      <w:numFmt w:val="bullet"/>
      <w:lvlText w:val="o"/>
      <w:lvlJc w:val="left"/>
      <w:pPr>
        <w:tabs>
          <w:tab w:val="num" w:pos="3564"/>
        </w:tabs>
        <w:ind w:left="3564" w:hanging="360"/>
      </w:pPr>
      <w:rPr>
        <w:rFonts w:ascii="Courier New" w:hAnsi="Courier New" w:hint="default"/>
      </w:rPr>
    </w:lvl>
    <w:lvl w:ilvl="5" w:tplc="04160005" w:tentative="1">
      <w:start w:val="1"/>
      <w:numFmt w:val="bullet"/>
      <w:lvlText w:val=""/>
      <w:lvlJc w:val="left"/>
      <w:pPr>
        <w:tabs>
          <w:tab w:val="num" w:pos="4284"/>
        </w:tabs>
        <w:ind w:left="4284" w:hanging="360"/>
      </w:pPr>
      <w:rPr>
        <w:rFonts w:ascii="Wingdings" w:hAnsi="Wingdings" w:hint="default"/>
      </w:rPr>
    </w:lvl>
    <w:lvl w:ilvl="6" w:tplc="04160001" w:tentative="1">
      <w:start w:val="1"/>
      <w:numFmt w:val="bullet"/>
      <w:lvlText w:val=""/>
      <w:lvlJc w:val="left"/>
      <w:pPr>
        <w:tabs>
          <w:tab w:val="num" w:pos="5004"/>
        </w:tabs>
        <w:ind w:left="5004" w:hanging="360"/>
      </w:pPr>
      <w:rPr>
        <w:rFonts w:ascii="Symbol" w:hAnsi="Symbol" w:hint="default"/>
      </w:rPr>
    </w:lvl>
    <w:lvl w:ilvl="7" w:tplc="04160003" w:tentative="1">
      <w:start w:val="1"/>
      <w:numFmt w:val="bullet"/>
      <w:lvlText w:val="o"/>
      <w:lvlJc w:val="left"/>
      <w:pPr>
        <w:tabs>
          <w:tab w:val="num" w:pos="5724"/>
        </w:tabs>
        <w:ind w:left="5724" w:hanging="360"/>
      </w:pPr>
      <w:rPr>
        <w:rFonts w:ascii="Courier New" w:hAnsi="Courier New" w:hint="default"/>
      </w:rPr>
    </w:lvl>
    <w:lvl w:ilvl="8" w:tplc="04160005" w:tentative="1">
      <w:start w:val="1"/>
      <w:numFmt w:val="bullet"/>
      <w:lvlText w:val=""/>
      <w:lvlJc w:val="left"/>
      <w:pPr>
        <w:tabs>
          <w:tab w:val="num" w:pos="6444"/>
        </w:tabs>
        <w:ind w:left="6444" w:hanging="360"/>
      </w:pPr>
      <w:rPr>
        <w:rFonts w:ascii="Wingdings" w:hAnsi="Wingdings" w:hint="default"/>
      </w:rPr>
    </w:lvl>
  </w:abstractNum>
  <w:abstractNum w:abstractNumId="2">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
    <w:nsid w:val="079D54DB"/>
    <w:multiLevelType w:val="hybridMultilevel"/>
    <w:tmpl w:val="149CF580"/>
    <w:lvl w:ilvl="0" w:tplc="04160017">
      <w:start w:val="1"/>
      <w:numFmt w:val="lowerLetter"/>
      <w:lvlText w:val="%1)"/>
      <w:lvlJc w:val="left"/>
      <w:pPr>
        <w:ind w:left="1080" w:hanging="360"/>
      </w:pPr>
      <w:rPr>
        <w:rFonts w:cs="Times New Roman"/>
      </w:rPr>
    </w:lvl>
    <w:lvl w:ilvl="1" w:tplc="04160019" w:tentative="1">
      <w:start w:val="1"/>
      <w:numFmt w:val="lowerLetter"/>
      <w:lvlText w:val="%2."/>
      <w:lvlJc w:val="left"/>
      <w:pPr>
        <w:ind w:left="1800" w:hanging="360"/>
      </w:pPr>
      <w:rPr>
        <w:rFonts w:cs="Times New Roman"/>
      </w:rPr>
    </w:lvl>
    <w:lvl w:ilvl="2" w:tplc="0416001B" w:tentative="1">
      <w:start w:val="1"/>
      <w:numFmt w:val="lowerRoman"/>
      <w:lvlText w:val="%3."/>
      <w:lvlJc w:val="right"/>
      <w:pPr>
        <w:ind w:left="2520" w:hanging="180"/>
      </w:pPr>
      <w:rPr>
        <w:rFonts w:cs="Times New Roman"/>
      </w:rPr>
    </w:lvl>
    <w:lvl w:ilvl="3" w:tplc="0416000F" w:tentative="1">
      <w:start w:val="1"/>
      <w:numFmt w:val="decimal"/>
      <w:lvlText w:val="%4."/>
      <w:lvlJc w:val="left"/>
      <w:pPr>
        <w:ind w:left="3240" w:hanging="360"/>
      </w:pPr>
      <w:rPr>
        <w:rFonts w:cs="Times New Roman"/>
      </w:rPr>
    </w:lvl>
    <w:lvl w:ilvl="4" w:tplc="04160019" w:tentative="1">
      <w:start w:val="1"/>
      <w:numFmt w:val="lowerLetter"/>
      <w:lvlText w:val="%5."/>
      <w:lvlJc w:val="left"/>
      <w:pPr>
        <w:ind w:left="3960" w:hanging="360"/>
      </w:pPr>
      <w:rPr>
        <w:rFonts w:cs="Times New Roman"/>
      </w:rPr>
    </w:lvl>
    <w:lvl w:ilvl="5" w:tplc="0416001B" w:tentative="1">
      <w:start w:val="1"/>
      <w:numFmt w:val="lowerRoman"/>
      <w:lvlText w:val="%6."/>
      <w:lvlJc w:val="right"/>
      <w:pPr>
        <w:ind w:left="4680" w:hanging="180"/>
      </w:pPr>
      <w:rPr>
        <w:rFonts w:cs="Times New Roman"/>
      </w:rPr>
    </w:lvl>
    <w:lvl w:ilvl="6" w:tplc="0416000F" w:tentative="1">
      <w:start w:val="1"/>
      <w:numFmt w:val="decimal"/>
      <w:lvlText w:val="%7."/>
      <w:lvlJc w:val="left"/>
      <w:pPr>
        <w:ind w:left="5400" w:hanging="360"/>
      </w:pPr>
      <w:rPr>
        <w:rFonts w:cs="Times New Roman"/>
      </w:rPr>
    </w:lvl>
    <w:lvl w:ilvl="7" w:tplc="04160019" w:tentative="1">
      <w:start w:val="1"/>
      <w:numFmt w:val="lowerLetter"/>
      <w:lvlText w:val="%8."/>
      <w:lvlJc w:val="left"/>
      <w:pPr>
        <w:ind w:left="6120" w:hanging="360"/>
      </w:pPr>
      <w:rPr>
        <w:rFonts w:cs="Times New Roman"/>
      </w:rPr>
    </w:lvl>
    <w:lvl w:ilvl="8" w:tplc="0416001B" w:tentative="1">
      <w:start w:val="1"/>
      <w:numFmt w:val="lowerRoman"/>
      <w:lvlText w:val="%9."/>
      <w:lvlJc w:val="right"/>
      <w:pPr>
        <w:ind w:left="6840" w:hanging="180"/>
      </w:pPr>
      <w:rPr>
        <w:rFonts w:cs="Times New Roman"/>
      </w:rPr>
    </w:lvl>
  </w:abstractNum>
  <w:abstractNum w:abstractNumId="4">
    <w:nsid w:val="0AAE6FEE"/>
    <w:multiLevelType w:val="hybridMultilevel"/>
    <w:tmpl w:val="CF6CEFC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BD816DF"/>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10C62F6C"/>
    <w:multiLevelType w:val="hybridMultilevel"/>
    <w:tmpl w:val="086ECE80"/>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10">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1">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3">
    <w:nsid w:val="41A770AC"/>
    <w:multiLevelType w:val="hybridMultilevel"/>
    <w:tmpl w:val="9718E5CE"/>
    <w:lvl w:ilvl="0" w:tplc="C0E23FFE">
      <w:start w:val="1"/>
      <w:numFmt w:val="lowerLetter"/>
      <w:lvlText w:val="%1)"/>
      <w:lvlJc w:val="left"/>
      <w:pPr>
        <w:tabs>
          <w:tab w:val="num" w:pos="1440"/>
        </w:tabs>
        <w:ind w:left="1440" w:hanging="360"/>
      </w:pPr>
      <w:rPr>
        <w:rFonts w:cs="Times New Roman" w:hint="default"/>
        <w:i w:val="0"/>
      </w:rPr>
    </w:lvl>
    <w:lvl w:ilvl="1" w:tplc="04160019" w:tentative="1">
      <w:start w:val="1"/>
      <w:numFmt w:val="lowerLetter"/>
      <w:lvlText w:val="%2."/>
      <w:lvlJc w:val="left"/>
      <w:pPr>
        <w:tabs>
          <w:tab w:val="num" w:pos="2160"/>
        </w:tabs>
        <w:ind w:left="2160" w:hanging="360"/>
      </w:pPr>
      <w:rPr>
        <w:rFonts w:cs="Times New Roman"/>
      </w:rPr>
    </w:lvl>
    <w:lvl w:ilvl="2" w:tplc="0416001B" w:tentative="1">
      <w:start w:val="1"/>
      <w:numFmt w:val="lowerRoman"/>
      <w:lvlText w:val="%3."/>
      <w:lvlJc w:val="right"/>
      <w:pPr>
        <w:tabs>
          <w:tab w:val="num" w:pos="2880"/>
        </w:tabs>
        <w:ind w:left="2880" w:hanging="180"/>
      </w:pPr>
      <w:rPr>
        <w:rFonts w:cs="Times New Roman"/>
      </w:rPr>
    </w:lvl>
    <w:lvl w:ilvl="3" w:tplc="0416000F" w:tentative="1">
      <w:start w:val="1"/>
      <w:numFmt w:val="decimal"/>
      <w:lvlText w:val="%4."/>
      <w:lvlJc w:val="left"/>
      <w:pPr>
        <w:tabs>
          <w:tab w:val="num" w:pos="3600"/>
        </w:tabs>
        <w:ind w:left="3600" w:hanging="360"/>
      </w:pPr>
      <w:rPr>
        <w:rFonts w:cs="Times New Roman"/>
      </w:rPr>
    </w:lvl>
    <w:lvl w:ilvl="4" w:tplc="04160019" w:tentative="1">
      <w:start w:val="1"/>
      <w:numFmt w:val="lowerLetter"/>
      <w:lvlText w:val="%5."/>
      <w:lvlJc w:val="left"/>
      <w:pPr>
        <w:tabs>
          <w:tab w:val="num" w:pos="4320"/>
        </w:tabs>
        <w:ind w:left="4320" w:hanging="360"/>
      </w:pPr>
      <w:rPr>
        <w:rFonts w:cs="Times New Roman"/>
      </w:rPr>
    </w:lvl>
    <w:lvl w:ilvl="5" w:tplc="0416001B" w:tentative="1">
      <w:start w:val="1"/>
      <w:numFmt w:val="lowerRoman"/>
      <w:lvlText w:val="%6."/>
      <w:lvlJc w:val="right"/>
      <w:pPr>
        <w:tabs>
          <w:tab w:val="num" w:pos="5040"/>
        </w:tabs>
        <w:ind w:left="5040" w:hanging="180"/>
      </w:pPr>
      <w:rPr>
        <w:rFonts w:cs="Times New Roman"/>
      </w:rPr>
    </w:lvl>
    <w:lvl w:ilvl="6" w:tplc="0416000F" w:tentative="1">
      <w:start w:val="1"/>
      <w:numFmt w:val="decimal"/>
      <w:lvlText w:val="%7."/>
      <w:lvlJc w:val="left"/>
      <w:pPr>
        <w:tabs>
          <w:tab w:val="num" w:pos="5760"/>
        </w:tabs>
        <w:ind w:left="5760" w:hanging="360"/>
      </w:pPr>
      <w:rPr>
        <w:rFonts w:cs="Times New Roman"/>
      </w:rPr>
    </w:lvl>
    <w:lvl w:ilvl="7" w:tplc="04160019" w:tentative="1">
      <w:start w:val="1"/>
      <w:numFmt w:val="lowerLetter"/>
      <w:lvlText w:val="%8."/>
      <w:lvlJc w:val="left"/>
      <w:pPr>
        <w:tabs>
          <w:tab w:val="num" w:pos="6480"/>
        </w:tabs>
        <w:ind w:left="6480" w:hanging="360"/>
      </w:pPr>
      <w:rPr>
        <w:rFonts w:cs="Times New Roman"/>
      </w:rPr>
    </w:lvl>
    <w:lvl w:ilvl="8" w:tplc="0416001B" w:tentative="1">
      <w:start w:val="1"/>
      <w:numFmt w:val="lowerRoman"/>
      <w:lvlText w:val="%9."/>
      <w:lvlJc w:val="right"/>
      <w:pPr>
        <w:tabs>
          <w:tab w:val="num" w:pos="7200"/>
        </w:tabs>
        <w:ind w:left="7200" w:hanging="180"/>
      </w:pPr>
      <w:rPr>
        <w:rFonts w:cs="Times New Roman"/>
      </w:rPr>
    </w:lvl>
  </w:abstractNum>
  <w:abstractNum w:abstractNumId="14">
    <w:nsid w:val="4773595B"/>
    <w:multiLevelType w:val="multilevel"/>
    <w:tmpl w:val="1D2A2B38"/>
    <w:lvl w:ilvl="0">
      <w:start w:val="1"/>
      <w:numFmt w:val="decimal"/>
      <w:pStyle w:val="PargrafodaLista"/>
      <w:lvlText w:val="%1"/>
      <w:lvlJc w:val="left"/>
      <w:pPr>
        <w:ind w:left="360" w:hanging="360"/>
      </w:pPr>
      <w:rPr>
        <w:rFonts w:cs="Times New Roman" w:hint="default"/>
      </w:rPr>
    </w:lvl>
    <w:lvl w:ilvl="1">
      <w:start w:val="1"/>
      <w:numFmt w:val="decimal"/>
      <w:isLgl/>
      <w:lvlText w:val="%1.%2"/>
      <w:lvlJc w:val="left"/>
      <w:pPr>
        <w:ind w:left="360" w:hanging="360"/>
      </w:pPr>
      <w:rPr>
        <w:rFonts w:ascii="Times New Roman" w:hAnsi="Times New Roman" w:cs="Times New Roman" w:hint="default"/>
        <w:b/>
        <w:i w:val="0"/>
        <w:sz w:val="24"/>
        <w:szCs w:val="24"/>
      </w:rPr>
    </w:lvl>
    <w:lvl w:ilvl="2">
      <w:start w:val="1"/>
      <w:numFmt w:val="decimal"/>
      <w:isLgl/>
      <w:lvlText w:val="%1.%2.%3"/>
      <w:lvlJc w:val="left"/>
      <w:pPr>
        <w:ind w:left="720" w:hanging="720"/>
      </w:pPr>
      <w:rPr>
        <w:rFonts w:cs="Times New Roman" w:hint="default"/>
        <w:i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5">
    <w:nsid w:val="487863E8"/>
    <w:multiLevelType w:val="hybridMultilevel"/>
    <w:tmpl w:val="3104F22E"/>
    <w:lvl w:ilvl="0" w:tplc="04160017">
      <w:start w:val="1"/>
      <w:numFmt w:val="lowerLetter"/>
      <w:lvlText w:val="%1)"/>
      <w:lvlJc w:val="left"/>
      <w:pPr>
        <w:ind w:left="117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nsid w:val="4B4601A9"/>
    <w:multiLevelType w:val="hybridMultilevel"/>
    <w:tmpl w:val="DE46BFE8"/>
    <w:lvl w:ilvl="0" w:tplc="F3128414">
      <w:start w:val="1"/>
      <w:numFmt w:val="lowerLetter"/>
      <w:lvlText w:val="%1)"/>
      <w:lvlJc w:val="left"/>
      <w:pPr>
        <w:ind w:left="117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nsid w:val="5ABC382A"/>
    <w:multiLevelType w:val="hybridMultilevel"/>
    <w:tmpl w:val="C96CC2E4"/>
    <w:lvl w:ilvl="0" w:tplc="04160001">
      <w:start w:val="1"/>
      <w:numFmt w:val="bullet"/>
      <w:lvlText w:val=""/>
      <w:lvlJc w:val="left"/>
      <w:pPr>
        <w:tabs>
          <w:tab w:val="num" w:pos="684"/>
        </w:tabs>
        <w:ind w:left="684" w:hanging="360"/>
      </w:pPr>
      <w:rPr>
        <w:rFonts w:ascii="Symbol" w:hAnsi="Symbol" w:hint="default"/>
      </w:rPr>
    </w:lvl>
    <w:lvl w:ilvl="1" w:tplc="04160003" w:tentative="1">
      <w:start w:val="1"/>
      <w:numFmt w:val="bullet"/>
      <w:lvlText w:val="o"/>
      <w:lvlJc w:val="left"/>
      <w:pPr>
        <w:tabs>
          <w:tab w:val="num" w:pos="1404"/>
        </w:tabs>
        <w:ind w:left="1404" w:hanging="360"/>
      </w:pPr>
      <w:rPr>
        <w:rFonts w:ascii="Courier New" w:hAnsi="Courier New" w:hint="default"/>
      </w:rPr>
    </w:lvl>
    <w:lvl w:ilvl="2" w:tplc="04160005" w:tentative="1">
      <w:start w:val="1"/>
      <w:numFmt w:val="bullet"/>
      <w:lvlText w:val=""/>
      <w:lvlJc w:val="left"/>
      <w:pPr>
        <w:tabs>
          <w:tab w:val="num" w:pos="2124"/>
        </w:tabs>
        <w:ind w:left="2124" w:hanging="360"/>
      </w:pPr>
      <w:rPr>
        <w:rFonts w:ascii="Wingdings" w:hAnsi="Wingdings" w:hint="default"/>
      </w:rPr>
    </w:lvl>
    <w:lvl w:ilvl="3" w:tplc="04160001" w:tentative="1">
      <w:start w:val="1"/>
      <w:numFmt w:val="bullet"/>
      <w:lvlText w:val=""/>
      <w:lvlJc w:val="left"/>
      <w:pPr>
        <w:tabs>
          <w:tab w:val="num" w:pos="2844"/>
        </w:tabs>
        <w:ind w:left="2844" w:hanging="360"/>
      </w:pPr>
      <w:rPr>
        <w:rFonts w:ascii="Symbol" w:hAnsi="Symbol" w:hint="default"/>
      </w:rPr>
    </w:lvl>
    <w:lvl w:ilvl="4" w:tplc="04160003" w:tentative="1">
      <w:start w:val="1"/>
      <w:numFmt w:val="bullet"/>
      <w:lvlText w:val="o"/>
      <w:lvlJc w:val="left"/>
      <w:pPr>
        <w:tabs>
          <w:tab w:val="num" w:pos="3564"/>
        </w:tabs>
        <w:ind w:left="3564" w:hanging="360"/>
      </w:pPr>
      <w:rPr>
        <w:rFonts w:ascii="Courier New" w:hAnsi="Courier New" w:hint="default"/>
      </w:rPr>
    </w:lvl>
    <w:lvl w:ilvl="5" w:tplc="04160005" w:tentative="1">
      <w:start w:val="1"/>
      <w:numFmt w:val="bullet"/>
      <w:lvlText w:val=""/>
      <w:lvlJc w:val="left"/>
      <w:pPr>
        <w:tabs>
          <w:tab w:val="num" w:pos="4284"/>
        </w:tabs>
        <w:ind w:left="4284" w:hanging="360"/>
      </w:pPr>
      <w:rPr>
        <w:rFonts w:ascii="Wingdings" w:hAnsi="Wingdings" w:hint="default"/>
      </w:rPr>
    </w:lvl>
    <w:lvl w:ilvl="6" w:tplc="04160001" w:tentative="1">
      <w:start w:val="1"/>
      <w:numFmt w:val="bullet"/>
      <w:lvlText w:val=""/>
      <w:lvlJc w:val="left"/>
      <w:pPr>
        <w:tabs>
          <w:tab w:val="num" w:pos="5004"/>
        </w:tabs>
        <w:ind w:left="5004" w:hanging="360"/>
      </w:pPr>
      <w:rPr>
        <w:rFonts w:ascii="Symbol" w:hAnsi="Symbol" w:hint="default"/>
      </w:rPr>
    </w:lvl>
    <w:lvl w:ilvl="7" w:tplc="04160003" w:tentative="1">
      <w:start w:val="1"/>
      <w:numFmt w:val="bullet"/>
      <w:lvlText w:val="o"/>
      <w:lvlJc w:val="left"/>
      <w:pPr>
        <w:tabs>
          <w:tab w:val="num" w:pos="5724"/>
        </w:tabs>
        <w:ind w:left="5724" w:hanging="360"/>
      </w:pPr>
      <w:rPr>
        <w:rFonts w:ascii="Courier New" w:hAnsi="Courier New" w:hint="default"/>
      </w:rPr>
    </w:lvl>
    <w:lvl w:ilvl="8" w:tplc="04160005" w:tentative="1">
      <w:start w:val="1"/>
      <w:numFmt w:val="bullet"/>
      <w:lvlText w:val=""/>
      <w:lvlJc w:val="left"/>
      <w:pPr>
        <w:tabs>
          <w:tab w:val="num" w:pos="6444"/>
        </w:tabs>
        <w:ind w:left="6444" w:hanging="360"/>
      </w:pPr>
      <w:rPr>
        <w:rFonts w:ascii="Wingdings" w:hAnsi="Wingdings" w:hint="default"/>
      </w:rPr>
    </w:lvl>
  </w:abstractNum>
  <w:abstractNum w:abstractNumId="18">
    <w:nsid w:val="5D6242A7"/>
    <w:multiLevelType w:val="hybridMultilevel"/>
    <w:tmpl w:val="4FE4660A"/>
    <w:lvl w:ilvl="0" w:tplc="04160017">
      <w:start w:val="1"/>
      <w:numFmt w:val="lowerLetter"/>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9">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nsid w:val="606F571A"/>
    <w:multiLevelType w:val="singleLevel"/>
    <w:tmpl w:val="53E26638"/>
    <w:lvl w:ilvl="0">
      <w:start w:val="1"/>
      <w:numFmt w:val="lowerLetter"/>
      <w:lvlText w:val="%1)"/>
      <w:lvlJc w:val="left"/>
      <w:pPr>
        <w:tabs>
          <w:tab w:val="num" w:pos="2520"/>
        </w:tabs>
        <w:ind w:left="2520" w:hanging="360"/>
      </w:pPr>
      <w:rPr>
        <w:rFonts w:cs="Times New Roman" w:hint="default"/>
        <w:color w:val="auto"/>
      </w:rPr>
    </w:lvl>
  </w:abstractNum>
  <w:abstractNum w:abstractNumId="21">
    <w:nsid w:val="67C1374C"/>
    <w:multiLevelType w:val="hybridMultilevel"/>
    <w:tmpl w:val="5878498A"/>
    <w:lvl w:ilvl="0" w:tplc="64BCE71A">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22">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3">
    <w:nsid w:val="6C553F50"/>
    <w:multiLevelType w:val="hybridMultilevel"/>
    <w:tmpl w:val="5C7EC4AA"/>
    <w:lvl w:ilvl="0" w:tplc="586ECB88">
      <w:start w:val="1"/>
      <w:numFmt w:val="bullet"/>
      <w:lvlText w:val=""/>
      <w:lvlJc w:val="left"/>
      <w:pPr>
        <w:ind w:left="720" w:hanging="360"/>
      </w:pPr>
      <w:rPr>
        <w:rFonts w:ascii="Wingdings" w:hAnsi="Wingdings" w:hint="default"/>
        <w:color w:val="auto"/>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5">
    <w:nsid w:val="7EF67D18"/>
    <w:multiLevelType w:val="hybridMultilevel"/>
    <w:tmpl w:val="9320CF12"/>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4"/>
  </w:num>
  <w:num w:numId="2">
    <w:abstractNumId w:val="14"/>
  </w:num>
  <w:num w:numId="3">
    <w:abstractNumId w:val="23"/>
  </w:num>
  <w:num w:numId="4">
    <w:abstractNumId w:val="10"/>
  </w:num>
  <w:num w:numId="5">
    <w:abstractNumId w:val="7"/>
  </w:num>
  <w:num w:numId="6">
    <w:abstractNumId w:val="2"/>
  </w:num>
  <w:num w:numId="7">
    <w:abstractNumId w:val="19"/>
  </w:num>
  <w:num w:numId="8">
    <w:abstractNumId w:val="11"/>
  </w:num>
  <w:num w:numId="9">
    <w:abstractNumId w:val="22"/>
  </w:num>
  <w:num w:numId="10">
    <w:abstractNumId w:val="5"/>
  </w:num>
  <w:num w:numId="11">
    <w:abstractNumId w:val="12"/>
  </w:num>
  <w:num w:numId="12">
    <w:abstractNumId w:val="0"/>
  </w:num>
  <w:num w:numId="13">
    <w:abstractNumId w:val="14"/>
  </w:num>
  <w:num w:numId="14">
    <w:abstractNumId w:val="8"/>
  </w:num>
  <w:num w:numId="15">
    <w:abstractNumId w:val="9"/>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num>
  <w:num w:numId="19">
    <w:abstractNumId w:val="14"/>
  </w:num>
  <w:num w:numId="20">
    <w:abstractNumId w:val="25"/>
  </w:num>
  <w:num w:numId="21">
    <w:abstractNumId w:val="16"/>
  </w:num>
  <w:num w:numId="22">
    <w:abstractNumId w:val="20"/>
  </w:num>
  <w:num w:numId="23">
    <w:abstractNumId w:val="14"/>
  </w:num>
  <w:num w:numId="24">
    <w:abstractNumId w:val="1"/>
  </w:num>
  <w:num w:numId="25">
    <w:abstractNumId w:val="17"/>
  </w:num>
  <w:num w:numId="26">
    <w:abstractNumId w:val="14"/>
  </w:num>
  <w:num w:numId="27">
    <w:abstractNumId w:val="18"/>
  </w:num>
  <w:num w:numId="28">
    <w:abstractNumId w:val="15"/>
  </w:num>
  <w:num w:numId="29">
    <w:abstractNumId w:val="6"/>
  </w:num>
  <w:num w:numId="30">
    <w:abstractNumId w:val="3"/>
  </w:num>
  <w:num w:numId="31">
    <w:abstractNumId w:val="21"/>
  </w:num>
  <w:num w:numId="32">
    <w:abstractNumId w:val="4"/>
  </w:num>
  <w:num w:numId="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339D"/>
    <w:rsid w:val="0000428C"/>
    <w:rsid w:val="000043A3"/>
    <w:rsid w:val="000054AC"/>
    <w:rsid w:val="00007163"/>
    <w:rsid w:val="00010170"/>
    <w:rsid w:val="000112F2"/>
    <w:rsid w:val="000115E4"/>
    <w:rsid w:val="000153C9"/>
    <w:rsid w:val="00016EDE"/>
    <w:rsid w:val="000209D8"/>
    <w:rsid w:val="00023C13"/>
    <w:rsid w:val="000249FC"/>
    <w:rsid w:val="000252EA"/>
    <w:rsid w:val="00025324"/>
    <w:rsid w:val="0002616B"/>
    <w:rsid w:val="00026B93"/>
    <w:rsid w:val="0003145F"/>
    <w:rsid w:val="00032DA9"/>
    <w:rsid w:val="0003386E"/>
    <w:rsid w:val="00036ADF"/>
    <w:rsid w:val="00036FD0"/>
    <w:rsid w:val="00046A5B"/>
    <w:rsid w:val="000548F7"/>
    <w:rsid w:val="000565F8"/>
    <w:rsid w:val="00056DD1"/>
    <w:rsid w:val="0005787A"/>
    <w:rsid w:val="00062DB2"/>
    <w:rsid w:val="00063070"/>
    <w:rsid w:val="00063340"/>
    <w:rsid w:val="000638C9"/>
    <w:rsid w:val="000652D0"/>
    <w:rsid w:val="00070B87"/>
    <w:rsid w:val="000713D2"/>
    <w:rsid w:val="00074A1A"/>
    <w:rsid w:val="00074D66"/>
    <w:rsid w:val="0007557B"/>
    <w:rsid w:val="00076FC6"/>
    <w:rsid w:val="00077D71"/>
    <w:rsid w:val="00081961"/>
    <w:rsid w:val="00082929"/>
    <w:rsid w:val="000830CA"/>
    <w:rsid w:val="000846B5"/>
    <w:rsid w:val="000848DE"/>
    <w:rsid w:val="00086AAF"/>
    <w:rsid w:val="00087548"/>
    <w:rsid w:val="000911F6"/>
    <w:rsid w:val="0009263E"/>
    <w:rsid w:val="00094159"/>
    <w:rsid w:val="00095558"/>
    <w:rsid w:val="00096EB7"/>
    <w:rsid w:val="000A5262"/>
    <w:rsid w:val="000A7DAB"/>
    <w:rsid w:val="000B1130"/>
    <w:rsid w:val="000B42F0"/>
    <w:rsid w:val="000B434E"/>
    <w:rsid w:val="000B530E"/>
    <w:rsid w:val="000B5B8F"/>
    <w:rsid w:val="000B6885"/>
    <w:rsid w:val="000B6AC6"/>
    <w:rsid w:val="000B6E93"/>
    <w:rsid w:val="000C2576"/>
    <w:rsid w:val="000C42E6"/>
    <w:rsid w:val="000C481C"/>
    <w:rsid w:val="000C4A4B"/>
    <w:rsid w:val="000D05CD"/>
    <w:rsid w:val="000D07A2"/>
    <w:rsid w:val="000D29CA"/>
    <w:rsid w:val="000D3339"/>
    <w:rsid w:val="000D612B"/>
    <w:rsid w:val="000D66F5"/>
    <w:rsid w:val="000E04C3"/>
    <w:rsid w:val="000E1806"/>
    <w:rsid w:val="000E18CC"/>
    <w:rsid w:val="000E536D"/>
    <w:rsid w:val="000F0B40"/>
    <w:rsid w:val="000F109F"/>
    <w:rsid w:val="000F32FB"/>
    <w:rsid w:val="000F3F94"/>
    <w:rsid w:val="000F4B68"/>
    <w:rsid w:val="000F7746"/>
    <w:rsid w:val="00100E5C"/>
    <w:rsid w:val="001015BB"/>
    <w:rsid w:val="00101D65"/>
    <w:rsid w:val="0010333B"/>
    <w:rsid w:val="001035F0"/>
    <w:rsid w:val="001049A8"/>
    <w:rsid w:val="00106993"/>
    <w:rsid w:val="00106C08"/>
    <w:rsid w:val="0011167B"/>
    <w:rsid w:val="00111C08"/>
    <w:rsid w:val="00112E18"/>
    <w:rsid w:val="00113485"/>
    <w:rsid w:val="001139EA"/>
    <w:rsid w:val="00114170"/>
    <w:rsid w:val="001158E4"/>
    <w:rsid w:val="00116739"/>
    <w:rsid w:val="00116BCA"/>
    <w:rsid w:val="00116D65"/>
    <w:rsid w:val="0012052B"/>
    <w:rsid w:val="0012461D"/>
    <w:rsid w:val="00125B44"/>
    <w:rsid w:val="00127080"/>
    <w:rsid w:val="00130CD3"/>
    <w:rsid w:val="00132FD8"/>
    <w:rsid w:val="0013420D"/>
    <w:rsid w:val="00134BBD"/>
    <w:rsid w:val="00135E04"/>
    <w:rsid w:val="00136A3B"/>
    <w:rsid w:val="0013764D"/>
    <w:rsid w:val="00141FF5"/>
    <w:rsid w:val="0014297F"/>
    <w:rsid w:val="00146A50"/>
    <w:rsid w:val="001507E9"/>
    <w:rsid w:val="00151306"/>
    <w:rsid w:val="00155122"/>
    <w:rsid w:val="00155C4E"/>
    <w:rsid w:val="001605E0"/>
    <w:rsid w:val="001625F3"/>
    <w:rsid w:val="00162B73"/>
    <w:rsid w:val="00162D47"/>
    <w:rsid w:val="001635BB"/>
    <w:rsid w:val="00164FB2"/>
    <w:rsid w:val="00165AD6"/>
    <w:rsid w:val="00167280"/>
    <w:rsid w:val="00167932"/>
    <w:rsid w:val="00167BCB"/>
    <w:rsid w:val="00171743"/>
    <w:rsid w:val="00176711"/>
    <w:rsid w:val="00176783"/>
    <w:rsid w:val="00177BFB"/>
    <w:rsid w:val="00180113"/>
    <w:rsid w:val="00180557"/>
    <w:rsid w:val="001824CB"/>
    <w:rsid w:val="001839E7"/>
    <w:rsid w:val="0018541A"/>
    <w:rsid w:val="001856CD"/>
    <w:rsid w:val="001913FD"/>
    <w:rsid w:val="00192F0A"/>
    <w:rsid w:val="00193CB2"/>
    <w:rsid w:val="00195000"/>
    <w:rsid w:val="00195FC3"/>
    <w:rsid w:val="001967B9"/>
    <w:rsid w:val="00196E39"/>
    <w:rsid w:val="001A048B"/>
    <w:rsid w:val="001A32E8"/>
    <w:rsid w:val="001A331F"/>
    <w:rsid w:val="001A44BC"/>
    <w:rsid w:val="001A4F70"/>
    <w:rsid w:val="001A538A"/>
    <w:rsid w:val="001A5507"/>
    <w:rsid w:val="001A55F4"/>
    <w:rsid w:val="001A62A0"/>
    <w:rsid w:val="001A657C"/>
    <w:rsid w:val="001A7B3F"/>
    <w:rsid w:val="001B36CC"/>
    <w:rsid w:val="001B3B39"/>
    <w:rsid w:val="001B443D"/>
    <w:rsid w:val="001B5E64"/>
    <w:rsid w:val="001B6210"/>
    <w:rsid w:val="001B7533"/>
    <w:rsid w:val="001C0985"/>
    <w:rsid w:val="001C2BB5"/>
    <w:rsid w:val="001C2C79"/>
    <w:rsid w:val="001C2F45"/>
    <w:rsid w:val="001C39A7"/>
    <w:rsid w:val="001C3FDD"/>
    <w:rsid w:val="001C492B"/>
    <w:rsid w:val="001C4B05"/>
    <w:rsid w:val="001C5286"/>
    <w:rsid w:val="001C53B9"/>
    <w:rsid w:val="001C627F"/>
    <w:rsid w:val="001D1604"/>
    <w:rsid w:val="001D2A90"/>
    <w:rsid w:val="001D3F59"/>
    <w:rsid w:val="001D4D0B"/>
    <w:rsid w:val="001D5199"/>
    <w:rsid w:val="001D5C69"/>
    <w:rsid w:val="001D7645"/>
    <w:rsid w:val="001E14B9"/>
    <w:rsid w:val="001E35B3"/>
    <w:rsid w:val="001E5A2A"/>
    <w:rsid w:val="001F5360"/>
    <w:rsid w:val="001F7EAD"/>
    <w:rsid w:val="002020D2"/>
    <w:rsid w:val="00210006"/>
    <w:rsid w:val="00210771"/>
    <w:rsid w:val="00213567"/>
    <w:rsid w:val="00213D0D"/>
    <w:rsid w:val="002173D2"/>
    <w:rsid w:val="0022035E"/>
    <w:rsid w:val="00220907"/>
    <w:rsid w:val="002213C9"/>
    <w:rsid w:val="0022165F"/>
    <w:rsid w:val="00221A36"/>
    <w:rsid w:val="002228C6"/>
    <w:rsid w:val="00222E47"/>
    <w:rsid w:val="002244DA"/>
    <w:rsid w:val="002272ED"/>
    <w:rsid w:val="00227D02"/>
    <w:rsid w:val="002300F2"/>
    <w:rsid w:val="00230ADA"/>
    <w:rsid w:val="002327FD"/>
    <w:rsid w:val="0023316D"/>
    <w:rsid w:val="00234E5A"/>
    <w:rsid w:val="00241070"/>
    <w:rsid w:val="002412CA"/>
    <w:rsid w:val="00243AA3"/>
    <w:rsid w:val="002465D3"/>
    <w:rsid w:val="00250A27"/>
    <w:rsid w:val="00250CB6"/>
    <w:rsid w:val="002512F5"/>
    <w:rsid w:val="00251B8A"/>
    <w:rsid w:val="0025309E"/>
    <w:rsid w:val="00253496"/>
    <w:rsid w:val="00254849"/>
    <w:rsid w:val="00254F84"/>
    <w:rsid w:val="0025520B"/>
    <w:rsid w:val="002610BC"/>
    <w:rsid w:val="002650FE"/>
    <w:rsid w:val="00265D21"/>
    <w:rsid w:val="00267A37"/>
    <w:rsid w:val="00267E89"/>
    <w:rsid w:val="00270ED3"/>
    <w:rsid w:val="00271D92"/>
    <w:rsid w:val="00273205"/>
    <w:rsid w:val="002734AE"/>
    <w:rsid w:val="002743F0"/>
    <w:rsid w:val="00274987"/>
    <w:rsid w:val="002765A8"/>
    <w:rsid w:val="002769FE"/>
    <w:rsid w:val="00277704"/>
    <w:rsid w:val="002807BD"/>
    <w:rsid w:val="00281DD5"/>
    <w:rsid w:val="002830B8"/>
    <w:rsid w:val="0028455A"/>
    <w:rsid w:val="00284AAF"/>
    <w:rsid w:val="00285606"/>
    <w:rsid w:val="00290950"/>
    <w:rsid w:val="00290A7E"/>
    <w:rsid w:val="0029167B"/>
    <w:rsid w:val="002932C5"/>
    <w:rsid w:val="002950F7"/>
    <w:rsid w:val="0029640E"/>
    <w:rsid w:val="00296AA6"/>
    <w:rsid w:val="00297BD2"/>
    <w:rsid w:val="002A008F"/>
    <w:rsid w:val="002A62DE"/>
    <w:rsid w:val="002A6CA4"/>
    <w:rsid w:val="002A6EBF"/>
    <w:rsid w:val="002B041C"/>
    <w:rsid w:val="002B0A40"/>
    <w:rsid w:val="002B5C0D"/>
    <w:rsid w:val="002B6D1A"/>
    <w:rsid w:val="002B7B29"/>
    <w:rsid w:val="002C486B"/>
    <w:rsid w:val="002C6174"/>
    <w:rsid w:val="002C7127"/>
    <w:rsid w:val="002D1178"/>
    <w:rsid w:val="002D2410"/>
    <w:rsid w:val="002D5858"/>
    <w:rsid w:val="002D590D"/>
    <w:rsid w:val="002D5FF0"/>
    <w:rsid w:val="002D6A01"/>
    <w:rsid w:val="002D7619"/>
    <w:rsid w:val="002E08B7"/>
    <w:rsid w:val="002E24C1"/>
    <w:rsid w:val="002E43C2"/>
    <w:rsid w:val="002E7056"/>
    <w:rsid w:val="002F0FBE"/>
    <w:rsid w:val="002F105B"/>
    <w:rsid w:val="002F188C"/>
    <w:rsid w:val="002F5202"/>
    <w:rsid w:val="002F7AFF"/>
    <w:rsid w:val="002F7DCE"/>
    <w:rsid w:val="003015E1"/>
    <w:rsid w:val="00303D97"/>
    <w:rsid w:val="00304E15"/>
    <w:rsid w:val="00311F1E"/>
    <w:rsid w:val="003146BC"/>
    <w:rsid w:val="00315C4B"/>
    <w:rsid w:val="0031664F"/>
    <w:rsid w:val="00316960"/>
    <w:rsid w:val="0032014B"/>
    <w:rsid w:val="00320A73"/>
    <w:rsid w:val="00325DCB"/>
    <w:rsid w:val="003269AC"/>
    <w:rsid w:val="0033042A"/>
    <w:rsid w:val="00331C27"/>
    <w:rsid w:val="00336873"/>
    <w:rsid w:val="00337236"/>
    <w:rsid w:val="00340398"/>
    <w:rsid w:val="00344371"/>
    <w:rsid w:val="00344A3C"/>
    <w:rsid w:val="00345787"/>
    <w:rsid w:val="00346713"/>
    <w:rsid w:val="00346FCA"/>
    <w:rsid w:val="003470A7"/>
    <w:rsid w:val="003472D1"/>
    <w:rsid w:val="00347815"/>
    <w:rsid w:val="00347DF6"/>
    <w:rsid w:val="003525CC"/>
    <w:rsid w:val="00357E29"/>
    <w:rsid w:val="00362FA5"/>
    <w:rsid w:val="00363C92"/>
    <w:rsid w:val="00364163"/>
    <w:rsid w:val="003648CD"/>
    <w:rsid w:val="003665C6"/>
    <w:rsid w:val="0037066D"/>
    <w:rsid w:val="00370F7E"/>
    <w:rsid w:val="00371DAB"/>
    <w:rsid w:val="0037569C"/>
    <w:rsid w:val="0037614B"/>
    <w:rsid w:val="0037761F"/>
    <w:rsid w:val="00382887"/>
    <w:rsid w:val="00382AA4"/>
    <w:rsid w:val="00384F94"/>
    <w:rsid w:val="003853FC"/>
    <w:rsid w:val="00387CB1"/>
    <w:rsid w:val="003901F2"/>
    <w:rsid w:val="00390541"/>
    <w:rsid w:val="0039459A"/>
    <w:rsid w:val="00394A00"/>
    <w:rsid w:val="003964BC"/>
    <w:rsid w:val="00396BE1"/>
    <w:rsid w:val="003A71FA"/>
    <w:rsid w:val="003B07C6"/>
    <w:rsid w:val="003B16DF"/>
    <w:rsid w:val="003B1732"/>
    <w:rsid w:val="003B3C5B"/>
    <w:rsid w:val="003B5612"/>
    <w:rsid w:val="003B5950"/>
    <w:rsid w:val="003C11ED"/>
    <w:rsid w:val="003C392C"/>
    <w:rsid w:val="003C3C5A"/>
    <w:rsid w:val="003C619F"/>
    <w:rsid w:val="003C6976"/>
    <w:rsid w:val="003C72E3"/>
    <w:rsid w:val="003C754B"/>
    <w:rsid w:val="003C795A"/>
    <w:rsid w:val="003C7E0B"/>
    <w:rsid w:val="003D1455"/>
    <w:rsid w:val="003D3364"/>
    <w:rsid w:val="003D56E9"/>
    <w:rsid w:val="003E3004"/>
    <w:rsid w:val="003E364E"/>
    <w:rsid w:val="003E69DD"/>
    <w:rsid w:val="003E7D5F"/>
    <w:rsid w:val="003F12F4"/>
    <w:rsid w:val="003F1422"/>
    <w:rsid w:val="003F2B98"/>
    <w:rsid w:val="003F769F"/>
    <w:rsid w:val="004017E7"/>
    <w:rsid w:val="00401A5C"/>
    <w:rsid w:val="004038BA"/>
    <w:rsid w:val="004038CC"/>
    <w:rsid w:val="00406AE0"/>
    <w:rsid w:val="0040752E"/>
    <w:rsid w:val="00411B24"/>
    <w:rsid w:val="00413629"/>
    <w:rsid w:val="0041394C"/>
    <w:rsid w:val="00413DE8"/>
    <w:rsid w:val="00414605"/>
    <w:rsid w:val="00414DBC"/>
    <w:rsid w:val="004153DA"/>
    <w:rsid w:val="00417A48"/>
    <w:rsid w:val="00417CB5"/>
    <w:rsid w:val="004209DA"/>
    <w:rsid w:val="00421C8F"/>
    <w:rsid w:val="00421DFE"/>
    <w:rsid w:val="004222A9"/>
    <w:rsid w:val="004229FD"/>
    <w:rsid w:val="004264B6"/>
    <w:rsid w:val="004267FF"/>
    <w:rsid w:val="004270E3"/>
    <w:rsid w:val="0043009D"/>
    <w:rsid w:val="004329D1"/>
    <w:rsid w:val="0043370A"/>
    <w:rsid w:val="004360D5"/>
    <w:rsid w:val="00436186"/>
    <w:rsid w:val="0043694B"/>
    <w:rsid w:val="00437DB1"/>
    <w:rsid w:val="00440E73"/>
    <w:rsid w:val="0044164B"/>
    <w:rsid w:val="0044190E"/>
    <w:rsid w:val="00443494"/>
    <w:rsid w:val="004454BC"/>
    <w:rsid w:val="004458D2"/>
    <w:rsid w:val="00446117"/>
    <w:rsid w:val="0045058F"/>
    <w:rsid w:val="00452AD8"/>
    <w:rsid w:val="00452B7F"/>
    <w:rsid w:val="004533D8"/>
    <w:rsid w:val="00455D2A"/>
    <w:rsid w:val="00456218"/>
    <w:rsid w:val="00463915"/>
    <w:rsid w:val="00463AA7"/>
    <w:rsid w:val="00464507"/>
    <w:rsid w:val="00464C18"/>
    <w:rsid w:val="00464C28"/>
    <w:rsid w:val="00465217"/>
    <w:rsid w:val="004656E6"/>
    <w:rsid w:val="004675C2"/>
    <w:rsid w:val="00470B8C"/>
    <w:rsid w:val="004711A1"/>
    <w:rsid w:val="0047272F"/>
    <w:rsid w:val="00474ADC"/>
    <w:rsid w:val="00475313"/>
    <w:rsid w:val="00477DAD"/>
    <w:rsid w:val="00480B16"/>
    <w:rsid w:val="00481CF5"/>
    <w:rsid w:val="004825A8"/>
    <w:rsid w:val="00483F76"/>
    <w:rsid w:val="00485796"/>
    <w:rsid w:val="0048638E"/>
    <w:rsid w:val="00486ED8"/>
    <w:rsid w:val="00487901"/>
    <w:rsid w:val="004879E1"/>
    <w:rsid w:val="00490328"/>
    <w:rsid w:val="004909EE"/>
    <w:rsid w:val="004956B7"/>
    <w:rsid w:val="00495844"/>
    <w:rsid w:val="00496DF1"/>
    <w:rsid w:val="00497D1A"/>
    <w:rsid w:val="004A1763"/>
    <w:rsid w:val="004A2528"/>
    <w:rsid w:val="004A370E"/>
    <w:rsid w:val="004A53B7"/>
    <w:rsid w:val="004A6180"/>
    <w:rsid w:val="004A7CF9"/>
    <w:rsid w:val="004B2CAF"/>
    <w:rsid w:val="004B2DE5"/>
    <w:rsid w:val="004B516B"/>
    <w:rsid w:val="004B5C46"/>
    <w:rsid w:val="004B7CED"/>
    <w:rsid w:val="004B7CF9"/>
    <w:rsid w:val="004C07E2"/>
    <w:rsid w:val="004C6654"/>
    <w:rsid w:val="004D2912"/>
    <w:rsid w:val="004D2CB4"/>
    <w:rsid w:val="004D31C8"/>
    <w:rsid w:val="004D34B4"/>
    <w:rsid w:val="004D6F58"/>
    <w:rsid w:val="004D7AE5"/>
    <w:rsid w:val="004E19D7"/>
    <w:rsid w:val="004E3747"/>
    <w:rsid w:val="004E3A83"/>
    <w:rsid w:val="004E3B9F"/>
    <w:rsid w:val="004E531A"/>
    <w:rsid w:val="004E5688"/>
    <w:rsid w:val="004E5943"/>
    <w:rsid w:val="004F5B4C"/>
    <w:rsid w:val="00502CE3"/>
    <w:rsid w:val="005041D2"/>
    <w:rsid w:val="005041E0"/>
    <w:rsid w:val="00504965"/>
    <w:rsid w:val="00504DE9"/>
    <w:rsid w:val="005058AE"/>
    <w:rsid w:val="00505C34"/>
    <w:rsid w:val="00507FEF"/>
    <w:rsid w:val="00511222"/>
    <w:rsid w:val="00511225"/>
    <w:rsid w:val="00512989"/>
    <w:rsid w:val="00515926"/>
    <w:rsid w:val="00515CF7"/>
    <w:rsid w:val="0052029C"/>
    <w:rsid w:val="005230A4"/>
    <w:rsid w:val="00523304"/>
    <w:rsid w:val="00524550"/>
    <w:rsid w:val="005257E9"/>
    <w:rsid w:val="00526DCE"/>
    <w:rsid w:val="00530F4F"/>
    <w:rsid w:val="0053189A"/>
    <w:rsid w:val="005364F0"/>
    <w:rsid w:val="005419D5"/>
    <w:rsid w:val="00543A8D"/>
    <w:rsid w:val="00550244"/>
    <w:rsid w:val="005508C4"/>
    <w:rsid w:val="00551419"/>
    <w:rsid w:val="005526CA"/>
    <w:rsid w:val="00553306"/>
    <w:rsid w:val="0055369D"/>
    <w:rsid w:val="005538C2"/>
    <w:rsid w:val="005546F9"/>
    <w:rsid w:val="00555A0C"/>
    <w:rsid w:val="00556134"/>
    <w:rsid w:val="00556954"/>
    <w:rsid w:val="005607C7"/>
    <w:rsid w:val="0056186A"/>
    <w:rsid w:val="0056216F"/>
    <w:rsid w:val="00566468"/>
    <w:rsid w:val="00566490"/>
    <w:rsid w:val="00566665"/>
    <w:rsid w:val="00566EE4"/>
    <w:rsid w:val="0056756A"/>
    <w:rsid w:val="0056786C"/>
    <w:rsid w:val="00570E1B"/>
    <w:rsid w:val="00571307"/>
    <w:rsid w:val="00571717"/>
    <w:rsid w:val="00572875"/>
    <w:rsid w:val="005744F9"/>
    <w:rsid w:val="00575663"/>
    <w:rsid w:val="005763FE"/>
    <w:rsid w:val="0057794C"/>
    <w:rsid w:val="005805FA"/>
    <w:rsid w:val="00582030"/>
    <w:rsid w:val="00582336"/>
    <w:rsid w:val="00582C0B"/>
    <w:rsid w:val="0058720B"/>
    <w:rsid w:val="00587876"/>
    <w:rsid w:val="0059005D"/>
    <w:rsid w:val="00590A1F"/>
    <w:rsid w:val="00590D64"/>
    <w:rsid w:val="0059155C"/>
    <w:rsid w:val="00592274"/>
    <w:rsid w:val="0059297D"/>
    <w:rsid w:val="0059301D"/>
    <w:rsid w:val="0059600B"/>
    <w:rsid w:val="00596E1B"/>
    <w:rsid w:val="005A2043"/>
    <w:rsid w:val="005A3A41"/>
    <w:rsid w:val="005A45EF"/>
    <w:rsid w:val="005A58FA"/>
    <w:rsid w:val="005A59F7"/>
    <w:rsid w:val="005A6EB8"/>
    <w:rsid w:val="005A7088"/>
    <w:rsid w:val="005A7715"/>
    <w:rsid w:val="005A7D0E"/>
    <w:rsid w:val="005B28C7"/>
    <w:rsid w:val="005B2B09"/>
    <w:rsid w:val="005B589D"/>
    <w:rsid w:val="005B6442"/>
    <w:rsid w:val="005B6E33"/>
    <w:rsid w:val="005C2BD0"/>
    <w:rsid w:val="005C401B"/>
    <w:rsid w:val="005C46CF"/>
    <w:rsid w:val="005D0183"/>
    <w:rsid w:val="005D02DB"/>
    <w:rsid w:val="005D24DC"/>
    <w:rsid w:val="005D2DCF"/>
    <w:rsid w:val="005D3372"/>
    <w:rsid w:val="005D500A"/>
    <w:rsid w:val="005D6F9E"/>
    <w:rsid w:val="005E29EB"/>
    <w:rsid w:val="005E3620"/>
    <w:rsid w:val="005E3AD2"/>
    <w:rsid w:val="005E549C"/>
    <w:rsid w:val="005E6E43"/>
    <w:rsid w:val="005F04B2"/>
    <w:rsid w:val="005F1BC8"/>
    <w:rsid w:val="005F2B60"/>
    <w:rsid w:val="005F3856"/>
    <w:rsid w:val="005F6071"/>
    <w:rsid w:val="005F7E82"/>
    <w:rsid w:val="00601E7D"/>
    <w:rsid w:val="0060315E"/>
    <w:rsid w:val="006034FF"/>
    <w:rsid w:val="006035E3"/>
    <w:rsid w:val="00604E70"/>
    <w:rsid w:val="00605192"/>
    <w:rsid w:val="0060585B"/>
    <w:rsid w:val="00606873"/>
    <w:rsid w:val="00606FF3"/>
    <w:rsid w:val="00607202"/>
    <w:rsid w:val="006111E8"/>
    <w:rsid w:val="0061440E"/>
    <w:rsid w:val="00614A4E"/>
    <w:rsid w:val="00617477"/>
    <w:rsid w:val="00622642"/>
    <w:rsid w:val="006256FF"/>
    <w:rsid w:val="00626AC9"/>
    <w:rsid w:val="006279F6"/>
    <w:rsid w:val="006301FE"/>
    <w:rsid w:val="00630DCB"/>
    <w:rsid w:val="0063234E"/>
    <w:rsid w:val="006332B3"/>
    <w:rsid w:val="0063398C"/>
    <w:rsid w:val="0063428B"/>
    <w:rsid w:val="006355F9"/>
    <w:rsid w:val="006367AC"/>
    <w:rsid w:val="00636A39"/>
    <w:rsid w:val="00640450"/>
    <w:rsid w:val="0064096B"/>
    <w:rsid w:val="00641B76"/>
    <w:rsid w:val="006426E1"/>
    <w:rsid w:val="006447A8"/>
    <w:rsid w:val="00646470"/>
    <w:rsid w:val="006464C3"/>
    <w:rsid w:val="00646ED5"/>
    <w:rsid w:val="0064749C"/>
    <w:rsid w:val="006479F8"/>
    <w:rsid w:val="00647F13"/>
    <w:rsid w:val="006508E0"/>
    <w:rsid w:val="0065177A"/>
    <w:rsid w:val="00652D3B"/>
    <w:rsid w:val="00653E02"/>
    <w:rsid w:val="00654579"/>
    <w:rsid w:val="0065519F"/>
    <w:rsid w:val="00656913"/>
    <w:rsid w:val="00656F83"/>
    <w:rsid w:val="00657453"/>
    <w:rsid w:val="00657A2F"/>
    <w:rsid w:val="006604E9"/>
    <w:rsid w:val="00660825"/>
    <w:rsid w:val="00661A13"/>
    <w:rsid w:val="00662760"/>
    <w:rsid w:val="00662C53"/>
    <w:rsid w:val="00666459"/>
    <w:rsid w:val="00666736"/>
    <w:rsid w:val="0067032B"/>
    <w:rsid w:val="00670D5D"/>
    <w:rsid w:val="0067170E"/>
    <w:rsid w:val="0067183E"/>
    <w:rsid w:val="00671FC2"/>
    <w:rsid w:val="00676036"/>
    <w:rsid w:val="006778C2"/>
    <w:rsid w:val="006828C8"/>
    <w:rsid w:val="00682BB5"/>
    <w:rsid w:val="00683DD9"/>
    <w:rsid w:val="00686CD0"/>
    <w:rsid w:val="00694BEB"/>
    <w:rsid w:val="0069515C"/>
    <w:rsid w:val="006959CB"/>
    <w:rsid w:val="00696955"/>
    <w:rsid w:val="00696DA1"/>
    <w:rsid w:val="006A0E7C"/>
    <w:rsid w:val="006A598F"/>
    <w:rsid w:val="006A720F"/>
    <w:rsid w:val="006A7473"/>
    <w:rsid w:val="006A7975"/>
    <w:rsid w:val="006B0056"/>
    <w:rsid w:val="006B2007"/>
    <w:rsid w:val="006B28D7"/>
    <w:rsid w:val="006B3036"/>
    <w:rsid w:val="006B36F9"/>
    <w:rsid w:val="006B3850"/>
    <w:rsid w:val="006B3C42"/>
    <w:rsid w:val="006B4803"/>
    <w:rsid w:val="006B5DD8"/>
    <w:rsid w:val="006B6C5A"/>
    <w:rsid w:val="006C1326"/>
    <w:rsid w:val="006C1A5B"/>
    <w:rsid w:val="006C216E"/>
    <w:rsid w:val="006C43CE"/>
    <w:rsid w:val="006C4DD9"/>
    <w:rsid w:val="006C540E"/>
    <w:rsid w:val="006C5FFD"/>
    <w:rsid w:val="006C7204"/>
    <w:rsid w:val="006C743E"/>
    <w:rsid w:val="006D1604"/>
    <w:rsid w:val="006D2E03"/>
    <w:rsid w:val="006D5B99"/>
    <w:rsid w:val="006D7E1B"/>
    <w:rsid w:val="006E1F2D"/>
    <w:rsid w:val="006E24BB"/>
    <w:rsid w:val="006E31AC"/>
    <w:rsid w:val="006E44EF"/>
    <w:rsid w:val="006E4E70"/>
    <w:rsid w:val="006E61F9"/>
    <w:rsid w:val="006E6679"/>
    <w:rsid w:val="006F02D8"/>
    <w:rsid w:val="006F02EC"/>
    <w:rsid w:val="006F115F"/>
    <w:rsid w:val="006F1432"/>
    <w:rsid w:val="006F6A49"/>
    <w:rsid w:val="007005DD"/>
    <w:rsid w:val="0070202A"/>
    <w:rsid w:val="00702DAA"/>
    <w:rsid w:val="00705D11"/>
    <w:rsid w:val="0070601C"/>
    <w:rsid w:val="007067FA"/>
    <w:rsid w:val="007110BD"/>
    <w:rsid w:val="0071133B"/>
    <w:rsid w:val="00712018"/>
    <w:rsid w:val="00713236"/>
    <w:rsid w:val="0071588B"/>
    <w:rsid w:val="00721CEB"/>
    <w:rsid w:val="00723C3A"/>
    <w:rsid w:val="0072660F"/>
    <w:rsid w:val="00730169"/>
    <w:rsid w:val="00731135"/>
    <w:rsid w:val="00731D53"/>
    <w:rsid w:val="00734EE2"/>
    <w:rsid w:val="007354C9"/>
    <w:rsid w:val="007368CA"/>
    <w:rsid w:val="00736A78"/>
    <w:rsid w:val="00736FAA"/>
    <w:rsid w:val="0074475D"/>
    <w:rsid w:val="007473E9"/>
    <w:rsid w:val="0075049C"/>
    <w:rsid w:val="007514E0"/>
    <w:rsid w:val="0075410B"/>
    <w:rsid w:val="00755738"/>
    <w:rsid w:val="00755ACC"/>
    <w:rsid w:val="00755AFE"/>
    <w:rsid w:val="00757851"/>
    <w:rsid w:val="00763FE3"/>
    <w:rsid w:val="00764693"/>
    <w:rsid w:val="00764E70"/>
    <w:rsid w:val="00765A87"/>
    <w:rsid w:val="00765C8A"/>
    <w:rsid w:val="007664D1"/>
    <w:rsid w:val="00766595"/>
    <w:rsid w:val="00766953"/>
    <w:rsid w:val="00771D95"/>
    <w:rsid w:val="00772602"/>
    <w:rsid w:val="007739F7"/>
    <w:rsid w:val="00776AD5"/>
    <w:rsid w:val="00776BEE"/>
    <w:rsid w:val="007802C2"/>
    <w:rsid w:val="00781DF3"/>
    <w:rsid w:val="00785265"/>
    <w:rsid w:val="0078587B"/>
    <w:rsid w:val="00787595"/>
    <w:rsid w:val="0079082A"/>
    <w:rsid w:val="00790FBA"/>
    <w:rsid w:val="00795313"/>
    <w:rsid w:val="00797BAD"/>
    <w:rsid w:val="007A5C14"/>
    <w:rsid w:val="007A5E33"/>
    <w:rsid w:val="007A79B0"/>
    <w:rsid w:val="007A7C05"/>
    <w:rsid w:val="007B02BF"/>
    <w:rsid w:val="007B17CA"/>
    <w:rsid w:val="007B1D3C"/>
    <w:rsid w:val="007B335A"/>
    <w:rsid w:val="007B7326"/>
    <w:rsid w:val="007B7932"/>
    <w:rsid w:val="007C0F9C"/>
    <w:rsid w:val="007C21C9"/>
    <w:rsid w:val="007C22FE"/>
    <w:rsid w:val="007C243B"/>
    <w:rsid w:val="007C321F"/>
    <w:rsid w:val="007C34EE"/>
    <w:rsid w:val="007C484E"/>
    <w:rsid w:val="007C4C62"/>
    <w:rsid w:val="007C4DE5"/>
    <w:rsid w:val="007C4F9F"/>
    <w:rsid w:val="007C6BAF"/>
    <w:rsid w:val="007C72C0"/>
    <w:rsid w:val="007D300F"/>
    <w:rsid w:val="007D54BE"/>
    <w:rsid w:val="007D6596"/>
    <w:rsid w:val="007D6707"/>
    <w:rsid w:val="007E22AF"/>
    <w:rsid w:val="007E2C9F"/>
    <w:rsid w:val="007E3874"/>
    <w:rsid w:val="007E3D1A"/>
    <w:rsid w:val="007F193B"/>
    <w:rsid w:val="007F23FA"/>
    <w:rsid w:val="007F3226"/>
    <w:rsid w:val="007F3431"/>
    <w:rsid w:val="007F439A"/>
    <w:rsid w:val="007F5D8A"/>
    <w:rsid w:val="007F5DCE"/>
    <w:rsid w:val="007F679F"/>
    <w:rsid w:val="007F7C39"/>
    <w:rsid w:val="00800660"/>
    <w:rsid w:val="008017AD"/>
    <w:rsid w:val="0080401B"/>
    <w:rsid w:val="0080494C"/>
    <w:rsid w:val="008059D2"/>
    <w:rsid w:val="00805C94"/>
    <w:rsid w:val="00807842"/>
    <w:rsid w:val="00810FC9"/>
    <w:rsid w:val="00811844"/>
    <w:rsid w:val="00812893"/>
    <w:rsid w:val="00813A8C"/>
    <w:rsid w:val="008159C0"/>
    <w:rsid w:val="00817362"/>
    <w:rsid w:val="00820103"/>
    <w:rsid w:val="00822A46"/>
    <w:rsid w:val="00823CFE"/>
    <w:rsid w:val="0082483B"/>
    <w:rsid w:val="00826517"/>
    <w:rsid w:val="00830FDB"/>
    <w:rsid w:val="00831CC0"/>
    <w:rsid w:val="00832017"/>
    <w:rsid w:val="00834A73"/>
    <w:rsid w:val="00834F41"/>
    <w:rsid w:val="00835B27"/>
    <w:rsid w:val="008411AC"/>
    <w:rsid w:val="008433DB"/>
    <w:rsid w:val="00843CE5"/>
    <w:rsid w:val="00843ED4"/>
    <w:rsid w:val="00844C4A"/>
    <w:rsid w:val="008451D3"/>
    <w:rsid w:val="008455A3"/>
    <w:rsid w:val="00850357"/>
    <w:rsid w:val="0085072C"/>
    <w:rsid w:val="0085182F"/>
    <w:rsid w:val="00852C16"/>
    <w:rsid w:val="00853286"/>
    <w:rsid w:val="00856B93"/>
    <w:rsid w:val="00856BB8"/>
    <w:rsid w:val="0086001D"/>
    <w:rsid w:val="0086042E"/>
    <w:rsid w:val="008612D6"/>
    <w:rsid w:val="00861D3C"/>
    <w:rsid w:val="0086318D"/>
    <w:rsid w:val="00867ED9"/>
    <w:rsid w:val="0087011E"/>
    <w:rsid w:val="00870BF1"/>
    <w:rsid w:val="00870EEF"/>
    <w:rsid w:val="0087220E"/>
    <w:rsid w:val="0087246F"/>
    <w:rsid w:val="00872DC0"/>
    <w:rsid w:val="008766D8"/>
    <w:rsid w:val="00876EE6"/>
    <w:rsid w:val="00876F90"/>
    <w:rsid w:val="00882286"/>
    <w:rsid w:val="0088297E"/>
    <w:rsid w:val="00883007"/>
    <w:rsid w:val="00883023"/>
    <w:rsid w:val="00884F25"/>
    <w:rsid w:val="00890A88"/>
    <w:rsid w:val="00890E42"/>
    <w:rsid w:val="0089120A"/>
    <w:rsid w:val="00893634"/>
    <w:rsid w:val="0089406C"/>
    <w:rsid w:val="00896108"/>
    <w:rsid w:val="00897452"/>
    <w:rsid w:val="00897BB5"/>
    <w:rsid w:val="008A2731"/>
    <w:rsid w:val="008A4C97"/>
    <w:rsid w:val="008A55A2"/>
    <w:rsid w:val="008B2F58"/>
    <w:rsid w:val="008B3411"/>
    <w:rsid w:val="008B36BF"/>
    <w:rsid w:val="008B3CDD"/>
    <w:rsid w:val="008B4CD2"/>
    <w:rsid w:val="008B5400"/>
    <w:rsid w:val="008B7A73"/>
    <w:rsid w:val="008C0DC0"/>
    <w:rsid w:val="008C0E04"/>
    <w:rsid w:val="008C45B1"/>
    <w:rsid w:val="008C4ECE"/>
    <w:rsid w:val="008C76E8"/>
    <w:rsid w:val="008C7C65"/>
    <w:rsid w:val="008C7CD8"/>
    <w:rsid w:val="008D0629"/>
    <w:rsid w:val="008D1042"/>
    <w:rsid w:val="008D293E"/>
    <w:rsid w:val="008D3CDF"/>
    <w:rsid w:val="008D5FAE"/>
    <w:rsid w:val="008D668C"/>
    <w:rsid w:val="008D7138"/>
    <w:rsid w:val="008E1B01"/>
    <w:rsid w:val="008E51F6"/>
    <w:rsid w:val="008E5615"/>
    <w:rsid w:val="008E65C6"/>
    <w:rsid w:val="008E6CA4"/>
    <w:rsid w:val="008E7E12"/>
    <w:rsid w:val="008F0F9B"/>
    <w:rsid w:val="008F27E4"/>
    <w:rsid w:val="008F297D"/>
    <w:rsid w:val="008F43BF"/>
    <w:rsid w:val="008F44AC"/>
    <w:rsid w:val="008F47B6"/>
    <w:rsid w:val="008F73D1"/>
    <w:rsid w:val="0090182A"/>
    <w:rsid w:val="00902819"/>
    <w:rsid w:val="00903CFD"/>
    <w:rsid w:val="00904BB3"/>
    <w:rsid w:val="00910798"/>
    <w:rsid w:val="00910CA1"/>
    <w:rsid w:val="00911231"/>
    <w:rsid w:val="009115F6"/>
    <w:rsid w:val="00912557"/>
    <w:rsid w:val="00912AD7"/>
    <w:rsid w:val="00914137"/>
    <w:rsid w:val="00914B70"/>
    <w:rsid w:val="00914EAD"/>
    <w:rsid w:val="00915E73"/>
    <w:rsid w:val="00916C5E"/>
    <w:rsid w:val="0091718A"/>
    <w:rsid w:val="00920DBF"/>
    <w:rsid w:val="0092199F"/>
    <w:rsid w:val="00922F6D"/>
    <w:rsid w:val="00924FED"/>
    <w:rsid w:val="009266A5"/>
    <w:rsid w:val="00926759"/>
    <w:rsid w:val="00927726"/>
    <w:rsid w:val="00931F88"/>
    <w:rsid w:val="00940D6D"/>
    <w:rsid w:val="009413E8"/>
    <w:rsid w:val="00941793"/>
    <w:rsid w:val="00943699"/>
    <w:rsid w:val="00944CEB"/>
    <w:rsid w:val="009450F7"/>
    <w:rsid w:val="0094632F"/>
    <w:rsid w:val="00947456"/>
    <w:rsid w:val="0095027F"/>
    <w:rsid w:val="009510C8"/>
    <w:rsid w:val="009517DD"/>
    <w:rsid w:val="009535F6"/>
    <w:rsid w:val="00954742"/>
    <w:rsid w:val="009554ED"/>
    <w:rsid w:val="0095588D"/>
    <w:rsid w:val="00955DA7"/>
    <w:rsid w:val="00957231"/>
    <w:rsid w:val="00961611"/>
    <w:rsid w:val="00962108"/>
    <w:rsid w:val="00964B0E"/>
    <w:rsid w:val="00965C85"/>
    <w:rsid w:val="009702AA"/>
    <w:rsid w:val="00971877"/>
    <w:rsid w:val="00973259"/>
    <w:rsid w:val="00973761"/>
    <w:rsid w:val="00975383"/>
    <w:rsid w:val="00977B68"/>
    <w:rsid w:val="009800B1"/>
    <w:rsid w:val="00981D51"/>
    <w:rsid w:val="009823A7"/>
    <w:rsid w:val="009836C7"/>
    <w:rsid w:val="00984BB9"/>
    <w:rsid w:val="009860FB"/>
    <w:rsid w:val="009863B8"/>
    <w:rsid w:val="0098734D"/>
    <w:rsid w:val="00987466"/>
    <w:rsid w:val="009914A2"/>
    <w:rsid w:val="00992F9C"/>
    <w:rsid w:val="009A1799"/>
    <w:rsid w:val="009A1D22"/>
    <w:rsid w:val="009A2088"/>
    <w:rsid w:val="009A258E"/>
    <w:rsid w:val="009A3298"/>
    <w:rsid w:val="009A5947"/>
    <w:rsid w:val="009B10AC"/>
    <w:rsid w:val="009B2541"/>
    <w:rsid w:val="009B312F"/>
    <w:rsid w:val="009B38BA"/>
    <w:rsid w:val="009B4423"/>
    <w:rsid w:val="009B6F89"/>
    <w:rsid w:val="009B780E"/>
    <w:rsid w:val="009C0EE2"/>
    <w:rsid w:val="009C21A7"/>
    <w:rsid w:val="009C51EE"/>
    <w:rsid w:val="009C7555"/>
    <w:rsid w:val="009C7B23"/>
    <w:rsid w:val="009D1E7D"/>
    <w:rsid w:val="009D39B8"/>
    <w:rsid w:val="009D5C18"/>
    <w:rsid w:val="009D74F4"/>
    <w:rsid w:val="009E6796"/>
    <w:rsid w:val="009E754D"/>
    <w:rsid w:val="009F0D60"/>
    <w:rsid w:val="009F2C8C"/>
    <w:rsid w:val="009F5261"/>
    <w:rsid w:val="009F5F5A"/>
    <w:rsid w:val="00A00119"/>
    <w:rsid w:val="00A00A54"/>
    <w:rsid w:val="00A0107F"/>
    <w:rsid w:val="00A02CD6"/>
    <w:rsid w:val="00A03028"/>
    <w:rsid w:val="00A06D76"/>
    <w:rsid w:val="00A073B8"/>
    <w:rsid w:val="00A073BB"/>
    <w:rsid w:val="00A10DF1"/>
    <w:rsid w:val="00A11312"/>
    <w:rsid w:val="00A1199C"/>
    <w:rsid w:val="00A11A79"/>
    <w:rsid w:val="00A122BD"/>
    <w:rsid w:val="00A14FC8"/>
    <w:rsid w:val="00A1611C"/>
    <w:rsid w:val="00A16B68"/>
    <w:rsid w:val="00A2335D"/>
    <w:rsid w:val="00A254E4"/>
    <w:rsid w:val="00A25F1E"/>
    <w:rsid w:val="00A304AF"/>
    <w:rsid w:val="00A307B0"/>
    <w:rsid w:val="00A31537"/>
    <w:rsid w:val="00A338DB"/>
    <w:rsid w:val="00A35717"/>
    <w:rsid w:val="00A36A70"/>
    <w:rsid w:val="00A37982"/>
    <w:rsid w:val="00A40751"/>
    <w:rsid w:val="00A41230"/>
    <w:rsid w:val="00A42671"/>
    <w:rsid w:val="00A43B18"/>
    <w:rsid w:val="00A43D93"/>
    <w:rsid w:val="00A441AA"/>
    <w:rsid w:val="00A44B17"/>
    <w:rsid w:val="00A455DB"/>
    <w:rsid w:val="00A468B9"/>
    <w:rsid w:val="00A47294"/>
    <w:rsid w:val="00A50773"/>
    <w:rsid w:val="00A52668"/>
    <w:rsid w:val="00A52981"/>
    <w:rsid w:val="00A52E74"/>
    <w:rsid w:val="00A534FC"/>
    <w:rsid w:val="00A54EE1"/>
    <w:rsid w:val="00A55C98"/>
    <w:rsid w:val="00A5626B"/>
    <w:rsid w:val="00A571D8"/>
    <w:rsid w:val="00A572AD"/>
    <w:rsid w:val="00A60650"/>
    <w:rsid w:val="00A62876"/>
    <w:rsid w:val="00A62B0A"/>
    <w:rsid w:val="00A64DBF"/>
    <w:rsid w:val="00A65413"/>
    <w:rsid w:val="00A728E1"/>
    <w:rsid w:val="00A730CD"/>
    <w:rsid w:val="00A73D8A"/>
    <w:rsid w:val="00A7484A"/>
    <w:rsid w:val="00A76F7A"/>
    <w:rsid w:val="00A778F8"/>
    <w:rsid w:val="00A77DB6"/>
    <w:rsid w:val="00A8001A"/>
    <w:rsid w:val="00A8092C"/>
    <w:rsid w:val="00A81944"/>
    <w:rsid w:val="00A81C3E"/>
    <w:rsid w:val="00A83912"/>
    <w:rsid w:val="00A86CAF"/>
    <w:rsid w:val="00A872CC"/>
    <w:rsid w:val="00A92077"/>
    <w:rsid w:val="00A92E28"/>
    <w:rsid w:val="00A957C0"/>
    <w:rsid w:val="00AA1060"/>
    <w:rsid w:val="00AA2987"/>
    <w:rsid w:val="00AA3436"/>
    <w:rsid w:val="00AA493C"/>
    <w:rsid w:val="00AA4F12"/>
    <w:rsid w:val="00AA5261"/>
    <w:rsid w:val="00AA7468"/>
    <w:rsid w:val="00AA76A0"/>
    <w:rsid w:val="00AB0841"/>
    <w:rsid w:val="00AB0903"/>
    <w:rsid w:val="00AB40FB"/>
    <w:rsid w:val="00AB52BB"/>
    <w:rsid w:val="00AB57AD"/>
    <w:rsid w:val="00AB673C"/>
    <w:rsid w:val="00AB7D1A"/>
    <w:rsid w:val="00AB7EC5"/>
    <w:rsid w:val="00AC0FB1"/>
    <w:rsid w:val="00AC200F"/>
    <w:rsid w:val="00AC31AE"/>
    <w:rsid w:val="00AC5B75"/>
    <w:rsid w:val="00AC61A1"/>
    <w:rsid w:val="00AD11A3"/>
    <w:rsid w:val="00AD3627"/>
    <w:rsid w:val="00AD39FA"/>
    <w:rsid w:val="00AD44C3"/>
    <w:rsid w:val="00AE16FD"/>
    <w:rsid w:val="00AE239C"/>
    <w:rsid w:val="00AE24C9"/>
    <w:rsid w:val="00AE3603"/>
    <w:rsid w:val="00AE459F"/>
    <w:rsid w:val="00AE5173"/>
    <w:rsid w:val="00AE7284"/>
    <w:rsid w:val="00AE786B"/>
    <w:rsid w:val="00AF1D72"/>
    <w:rsid w:val="00AF56AD"/>
    <w:rsid w:val="00AF6403"/>
    <w:rsid w:val="00AF6AB7"/>
    <w:rsid w:val="00AF756A"/>
    <w:rsid w:val="00AF7D1F"/>
    <w:rsid w:val="00B01548"/>
    <w:rsid w:val="00B036D8"/>
    <w:rsid w:val="00B03A6A"/>
    <w:rsid w:val="00B0407A"/>
    <w:rsid w:val="00B0415B"/>
    <w:rsid w:val="00B05719"/>
    <w:rsid w:val="00B06B85"/>
    <w:rsid w:val="00B100F5"/>
    <w:rsid w:val="00B12A2F"/>
    <w:rsid w:val="00B13043"/>
    <w:rsid w:val="00B15B9D"/>
    <w:rsid w:val="00B17A49"/>
    <w:rsid w:val="00B17D38"/>
    <w:rsid w:val="00B20A71"/>
    <w:rsid w:val="00B23D39"/>
    <w:rsid w:val="00B26F36"/>
    <w:rsid w:val="00B33335"/>
    <w:rsid w:val="00B347AE"/>
    <w:rsid w:val="00B348F8"/>
    <w:rsid w:val="00B41341"/>
    <w:rsid w:val="00B42098"/>
    <w:rsid w:val="00B42F6D"/>
    <w:rsid w:val="00B43860"/>
    <w:rsid w:val="00B440FF"/>
    <w:rsid w:val="00B446E3"/>
    <w:rsid w:val="00B4476F"/>
    <w:rsid w:val="00B46586"/>
    <w:rsid w:val="00B46B06"/>
    <w:rsid w:val="00B527A4"/>
    <w:rsid w:val="00B54F0A"/>
    <w:rsid w:val="00B5581C"/>
    <w:rsid w:val="00B56773"/>
    <w:rsid w:val="00B60A8A"/>
    <w:rsid w:val="00B60ED2"/>
    <w:rsid w:val="00B700E4"/>
    <w:rsid w:val="00B70C41"/>
    <w:rsid w:val="00B71742"/>
    <w:rsid w:val="00B719F4"/>
    <w:rsid w:val="00B73030"/>
    <w:rsid w:val="00B741FF"/>
    <w:rsid w:val="00B7562C"/>
    <w:rsid w:val="00B81D7D"/>
    <w:rsid w:val="00B81E1D"/>
    <w:rsid w:val="00B83964"/>
    <w:rsid w:val="00B83F40"/>
    <w:rsid w:val="00B845AF"/>
    <w:rsid w:val="00B84867"/>
    <w:rsid w:val="00B87BAA"/>
    <w:rsid w:val="00B90AE6"/>
    <w:rsid w:val="00B91991"/>
    <w:rsid w:val="00B9270B"/>
    <w:rsid w:val="00B9487A"/>
    <w:rsid w:val="00B95AFC"/>
    <w:rsid w:val="00B97F82"/>
    <w:rsid w:val="00BA1A64"/>
    <w:rsid w:val="00BA2ED9"/>
    <w:rsid w:val="00BA5F0C"/>
    <w:rsid w:val="00BB03B6"/>
    <w:rsid w:val="00BB076D"/>
    <w:rsid w:val="00BB0852"/>
    <w:rsid w:val="00BB1FDD"/>
    <w:rsid w:val="00BB27B4"/>
    <w:rsid w:val="00BB2D65"/>
    <w:rsid w:val="00BB50CA"/>
    <w:rsid w:val="00BB55AF"/>
    <w:rsid w:val="00BB6A5A"/>
    <w:rsid w:val="00BB7065"/>
    <w:rsid w:val="00BC14C0"/>
    <w:rsid w:val="00BC20FE"/>
    <w:rsid w:val="00BC43D1"/>
    <w:rsid w:val="00BC5965"/>
    <w:rsid w:val="00BC5C34"/>
    <w:rsid w:val="00BC6096"/>
    <w:rsid w:val="00BC72B6"/>
    <w:rsid w:val="00BD05A4"/>
    <w:rsid w:val="00BD0E0B"/>
    <w:rsid w:val="00BD0E4F"/>
    <w:rsid w:val="00BD36C0"/>
    <w:rsid w:val="00BD4078"/>
    <w:rsid w:val="00BD5262"/>
    <w:rsid w:val="00BD5B8B"/>
    <w:rsid w:val="00BE1891"/>
    <w:rsid w:val="00BE19EE"/>
    <w:rsid w:val="00BE364E"/>
    <w:rsid w:val="00BE3D62"/>
    <w:rsid w:val="00BE4FF7"/>
    <w:rsid w:val="00BE53B2"/>
    <w:rsid w:val="00BE6E29"/>
    <w:rsid w:val="00BF0FAA"/>
    <w:rsid w:val="00BF199F"/>
    <w:rsid w:val="00BF42DC"/>
    <w:rsid w:val="00BF729B"/>
    <w:rsid w:val="00C03B1A"/>
    <w:rsid w:val="00C03D46"/>
    <w:rsid w:val="00C05190"/>
    <w:rsid w:val="00C0574A"/>
    <w:rsid w:val="00C06610"/>
    <w:rsid w:val="00C07C3F"/>
    <w:rsid w:val="00C07D09"/>
    <w:rsid w:val="00C1087E"/>
    <w:rsid w:val="00C10EA7"/>
    <w:rsid w:val="00C119FA"/>
    <w:rsid w:val="00C11CC3"/>
    <w:rsid w:val="00C12B47"/>
    <w:rsid w:val="00C13399"/>
    <w:rsid w:val="00C2283F"/>
    <w:rsid w:val="00C228DF"/>
    <w:rsid w:val="00C23DF3"/>
    <w:rsid w:val="00C25858"/>
    <w:rsid w:val="00C270DC"/>
    <w:rsid w:val="00C308AB"/>
    <w:rsid w:val="00C36788"/>
    <w:rsid w:val="00C36888"/>
    <w:rsid w:val="00C415B7"/>
    <w:rsid w:val="00C41A8D"/>
    <w:rsid w:val="00C421EF"/>
    <w:rsid w:val="00C428BB"/>
    <w:rsid w:val="00C42F1C"/>
    <w:rsid w:val="00C4526A"/>
    <w:rsid w:val="00C45D07"/>
    <w:rsid w:val="00C46725"/>
    <w:rsid w:val="00C46EF2"/>
    <w:rsid w:val="00C479AB"/>
    <w:rsid w:val="00C52DDE"/>
    <w:rsid w:val="00C54FF1"/>
    <w:rsid w:val="00C60497"/>
    <w:rsid w:val="00C6237E"/>
    <w:rsid w:val="00C64645"/>
    <w:rsid w:val="00C72697"/>
    <w:rsid w:val="00C72931"/>
    <w:rsid w:val="00C72B7B"/>
    <w:rsid w:val="00C764AC"/>
    <w:rsid w:val="00C76D7B"/>
    <w:rsid w:val="00C81C06"/>
    <w:rsid w:val="00C81F65"/>
    <w:rsid w:val="00C82DB5"/>
    <w:rsid w:val="00C83579"/>
    <w:rsid w:val="00C83AD5"/>
    <w:rsid w:val="00C84651"/>
    <w:rsid w:val="00C849AC"/>
    <w:rsid w:val="00C87610"/>
    <w:rsid w:val="00C92970"/>
    <w:rsid w:val="00C93183"/>
    <w:rsid w:val="00C94054"/>
    <w:rsid w:val="00C96329"/>
    <w:rsid w:val="00C9684C"/>
    <w:rsid w:val="00CA05D0"/>
    <w:rsid w:val="00CA0955"/>
    <w:rsid w:val="00CA09A5"/>
    <w:rsid w:val="00CA2DDE"/>
    <w:rsid w:val="00CA3181"/>
    <w:rsid w:val="00CA4EE2"/>
    <w:rsid w:val="00CA6A5D"/>
    <w:rsid w:val="00CB0174"/>
    <w:rsid w:val="00CB0490"/>
    <w:rsid w:val="00CB191B"/>
    <w:rsid w:val="00CB275D"/>
    <w:rsid w:val="00CB493F"/>
    <w:rsid w:val="00CB5DF4"/>
    <w:rsid w:val="00CC0CF0"/>
    <w:rsid w:val="00CC1900"/>
    <w:rsid w:val="00CC1BB8"/>
    <w:rsid w:val="00CC1C29"/>
    <w:rsid w:val="00CC255C"/>
    <w:rsid w:val="00CC3E79"/>
    <w:rsid w:val="00CC47F6"/>
    <w:rsid w:val="00CC63B4"/>
    <w:rsid w:val="00CC669B"/>
    <w:rsid w:val="00CC74A0"/>
    <w:rsid w:val="00CC7616"/>
    <w:rsid w:val="00CD011E"/>
    <w:rsid w:val="00CD050C"/>
    <w:rsid w:val="00CD089A"/>
    <w:rsid w:val="00CD1F53"/>
    <w:rsid w:val="00CD29C8"/>
    <w:rsid w:val="00CD3BE4"/>
    <w:rsid w:val="00CD44A4"/>
    <w:rsid w:val="00CD674D"/>
    <w:rsid w:val="00CE1530"/>
    <w:rsid w:val="00CE3DBB"/>
    <w:rsid w:val="00CE44AF"/>
    <w:rsid w:val="00CE72D3"/>
    <w:rsid w:val="00CE762D"/>
    <w:rsid w:val="00CF064F"/>
    <w:rsid w:val="00CF1289"/>
    <w:rsid w:val="00CF21AF"/>
    <w:rsid w:val="00CF2F4E"/>
    <w:rsid w:val="00CF46C2"/>
    <w:rsid w:val="00CF4797"/>
    <w:rsid w:val="00CF5335"/>
    <w:rsid w:val="00CF5724"/>
    <w:rsid w:val="00CF79C3"/>
    <w:rsid w:val="00D00275"/>
    <w:rsid w:val="00D06FCA"/>
    <w:rsid w:val="00D0727A"/>
    <w:rsid w:val="00D07785"/>
    <w:rsid w:val="00D1032B"/>
    <w:rsid w:val="00D107BB"/>
    <w:rsid w:val="00D11303"/>
    <w:rsid w:val="00D12CDC"/>
    <w:rsid w:val="00D1355D"/>
    <w:rsid w:val="00D14537"/>
    <w:rsid w:val="00D14DE8"/>
    <w:rsid w:val="00D158E0"/>
    <w:rsid w:val="00D17240"/>
    <w:rsid w:val="00D2265C"/>
    <w:rsid w:val="00D238C9"/>
    <w:rsid w:val="00D24700"/>
    <w:rsid w:val="00D252C5"/>
    <w:rsid w:val="00D31A90"/>
    <w:rsid w:val="00D31D53"/>
    <w:rsid w:val="00D3219F"/>
    <w:rsid w:val="00D3229B"/>
    <w:rsid w:val="00D3244C"/>
    <w:rsid w:val="00D34C20"/>
    <w:rsid w:val="00D3652C"/>
    <w:rsid w:val="00D36AF6"/>
    <w:rsid w:val="00D36BF7"/>
    <w:rsid w:val="00D37452"/>
    <w:rsid w:val="00D40353"/>
    <w:rsid w:val="00D40C75"/>
    <w:rsid w:val="00D40E70"/>
    <w:rsid w:val="00D41D98"/>
    <w:rsid w:val="00D42E37"/>
    <w:rsid w:val="00D430F4"/>
    <w:rsid w:val="00D43278"/>
    <w:rsid w:val="00D4486B"/>
    <w:rsid w:val="00D50488"/>
    <w:rsid w:val="00D50D81"/>
    <w:rsid w:val="00D54D05"/>
    <w:rsid w:val="00D557AB"/>
    <w:rsid w:val="00D57B0F"/>
    <w:rsid w:val="00D60D9A"/>
    <w:rsid w:val="00D62DB3"/>
    <w:rsid w:val="00D63436"/>
    <w:rsid w:val="00D63660"/>
    <w:rsid w:val="00D6675D"/>
    <w:rsid w:val="00D67C34"/>
    <w:rsid w:val="00D70800"/>
    <w:rsid w:val="00D716A6"/>
    <w:rsid w:val="00D72199"/>
    <w:rsid w:val="00D72C8B"/>
    <w:rsid w:val="00D7343B"/>
    <w:rsid w:val="00D74502"/>
    <w:rsid w:val="00D74C64"/>
    <w:rsid w:val="00D76210"/>
    <w:rsid w:val="00D81084"/>
    <w:rsid w:val="00D817CA"/>
    <w:rsid w:val="00D837F9"/>
    <w:rsid w:val="00D853D6"/>
    <w:rsid w:val="00D865DF"/>
    <w:rsid w:val="00D868D2"/>
    <w:rsid w:val="00D9101B"/>
    <w:rsid w:val="00D926D4"/>
    <w:rsid w:val="00D93F81"/>
    <w:rsid w:val="00D9418B"/>
    <w:rsid w:val="00D95C8E"/>
    <w:rsid w:val="00D964DD"/>
    <w:rsid w:val="00D9751B"/>
    <w:rsid w:val="00DA0B37"/>
    <w:rsid w:val="00DA46B5"/>
    <w:rsid w:val="00DA473F"/>
    <w:rsid w:val="00DA6C2F"/>
    <w:rsid w:val="00DB31F2"/>
    <w:rsid w:val="00DB3AA1"/>
    <w:rsid w:val="00DB6934"/>
    <w:rsid w:val="00DB6ACC"/>
    <w:rsid w:val="00DC3E16"/>
    <w:rsid w:val="00DC50DA"/>
    <w:rsid w:val="00DC628F"/>
    <w:rsid w:val="00DD187A"/>
    <w:rsid w:val="00DD1A2B"/>
    <w:rsid w:val="00DD1E22"/>
    <w:rsid w:val="00DD2F79"/>
    <w:rsid w:val="00DD39E3"/>
    <w:rsid w:val="00DD73A2"/>
    <w:rsid w:val="00DE373E"/>
    <w:rsid w:val="00DE448B"/>
    <w:rsid w:val="00DF31A2"/>
    <w:rsid w:val="00DF52D3"/>
    <w:rsid w:val="00DF5884"/>
    <w:rsid w:val="00DF7221"/>
    <w:rsid w:val="00E002D1"/>
    <w:rsid w:val="00E019E6"/>
    <w:rsid w:val="00E0403E"/>
    <w:rsid w:val="00E045B1"/>
    <w:rsid w:val="00E0526F"/>
    <w:rsid w:val="00E064BA"/>
    <w:rsid w:val="00E067AD"/>
    <w:rsid w:val="00E109DB"/>
    <w:rsid w:val="00E11EAC"/>
    <w:rsid w:val="00E142AD"/>
    <w:rsid w:val="00E15BD5"/>
    <w:rsid w:val="00E202B6"/>
    <w:rsid w:val="00E248A5"/>
    <w:rsid w:val="00E25A7F"/>
    <w:rsid w:val="00E27636"/>
    <w:rsid w:val="00E301EA"/>
    <w:rsid w:val="00E31AE0"/>
    <w:rsid w:val="00E32A61"/>
    <w:rsid w:val="00E330E3"/>
    <w:rsid w:val="00E34007"/>
    <w:rsid w:val="00E3472B"/>
    <w:rsid w:val="00E34CDA"/>
    <w:rsid w:val="00E35D24"/>
    <w:rsid w:val="00E361C3"/>
    <w:rsid w:val="00E363D8"/>
    <w:rsid w:val="00E36BA9"/>
    <w:rsid w:val="00E37C75"/>
    <w:rsid w:val="00E40B07"/>
    <w:rsid w:val="00E42C34"/>
    <w:rsid w:val="00E46B3A"/>
    <w:rsid w:val="00E50518"/>
    <w:rsid w:val="00E529C0"/>
    <w:rsid w:val="00E5418B"/>
    <w:rsid w:val="00E5520C"/>
    <w:rsid w:val="00E5570D"/>
    <w:rsid w:val="00E55AF7"/>
    <w:rsid w:val="00E56931"/>
    <w:rsid w:val="00E573D5"/>
    <w:rsid w:val="00E5749C"/>
    <w:rsid w:val="00E60802"/>
    <w:rsid w:val="00E61250"/>
    <w:rsid w:val="00E62939"/>
    <w:rsid w:val="00E632AF"/>
    <w:rsid w:val="00E6427B"/>
    <w:rsid w:val="00E648A3"/>
    <w:rsid w:val="00E65557"/>
    <w:rsid w:val="00E65B0C"/>
    <w:rsid w:val="00E65FDC"/>
    <w:rsid w:val="00E7394F"/>
    <w:rsid w:val="00E73F5B"/>
    <w:rsid w:val="00E74BFF"/>
    <w:rsid w:val="00E84022"/>
    <w:rsid w:val="00E8481E"/>
    <w:rsid w:val="00E8676B"/>
    <w:rsid w:val="00E86D43"/>
    <w:rsid w:val="00E90ECD"/>
    <w:rsid w:val="00E9109A"/>
    <w:rsid w:val="00E91BB0"/>
    <w:rsid w:val="00E94FA3"/>
    <w:rsid w:val="00E975CC"/>
    <w:rsid w:val="00EA3073"/>
    <w:rsid w:val="00EA4759"/>
    <w:rsid w:val="00EB14A7"/>
    <w:rsid w:val="00EB194D"/>
    <w:rsid w:val="00EB1BC4"/>
    <w:rsid w:val="00EB3004"/>
    <w:rsid w:val="00EB4E88"/>
    <w:rsid w:val="00EB619B"/>
    <w:rsid w:val="00EC06AF"/>
    <w:rsid w:val="00EC074B"/>
    <w:rsid w:val="00EC0BC8"/>
    <w:rsid w:val="00EC210D"/>
    <w:rsid w:val="00EC6EC9"/>
    <w:rsid w:val="00ED2DC4"/>
    <w:rsid w:val="00ED3BBC"/>
    <w:rsid w:val="00ED4396"/>
    <w:rsid w:val="00ED4DDA"/>
    <w:rsid w:val="00ED73CF"/>
    <w:rsid w:val="00ED7479"/>
    <w:rsid w:val="00EE171C"/>
    <w:rsid w:val="00EE2C68"/>
    <w:rsid w:val="00EE516E"/>
    <w:rsid w:val="00EE6725"/>
    <w:rsid w:val="00EE77C0"/>
    <w:rsid w:val="00EE7B1B"/>
    <w:rsid w:val="00EF18FF"/>
    <w:rsid w:val="00EF3591"/>
    <w:rsid w:val="00EF4903"/>
    <w:rsid w:val="00EF7651"/>
    <w:rsid w:val="00EF7A24"/>
    <w:rsid w:val="00F00225"/>
    <w:rsid w:val="00F0156A"/>
    <w:rsid w:val="00F01772"/>
    <w:rsid w:val="00F02ADF"/>
    <w:rsid w:val="00F02B78"/>
    <w:rsid w:val="00F02EBA"/>
    <w:rsid w:val="00F04FCB"/>
    <w:rsid w:val="00F05444"/>
    <w:rsid w:val="00F06780"/>
    <w:rsid w:val="00F07ACE"/>
    <w:rsid w:val="00F07D78"/>
    <w:rsid w:val="00F120A9"/>
    <w:rsid w:val="00F1254E"/>
    <w:rsid w:val="00F126D8"/>
    <w:rsid w:val="00F12853"/>
    <w:rsid w:val="00F14BE1"/>
    <w:rsid w:val="00F14C5D"/>
    <w:rsid w:val="00F15238"/>
    <w:rsid w:val="00F17308"/>
    <w:rsid w:val="00F17968"/>
    <w:rsid w:val="00F179D4"/>
    <w:rsid w:val="00F2123F"/>
    <w:rsid w:val="00F22320"/>
    <w:rsid w:val="00F244D0"/>
    <w:rsid w:val="00F24C96"/>
    <w:rsid w:val="00F338D2"/>
    <w:rsid w:val="00F3655D"/>
    <w:rsid w:val="00F42553"/>
    <w:rsid w:val="00F428AC"/>
    <w:rsid w:val="00F42F8D"/>
    <w:rsid w:val="00F43B8D"/>
    <w:rsid w:val="00F4617F"/>
    <w:rsid w:val="00F47591"/>
    <w:rsid w:val="00F5053C"/>
    <w:rsid w:val="00F5142B"/>
    <w:rsid w:val="00F53BB7"/>
    <w:rsid w:val="00F55641"/>
    <w:rsid w:val="00F57F2E"/>
    <w:rsid w:val="00F60855"/>
    <w:rsid w:val="00F621DD"/>
    <w:rsid w:val="00F62B02"/>
    <w:rsid w:val="00F63255"/>
    <w:rsid w:val="00F65414"/>
    <w:rsid w:val="00F65D6A"/>
    <w:rsid w:val="00F66AED"/>
    <w:rsid w:val="00F7005B"/>
    <w:rsid w:val="00F710F8"/>
    <w:rsid w:val="00F71AD3"/>
    <w:rsid w:val="00F734BD"/>
    <w:rsid w:val="00F7442F"/>
    <w:rsid w:val="00F74B1D"/>
    <w:rsid w:val="00F8359F"/>
    <w:rsid w:val="00F83714"/>
    <w:rsid w:val="00F85136"/>
    <w:rsid w:val="00F85444"/>
    <w:rsid w:val="00F857E9"/>
    <w:rsid w:val="00F867BE"/>
    <w:rsid w:val="00F868D1"/>
    <w:rsid w:val="00F87720"/>
    <w:rsid w:val="00F94D82"/>
    <w:rsid w:val="00F95D16"/>
    <w:rsid w:val="00F97FB3"/>
    <w:rsid w:val="00FA004C"/>
    <w:rsid w:val="00FA073B"/>
    <w:rsid w:val="00FA2161"/>
    <w:rsid w:val="00FA409F"/>
    <w:rsid w:val="00FA4E93"/>
    <w:rsid w:val="00FA63F3"/>
    <w:rsid w:val="00FA746A"/>
    <w:rsid w:val="00FB1EA7"/>
    <w:rsid w:val="00FB4BB6"/>
    <w:rsid w:val="00FB5959"/>
    <w:rsid w:val="00FB7226"/>
    <w:rsid w:val="00FC12FC"/>
    <w:rsid w:val="00FC1766"/>
    <w:rsid w:val="00FC2A48"/>
    <w:rsid w:val="00FC583B"/>
    <w:rsid w:val="00FC6D4F"/>
    <w:rsid w:val="00FC7F7F"/>
    <w:rsid w:val="00FD0109"/>
    <w:rsid w:val="00FD02AE"/>
    <w:rsid w:val="00FD0D37"/>
    <w:rsid w:val="00FD0E29"/>
    <w:rsid w:val="00FD0F85"/>
    <w:rsid w:val="00FD47A0"/>
    <w:rsid w:val="00FD548A"/>
    <w:rsid w:val="00FD5FC9"/>
    <w:rsid w:val="00FE0775"/>
    <w:rsid w:val="00FE54FB"/>
    <w:rsid w:val="00FE7139"/>
    <w:rsid w:val="00FF0440"/>
    <w:rsid w:val="00FF088D"/>
    <w:rsid w:val="00FF61D6"/>
    <w:rsid w:val="00FF6C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26759"/>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hAnsi="Times New Roman"/>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rFonts w:ascii="Calibri" w:eastAsia="Times New Roman" w:hAnsi="Calibri"/>
      <w:noProof/>
      <w:sz w:val="24"/>
    </w:rPr>
  </w:style>
  <w:style w:type="paragraph" w:styleId="TextosemFormatao">
    <w:name w:val="Plain Text"/>
    <w:basedOn w:val="Normal"/>
    <w:link w:val="TextosemFormataoChar"/>
    <w:uiPriority w:val="99"/>
    <w:rsid w:val="00683DD9"/>
    <w:pPr>
      <w:spacing w:after="0" w:line="240" w:lineRule="auto"/>
    </w:pPr>
    <w:rPr>
      <w:rFonts w:ascii="Consolas" w:hAnsi="Consolas"/>
      <w:sz w:val="21"/>
      <w:szCs w:val="21"/>
      <w:lang w:eastAsia="pt-BR"/>
    </w:rPr>
  </w:style>
  <w:style w:type="character" w:customStyle="1" w:styleId="TextosemFormataoChar">
    <w:name w:val="Texto sem Formatação Char"/>
    <w:basedOn w:val="Fontepargpadro"/>
    <w:link w:val="TextosemFormatao"/>
    <w:uiPriority w:val="99"/>
    <w:locked/>
    <w:rsid w:val="00683DD9"/>
    <w:rPr>
      <w:rFonts w:ascii="Consolas" w:hAnsi="Consolas" w:cs="Times New Roman"/>
      <w:sz w:val="21"/>
    </w:rPr>
  </w:style>
  <w:style w:type="character" w:customStyle="1" w:styleId="PargrafodaListaChar">
    <w:name w:val="Parágrafo da Lista Char"/>
    <w:aliases w:val="Estilo 1 Char"/>
    <w:link w:val="PargrafodaLista"/>
    <w:uiPriority w:val="99"/>
    <w:locked/>
    <w:rsid w:val="00683DD9"/>
    <w:rPr>
      <w:rFonts w:eastAsia="Times New Roman"/>
      <w:b/>
      <w:noProof/>
      <w:sz w:val="24"/>
      <w:lang w:val="pt-BR" w:eastAsia="pt-BR"/>
    </w:rPr>
  </w:style>
  <w:style w:type="character" w:customStyle="1" w:styleId="Sumrio1Char">
    <w:name w:val="Sumário 1 Char"/>
    <w:link w:val="Sumrio1"/>
    <w:uiPriority w:val="99"/>
    <w:locked/>
    <w:rsid w:val="00903CFD"/>
    <w:rPr>
      <w:noProof/>
      <w:sz w:val="24"/>
      <w:lang w:val="pt-BR" w:eastAsia="en-US"/>
    </w:rPr>
  </w:style>
  <w:style w:type="paragraph" w:styleId="Sumrio1">
    <w:name w:val="toc 1"/>
    <w:basedOn w:val="Normal"/>
    <w:next w:val="Normal"/>
    <w:link w:val="Sumrio1Char"/>
    <w:autoRedefine/>
    <w:uiPriority w:val="99"/>
    <w:rsid w:val="00903CFD"/>
    <w:pPr>
      <w:tabs>
        <w:tab w:val="left" w:pos="360"/>
        <w:tab w:val="right" w:leader="dot" w:pos="8494"/>
      </w:tabs>
      <w:spacing w:after="120"/>
      <w:ind w:left="360" w:hanging="360"/>
    </w:pPr>
    <w:rPr>
      <w:noProof/>
      <w:sz w:val="24"/>
      <w:szCs w:val="20"/>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lang w:eastAsia="pt-BR"/>
    </w:rPr>
  </w:style>
  <w:style w:type="character" w:customStyle="1" w:styleId="TextodenotaderodapChar">
    <w:name w:val="Texto de nota de rodapé Char"/>
    <w:basedOn w:val="Fontepargpadro"/>
    <w:link w:val="Textodenotaderodap"/>
    <w:uiPriority w:val="99"/>
    <w:semiHidden/>
    <w:locked/>
    <w:rsid w:val="000B5B8F"/>
    <w:rPr>
      <w:rFonts w:cs="Times New Roman"/>
      <w:sz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rPr>
      <w:sz w:val="20"/>
      <w:szCs w:val="20"/>
      <w:lang w:eastAsia="pt-BR"/>
    </w:r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rPr>
      <w:sz w:val="20"/>
      <w:szCs w:val="20"/>
      <w:lang w:eastAsia="pt-BR"/>
    </w:r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semiHidden/>
    <w:locked/>
    <w:rsid w:val="00070B87"/>
    <w:rPr>
      <w:rFonts w:ascii="Tahoma" w:hAnsi="Tahoma" w:cs="Times New Roman"/>
      <w:sz w:val="16"/>
    </w:rPr>
  </w:style>
  <w:style w:type="paragraph" w:styleId="Subttulo">
    <w:name w:val="Subtitle"/>
    <w:basedOn w:val="Normal"/>
    <w:next w:val="Normal"/>
    <w:link w:val="SubttuloChar"/>
    <w:uiPriority w:val="99"/>
    <w:qFormat/>
    <w:rsid w:val="00B719F4"/>
    <w:pPr>
      <w:numPr>
        <w:ilvl w:val="1"/>
      </w:numPr>
    </w:pPr>
    <w:rPr>
      <w:rFonts w:ascii="Cambria" w:hAnsi="Cambria"/>
      <w:i/>
      <w:iCs/>
      <w:color w:val="4F81BD"/>
      <w:spacing w:val="15"/>
      <w:sz w:val="24"/>
      <w:szCs w:val="24"/>
      <w:lang w:eastAsia="pt-BR"/>
    </w:rPr>
  </w:style>
  <w:style w:type="character" w:customStyle="1" w:styleId="SubttuloChar">
    <w:name w:val="Subtítulo Char"/>
    <w:basedOn w:val="Fontepargpadro"/>
    <w:link w:val="Subttulo"/>
    <w:uiPriority w:val="99"/>
    <w:locked/>
    <w:rsid w:val="00B719F4"/>
    <w:rPr>
      <w:rFonts w:ascii="Cambria" w:hAnsi="Cambria" w:cs="Times New Roman"/>
      <w:i/>
      <w:color w:val="4F81BD"/>
      <w:spacing w:val="15"/>
      <w:sz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hAnsi="Cambria"/>
      <w:color w:val="17365D"/>
      <w:spacing w:val="5"/>
      <w:kern w:val="28"/>
      <w:sz w:val="52"/>
      <w:szCs w:val="52"/>
      <w:lang w:eastAsia="pt-BR"/>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paragraph" w:styleId="Corpodetexto">
    <w:name w:val="Body Text"/>
    <w:basedOn w:val="Normal"/>
    <w:link w:val="CorpodetextoChar"/>
    <w:uiPriority w:val="99"/>
    <w:rsid w:val="00437DB1"/>
    <w:pPr>
      <w:spacing w:after="120"/>
    </w:pPr>
    <w:rPr>
      <w:sz w:val="20"/>
      <w:szCs w:val="20"/>
    </w:rPr>
  </w:style>
  <w:style w:type="character" w:customStyle="1" w:styleId="CorpodetextoChar">
    <w:name w:val="Corpo de texto Char"/>
    <w:basedOn w:val="Fontepargpadro"/>
    <w:link w:val="Corpodetexto"/>
    <w:uiPriority w:val="99"/>
    <w:semiHidden/>
    <w:locked/>
    <w:rsid w:val="0012461D"/>
    <w:rPr>
      <w:rFonts w:cs="Times New Roman"/>
      <w:lang w:eastAsia="en-US"/>
    </w:rPr>
  </w:style>
  <w:style w:type="paragraph" w:styleId="Corpodetexto3">
    <w:name w:val="Body Text 3"/>
    <w:basedOn w:val="Normal"/>
    <w:link w:val="Corpodetexto3Char"/>
    <w:uiPriority w:val="99"/>
    <w:rsid w:val="00437DB1"/>
    <w:pPr>
      <w:spacing w:after="120"/>
    </w:pPr>
    <w:rPr>
      <w:sz w:val="16"/>
      <w:szCs w:val="16"/>
    </w:rPr>
  </w:style>
  <w:style w:type="character" w:customStyle="1" w:styleId="Corpodetexto3Char">
    <w:name w:val="Corpo de texto 3 Char"/>
    <w:basedOn w:val="Fontepargpadro"/>
    <w:link w:val="Corpodetexto3"/>
    <w:uiPriority w:val="99"/>
    <w:semiHidden/>
    <w:locked/>
    <w:rsid w:val="0012461D"/>
    <w:rPr>
      <w:rFonts w:cs="Times New Roman"/>
      <w:sz w:val="16"/>
      <w:lang w:eastAsia="en-US"/>
    </w:rPr>
  </w:style>
  <w:style w:type="paragraph" w:styleId="Corpodetexto2">
    <w:name w:val="Body Text 2"/>
    <w:basedOn w:val="Normal"/>
    <w:link w:val="Corpodetexto2Char"/>
    <w:uiPriority w:val="99"/>
    <w:rsid w:val="0056186A"/>
    <w:pPr>
      <w:spacing w:after="120" w:line="480" w:lineRule="auto"/>
    </w:pPr>
    <w:rPr>
      <w:sz w:val="20"/>
      <w:szCs w:val="20"/>
    </w:rPr>
  </w:style>
  <w:style w:type="character" w:customStyle="1" w:styleId="Corpodetexto2Char">
    <w:name w:val="Corpo de texto 2 Char"/>
    <w:basedOn w:val="Fontepargpadro"/>
    <w:link w:val="Corpodetexto2"/>
    <w:uiPriority w:val="99"/>
    <w:semiHidden/>
    <w:locked/>
    <w:rsid w:val="00B12A2F"/>
    <w:rPr>
      <w:rFonts w:cs="Times New Roman"/>
      <w:lang w:eastAsia="en-US"/>
    </w:rPr>
  </w:style>
  <w:style w:type="character" w:styleId="Nmerodepgina">
    <w:name w:val="page number"/>
    <w:basedOn w:val="Fontepargpadro"/>
    <w:uiPriority w:val="99"/>
    <w:rsid w:val="00FB595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26759"/>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hAnsi="Times New Roman"/>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lang w:eastAsia="pt-BR"/>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rFonts w:ascii="Calibri" w:eastAsia="Times New Roman" w:hAnsi="Calibri"/>
      <w:noProof/>
      <w:sz w:val="24"/>
    </w:rPr>
  </w:style>
  <w:style w:type="paragraph" w:styleId="TextosemFormatao">
    <w:name w:val="Plain Text"/>
    <w:basedOn w:val="Normal"/>
    <w:link w:val="TextosemFormataoChar"/>
    <w:uiPriority w:val="99"/>
    <w:rsid w:val="00683DD9"/>
    <w:pPr>
      <w:spacing w:after="0" w:line="240" w:lineRule="auto"/>
    </w:pPr>
    <w:rPr>
      <w:rFonts w:ascii="Consolas" w:hAnsi="Consolas"/>
      <w:sz w:val="21"/>
      <w:szCs w:val="21"/>
      <w:lang w:eastAsia="pt-BR"/>
    </w:rPr>
  </w:style>
  <w:style w:type="character" w:customStyle="1" w:styleId="TextosemFormataoChar">
    <w:name w:val="Texto sem Formatação Char"/>
    <w:basedOn w:val="Fontepargpadro"/>
    <w:link w:val="TextosemFormatao"/>
    <w:uiPriority w:val="99"/>
    <w:locked/>
    <w:rsid w:val="00683DD9"/>
    <w:rPr>
      <w:rFonts w:ascii="Consolas" w:hAnsi="Consolas" w:cs="Times New Roman"/>
      <w:sz w:val="21"/>
    </w:rPr>
  </w:style>
  <w:style w:type="character" w:customStyle="1" w:styleId="PargrafodaListaChar">
    <w:name w:val="Parágrafo da Lista Char"/>
    <w:aliases w:val="Estilo 1 Char"/>
    <w:link w:val="PargrafodaLista"/>
    <w:uiPriority w:val="99"/>
    <w:locked/>
    <w:rsid w:val="00683DD9"/>
    <w:rPr>
      <w:rFonts w:eastAsia="Times New Roman"/>
      <w:b/>
      <w:noProof/>
      <w:sz w:val="24"/>
      <w:lang w:val="pt-BR" w:eastAsia="pt-BR"/>
    </w:rPr>
  </w:style>
  <w:style w:type="character" w:customStyle="1" w:styleId="Sumrio1Char">
    <w:name w:val="Sumário 1 Char"/>
    <w:link w:val="Sumrio1"/>
    <w:uiPriority w:val="99"/>
    <w:locked/>
    <w:rsid w:val="00903CFD"/>
    <w:rPr>
      <w:noProof/>
      <w:sz w:val="24"/>
      <w:lang w:val="pt-BR" w:eastAsia="en-US"/>
    </w:rPr>
  </w:style>
  <w:style w:type="paragraph" w:styleId="Sumrio1">
    <w:name w:val="toc 1"/>
    <w:basedOn w:val="Normal"/>
    <w:next w:val="Normal"/>
    <w:link w:val="Sumrio1Char"/>
    <w:autoRedefine/>
    <w:uiPriority w:val="99"/>
    <w:rsid w:val="00903CFD"/>
    <w:pPr>
      <w:tabs>
        <w:tab w:val="left" w:pos="360"/>
        <w:tab w:val="right" w:leader="dot" w:pos="8494"/>
      </w:tabs>
      <w:spacing w:after="120"/>
      <w:ind w:left="360" w:hanging="360"/>
    </w:pPr>
    <w:rPr>
      <w:noProof/>
      <w:sz w:val="24"/>
      <w:szCs w:val="20"/>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lang w:eastAsia="pt-BR"/>
    </w:rPr>
  </w:style>
  <w:style w:type="character" w:customStyle="1" w:styleId="TextodenotaderodapChar">
    <w:name w:val="Texto de nota de rodapé Char"/>
    <w:basedOn w:val="Fontepargpadro"/>
    <w:link w:val="Textodenotaderodap"/>
    <w:uiPriority w:val="99"/>
    <w:semiHidden/>
    <w:locked/>
    <w:rsid w:val="000B5B8F"/>
    <w:rPr>
      <w:rFonts w:cs="Times New Roman"/>
      <w:sz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rPr>
      <w:sz w:val="20"/>
      <w:szCs w:val="20"/>
      <w:lang w:eastAsia="pt-BR"/>
    </w:r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rPr>
      <w:sz w:val="20"/>
      <w:szCs w:val="20"/>
      <w:lang w:eastAsia="pt-BR"/>
    </w:r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semiHidden/>
    <w:locked/>
    <w:rsid w:val="00070B87"/>
    <w:rPr>
      <w:rFonts w:ascii="Tahoma" w:hAnsi="Tahoma" w:cs="Times New Roman"/>
      <w:sz w:val="16"/>
    </w:rPr>
  </w:style>
  <w:style w:type="paragraph" w:styleId="Subttulo">
    <w:name w:val="Subtitle"/>
    <w:basedOn w:val="Normal"/>
    <w:next w:val="Normal"/>
    <w:link w:val="SubttuloChar"/>
    <w:uiPriority w:val="99"/>
    <w:qFormat/>
    <w:rsid w:val="00B719F4"/>
    <w:pPr>
      <w:numPr>
        <w:ilvl w:val="1"/>
      </w:numPr>
    </w:pPr>
    <w:rPr>
      <w:rFonts w:ascii="Cambria" w:hAnsi="Cambria"/>
      <w:i/>
      <w:iCs/>
      <w:color w:val="4F81BD"/>
      <w:spacing w:val="15"/>
      <w:sz w:val="24"/>
      <w:szCs w:val="24"/>
      <w:lang w:eastAsia="pt-BR"/>
    </w:rPr>
  </w:style>
  <w:style w:type="character" w:customStyle="1" w:styleId="SubttuloChar">
    <w:name w:val="Subtítulo Char"/>
    <w:basedOn w:val="Fontepargpadro"/>
    <w:link w:val="Subttulo"/>
    <w:uiPriority w:val="99"/>
    <w:locked/>
    <w:rsid w:val="00B719F4"/>
    <w:rPr>
      <w:rFonts w:ascii="Cambria" w:hAnsi="Cambria" w:cs="Times New Roman"/>
      <w:i/>
      <w:color w:val="4F81BD"/>
      <w:spacing w:val="15"/>
      <w:sz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hAnsi="Cambria"/>
      <w:color w:val="17365D"/>
      <w:spacing w:val="5"/>
      <w:kern w:val="28"/>
      <w:sz w:val="52"/>
      <w:szCs w:val="52"/>
      <w:lang w:eastAsia="pt-BR"/>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paragraph" w:styleId="Corpodetexto">
    <w:name w:val="Body Text"/>
    <w:basedOn w:val="Normal"/>
    <w:link w:val="CorpodetextoChar"/>
    <w:uiPriority w:val="99"/>
    <w:rsid w:val="00437DB1"/>
    <w:pPr>
      <w:spacing w:after="120"/>
    </w:pPr>
    <w:rPr>
      <w:sz w:val="20"/>
      <w:szCs w:val="20"/>
    </w:rPr>
  </w:style>
  <w:style w:type="character" w:customStyle="1" w:styleId="CorpodetextoChar">
    <w:name w:val="Corpo de texto Char"/>
    <w:basedOn w:val="Fontepargpadro"/>
    <w:link w:val="Corpodetexto"/>
    <w:uiPriority w:val="99"/>
    <w:semiHidden/>
    <w:locked/>
    <w:rsid w:val="0012461D"/>
    <w:rPr>
      <w:rFonts w:cs="Times New Roman"/>
      <w:lang w:eastAsia="en-US"/>
    </w:rPr>
  </w:style>
  <w:style w:type="paragraph" w:styleId="Corpodetexto3">
    <w:name w:val="Body Text 3"/>
    <w:basedOn w:val="Normal"/>
    <w:link w:val="Corpodetexto3Char"/>
    <w:uiPriority w:val="99"/>
    <w:rsid w:val="00437DB1"/>
    <w:pPr>
      <w:spacing w:after="120"/>
    </w:pPr>
    <w:rPr>
      <w:sz w:val="16"/>
      <w:szCs w:val="16"/>
    </w:rPr>
  </w:style>
  <w:style w:type="character" w:customStyle="1" w:styleId="Corpodetexto3Char">
    <w:name w:val="Corpo de texto 3 Char"/>
    <w:basedOn w:val="Fontepargpadro"/>
    <w:link w:val="Corpodetexto3"/>
    <w:uiPriority w:val="99"/>
    <w:semiHidden/>
    <w:locked/>
    <w:rsid w:val="0012461D"/>
    <w:rPr>
      <w:rFonts w:cs="Times New Roman"/>
      <w:sz w:val="16"/>
      <w:lang w:eastAsia="en-US"/>
    </w:rPr>
  </w:style>
  <w:style w:type="paragraph" w:styleId="Corpodetexto2">
    <w:name w:val="Body Text 2"/>
    <w:basedOn w:val="Normal"/>
    <w:link w:val="Corpodetexto2Char"/>
    <w:uiPriority w:val="99"/>
    <w:rsid w:val="0056186A"/>
    <w:pPr>
      <w:spacing w:after="120" w:line="480" w:lineRule="auto"/>
    </w:pPr>
    <w:rPr>
      <w:sz w:val="20"/>
      <w:szCs w:val="20"/>
    </w:rPr>
  </w:style>
  <w:style w:type="character" w:customStyle="1" w:styleId="Corpodetexto2Char">
    <w:name w:val="Corpo de texto 2 Char"/>
    <w:basedOn w:val="Fontepargpadro"/>
    <w:link w:val="Corpodetexto2"/>
    <w:uiPriority w:val="99"/>
    <w:semiHidden/>
    <w:locked/>
    <w:rsid w:val="00B12A2F"/>
    <w:rPr>
      <w:rFonts w:cs="Times New Roman"/>
      <w:lang w:eastAsia="en-US"/>
    </w:rPr>
  </w:style>
  <w:style w:type="character" w:styleId="Nmerodepgina">
    <w:name w:val="page number"/>
    <w:basedOn w:val="Fontepargpadro"/>
    <w:uiPriority w:val="99"/>
    <w:rsid w:val="00FB59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40485">
      <w:marLeft w:val="0"/>
      <w:marRight w:val="0"/>
      <w:marTop w:val="0"/>
      <w:marBottom w:val="0"/>
      <w:divBdr>
        <w:top w:val="none" w:sz="0" w:space="0" w:color="auto"/>
        <w:left w:val="none" w:sz="0" w:space="0" w:color="auto"/>
        <w:bottom w:val="none" w:sz="0" w:space="0" w:color="auto"/>
        <w:right w:val="none" w:sz="0" w:space="0" w:color="auto"/>
      </w:divBdr>
    </w:div>
    <w:div w:id="1114440486">
      <w:marLeft w:val="0"/>
      <w:marRight w:val="0"/>
      <w:marTop w:val="0"/>
      <w:marBottom w:val="0"/>
      <w:divBdr>
        <w:top w:val="none" w:sz="0" w:space="0" w:color="auto"/>
        <w:left w:val="none" w:sz="0" w:space="0" w:color="auto"/>
        <w:bottom w:val="none" w:sz="0" w:space="0" w:color="auto"/>
        <w:right w:val="none" w:sz="0" w:space="0" w:color="auto"/>
      </w:divBdr>
    </w:div>
    <w:div w:id="1114440487">
      <w:marLeft w:val="0"/>
      <w:marRight w:val="0"/>
      <w:marTop w:val="0"/>
      <w:marBottom w:val="0"/>
      <w:divBdr>
        <w:top w:val="none" w:sz="0" w:space="0" w:color="auto"/>
        <w:left w:val="none" w:sz="0" w:space="0" w:color="auto"/>
        <w:bottom w:val="none" w:sz="0" w:space="0" w:color="auto"/>
        <w:right w:val="none" w:sz="0" w:space="0" w:color="auto"/>
      </w:divBdr>
    </w:div>
    <w:div w:id="1114440488">
      <w:marLeft w:val="0"/>
      <w:marRight w:val="0"/>
      <w:marTop w:val="0"/>
      <w:marBottom w:val="0"/>
      <w:divBdr>
        <w:top w:val="none" w:sz="0" w:space="0" w:color="auto"/>
        <w:left w:val="none" w:sz="0" w:space="0" w:color="auto"/>
        <w:bottom w:val="none" w:sz="0" w:space="0" w:color="auto"/>
        <w:right w:val="none" w:sz="0" w:space="0" w:color="auto"/>
      </w:divBdr>
    </w:div>
    <w:div w:id="1114440489">
      <w:marLeft w:val="0"/>
      <w:marRight w:val="0"/>
      <w:marTop w:val="0"/>
      <w:marBottom w:val="0"/>
      <w:divBdr>
        <w:top w:val="none" w:sz="0" w:space="0" w:color="auto"/>
        <w:left w:val="none" w:sz="0" w:space="0" w:color="auto"/>
        <w:bottom w:val="none" w:sz="0" w:space="0" w:color="auto"/>
        <w:right w:val="none" w:sz="0" w:space="0" w:color="auto"/>
      </w:divBdr>
    </w:div>
    <w:div w:id="1114440490">
      <w:marLeft w:val="0"/>
      <w:marRight w:val="0"/>
      <w:marTop w:val="0"/>
      <w:marBottom w:val="0"/>
      <w:divBdr>
        <w:top w:val="none" w:sz="0" w:space="0" w:color="auto"/>
        <w:left w:val="none" w:sz="0" w:space="0" w:color="auto"/>
        <w:bottom w:val="none" w:sz="0" w:space="0" w:color="auto"/>
        <w:right w:val="none" w:sz="0" w:space="0" w:color="auto"/>
      </w:divBdr>
    </w:div>
    <w:div w:id="1114440491">
      <w:marLeft w:val="0"/>
      <w:marRight w:val="0"/>
      <w:marTop w:val="0"/>
      <w:marBottom w:val="0"/>
      <w:divBdr>
        <w:top w:val="none" w:sz="0" w:space="0" w:color="auto"/>
        <w:left w:val="none" w:sz="0" w:space="0" w:color="auto"/>
        <w:bottom w:val="none" w:sz="0" w:space="0" w:color="auto"/>
        <w:right w:val="none" w:sz="0" w:space="0" w:color="auto"/>
      </w:divBdr>
    </w:div>
    <w:div w:id="1114440492">
      <w:marLeft w:val="0"/>
      <w:marRight w:val="0"/>
      <w:marTop w:val="0"/>
      <w:marBottom w:val="0"/>
      <w:divBdr>
        <w:top w:val="none" w:sz="0" w:space="0" w:color="auto"/>
        <w:left w:val="none" w:sz="0" w:space="0" w:color="auto"/>
        <w:bottom w:val="none" w:sz="0" w:space="0" w:color="auto"/>
        <w:right w:val="none" w:sz="0" w:space="0" w:color="auto"/>
      </w:divBdr>
    </w:div>
    <w:div w:id="1114440493">
      <w:marLeft w:val="0"/>
      <w:marRight w:val="0"/>
      <w:marTop w:val="0"/>
      <w:marBottom w:val="0"/>
      <w:divBdr>
        <w:top w:val="none" w:sz="0" w:space="0" w:color="auto"/>
        <w:left w:val="none" w:sz="0" w:space="0" w:color="auto"/>
        <w:bottom w:val="none" w:sz="0" w:space="0" w:color="auto"/>
        <w:right w:val="none" w:sz="0" w:space="0" w:color="auto"/>
      </w:divBdr>
    </w:div>
    <w:div w:id="1114440494">
      <w:marLeft w:val="0"/>
      <w:marRight w:val="0"/>
      <w:marTop w:val="0"/>
      <w:marBottom w:val="0"/>
      <w:divBdr>
        <w:top w:val="none" w:sz="0" w:space="0" w:color="auto"/>
        <w:left w:val="none" w:sz="0" w:space="0" w:color="auto"/>
        <w:bottom w:val="none" w:sz="0" w:space="0" w:color="auto"/>
        <w:right w:val="none" w:sz="0" w:space="0" w:color="auto"/>
      </w:divBdr>
    </w:div>
    <w:div w:id="1114440495">
      <w:marLeft w:val="0"/>
      <w:marRight w:val="0"/>
      <w:marTop w:val="0"/>
      <w:marBottom w:val="0"/>
      <w:divBdr>
        <w:top w:val="none" w:sz="0" w:space="0" w:color="auto"/>
        <w:left w:val="none" w:sz="0" w:space="0" w:color="auto"/>
        <w:bottom w:val="none" w:sz="0" w:space="0" w:color="auto"/>
        <w:right w:val="none" w:sz="0" w:space="0" w:color="auto"/>
      </w:divBdr>
    </w:div>
    <w:div w:id="1114440496">
      <w:marLeft w:val="0"/>
      <w:marRight w:val="0"/>
      <w:marTop w:val="0"/>
      <w:marBottom w:val="0"/>
      <w:divBdr>
        <w:top w:val="none" w:sz="0" w:space="0" w:color="auto"/>
        <w:left w:val="none" w:sz="0" w:space="0" w:color="auto"/>
        <w:bottom w:val="none" w:sz="0" w:space="0" w:color="auto"/>
        <w:right w:val="none" w:sz="0" w:space="0" w:color="auto"/>
      </w:divBdr>
    </w:div>
    <w:div w:id="1114440497">
      <w:marLeft w:val="0"/>
      <w:marRight w:val="0"/>
      <w:marTop w:val="0"/>
      <w:marBottom w:val="0"/>
      <w:divBdr>
        <w:top w:val="none" w:sz="0" w:space="0" w:color="auto"/>
        <w:left w:val="none" w:sz="0" w:space="0" w:color="auto"/>
        <w:bottom w:val="none" w:sz="0" w:space="0" w:color="auto"/>
        <w:right w:val="none" w:sz="0" w:space="0" w:color="auto"/>
      </w:divBdr>
    </w:div>
    <w:div w:id="1114440498">
      <w:marLeft w:val="0"/>
      <w:marRight w:val="0"/>
      <w:marTop w:val="0"/>
      <w:marBottom w:val="0"/>
      <w:divBdr>
        <w:top w:val="none" w:sz="0" w:space="0" w:color="auto"/>
        <w:left w:val="none" w:sz="0" w:space="0" w:color="auto"/>
        <w:bottom w:val="none" w:sz="0" w:space="0" w:color="auto"/>
        <w:right w:val="none" w:sz="0" w:space="0" w:color="auto"/>
      </w:divBdr>
    </w:div>
    <w:div w:id="1114440499">
      <w:marLeft w:val="0"/>
      <w:marRight w:val="0"/>
      <w:marTop w:val="0"/>
      <w:marBottom w:val="0"/>
      <w:divBdr>
        <w:top w:val="none" w:sz="0" w:space="0" w:color="auto"/>
        <w:left w:val="none" w:sz="0" w:space="0" w:color="auto"/>
        <w:bottom w:val="none" w:sz="0" w:space="0" w:color="auto"/>
        <w:right w:val="none" w:sz="0" w:space="0" w:color="auto"/>
      </w:divBdr>
    </w:div>
    <w:div w:id="1114440500">
      <w:marLeft w:val="0"/>
      <w:marRight w:val="0"/>
      <w:marTop w:val="0"/>
      <w:marBottom w:val="0"/>
      <w:divBdr>
        <w:top w:val="none" w:sz="0" w:space="0" w:color="auto"/>
        <w:left w:val="none" w:sz="0" w:space="0" w:color="auto"/>
        <w:bottom w:val="none" w:sz="0" w:space="0" w:color="auto"/>
        <w:right w:val="none" w:sz="0" w:space="0" w:color="auto"/>
      </w:divBdr>
    </w:div>
    <w:div w:id="1114440501">
      <w:marLeft w:val="0"/>
      <w:marRight w:val="0"/>
      <w:marTop w:val="0"/>
      <w:marBottom w:val="0"/>
      <w:divBdr>
        <w:top w:val="none" w:sz="0" w:space="0" w:color="auto"/>
        <w:left w:val="none" w:sz="0" w:space="0" w:color="auto"/>
        <w:bottom w:val="none" w:sz="0" w:space="0" w:color="auto"/>
        <w:right w:val="none" w:sz="0" w:space="0" w:color="auto"/>
      </w:divBdr>
    </w:div>
    <w:div w:id="11144405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7836</Words>
  <Characters>42317</Characters>
  <Application>Microsoft Office Word</Application>
  <DocSecurity>0</DocSecurity>
  <Lines>352</Lines>
  <Paragraphs>100</Paragraphs>
  <ScaleCrop>false</ScaleCrop>
  <Company>Justiça Eleitoral</Company>
  <LinksUpToDate>false</LinksUpToDate>
  <CharactersWithSpaces>50053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AVALIAÇÃO DE CONTROLES INTERNOS ADMINISTRATIVOS DO TRE-BA – EXERCÍCIO 2013</dc:title>
  <dc:creator>Fernanda</dc:creator>
  <cp:lastModifiedBy>Geraldo Majella Nunes de Moura</cp:lastModifiedBy>
  <cp:revision>2</cp:revision>
  <cp:lastPrinted>2014-10-21T13:52:00Z</cp:lastPrinted>
  <dcterms:created xsi:type="dcterms:W3CDTF">2021-05-11T18:23:00Z</dcterms:created>
  <dcterms:modified xsi:type="dcterms:W3CDTF">2021-05-11T18:23:00Z</dcterms:modified>
</cp:coreProperties>
</file>