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1D7" w:rsidRDefault="009141D7" w:rsidP="000115E4">
      <w:pPr>
        <w:widowControl w:val="0"/>
        <w:tabs>
          <w:tab w:val="left" w:pos="214"/>
        </w:tabs>
        <w:spacing w:before="120"/>
        <w:jc w:val="center"/>
        <w:rPr>
          <w:rFonts w:ascii="Times New Roman" w:hAnsi="Times New Roman"/>
          <w:b/>
          <w:sz w:val="24"/>
          <w:szCs w:val="24"/>
        </w:rPr>
      </w:pPr>
    </w:p>
    <w:p w:rsidR="009141D7" w:rsidRDefault="009141D7" w:rsidP="000115E4">
      <w:pPr>
        <w:widowControl w:val="0"/>
        <w:tabs>
          <w:tab w:val="left" w:pos="214"/>
        </w:tabs>
        <w:spacing w:before="120"/>
        <w:jc w:val="center"/>
        <w:rPr>
          <w:rFonts w:ascii="Times New Roman" w:hAnsi="Times New Roman"/>
          <w:b/>
          <w:sz w:val="24"/>
          <w:szCs w:val="24"/>
        </w:rPr>
      </w:pPr>
      <w:r>
        <w:rPr>
          <w:rFonts w:ascii="Times New Roman" w:hAnsi="Times New Roman"/>
          <w:b/>
          <w:sz w:val="24"/>
          <w:szCs w:val="24"/>
        </w:rPr>
        <w:t xml:space="preserve"> </w:t>
      </w:r>
    </w:p>
    <w:p w:rsidR="009141D7" w:rsidRDefault="009141D7" w:rsidP="000115E4">
      <w:pPr>
        <w:widowControl w:val="0"/>
        <w:tabs>
          <w:tab w:val="left" w:pos="214"/>
        </w:tabs>
        <w:spacing w:before="120"/>
        <w:jc w:val="center"/>
        <w:rPr>
          <w:rFonts w:ascii="Times New Roman" w:hAnsi="Times New Roman"/>
          <w:b/>
          <w:sz w:val="24"/>
          <w:szCs w:val="24"/>
        </w:rPr>
      </w:pPr>
    </w:p>
    <w:p w:rsidR="009141D7" w:rsidRDefault="009141D7" w:rsidP="000115E4">
      <w:pPr>
        <w:widowControl w:val="0"/>
        <w:tabs>
          <w:tab w:val="left" w:pos="214"/>
        </w:tabs>
        <w:spacing w:before="120"/>
        <w:jc w:val="center"/>
        <w:rPr>
          <w:rFonts w:ascii="Times New Roman" w:hAnsi="Times New Roman"/>
          <w:b/>
          <w:sz w:val="24"/>
          <w:szCs w:val="24"/>
        </w:rPr>
      </w:pPr>
    </w:p>
    <w:p w:rsidR="009141D7" w:rsidRDefault="009141D7" w:rsidP="000115E4">
      <w:pPr>
        <w:widowControl w:val="0"/>
        <w:tabs>
          <w:tab w:val="left" w:pos="214"/>
        </w:tabs>
        <w:spacing w:before="120"/>
        <w:jc w:val="center"/>
        <w:rPr>
          <w:rFonts w:ascii="Times New Roman" w:hAnsi="Times New Roman"/>
          <w:b/>
          <w:sz w:val="24"/>
          <w:szCs w:val="24"/>
        </w:rPr>
      </w:pPr>
    </w:p>
    <w:p w:rsidR="009141D7" w:rsidRDefault="009141D7" w:rsidP="000115E4">
      <w:pPr>
        <w:widowControl w:val="0"/>
        <w:tabs>
          <w:tab w:val="left" w:pos="214"/>
        </w:tabs>
        <w:spacing w:before="120"/>
        <w:jc w:val="center"/>
        <w:rPr>
          <w:rFonts w:ascii="Times New Roman" w:hAnsi="Times New Roman"/>
          <w:b/>
          <w:sz w:val="24"/>
          <w:szCs w:val="24"/>
        </w:rPr>
      </w:pPr>
    </w:p>
    <w:p w:rsidR="009141D7" w:rsidRDefault="009141D7" w:rsidP="000115E4">
      <w:pPr>
        <w:widowControl w:val="0"/>
        <w:tabs>
          <w:tab w:val="left" w:pos="214"/>
        </w:tabs>
        <w:spacing w:before="120"/>
        <w:jc w:val="center"/>
        <w:rPr>
          <w:rFonts w:ascii="Times New Roman" w:hAnsi="Times New Roman"/>
          <w:b/>
          <w:sz w:val="24"/>
          <w:szCs w:val="24"/>
        </w:rPr>
      </w:pPr>
    </w:p>
    <w:p w:rsidR="009141D7" w:rsidRDefault="009141D7" w:rsidP="000115E4">
      <w:pPr>
        <w:widowControl w:val="0"/>
        <w:tabs>
          <w:tab w:val="left" w:pos="214"/>
        </w:tabs>
        <w:spacing w:before="120"/>
        <w:jc w:val="center"/>
        <w:rPr>
          <w:rFonts w:ascii="Times New Roman" w:hAnsi="Times New Roman"/>
          <w:b/>
          <w:sz w:val="24"/>
          <w:szCs w:val="24"/>
        </w:rPr>
      </w:pPr>
    </w:p>
    <w:p w:rsidR="009141D7" w:rsidRDefault="009141D7" w:rsidP="000115E4">
      <w:pPr>
        <w:widowControl w:val="0"/>
        <w:tabs>
          <w:tab w:val="left" w:pos="214"/>
        </w:tabs>
        <w:spacing w:before="120"/>
        <w:jc w:val="center"/>
        <w:rPr>
          <w:rFonts w:ascii="Times New Roman" w:hAnsi="Times New Roman"/>
          <w:b/>
          <w:sz w:val="24"/>
          <w:szCs w:val="24"/>
        </w:rPr>
      </w:pPr>
    </w:p>
    <w:p w:rsidR="009141D7" w:rsidRDefault="009141D7" w:rsidP="000115E4">
      <w:pPr>
        <w:widowControl w:val="0"/>
        <w:tabs>
          <w:tab w:val="left" w:pos="214"/>
        </w:tabs>
        <w:spacing w:before="120"/>
        <w:jc w:val="center"/>
        <w:rPr>
          <w:rFonts w:ascii="Times New Roman" w:hAnsi="Times New Roman"/>
          <w:b/>
          <w:sz w:val="24"/>
          <w:szCs w:val="24"/>
        </w:rPr>
      </w:pPr>
    </w:p>
    <w:p w:rsidR="009141D7" w:rsidRDefault="009141D7" w:rsidP="000115E4">
      <w:pPr>
        <w:widowControl w:val="0"/>
        <w:tabs>
          <w:tab w:val="left" w:pos="214"/>
        </w:tabs>
        <w:spacing w:before="120"/>
        <w:jc w:val="center"/>
        <w:rPr>
          <w:rFonts w:ascii="Times New Roman" w:hAnsi="Times New Roman"/>
          <w:b/>
          <w:sz w:val="24"/>
          <w:szCs w:val="24"/>
        </w:rPr>
      </w:pPr>
    </w:p>
    <w:p w:rsidR="009141D7" w:rsidRDefault="009141D7" w:rsidP="00012B17">
      <w:pPr>
        <w:widowControl w:val="0"/>
        <w:tabs>
          <w:tab w:val="left" w:pos="214"/>
        </w:tabs>
        <w:spacing w:before="120"/>
        <w:jc w:val="center"/>
        <w:rPr>
          <w:rFonts w:ascii="Times New Roman" w:hAnsi="Times New Roman"/>
          <w:b/>
          <w:sz w:val="28"/>
          <w:szCs w:val="28"/>
        </w:rPr>
      </w:pPr>
      <w:r>
        <w:rPr>
          <w:rFonts w:ascii="Times New Roman" w:hAnsi="Times New Roman"/>
          <w:b/>
          <w:sz w:val="28"/>
          <w:szCs w:val="28"/>
        </w:rPr>
        <w:t>R</w:t>
      </w:r>
      <w:r w:rsidRPr="0075410B">
        <w:rPr>
          <w:rFonts w:ascii="Times New Roman" w:hAnsi="Times New Roman"/>
          <w:b/>
          <w:sz w:val="28"/>
          <w:szCs w:val="28"/>
        </w:rPr>
        <w:t xml:space="preserve">ELATÓRIO </w:t>
      </w:r>
      <w:r>
        <w:rPr>
          <w:rFonts w:ascii="Times New Roman" w:hAnsi="Times New Roman"/>
          <w:b/>
          <w:sz w:val="28"/>
          <w:szCs w:val="28"/>
        </w:rPr>
        <w:t xml:space="preserve">FINAL </w:t>
      </w:r>
      <w:r w:rsidRPr="0075410B">
        <w:rPr>
          <w:rFonts w:ascii="Times New Roman" w:hAnsi="Times New Roman"/>
          <w:b/>
          <w:sz w:val="28"/>
          <w:szCs w:val="28"/>
        </w:rPr>
        <w:t xml:space="preserve">DE AUDITORIA DE </w:t>
      </w:r>
      <w:r>
        <w:rPr>
          <w:rFonts w:ascii="Times New Roman" w:hAnsi="Times New Roman"/>
          <w:b/>
          <w:sz w:val="28"/>
          <w:szCs w:val="28"/>
        </w:rPr>
        <w:t>AVALIAÇÃO DOS INDICADORES INSTITUÍDOS PELO TRE-BA</w:t>
      </w:r>
    </w:p>
    <w:p w:rsidR="009141D7" w:rsidRPr="0075410B" w:rsidRDefault="009141D7" w:rsidP="00AB40FB">
      <w:pPr>
        <w:widowControl w:val="0"/>
        <w:tabs>
          <w:tab w:val="left" w:pos="214"/>
        </w:tabs>
        <w:spacing w:before="120"/>
        <w:jc w:val="center"/>
        <w:rPr>
          <w:rFonts w:ascii="Times New Roman" w:hAnsi="Times New Roman"/>
          <w:b/>
          <w:sz w:val="28"/>
          <w:szCs w:val="28"/>
        </w:rPr>
      </w:pPr>
      <w:r w:rsidRPr="0075410B">
        <w:rPr>
          <w:rFonts w:ascii="Times New Roman" w:hAnsi="Times New Roman"/>
          <w:b/>
          <w:sz w:val="28"/>
          <w:szCs w:val="28"/>
        </w:rPr>
        <w:t>EXERCÍCIO 2013</w:t>
      </w:r>
    </w:p>
    <w:p w:rsidR="009141D7" w:rsidRDefault="009141D7" w:rsidP="000115E4">
      <w:pPr>
        <w:widowControl w:val="0"/>
        <w:tabs>
          <w:tab w:val="left" w:pos="214"/>
        </w:tabs>
        <w:spacing w:before="120"/>
        <w:jc w:val="center"/>
        <w:rPr>
          <w:rFonts w:ascii="Times New Roman" w:hAnsi="Times New Roman"/>
          <w:b/>
          <w:sz w:val="24"/>
          <w:szCs w:val="24"/>
        </w:rPr>
      </w:pPr>
    </w:p>
    <w:p w:rsidR="009141D7" w:rsidRDefault="009141D7" w:rsidP="000115E4">
      <w:pPr>
        <w:widowControl w:val="0"/>
        <w:tabs>
          <w:tab w:val="left" w:pos="214"/>
        </w:tabs>
        <w:spacing w:before="120"/>
        <w:jc w:val="center"/>
        <w:rPr>
          <w:rFonts w:ascii="Times New Roman" w:hAnsi="Times New Roman"/>
          <w:b/>
          <w:sz w:val="24"/>
          <w:szCs w:val="24"/>
        </w:rPr>
      </w:pPr>
    </w:p>
    <w:p w:rsidR="009141D7" w:rsidRDefault="009141D7" w:rsidP="000115E4">
      <w:pPr>
        <w:widowControl w:val="0"/>
        <w:tabs>
          <w:tab w:val="left" w:pos="214"/>
        </w:tabs>
        <w:spacing w:before="120"/>
        <w:jc w:val="center"/>
        <w:rPr>
          <w:rFonts w:ascii="Times New Roman" w:hAnsi="Times New Roman"/>
          <w:b/>
          <w:sz w:val="24"/>
          <w:szCs w:val="24"/>
        </w:rPr>
      </w:pPr>
    </w:p>
    <w:p w:rsidR="009141D7" w:rsidRDefault="009141D7" w:rsidP="000115E4">
      <w:pPr>
        <w:widowControl w:val="0"/>
        <w:tabs>
          <w:tab w:val="left" w:pos="214"/>
        </w:tabs>
        <w:spacing w:before="120"/>
        <w:jc w:val="center"/>
        <w:rPr>
          <w:rFonts w:ascii="Times New Roman" w:hAnsi="Times New Roman"/>
          <w:b/>
          <w:sz w:val="24"/>
          <w:szCs w:val="24"/>
        </w:rPr>
      </w:pPr>
    </w:p>
    <w:p w:rsidR="009141D7" w:rsidRDefault="009141D7" w:rsidP="000115E4">
      <w:pPr>
        <w:widowControl w:val="0"/>
        <w:tabs>
          <w:tab w:val="left" w:pos="214"/>
        </w:tabs>
        <w:spacing w:before="120"/>
        <w:jc w:val="center"/>
        <w:rPr>
          <w:rFonts w:ascii="Times New Roman" w:hAnsi="Times New Roman"/>
          <w:b/>
          <w:sz w:val="24"/>
          <w:szCs w:val="24"/>
        </w:rPr>
      </w:pPr>
    </w:p>
    <w:p w:rsidR="009141D7" w:rsidRDefault="009141D7" w:rsidP="000115E4">
      <w:pPr>
        <w:widowControl w:val="0"/>
        <w:tabs>
          <w:tab w:val="left" w:pos="214"/>
        </w:tabs>
        <w:spacing w:before="120"/>
        <w:jc w:val="center"/>
        <w:rPr>
          <w:rFonts w:ascii="Times New Roman" w:hAnsi="Times New Roman"/>
          <w:b/>
          <w:sz w:val="24"/>
          <w:szCs w:val="24"/>
        </w:rPr>
      </w:pPr>
    </w:p>
    <w:p w:rsidR="009141D7" w:rsidRDefault="009141D7" w:rsidP="000115E4">
      <w:pPr>
        <w:widowControl w:val="0"/>
        <w:tabs>
          <w:tab w:val="left" w:pos="214"/>
        </w:tabs>
        <w:spacing w:before="120"/>
        <w:jc w:val="center"/>
        <w:rPr>
          <w:rFonts w:ascii="Times New Roman" w:hAnsi="Times New Roman"/>
          <w:b/>
          <w:sz w:val="24"/>
          <w:szCs w:val="24"/>
        </w:rPr>
      </w:pPr>
    </w:p>
    <w:p w:rsidR="009141D7" w:rsidRDefault="009141D7" w:rsidP="000115E4">
      <w:pPr>
        <w:widowControl w:val="0"/>
        <w:tabs>
          <w:tab w:val="left" w:pos="214"/>
        </w:tabs>
        <w:spacing w:before="120"/>
        <w:jc w:val="center"/>
        <w:rPr>
          <w:rFonts w:ascii="Times New Roman" w:hAnsi="Times New Roman"/>
          <w:b/>
          <w:sz w:val="24"/>
          <w:szCs w:val="24"/>
        </w:rPr>
      </w:pPr>
    </w:p>
    <w:p w:rsidR="009141D7" w:rsidRDefault="009141D7" w:rsidP="000115E4">
      <w:pPr>
        <w:widowControl w:val="0"/>
        <w:tabs>
          <w:tab w:val="left" w:pos="214"/>
        </w:tabs>
        <w:spacing w:before="120"/>
        <w:jc w:val="center"/>
        <w:rPr>
          <w:rFonts w:ascii="Times New Roman" w:hAnsi="Times New Roman"/>
          <w:b/>
          <w:sz w:val="24"/>
          <w:szCs w:val="24"/>
        </w:rPr>
      </w:pPr>
    </w:p>
    <w:p w:rsidR="009141D7" w:rsidRDefault="009141D7" w:rsidP="000115E4">
      <w:pPr>
        <w:widowControl w:val="0"/>
        <w:tabs>
          <w:tab w:val="left" w:pos="214"/>
        </w:tabs>
        <w:spacing w:before="120"/>
        <w:jc w:val="center"/>
        <w:rPr>
          <w:rFonts w:ascii="Times New Roman" w:hAnsi="Times New Roman"/>
          <w:b/>
          <w:sz w:val="24"/>
          <w:szCs w:val="24"/>
        </w:rPr>
      </w:pPr>
    </w:p>
    <w:p w:rsidR="009141D7" w:rsidRDefault="009141D7" w:rsidP="00012B17">
      <w:pPr>
        <w:widowControl w:val="0"/>
        <w:tabs>
          <w:tab w:val="left" w:pos="214"/>
        </w:tabs>
        <w:spacing w:after="0" w:line="240" w:lineRule="auto"/>
        <w:rPr>
          <w:rFonts w:ascii="Times New Roman" w:hAnsi="Times New Roman"/>
          <w:b/>
          <w:sz w:val="24"/>
          <w:szCs w:val="24"/>
        </w:rPr>
      </w:pPr>
      <w:r>
        <w:rPr>
          <w:rFonts w:ascii="Times New Roman" w:hAnsi="Times New Roman"/>
          <w:b/>
          <w:sz w:val="24"/>
          <w:szCs w:val="24"/>
        </w:rPr>
        <w:t xml:space="preserve">                                                           Salvador – BA</w:t>
      </w:r>
    </w:p>
    <w:p w:rsidR="009141D7" w:rsidRDefault="009141D7" w:rsidP="009A1799">
      <w:pPr>
        <w:widowControl w:val="0"/>
        <w:tabs>
          <w:tab w:val="left" w:pos="214"/>
        </w:tabs>
        <w:spacing w:after="0" w:line="240" w:lineRule="auto"/>
        <w:jc w:val="center"/>
        <w:rPr>
          <w:rFonts w:ascii="Times New Roman" w:hAnsi="Times New Roman"/>
          <w:b/>
          <w:sz w:val="24"/>
          <w:szCs w:val="24"/>
        </w:rPr>
      </w:pPr>
      <w:r>
        <w:rPr>
          <w:rFonts w:ascii="Times New Roman" w:hAnsi="Times New Roman"/>
          <w:b/>
          <w:sz w:val="24"/>
          <w:szCs w:val="24"/>
        </w:rPr>
        <w:t>Agosto/2014</w:t>
      </w:r>
      <w:r>
        <w:rPr>
          <w:rFonts w:ascii="Times New Roman" w:hAnsi="Times New Roman"/>
          <w:b/>
          <w:sz w:val="24"/>
          <w:szCs w:val="24"/>
        </w:rPr>
        <w:br w:type="page"/>
      </w:r>
    </w:p>
    <w:p w:rsidR="009141D7" w:rsidRDefault="009141D7" w:rsidP="003705FF">
      <w:pPr>
        <w:widowControl w:val="0"/>
        <w:tabs>
          <w:tab w:val="left" w:pos="214"/>
        </w:tabs>
        <w:spacing w:before="120"/>
        <w:rPr>
          <w:rFonts w:ascii="Times New Roman" w:hAnsi="Times New Roman"/>
          <w:b/>
          <w:sz w:val="28"/>
          <w:szCs w:val="28"/>
        </w:rPr>
      </w:pPr>
    </w:p>
    <w:p w:rsidR="009141D7" w:rsidRDefault="009141D7" w:rsidP="003705FF">
      <w:pPr>
        <w:widowControl w:val="0"/>
        <w:tabs>
          <w:tab w:val="left" w:pos="214"/>
        </w:tabs>
        <w:spacing w:before="120"/>
        <w:rPr>
          <w:rFonts w:ascii="Times New Roman" w:hAnsi="Times New Roman"/>
          <w:b/>
          <w:sz w:val="28"/>
          <w:szCs w:val="28"/>
        </w:rPr>
      </w:pPr>
    </w:p>
    <w:p w:rsidR="009141D7" w:rsidRDefault="009141D7" w:rsidP="003705FF">
      <w:pPr>
        <w:widowControl w:val="0"/>
        <w:tabs>
          <w:tab w:val="left" w:pos="214"/>
        </w:tabs>
        <w:spacing w:before="120"/>
        <w:rPr>
          <w:rFonts w:ascii="Times New Roman" w:hAnsi="Times New Roman"/>
          <w:b/>
          <w:sz w:val="28"/>
          <w:szCs w:val="28"/>
        </w:rPr>
      </w:pPr>
    </w:p>
    <w:p w:rsidR="009141D7" w:rsidRDefault="009141D7" w:rsidP="003705FF">
      <w:pPr>
        <w:widowControl w:val="0"/>
        <w:tabs>
          <w:tab w:val="left" w:pos="214"/>
        </w:tabs>
        <w:spacing w:before="120"/>
        <w:rPr>
          <w:rFonts w:ascii="Times New Roman" w:hAnsi="Times New Roman"/>
          <w:b/>
          <w:sz w:val="28"/>
          <w:szCs w:val="28"/>
        </w:rPr>
      </w:pPr>
    </w:p>
    <w:p w:rsidR="009141D7" w:rsidRDefault="009141D7" w:rsidP="003705FF">
      <w:pPr>
        <w:widowControl w:val="0"/>
        <w:tabs>
          <w:tab w:val="left" w:pos="214"/>
        </w:tabs>
        <w:spacing w:before="120"/>
        <w:rPr>
          <w:rFonts w:ascii="Times New Roman" w:hAnsi="Times New Roman"/>
          <w:b/>
          <w:sz w:val="28"/>
          <w:szCs w:val="28"/>
        </w:rPr>
      </w:pPr>
    </w:p>
    <w:p w:rsidR="009141D7" w:rsidRDefault="009141D7" w:rsidP="003705FF">
      <w:pPr>
        <w:widowControl w:val="0"/>
        <w:tabs>
          <w:tab w:val="left" w:pos="214"/>
        </w:tabs>
        <w:spacing w:before="120"/>
        <w:rPr>
          <w:rFonts w:ascii="Times New Roman" w:hAnsi="Times New Roman"/>
          <w:b/>
          <w:sz w:val="28"/>
          <w:szCs w:val="28"/>
        </w:rPr>
      </w:pPr>
    </w:p>
    <w:p w:rsidR="009141D7" w:rsidRDefault="009141D7" w:rsidP="003705FF">
      <w:pPr>
        <w:widowControl w:val="0"/>
        <w:tabs>
          <w:tab w:val="left" w:pos="214"/>
        </w:tabs>
        <w:spacing w:before="120"/>
        <w:rPr>
          <w:rFonts w:ascii="Times New Roman" w:hAnsi="Times New Roman"/>
          <w:b/>
          <w:sz w:val="28"/>
          <w:szCs w:val="28"/>
        </w:rPr>
      </w:pPr>
    </w:p>
    <w:p w:rsidR="009141D7" w:rsidRDefault="009141D7" w:rsidP="00273D13">
      <w:pPr>
        <w:widowControl w:val="0"/>
        <w:tabs>
          <w:tab w:val="left" w:pos="214"/>
        </w:tabs>
        <w:spacing w:before="120"/>
        <w:jc w:val="center"/>
        <w:rPr>
          <w:rFonts w:ascii="Times New Roman" w:hAnsi="Times New Roman"/>
          <w:b/>
          <w:sz w:val="28"/>
          <w:szCs w:val="28"/>
        </w:rPr>
      </w:pPr>
      <w:r>
        <w:rPr>
          <w:rFonts w:ascii="Times New Roman" w:hAnsi="Times New Roman"/>
          <w:b/>
          <w:sz w:val="28"/>
          <w:szCs w:val="28"/>
        </w:rPr>
        <w:t>R</w:t>
      </w:r>
      <w:r w:rsidRPr="0075410B">
        <w:rPr>
          <w:rFonts w:ascii="Times New Roman" w:hAnsi="Times New Roman"/>
          <w:b/>
          <w:sz w:val="28"/>
          <w:szCs w:val="28"/>
        </w:rPr>
        <w:t xml:space="preserve">ELATÓRIO </w:t>
      </w:r>
      <w:r>
        <w:rPr>
          <w:rFonts w:ascii="Times New Roman" w:hAnsi="Times New Roman"/>
          <w:b/>
          <w:sz w:val="28"/>
          <w:szCs w:val="28"/>
        </w:rPr>
        <w:t xml:space="preserve">FINAL </w:t>
      </w:r>
      <w:r w:rsidRPr="0075410B">
        <w:rPr>
          <w:rFonts w:ascii="Times New Roman" w:hAnsi="Times New Roman"/>
          <w:b/>
          <w:sz w:val="28"/>
          <w:szCs w:val="28"/>
        </w:rPr>
        <w:t xml:space="preserve">DE AUDITORIA DE </w:t>
      </w:r>
      <w:r>
        <w:rPr>
          <w:rFonts w:ascii="Times New Roman" w:hAnsi="Times New Roman"/>
          <w:b/>
          <w:sz w:val="28"/>
          <w:szCs w:val="28"/>
        </w:rPr>
        <w:t>AVALIAÇÃO DOS INDICADORES INSTITUÍDOS PELO TRE-BA</w:t>
      </w:r>
    </w:p>
    <w:p w:rsidR="009141D7" w:rsidRDefault="009141D7" w:rsidP="009456D6">
      <w:pPr>
        <w:widowControl w:val="0"/>
        <w:tabs>
          <w:tab w:val="left" w:pos="214"/>
        </w:tabs>
        <w:spacing w:before="120"/>
        <w:jc w:val="center"/>
        <w:rPr>
          <w:rFonts w:ascii="Times New Roman" w:hAnsi="Times New Roman"/>
          <w:b/>
          <w:sz w:val="28"/>
          <w:szCs w:val="28"/>
        </w:rPr>
      </w:pPr>
    </w:p>
    <w:p w:rsidR="009141D7" w:rsidRPr="0075410B" w:rsidRDefault="009141D7" w:rsidP="009456D6">
      <w:pPr>
        <w:widowControl w:val="0"/>
        <w:tabs>
          <w:tab w:val="left" w:pos="214"/>
        </w:tabs>
        <w:spacing w:before="120"/>
        <w:rPr>
          <w:rFonts w:ascii="Times New Roman" w:hAnsi="Times New Roman"/>
          <w:b/>
          <w:sz w:val="28"/>
          <w:szCs w:val="28"/>
        </w:rPr>
      </w:pPr>
      <w:r>
        <w:rPr>
          <w:rFonts w:ascii="Times New Roman" w:hAnsi="Times New Roman"/>
          <w:b/>
          <w:sz w:val="28"/>
          <w:szCs w:val="28"/>
        </w:rPr>
        <w:t xml:space="preserve">                                            </w:t>
      </w:r>
      <w:r w:rsidRPr="0075410B">
        <w:rPr>
          <w:rFonts w:ascii="Times New Roman" w:hAnsi="Times New Roman"/>
          <w:b/>
          <w:sz w:val="28"/>
          <w:szCs w:val="28"/>
        </w:rPr>
        <w:t>EXERCÍCIO 2013</w:t>
      </w:r>
    </w:p>
    <w:p w:rsidR="009141D7" w:rsidRDefault="009141D7" w:rsidP="00E02246">
      <w:pPr>
        <w:widowControl w:val="0"/>
        <w:tabs>
          <w:tab w:val="left" w:pos="214"/>
        </w:tabs>
        <w:spacing w:before="120"/>
        <w:jc w:val="center"/>
        <w:rPr>
          <w:rFonts w:ascii="Times New Roman" w:hAnsi="Times New Roman"/>
          <w:b/>
          <w:sz w:val="24"/>
          <w:szCs w:val="24"/>
        </w:rPr>
      </w:pPr>
    </w:p>
    <w:p w:rsidR="009141D7" w:rsidRDefault="009141D7" w:rsidP="00E02246">
      <w:pPr>
        <w:widowControl w:val="0"/>
        <w:tabs>
          <w:tab w:val="left" w:pos="214"/>
        </w:tabs>
        <w:spacing w:before="120"/>
        <w:jc w:val="center"/>
        <w:rPr>
          <w:rFonts w:ascii="Times New Roman" w:hAnsi="Times New Roman"/>
          <w:b/>
          <w:sz w:val="24"/>
          <w:szCs w:val="24"/>
        </w:rPr>
      </w:pPr>
    </w:p>
    <w:p w:rsidR="009141D7" w:rsidRDefault="009141D7" w:rsidP="002D5858">
      <w:pPr>
        <w:autoSpaceDE w:val="0"/>
        <w:autoSpaceDN w:val="0"/>
        <w:adjustRightInd w:val="0"/>
        <w:spacing w:after="0" w:line="240" w:lineRule="auto"/>
        <w:ind w:left="2268"/>
        <w:jc w:val="both"/>
        <w:rPr>
          <w:rFonts w:ascii="Times New Roman" w:hAnsi="Times New Roman"/>
        </w:rPr>
      </w:pPr>
      <w:r>
        <w:rPr>
          <w:rFonts w:ascii="Times New Roman" w:hAnsi="Times New Roman"/>
        </w:rPr>
        <w:t>R</w:t>
      </w:r>
      <w:r w:rsidRPr="002D5858">
        <w:rPr>
          <w:rFonts w:ascii="Times New Roman" w:hAnsi="Times New Roman"/>
        </w:rPr>
        <w:t xml:space="preserve">elatório </w:t>
      </w:r>
      <w:r>
        <w:rPr>
          <w:rFonts w:ascii="Times New Roman" w:hAnsi="Times New Roman"/>
        </w:rPr>
        <w:t xml:space="preserve">final </w:t>
      </w:r>
      <w:r w:rsidRPr="002D5858">
        <w:rPr>
          <w:rFonts w:ascii="Times New Roman" w:hAnsi="Times New Roman"/>
        </w:rPr>
        <w:t>de auditoria de</w:t>
      </w:r>
      <w:r>
        <w:rPr>
          <w:rFonts w:ascii="Times New Roman" w:hAnsi="Times New Roman"/>
        </w:rPr>
        <w:t xml:space="preserve"> avaliação dos indicadores instituídos e implementados pelo TRE-BA</w:t>
      </w:r>
      <w:r w:rsidRPr="002D5858">
        <w:rPr>
          <w:rFonts w:ascii="Times New Roman" w:hAnsi="Times New Roman"/>
        </w:rPr>
        <w:t xml:space="preserve">, </w:t>
      </w:r>
      <w:r>
        <w:rPr>
          <w:rFonts w:ascii="Times New Roman" w:hAnsi="Times New Roman"/>
        </w:rPr>
        <w:t xml:space="preserve">ao longo do exercício 2013, </w:t>
      </w:r>
      <w:r w:rsidRPr="002D5858">
        <w:rPr>
          <w:rFonts w:ascii="Times New Roman" w:hAnsi="Times New Roman"/>
        </w:rPr>
        <w:t>consoante pre</w:t>
      </w:r>
      <w:r>
        <w:rPr>
          <w:rFonts w:ascii="Times New Roman" w:hAnsi="Times New Roman"/>
        </w:rPr>
        <w:t>visão inserta</w:t>
      </w:r>
      <w:r w:rsidRPr="002D5858">
        <w:rPr>
          <w:rFonts w:ascii="Times New Roman" w:hAnsi="Times New Roman"/>
        </w:rPr>
        <w:t xml:space="preserve"> no Plano Anual de Atividades de Auditoria 2014 (PAAA 2014)</w:t>
      </w:r>
      <w:r>
        <w:rPr>
          <w:rFonts w:ascii="Times New Roman" w:hAnsi="Times New Roman"/>
        </w:rPr>
        <w:t>,</w:t>
      </w:r>
      <w:r w:rsidRPr="002D5858">
        <w:rPr>
          <w:rFonts w:ascii="Times New Roman" w:hAnsi="Times New Roman"/>
        </w:rPr>
        <w:t xml:space="preserve"> aprovado por meio da Portaria da Presidência </w:t>
      </w:r>
      <w:r>
        <w:rPr>
          <w:rFonts w:ascii="Times New Roman" w:hAnsi="Times New Roman"/>
        </w:rPr>
        <w:t xml:space="preserve">do TRE-BA </w:t>
      </w:r>
      <w:r w:rsidRPr="002D5858">
        <w:rPr>
          <w:rFonts w:ascii="Times New Roman" w:hAnsi="Times New Roman"/>
        </w:rPr>
        <w:t xml:space="preserve">nº 933, de </w:t>
      </w:r>
      <w:proofErr w:type="gramStart"/>
      <w:r w:rsidRPr="002D5858">
        <w:rPr>
          <w:rFonts w:ascii="Times New Roman" w:hAnsi="Times New Roman"/>
        </w:rPr>
        <w:t>6</w:t>
      </w:r>
      <w:proofErr w:type="gramEnd"/>
      <w:r w:rsidRPr="002D5858">
        <w:rPr>
          <w:rFonts w:ascii="Times New Roman" w:hAnsi="Times New Roman"/>
        </w:rPr>
        <w:t xml:space="preserve"> de novembro de 2013</w:t>
      </w:r>
      <w:r>
        <w:rPr>
          <w:rFonts w:ascii="Times New Roman" w:hAnsi="Times New Roman"/>
        </w:rPr>
        <w:t xml:space="preserve">, atendendo, ainda, ao quanto disposto </w:t>
      </w:r>
      <w:r w:rsidRPr="002D5858">
        <w:rPr>
          <w:rFonts w:ascii="Times New Roman" w:hAnsi="Times New Roman"/>
        </w:rPr>
        <w:t xml:space="preserve">no item </w:t>
      </w:r>
      <w:r>
        <w:rPr>
          <w:rFonts w:ascii="Times New Roman" w:hAnsi="Times New Roman"/>
        </w:rPr>
        <w:t>3</w:t>
      </w:r>
      <w:r w:rsidRPr="002D5858">
        <w:rPr>
          <w:rFonts w:ascii="Times New Roman" w:hAnsi="Times New Roman"/>
        </w:rPr>
        <w:t xml:space="preserve">, do </w:t>
      </w:r>
      <w:r>
        <w:rPr>
          <w:rFonts w:ascii="Times New Roman" w:hAnsi="Times New Roman"/>
        </w:rPr>
        <w:t xml:space="preserve">Quadro 1 do </w:t>
      </w:r>
      <w:r w:rsidRPr="002D5858">
        <w:rPr>
          <w:rFonts w:ascii="Times New Roman" w:hAnsi="Times New Roman"/>
        </w:rPr>
        <w:t xml:space="preserve">Anexo IV, da Decisão Normativa (DN) do Tribunal de Contas da União (TCU) </w:t>
      </w:r>
      <w:r>
        <w:rPr>
          <w:rFonts w:ascii="Times New Roman" w:hAnsi="Times New Roman"/>
        </w:rPr>
        <w:t xml:space="preserve">nº 132, de 2 de outubro de 2013. </w:t>
      </w:r>
    </w:p>
    <w:p w:rsidR="009141D7" w:rsidRDefault="009141D7" w:rsidP="002D5858">
      <w:pPr>
        <w:autoSpaceDE w:val="0"/>
        <w:autoSpaceDN w:val="0"/>
        <w:adjustRightInd w:val="0"/>
        <w:spacing w:after="0" w:line="240" w:lineRule="auto"/>
        <w:ind w:left="2268"/>
        <w:jc w:val="both"/>
        <w:rPr>
          <w:rFonts w:ascii="Times New Roman" w:hAnsi="Times New Roman"/>
        </w:rPr>
      </w:pPr>
    </w:p>
    <w:p w:rsidR="009141D7" w:rsidRDefault="009141D7" w:rsidP="009A186A">
      <w:pPr>
        <w:autoSpaceDE w:val="0"/>
        <w:autoSpaceDN w:val="0"/>
        <w:adjustRightInd w:val="0"/>
        <w:spacing w:after="0" w:line="240" w:lineRule="auto"/>
        <w:ind w:left="2268"/>
        <w:jc w:val="both"/>
        <w:rPr>
          <w:rFonts w:ascii="Times New Roman" w:hAnsi="Times New Roman"/>
        </w:rPr>
      </w:pPr>
    </w:p>
    <w:p w:rsidR="009141D7" w:rsidRDefault="009141D7" w:rsidP="009A186A">
      <w:pPr>
        <w:autoSpaceDE w:val="0"/>
        <w:autoSpaceDN w:val="0"/>
        <w:adjustRightInd w:val="0"/>
        <w:spacing w:after="0" w:line="240" w:lineRule="auto"/>
        <w:ind w:left="2268"/>
        <w:jc w:val="both"/>
        <w:rPr>
          <w:rFonts w:ascii="Times New Roman" w:hAnsi="Times New Roman"/>
        </w:rPr>
      </w:pPr>
      <w:r>
        <w:rPr>
          <w:rFonts w:ascii="Times New Roman" w:hAnsi="Times New Roman"/>
        </w:rPr>
        <w:t>Elaboração: Seção de Auditoria (SEAUD).</w:t>
      </w:r>
    </w:p>
    <w:p w:rsidR="009141D7" w:rsidRDefault="009141D7" w:rsidP="009A186A">
      <w:pPr>
        <w:autoSpaceDE w:val="0"/>
        <w:autoSpaceDN w:val="0"/>
        <w:adjustRightInd w:val="0"/>
        <w:spacing w:after="0" w:line="240" w:lineRule="auto"/>
        <w:ind w:left="2268"/>
        <w:jc w:val="both"/>
        <w:rPr>
          <w:rFonts w:ascii="Times New Roman" w:hAnsi="Times New Roman"/>
        </w:rPr>
      </w:pPr>
      <w:r>
        <w:rPr>
          <w:rFonts w:ascii="Times New Roman" w:hAnsi="Times New Roman"/>
        </w:rPr>
        <w:t xml:space="preserve">Auditores Internos: Antônio Fernando dos </w:t>
      </w:r>
      <w:proofErr w:type="gramStart"/>
      <w:r>
        <w:rPr>
          <w:rFonts w:ascii="Times New Roman" w:hAnsi="Times New Roman"/>
        </w:rPr>
        <w:t>Santos Paixão</w:t>
      </w:r>
      <w:proofErr w:type="gramEnd"/>
      <w:r>
        <w:rPr>
          <w:rFonts w:ascii="Times New Roman" w:hAnsi="Times New Roman"/>
        </w:rPr>
        <w:t xml:space="preserve"> e </w:t>
      </w:r>
    </w:p>
    <w:p w:rsidR="009141D7" w:rsidRDefault="009141D7" w:rsidP="009A186A">
      <w:pPr>
        <w:autoSpaceDE w:val="0"/>
        <w:autoSpaceDN w:val="0"/>
        <w:adjustRightInd w:val="0"/>
        <w:spacing w:after="120" w:line="240" w:lineRule="auto"/>
        <w:ind w:left="2268"/>
        <w:jc w:val="both"/>
        <w:rPr>
          <w:rFonts w:ascii="Times New Roman" w:hAnsi="Times New Roman"/>
        </w:rPr>
      </w:pPr>
      <w:r>
        <w:rPr>
          <w:rFonts w:ascii="Times New Roman" w:hAnsi="Times New Roman"/>
        </w:rPr>
        <w:tab/>
      </w:r>
      <w:r>
        <w:rPr>
          <w:rFonts w:ascii="Times New Roman" w:hAnsi="Times New Roman"/>
        </w:rPr>
        <w:tab/>
        <w:t xml:space="preserve">         Ana Rejane Catunda de Carvalho.</w:t>
      </w:r>
    </w:p>
    <w:p w:rsidR="009141D7" w:rsidRDefault="009141D7" w:rsidP="00832017">
      <w:pPr>
        <w:rPr>
          <w:rFonts w:ascii="Times New Roman" w:hAnsi="Times New Roman"/>
        </w:rPr>
      </w:pPr>
    </w:p>
    <w:p w:rsidR="009141D7" w:rsidRDefault="009141D7" w:rsidP="00832017">
      <w:pPr>
        <w:rPr>
          <w:rFonts w:ascii="Times New Roman" w:hAnsi="Times New Roman"/>
        </w:rPr>
      </w:pPr>
    </w:p>
    <w:p w:rsidR="009141D7" w:rsidRDefault="009141D7" w:rsidP="002D5858">
      <w:pPr>
        <w:autoSpaceDE w:val="0"/>
        <w:autoSpaceDN w:val="0"/>
        <w:adjustRightInd w:val="0"/>
        <w:spacing w:after="0" w:line="240" w:lineRule="auto"/>
        <w:ind w:left="2268"/>
        <w:jc w:val="both"/>
        <w:rPr>
          <w:rFonts w:ascii="Times New Roman" w:hAnsi="Times New Roman"/>
        </w:rPr>
      </w:pPr>
    </w:p>
    <w:p w:rsidR="009141D7" w:rsidRDefault="009141D7" w:rsidP="002D5858">
      <w:pPr>
        <w:autoSpaceDE w:val="0"/>
        <w:autoSpaceDN w:val="0"/>
        <w:adjustRightInd w:val="0"/>
        <w:spacing w:after="0" w:line="240" w:lineRule="auto"/>
        <w:ind w:left="2268"/>
        <w:jc w:val="both"/>
        <w:rPr>
          <w:rFonts w:ascii="Times New Roman" w:hAnsi="Times New Roman"/>
        </w:rPr>
      </w:pPr>
    </w:p>
    <w:p w:rsidR="009141D7" w:rsidRDefault="009141D7" w:rsidP="002D5858">
      <w:pPr>
        <w:widowControl w:val="0"/>
        <w:tabs>
          <w:tab w:val="left" w:pos="214"/>
        </w:tabs>
        <w:spacing w:after="0" w:line="240" w:lineRule="auto"/>
        <w:jc w:val="center"/>
        <w:rPr>
          <w:rFonts w:ascii="Times New Roman" w:hAnsi="Times New Roman"/>
          <w:b/>
          <w:sz w:val="24"/>
          <w:szCs w:val="24"/>
        </w:rPr>
      </w:pPr>
      <w:r>
        <w:rPr>
          <w:rFonts w:ascii="Times New Roman" w:hAnsi="Times New Roman"/>
          <w:b/>
          <w:sz w:val="24"/>
          <w:szCs w:val="24"/>
        </w:rPr>
        <w:t>Salvador – BA</w:t>
      </w:r>
    </w:p>
    <w:p w:rsidR="009141D7" w:rsidRPr="00E02246" w:rsidRDefault="009141D7" w:rsidP="00E02246">
      <w:pPr>
        <w:widowControl w:val="0"/>
        <w:tabs>
          <w:tab w:val="left" w:pos="214"/>
        </w:tabs>
        <w:spacing w:after="0" w:line="240" w:lineRule="auto"/>
        <w:jc w:val="center"/>
        <w:rPr>
          <w:rFonts w:ascii="Times New Roman" w:hAnsi="Times New Roman"/>
          <w:b/>
          <w:sz w:val="24"/>
          <w:szCs w:val="24"/>
        </w:rPr>
        <w:sectPr w:rsidR="009141D7" w:rsidRPr="00E02246" w:rsidSect="0026218B">
          <w:headerReference w:type="default" r:id="rId8"/>
          <w:footerReference w:type="even" r:id="rId9"/>
          <w:footerReference w:type="default" r:id="rId10"/>
          <w:headerReference w:type="first" r:id="rId11"/>
          <w:pgSz w:w="11906" w:h="16838"/>
          <w:pgMar w:top="1951" w:right="1701" w:bottom="1417" w:left="1701" w:header="426" w:footer="708" w:gutter="0"/>
          <w:cols w:space="708"/>
          <w:titlePg/>
          <w:docGrid w:linePitch="360"/>
        </w:sectPr>
      </w:pPr>
      <w:r>
        <w:rPr>
          <w:rFonts w:ascii="Times New Roman" w:hAnsi="Times New Roman"/>
          <w:b/>
          <w:sz w:val="24"/>
          <w:szCs w:val="24"/>
        </w:rPr>
        <w:t>Agosto/2014</w:t>
      </w:r>
    </w:p>
    <w:p w:rsidR="009141D7" w:rsidRDefault="009141D7" w:rsidP="005078B5">
      <w:pPr>
        <w:widowControl w:val="0"/>
        <w:tabs>
          <w:tab w:val="left" w:pos="0"/>
        </w:tabs>
        <w:spacing w:after="0" w:line="240" w:lineRule="auto"/>
        <w:jc w:val="center"/>
        <w:rPr>
          <w:rFonts w:ascii="Times New Roman" w:hAnsi="Times New Roman"/>
          <w:b/>
          <w:sz w:val="24"/>
          <w:szCs w:val="24"/>
        </w:rPr>
      </w:pPr>
      <w:r>
        <w:rPr>
          <w:rFonts w:ascii="Times New Roman" w:hAnsi="Times New Roman"/>
          <w:b/>
          <w:sz w:val="24"/>
          <w:szCs w:val="24"/>
        </w:rPr>
        <w:lastRenderedPageBreak/>
        <w:t>RESUMO</w:t>
      </w:r>
    </w:p>
    <w:p w:rsidR="009141D7" w:rsidRDefault="009141D7" w:rsidP="005078B5">
      <w:pPr>
        <w:widowControl w:val="0"/>
        <w:tabs>
          <w:tab w:val="left" w:pos="214"/>
        </w:tabs>
        <w:spacing w:after="0" w:line="240" w:lineRule="auto"/>
        <w:jc w:val="center"/>
        <w:rPr>
          <w:rFonts w:ascii="Times New Roman" w:hAnsi="Times New Roman"/>
          <w:b/>
          <w:sz w:val="24"/>
          <w:szCs w:val="24"/>
        </w:rPr>
      </w:pPr>
    </w:p>
    <w:p w:rsidR="009141D7" w:rsidRDefault="009141D7" w:rsidP="005078B5">
      <w:pPr>
        <w:pStyle w:val="Default"/>
        <w:spacing w:after="120"/>
        <w:jc w:val="both"/>
      </w:pPr>
      <w:r w:rsidRPr="001C3FDD">
        <w:rPr>
          <w:spacing w:val="-2"/>
        </w:rPr>
        <w:t xml:space="preserve">A Secretaria de Controle Interno e Auditoria (SCI), por intermédio da Seção de Auditoria (SEAUD), vinculada à Coordenadoria de Auditoria, Acompanhamento </w:t>
      </w:r>
      <w:r>
        <w:rPr>
          <w:spacing w:val="-2"/>
        </w:rPr>
        <w:t xml:space="preserve">e Orientação da Gestão (COGES), </w:t>
      </w:r>
      <w:r w:rsidRPr="001C3FDD">
        <w:rPr>
          <w:spacing w:val="-2"/>
        </w:rPr>
        <w:t xml:space="preserve">realizou, no </w:t>
      </w:r>
      <w:r>
        <w:rPr>
          <w:spacing w:val="-2"/>
        </w:rPr>
        <w:t>primeiro semestre</w:t>
      </w:r>
      <w:r w:rsidRPr="001C3FDD">
        <w:rPr>
          <w:spacing w:val="-2"/>
        </w:rPr>
        <w:t xml:space="preserve"> do ano em curso, auditoria </w:t>
      </w:r>
      <w:r>
        <w:rPr>
          <w:spacing w:val="-2"/>
        </w:rPr>
        <w:t>dos indicadores de desempenho</w:t>
      </w:r>
      <w:r w:rsidRPr="001C3FDD">
        <w:rPr>
          <w:spacing w:val="-2"/>
        </w:rPr>
        <w:t xml:space="preserve"> </w:t>
      </w:r>
      <w:r>
        <w:rPr>
          <w:spacing w:val="-2"/>
        </w:rPr>
        <w:t xml:space="preserve">implementados, </w:t>
      </w:r>
      <w:r w:rsidRPr="001C3FDD">
        <w:rPr>
          <w:spacing w:val="-2"/>
        </w:rPr>
        <w:t xml:space="preserve">no âmbito deste Regional, ao longo do exercício 2013, com o objetivo </w:t>
      </w:r>
      <w:r>
        <w:rPr>
          <w:spacing w:val="-2"/>
        </w:rPr>
        <w:t>de avaliar: a</w:t>
      </w:r>
      <w:r w:rsidRPr="00566490">
        <w:rPr>
          <w:lang w:eastAsia="pt-BR"/>
        </w:rPr>
        <w:t xml:space="preserve"> </w:t>
      </w:r>
      <w:r>
        <w:rPr>
          <w:lang w:eastAsia="pt-BR"/>
        </w:rPr>
        <w:t>capacidade dos referidos índices de representar aquilo que pretendem medir, bem como de refletir os resultados de intervenções efetuadas na gestão; a capacidade de proporcionar medição por intermédio de séries históricas; a confiabilidade das fontes de dados utilizadas para seu cálculo, verificando, ainda, a metodologia escolhida para a coleta, processamento e divulgação; a facilidade de obtenção dos dados, elaboração do indicador e de compreensão dos resultados e; a razoabilidade dos custos de obtenção do indicador em relação aos benefícios para a melhoria da gestão deste Tribunal</w:t>
      </w:r>
      <w:r w:rsidRPr="00566490">
        <w:rPr>
          <w:lang w:eastAsia="pt-BR"/>
        </w:rPr>
        <w:t>.</w:t>
      </w:r>
      <w:r w:rsidRPr="00566490">
        <w:t xml:space="preserve"> </w:t>
      </w:r>
    </w:p>
    <w:p w:rsidR="009141D7" w:rsidRPr="00931F66" w:rsidRDefault="009141D7" w:rsidP="005078B5">
      <w:pPr>
        <w:widowControl w:val="0"/>
        <w:tabs>
          <w:tab w:val="left" w:pos="214"/>
        </w:tabs>
        <w:spacing w:before="120" w:after="120" w:line="240" w:lineRule="auto"/>
        <w:jc w:val="both"/>
        <w:rPr>
          <w:rFonts w:ascii="Times New Roman" w:hAnsi="Times New Roman"/>
          <w:sz w:val="24"/>
          <w:szCs w:val="24"/>
        </w:rPr>
      </w:pPr>
      <w:r w:rsidRPr="00931F66">
        <w:rPr>
          <w:rFonts w:ascii="Times New Roman" w:hAnsi="Times New Roman"/>
          <w:sz w:val="24"/>
          <w:szCs w:val="24"/>
        </w:rPr>
        <w:t xml:space="preserve">O referido procedimento investigativo constituiu parte integrante da Auditoria de Gestão 2013, consoante previsão inserta no Plano Anual de Atividades de Auditoria 2014 (PAAA2014), aprovado por meio da Portaria da Presidência do </w:t>
      </w:r>
      <w:r>
        <w:rPr>
          <w:rFonts w:ascii="Times New Roman" w:hAnsi="Times New Roman"/>
          <w:sz w:val="24"/>
          <w:szCs w:val="24"/>
        </w:rPr>
        <w:t>Tribunal Regional Eleitoral da Bahia (</w:t>
      </w:r>
      <w:r w:rsidRPr="00931F66">
        <w:rPr>
          <w:rFonts w:ascii="Times New Roman" w:hAnsi="Times New Roman"/>
          <w:sz w:val="24"/>
          <w:szCs w:val="24"/>
        </w:rPr>
        <w:t>TRE-BA</w:t>
      </w:r>
      <w:r>
        <w:rPr>
          <w:rFonts w:ascii="Times New Roman" w:hAnsi="Times New Roman"/>
          <w:sz w:val="24"/>
          <w:szCs w:val="24"/>
        </w:rPr>
        <w:t>)</w:t>
      </w:r>
      <w:r w:rsidRPr="00931F66">
        <w:rPr>
          <w:rFonts w:ascii="Times New Roman" w:hAnsi="Times New Roman"/>
          <w:sz w:val="24"/>
          <w:szCs w:val="24"/>
        </w:rPr>
        <w:t xml:space="preserve"> nº 933, de 6 de novembro de 2013, objeto dos Comunicados de Auditoria nºs 1-5/2014. Os exames realizados foram norteados pelo quanto disposto no item </w:t>
      </w:r>
      <w:r>
        <w:rPr>
          <w:rFonts w:ascii="Times New Roman" w:hAnsi="Times New Roman"/>
          <w:sz w:val="24"/>
          <w:szCs w:val="24"/>
        </w:rPr>
        <w:t>3</w:t>
      </w:r>
      <w:r w:rsidRPr="00931F66">
        <w:rPr>
          <w:rFonts w:ascii="Times New Roman" w:hAnsi="Times New Roman"/>
          <w:sz w:val="24"/>
          <w:szCs w:val="24"/>
        </w:rPr>
        <w:t>, do Quadro 1, do Anexo IV, da Decisão Normativa (DN) do Tribunal de Contas da União (TCU) nº 132, de 2 de outubro de 2013.</w:t>
      </w:r>
    </w:p>
    <w:p w:rsidR="009141D7" w:rsidRPr="00931F66" w:rsidRDefault="009141D7" w:rsidP="005078B5">
      <w:pPr>
        <w:widowControl w:val="0"/>
        <w:tabs>
          <w:tab w:val="left" w:pos="214"/>
        </w:tabs>
        <w:spacing w:before="120" w:after="120" w:line="240" w:lineRule="auto"/>
        <w:jc w:val="both"/>
        <w:rPr>
          <w:rFonts w:ascii="Times New Roman" w:hAnsi="Times New Roman"/>
          <w:sz w:val="24"/>
          <w:szCs w:val="24"/>
        </w:rPr>
      </w:pPr>
      <w:r w:rsidRPr="00931F66">
        <w:rPr>
          <w:rFonts w:ascii="Times New Roman" w:hAnsi="Times New Roman"/>
          <w:sz w:val="24"/>
          <w:szCs w:val="24"/>
        </w:rPr>
        <w:t>Utilizou-se às disposições constantes da Resolução do Conselho Nacional de Justiça (CNJ) nº 171, de 1º de março de 2013, e das normas de auditoria do TCU, para condução e fundamentação dos trabalhos</w:t>
      </w:r>
      <w:r>
        <w:rPr>
          <w:rFonts w:ascii="Times New Roman" w:hAnsi="Times New Roman"/>
          <w:sz w:val="24"/>
          <w:szCs w:val="24"/>
        </w:rPr>
        <w:t>, paralelamente aos critérios insertos na DN TCU nº 127, de 15 de maio de 2013 e no referencial básico de governança aplicável aos órgãos e entidades integrantes da Administração Pública</w:t>
      </w:r>
      <w:r w:rsidRPr="00931F66">
        <w:rPr>
          <w:rFonts w:ascii="Times New Roman" w:hAnsi="Times New Roman"/>
          <w:sz w:val="24"/>
          <w:szCs w:val="24"/>
        </w:rPr>
        <w:t>.</w:t>
      </w:r>
    </w:p>
    <w:p w:rsidR="009141D7" w:rsidRPr="00931F66" w:rsidRDefault="009141D7" w:rsidP="005078B5">
      <w:pPr>
        <w:spacing w:before="120" w:after="120" w:line="240" w:lineRule="auto"/>
        <w:jc w:val="both"/>
        <w:rPr>
          <w:rFonts w:ascii="Times New Roman" w:hAnsi="Times New Roman"/>
          <w:sz w:val="24"/>
          <w:szCs w:val="24"/>
          <w:lang w:eastAsia="pt-BR"/>
        </w:rPr>
      </w:pPr>
      <w:r w:rsidRPr="00931F66">
        <w:rPr>
          <w:rFonts w:ascii="Times New Roman" w:hAnsi="Times New Roman"/>
          <w:sz w:val="24"/>
          <w:szCs w:val="24"/>
        </w:rPr>
        <w:t>Ultimados os procedimentos e análises elencados na matriz de planejamento correspondente, restaram evidenciadas, dentre outras situações desconformes com o</w:t>
      </w:r>
      <w:r>
        <w:rPr>
          <w:rFonts w:ascii="Times New Roman" w:hAnsi="Times New Roman"/>
          <w:sz w:val="24"/>
          <w:szCs w:val="24"/>
        </w:rPr>
        <w:t>s</w:t>
      </w:r>
      <w:r w:rsidRPr="00931F66">
        <w:rPr>
          <w:rFonts w:ascii="Times New Roman" w:hAnsi="Times New Roman"/>
          <w:sz w:val="24"/>
          <w:szCs w:val="24"/>
        </w:rPr>
        <w:t xml:space="preserve"> critério</w:t>
      </w:r>
      <w:r>
        <w:rPr>
          <w:rFonts w:ascii="Times New Roman" w:hAnsi="Times New Roman"/>
          <w:sz w:val="24"/>
          <w:szCs w:val="24"/>
        </w:rPr>
        <w:t>s</w:t>
      </w:r>
      <w:r w:rsidRPr="00931F66">
        <w:rPr>
          <w:rFonts w:ascii="Times New Roman" w:hAnsi="Times New Roman"/>
          <w:sz w:val="24"/>
          <w:szCs w:val="24"/>
        </w:rPr>
        <w:t xml:space="preserve"> considerado</w:t>
      </w:r>
      <w:r>
        <w:rPr>
          <w:rFonts w:ascii="Times New Roman" w:hAnsi="Times New Roman"/>
          <w:sz w:val="24"/>
          <w:szCs w:val="24"/>
        </w:rPr>
        <w:t xml:space="preserve">s: </w:t>
      </w:r>
      <w:r w:rsidRPr="00931F66">
        <w:rPr>
          <w:rFonts w:ascii="Times New Roman" w:hAnsi="Times New Roman"/>
          <w:sz w:val="24"/>
          <w:szCs w:val="24"/>
        </w:rPr>
        <w:t>e</w:t>
      </w:r>
      <w:r w:rsidRPr="00931F66">
        <w:rPr>
          <w:rFonts w:ascii="Times New Roman" w:hAnsi="Times New Roman"/>
          <w:sz w:val="24"/>
          <w:szCs w:val="24"/>
          <w:lang w:eastAsia="pt-BR"/>
        </w:rPr>
        <w:t>scassez de recursos humanos para avaliação dos resultados do “</w:t>
      </w:r>
      <w:r>
        <w:rPr>
          <w:rFonts w:ascii="Times New Roman" w:hAnsi="Times New Roman"/>
          <w:sz w:val="24"/>
          <w:szCs w:val="24"/>
          <w:lang w:eastAsia="pt-BR"/>
        </w:rPr>
        <w:t>í</w:t>
      </w:r>
      <w:r w:rsidRPr="00931F66">
        <w:rPr>
          <w:rFonts w:ascii="Times New Roman" w:hAnsi="Times New Roman"/>
          <w:sz w:val="24"/>
          <w:szCs w:val="24"/>
          <w:lang w:eastAsia="pt-BR"/>
        </w:rPr>
        <w:t>ndice de adequação das instalações físicas”</w:t>
      </w:r>
      <w:r w:rsidRPr="00931F66">
        <w:rPr>
          <w:rFonts w:ascii="Times New Roman" w:hAnsi="Times New Roman"/>
        </w:rPr>
        <w:t xml:space="preserve">; </w:t>
      </w:r>
      <w:r w:rsidRPr="00931F66">
        <w:rPr>
          <w:rFonts w:ascii="Times New Roman" w:hAnsi="Times New Roman"/>
          <w:sz w:val="24"/>
          <w:szCs w:val="24"/>
          <w:lang w:eastAsia="pt-BR"/>
        </w:rPr>
        <w:t xml:space="preserve">ausência de </w:t>
      </w:r>
      <w:r w:rsidRPr="00931F66">
        <w:rPr>
          <w:rFonts w:ascii="Times New Roman" w:hAnsi="Times New Roman"/>
          <w:i/>
          <w:sz w:val="24"/>
          <w:szCs w:val="24"/>
          <w:lang w:eastAsia="pt-BR"/>
        </w:rPr>
        <w:t xml:space="preserve">software </w:t>
      </w:r>
      <w:r w:rsidRPr="00931F66">
        <w:rPr>
          <w:rFonts w:ascii="Times New Roman" w:hAnsi="Times New Roman"/>
          <w:sz w:val="24"/>
          <w:szCs w:val="24"/>
          <w:lang w:eastAsia="pt-BR"/>
        </w:rPr>
        <w:t xml:space="preserve">específico para desenvolvimento da atividade relacionada ao “índice de adequação às competências organizacionais”; </w:t>
      </w:r>
      <w:r>
        <w:rPr>
          <w:rFonts w:ascii="Times New Roman" w:hAnsi="Times New Roman"/>
          <w:sz w:val="24"/>
          <w:szCs w:val="24"/>
          <w:lang w:eastAsia="pt-BR"/>
        </w:rPr>
        <w:t>inexistência</w:t>
      </w:r>
      <w:r w:rsidRPr="00931F66">
        <w:rPr>
          <w:rFonts w:ascii="Times New Roman" w:hAnsi="Times New Roman"/>
          <w:sz w:val="24"/>
          <w:szCs w:val="24"/>
          <w:lang w:eastAsia="pt-BR"/>
        </w:rPr>
        <w:t xml:space="preserve"> de informações gerenciais no tocante ao “</w:t>
      </w:r>
      <w:r>
        <w:rPr>
          <w:rFonts w:ascii="Times New Roman" w:hAnsi="Times New Roman"/>
          <w:sz w:val="24"/>
          <w:szCs w:val="24"/>
          <w:lang w:eastAsia="pt-BR"/>
        </w:rPr>
        <w:t>í</w:t>
      </w:r>
      <w:r w:rsidRPr="00931F66">
        <w:rPr>
          <w:rFonts w:ascii="Times New Roman" w:hAnsi="Times New Roman"/>
          <w:sz w:val="24"/>
          <w:szCs w:val="24"/>
          <w:lang w:eastAsia="pt-BR"/>
        </w:rPr>
        <w:t xml:space="preserve">ndice de matérias produzidas pela ASCOM/TRE-BA; pendências na efetivação de ações que precedem a medição </w:t>
      </w:r>
      <w:r>
        <w:rPr>
          <w:rFonts w:ascii="Times New Roman" w:hAnsi="Times New Roman"/>
          <w:sz w:val="24"/>
          <w:szCs w:val="24"/>
          <w:lang w:eastAsia="pt-BR"/>
        </w:rPr>
        <w:t xml:space="preserve">do </w:t>
      </w:r>
      <w:r w:rsidRPr="00931F66">
        <w:rPr>
          <w:rFonts w:ascii="Times New Roman" w:hAnsi="Times New Roman"/>
          <w:sz w:val="24"/>
          <w:szCs w:val="24"/>
          <w:lang w:eastAsia="pt-BR"/>
        </w:rPr>
        <w:t>“</w:t>
      </w:r>
      <w:r>
        <w:rPr>
          <w:rFonts w:ascii="Times New Roman" w:hAnsi="Times New Roman"/>
          <w:sz w:val="24"/>
          <w:szCs w:val="24"/>
          <w:lang w:eastAsia="pt-BR"/>
        </w:rPr>
        <w:t>í</w:t>
      </w:r>
      <w:r w:rsidRPr="00931F66">
        <w:rPr>
          <w:rFonts w:ascii="Times New Roman" w:hAnsi="Times New Roman"/>
          <w:sz w:val="24"/>
          <w:szCs w:val="24"/>
          <w:lang w:eastAsia="pt-BR"/>
        </w:rPr>
        <w:t xml:space="preserve">ndice de desempenho ambiental”; </w:t>
      </w:r>
      <w:r>
        <w:rPr>
          <w:rFonts w:ascii="Times New Roman" w:hAnsi="Times New Roman"/>
          <w:sz w:val="24"/>
          <w:szCs w:val="24"/>
          <w:lang w:eastAsia="pt-BR"/>
        </w:rPr>
        <w:t xml:space="preserve">e </w:t>
      </w:r>
      <w:r w:rsidRPr="00931F66">
        <w:rPr>
          <w:rFonts w:ascii="Times New Roman" w:hAnsi="Times New Roman"/>
          <w:sz w:val="24"/>
          <w:szCs w:val="24"/>
          <w:lang w:eastAsia="pt-BR"/>
        </w:rPr>
        <w:t xml:space="preserve">ausência </w:t>
      </w:r>
      <w:r>
        <w:rPr>
          <w:rFonts w:ascii="Times New Roman" w:hAnsi="Times New Roman"/>
          <w:sz w:val="24"/>
          <w:szCs w:val="24"/>
          <w:lang w:eastAsia="pt-BR"/>
        </w:rPr>
        <w:t>de</w:t>
      </w:r>
      <w:r w:rsidRPr="00931F66">
        <w:rPr>
          <w:rFonts w:ascii="Times New Roman" w:hAnsi="Times New Roman"/>
          <w:sz w:val="24"/>
          <w:szCs w:val="24"/>
          <w:lang w:eastAsia="pt-BR"/>
        </w:rPr>
        <w:t xml:space="preserve"> </w:t>
      </w:r>
      <w:r w:rsidRPr="00931F66">
        <w:rPr>
          <w:rFonts w:ascii="Times New Roman" w:hAnsi="Times New Roman"/>
          <w:i/>
          <w:sz w:val="24"/>
          <w:szCs w:val="24"/>
          <w:lang w:eastAsia="pt-BR"/>
        </w:rPr>
        <w:t>software</w:t>
      </w:r>
      <w:r w:rsidRPr="00931F66">
        <w:rPr>
          <w:rFonts w:ascii="Times New Roman" w:hAnsi="Times New Roman"/>
          <w:sz w:val="24"/>
          <w:szCs w:val="24"/>
          <w:lang w:eastAsia="pt-BR"/>
        </w:rPr>
        <w:t xml:space="preserve"> específico para o gerenciamento dos indicadores, limitando e sobrecarregando o trabalho realizado pelas </w:t>
      </w:r>
      <w:r>
        <w:rPr>
          <w:rFonts w:ascii="Times New Roman" w:hAnsi="Times New Roman"/>
          <w:sz w:val="24"/>
          <w:szCs w:val="24"/>
          <w:lang w:eastAsia="pt-BR"/>
        </w:rPr>
        <w:t>respectivas u</w:t>
      </w:r>
      <w:r w:rsidRPr="00931F66">
        <w:rPr>
          <w:rFonts w:ascii="Times New Roman" w:hAnsi="Times New Roman"/>
          <w:sz w:val="24"/>
          <w:szCs w:val="24"/>
          <w:lang w:eastAsia="pt-BR"/>
        </w:rPr>
        <w:t xml:space="preserve">nidades </w:t>
      </w:r>
      <w:r>
        <w:rPr>
          <w:rFonts w:ascii="Times New Roman" w:hAnsi="Times New Roman"/>
          <w:sz w:val="24"/>
          <w:szCs w:val="24"/>
          <w:lang w:eastAsia="pt-BR"/>
        </w:rPr>
        <w:t>g</w:t>
      </w:r>
      <w:r w:rsidRPr="00931F66">
        <w:rPr>
          <w:rFonts w:ascii="Times New Roman" w:hAnsi="Times New Roman"/>
          <w:sz w:val="24"/>
          <w:szCs w:val="24"/>
          <w:lang w:eastAsia="pt-BR"/>
        </w:rPr>
        <w:t xml:space="preserve">estoras. </w:t>
      </w:r>
    </w:p>
    <w:p w:rsidR="009141D7" w:rsidRDefault="009141D7" w:rsidP="005078B5">
      <w:pPr>
        <w:widowControl w:val="0"/>
        <w:tabs>
          <w:tab w:val="left" w:pos="214"/>
        </w:tabs>
        <w:spacing w:before="120" w:after="120" w:line="240" w:lineRule="auto"/>
        <w:jc w:val="both"/>
        <w:rPr>
          <w:rFonts w:ascii="Times New Roman" w:hAnsi="Times New Roman"/>
          <w:sz w:val="24"/>
          <w:szCs w:val="24"/>
        </w:rPr>
      </w:pPr>
      <w:r>
        <w:rPr>
          <w:rFonts w:ascii="Times New Roman" w:hAnsi="Times New Roman"/>
          <w:sz w:val="24"/>
          <w:szCs w:val="24"/>
        </w:rPr>
        <w:t>Nesse sentido, as propostas de encaminhamento formuladas, além de objetivarem o saneamento das fragilidades detectadas, especialmente daquelas acima reportadas, aspiram assegurar à Alta Administração instrumental para o processo decisório afeto ao aperfeiçoamento das práticas de governança implementadas no âmbito deste Regional, notadamente no que tange ao acompanhamento eficaz da execução da Estratégia institucional.</w:t>
      </w:r>
    </w:p>
    <w:p w:rsidR="009141D7" w:rsidRDefault="009141D7" w:rsidP="009456D6">
      <w:pPr>
        <w:rPr>
          <w:rFonts w:ascii="Arial Black" w:hAnsi="Arial Black"/>
        </w:rPr>
        <w:sectPr w:rsidR="009141D7" w:rsidSect="006B28D7">
          <w:headerReference w:type="default" r:id="rId12"/>
          <w:pgSz w:w="11906" w:h="16838"/>
          <w:pgMar w:top="1417" w:right="1701" w:bottom="1417" w:left="1701" w:header="708" w:footer="708" w:gutter="0"/>
          <w:cols w:space="708"/>
          <w:docGrid w:linePitch="360"/>
        </w:sectPr>
      </w:pPr>
    </w:p>
    <w:p w:rsidR="009141D7" w:rsidRDefault="009141D7" w:rsidP="009456D6">
      <w:pPr>
        <w:rPr>
          <w:rFonts w:ascii="Arial Black" w:hAnsi="Arial Black"/>
        </w:rPr>
      </w:pPr>
    </w:p>
    <w:p w:rsidR="009141D7" w:rsidRPr="0026218B" w:rsidRDefault="009141D7" w:rsidP="009456D6">
      <w:pPr>
        <w:rPr>
          <w:rFonts w:ascii="Times New Roman" w:hAnsi="Times New Roman"/>
          <w:b/>
          <w:sz w:val="24"/>
          <w:szCs w:val="24"/>
        </w:rPr>
      </w:pPr>
      <w:r w:rsidRPr="0026218B">
        <w:rPr>
          <w:rFonts w:ascii="Times New Roman" w:hAnsi="Times New Roman"/>
          <w:b/>
          <w:sz w:val="24"/>
          <w:szCs w:val="24"/>
        </w:rPr>
        <w:t>SUMÁRIO</w:t>
      </w:r>
    </w:p>
    <w:p w:rsidR="009141D7" w:rsidRDefault="009141D7">
      <w:pPr>
        <w:pStyle w:val="Sumrio1"/>
        <w:rPr>
          <w:rFonts w:ascii="Calibri" w:hAnsi="Calibri"/>
          <w:sz w:val="22"/>
          <w:szCs w:val="22"/>
          <w:lang w:eastAsia="pt-BR"/>
        </w:rPr>
      </w:pPr>
      <w:r>
        <w:fldChar w:fldCharType="begin"/>
      </w:r>
      <w:r>
        <w:instrText xml:space="preserve"> TOC \o "1-3" \h \z \u </w:instrText>
      </w:r>
      <w:r>
        <w:fldChar w:fldCharType="separate"/>
      </w:r>
      <w:hyperlink w:anchor="_Toc396831095" w:history="1">
        <w:r w:rsidRPr="00E15E49">
          <w:rPr>
            <w:rStyle w:val="Hyperlink"/>
          </w:rPr>
          <w:t>1</w:t>
        </w:r>
        <w:r>
          <w:rPr>
            <w:rFonts w:ascii="Calibri" w:hAnsi="Calibri"/>
            <w:sz w:val="22"/>
            <w:szCs w:val="22"/>
            <w:lang w:eastAsia="pt-BR"/>
          </w:rPr>
          <w:tab/>
        </w:r>
        <w:r w:rsidRPr="00E15E49">
          <w:rPr>
            <w:rStyle w:val="Hyperlink"/>
          </w:rPr>
          <w:t>INTRODUÇÃO</w:t>
        </w:r>
        <w:r>
          <w:rPr>
            <w:webHidden/>
          </w:rPr>
          <w:tab/>
        </w:r>
        <w:r>
          <w:rPr>
            <w:webHidden/>
          </w:rPr>
          <w:fldChar w:fldCharType="begin"/>
        </w:r>
        <w:r>
          <w:rPr>
            <w:webHidden/>
          </w:rPr>
          <w:instrText xml:space="preserve"> PAGEREF _Toc396831095 \h </w:instrText>
        </w:r>
        <w:r>
          <w:rPr>
            <w:webHidden/>
          </w:rPr>
        </w:r>
        <w:r>
          <w:rPr>
            <w:webHidden/>
          </w:rPr>
          <w:fldChar w:fldCharType="separate"/>
        </w:r>
        <w:r>
          <w:rPr>
            <w:webHidden/>
          </w:rPr>
          <w:t>5</w:t>
        </w:r>
        <w:r>
          <w:rPr>
            <w:webHidden/>
          </w:rPr>
          <w:fldChar w:fldCharType="end"/>
        </w:r>
      </w:hyperlink>
    </w:p>
    <w:p w:rsidR="009141D7" w:rsidRDefault="0043015B">
      <w:pPr>
        <w:pStyle w:val="Sumrio1"/>
        <w:rPr>
          <w:rFonts w:ascii="Calibri" w:hAnsi="Calibri"/>
          <w:sz w:val="22"/>
          <w:szCs w:val="22"/>
          <w:lang w:eastAsia="pt-BR"/>
        </w:rPr>
      </w:pPr>
      <w:hyperlink w:anchor="_Toc396831096" w:history="1">
        <w:r w:rsidR="009141D7" w:rsidRPr="00E15E49">
          <w:rPr>
            <w:rStyle w:val="Hyperlink"/>
          </w:rPr>
          <w:t>2</w:t>
        </w:r>
        <w:r w:rsidR="009141D7">
          <w:rPr>
            <w:rFonts w:ascii="Calibri" w:hAnsi="Calibri"/>
            <w:sz w:val="22"/>
            <w:szCs w:val="22"/>
            <w:lang w:eastAsia="pt-BR"/>
          </w:rPr>
          <w:tab/>
        </w:r>
        <w:r w:rsidR="009141D7" w:rsidRPr="00E15E49">
          <w:rPr>
            <w:rStyle w:val="Hyperlink"/>
          </w:rPr>
          <w:t>ANÁLISE DAS FONTES DE INFORMAÇÃO</w:t>
        </w:r>
        <w:r w:rsidR="009141D7">
          <w:rPr>
            <w:webHidden/>
          </w:rPr>
          <w:tab/>
        </w:r>
        <w:r w:rsidR="009141D7">
          <w:rPr>
            <w:webHidden/>
          </w:rPr>
          <w:fldChar w:fldCharType="begin"/>
        </w:r>
        <w:r w:rsidR="009141D7">
          <w:rPr>
            <w:webHidden/>
          </w:rPr>
          <w:instrText xml:space="preserve"> PAGEREF _Toc396831096 \h </w:instrText>
        </w:r>
        <w:r w:rsidR="009141D7">
          <w:rPr>
            <w:webHidden/>
          </w:rPr>
        </w:r>
        <w:r w:rsidR="009141D7">
          <w:rPr>
            <w:webHidden/>
          </w:rPr>
          <w:fldChar w:fldCharType="separate"/>
        </w:r>
        <w:r w:rsidR="009141D7">
          <w:rPr>
            <w:webHidden/>
          </w:rPr>
          <w:t>7</w:t>
        </w:r>
        <w:r w:rsidR="009141D7">
          <w:rPr>
            <w:webHidden/>
          </w:rPr>
          <w:fldChar w:fldCharType="end"/>
        </w:r>
      </w:hyperlink>
    </w:p>
    <w:p w:rsidR="009141D7" w:rsidRDefault="0043015B">
      <w:pPr>
        <w:pStyle w:val="Sumrio1"/>
        <w:rPr>
          <w:rFonts w:ascii="Calibri" w:hAnsi="Calibri"/>
          <w:sz w:val="22"/>
          <w:szCs w:val="22"/>
          <w:lang w:eastAsia="pt-BR"/>
        </w:rPr>
      </w:pPr>
      <w:hyperlink w:anchor="_Toc396831105" w:history="1">
        <w:r w:rsidR="009141D7" w:rsidRPr="00E15E49">
          <w:rPr>
            <w:rStyle w:val="Hyperlink"/>
          </w:rPr>
          <w:t>3</w:t>
        </w:r>
        <w:r w:rsidR="009141D7">
          <w:rPr>
            <w:rFonts w:ascii="Calibri" w:hAnsi="Calibri"/>
            <w:sz w:val="22"/>
            <w:szCs w:val="22"/>
            <w:lang w:eastAsia="pt-BR"/>
          </w:rPr>
          <w:tab/>
        </w:r>
        <w:r w:rsidR="009141D7" w:rsidRPr="00E15E49">
          <w:rPr>
            <w:rStyle w:val="Hyperlink"/>
          </w:rPr>
          <w:t>ACHADOS DE AUDITORIA</w:t>
        </w:r>
        <w:r w:rsidR="009141D7">
          <w:rPr>
            <w:webHidden/>
          </w:rPr>
          <w:tab/>
        </w:r>
        <w:r w:rsidR="009141D7">
          <w:rPr>
            <w:webHidden/>
          </w:rPr>
          <w:fldChar w:fldCharType="begin"/>
        </w:r>
        <w:r w:rsidR="009141D7">
          <w:rPr>
            <w:webHidden/>
          </w:rPr>
          <w:instrText xml:space="preserve"> PAGEREF _Toc396831105 \h </w:instrText>
        </w:r>
        <w:r w:rsidR="009141D7">
          <w:rPr>
            <w:webHidden/>
          </w:rPr>
        </w:r>
        <w:r w:rsidR="009141D7">
          <w:rPr>
            <w:webHidden/>
          </w:rPr>
          <w:fldChar w:fldCharType="separate"/>
        </w:r>
        <w:r w:rsidR="009141D7">
          <w:rPr>
            <w:webHidden/>
          </w:rPr>
          <w:t>8</w:t>
        </w:r>
        <w:r w:rsidR="009141D7">
          <w:rPr>
            <w:webHidden/>
          </w:rPr>
          <w:fldChar w:fldCharType="end"/>
        </w:r>
      </w:hyperlink>
    </w:p>
    <w:p w:rsidR="009141D7" w:rsidRDefault="0043015B">
      <w:pPr>
        <w:pStyle w:val="Sumrio1"/>
        <w:rPr>
          <w:rFonts w:ascii="Calibri" w:hAnsi="Calibri"/>
          <w:sz w:val="22"/>
          <w:szCs w:val="22"/>
          <w:lang w:eastAsia="pt-BR"/>
        </w:rPr>
      </w:pPr>
      <w:hyperlink w:anchor="_Toc396831106" w:history="1">
        <w:r w:rsidR="009141D7" w:rsidRPr="00E15E49">
          <w:rPr>
            <w:rStyle w:val="Hyperlink"/>
          </w:rPr>
          <w:t>4</w:t>
        </w:r>
        <w:r w:rsidR="009141D7">
          <w:rPr>
            <w:rFonts w:ascii="Calibri" w:hAnsi="Calibri"/>
            <w:sz w:val="22"/>
            <w:szCs w:val="22"/>
            <w:lang w:eastAsia="pt-BR"/>
          </w:rPr>
          <w:tab/>
        </w:r>
        <w:r w:rsidR="009141D7" w:rsidRPr="00E15E49">
          <w:rPr>
            <w:rStyle w:val="Hyperlink"/>
          </w:rPr>
          <w:t>CONCLUSÕES</w:t>
        </w:r>
        <w:r w:rsidR="009141D7">
          <w:rPr>
            <w:webHidden/>
          </w:rPr>
          <w:tab/>
        </w:r>
        <w:r w:rsidR="009141D7">
          <w:rPr>
            <w:webHidden/>
          </w:rPr>
          <w:fldChar w:fldCharType="begin"/>
        </w:r>
        <w:r w:rsidR="009141D7">
          <w:rPr>
            <w:webHidden/>
          </w:rPr>
          <w:instrText xml:space="preserve"> PAGEREF _Toc396831106 \h </w:instrText>
        </w:r>
        <w:r w:rsidR="009141D7">
          <w:rPr>
            <w:webHidden/>
          </w:rPr>
        </w:r>
        <w:r w:rsidR="009141D7">
          <w:rPr>
            <w:webHidden/>
          </w:rPr>
          <w:fldChar w:fldCharType="separate"/>
        </w:r>
        <w:r w:rsidR="009141D7">
          <w:rPr>
            <w:webHidden/>
          </w:rPr>
          <w:t>11</w:t>
        </w:r>
        <w:r w:rsidR="009141D7">
          <w:rPr>
            <w:webHidden/>
          </w:rPr>
          <w:fldChar w:fldCharType="end"/>
        </w:r>
      </w:hyperlink>
    </w:p>
    <w:p w:rsidR="009141D7" w:rsidRDefault="0043015B">
      <w:pPr>
        <w:pStyle w:val="Sumrio1"/>
        <w:rPr>
          <w:rFonts w:ascii="Calibri" w:hAnsi="Calibri"/>
          <w:sz w:val="22"/>
          <w:szCs w:val="22"/>
          <w:lang w:eastAsia="pt-BR"/>
        </w:rPr>
      </w:pPr>
      <w:hyperlink w:anchor="_Toc396831107" w:history="1">
        <w:r w:rsidR="009141D7" w:rsidRPr="00E15E49">
          <w:rPr>
            <w:rStyle w:val="Hyperlink"/>
          </w:rPr>
          <w:t>5</w:t>
        </w:r>
        <w:r w:rsidR="009141D7">
          <w:rPr>
            <w:rFonts w:ascii="Calibri" w:hAnsi="Calibri"/>
            <w:sz w:val="22"/>
            <w:szCs w:val="22"/>
            <w:lang w:eastAsia="pt-BR"/>
          </w:rPr>
          <w:tab/>
        </w:r>
        <w:r w:rsidR="009141D7" w:rsidRPr="00E15E49">
          <w:rPr>
            <w:rStyle w:val="Hyperlink"/>
          </w:rPr>
          <w:t>PROPOSTAS DE ENCAMINHAMENTO</w:t>
        </w:r>
        <w:r w:rsidR="009141D7">
          <w:rPr>
            <w:webHidden/>
          </w:rPr>
          <w:tab/>
        </w:r>
        <w:r w:rsidR="009141D7">
          <w:rPr>
            <w:webHidden/>
          </w:rPr>
          <w:fldChar w:fldCharType="begin"/>
        </w:r>
        <w:r w:rsidR="009141D7">
          <w:rPr>
            <w:webHidden/>
          </w:rPr>
          <w:instrText xml:space="preserve"> PAGEREF _Toc396831107 \h </w:instrText>
        </w:r>
        <w:r w:rsidR="009141D7">
          <w:rPr>
            <w:webHidden/>
          </w:rPr>
        </w:r>
        <w:r w:rsidR="009141D7">
          <w:rPr>
            <w:webHidden/>
          </w:rPr>
          <w:fldChar w:fldCharType="separate"/>
        </w:r>
        <w:r w:rsidR="009141D7">
          <w:rPr>
            <w:webHidden/>
          </w:rPr>
          <w:t>12</w:t>
        </w:r>
        <w:r w:rsidR="009141D7">
          <w:rPr>
            <w:webHidden/>
          </w:rPr>
          <w:fldChar w:fldCharType="end"/>
        </w:r>
      </w:hyperlink>
    </w:p>
    <w:p w:rsidR="009141D7" w:rsidRDefault="0043015B">
      <w:pPr>
        <w:pStyle w:val="Sumrio1"/>
        <w:rPr>
          <w:rFonts w:ascii="Calibri" w:hAnsi="Calibri"/>
          <w:sz w:val="22"/>
          <w:szCs w:val="22"/>
          <w:lang w:eastAsia="pt-BR"/>
        </w:rPr>
      </w:pPr>
      <w:hyperlink w:anchor="_Toc396831108" w:history="1">
        <w:r w:rsidR="009141D7" w:rsidRPr="00E15E49">
          <w:rPr>
            <w:rStyle w:val="Hyperlink"/>
          </w:rPr>
          <w:t>6</w:t>
        </w:r>
        <w:r w:rsidR="009141D7">
          <w:rPr>
            <w:rFonts w:ascii="Calibri" w:hAnsi="Calibri"/>
            <w:sz w:val="22"/>
            <w:szCs w:val="22"/>
            <w:lang w:eastAsia="pt-BR"/>
          </w:rPr>
          <w:tab/>
        </w:r>
        <w:r w:rsidR="009141D7" w:rsidRPr="00E15E49">
          <w:rPr>
            <w:rStyle w:val="Hyperlink"/>
          </w:rPr>
          <w:t>REFERÊNCIAS</w:t>
        </w:r>
        <w:r w:rsidR="009141D7">
          <w:rPr>
            <w:webHidden/>
          </w:rPr>
          <w:tab/>
        </w:r>
        <w:r w:rsidR="009141D7">
          <w:rPr>
            <w:webHidden/>
          </w:rPr>
          <w:fldChar w:fldCharType="begin"/>
        </w:r>
        <w:r w:rsidR="009141D7">
          <w:rPr>
            <w:webHidden/>
          </w:rPr>
          <w:instrText xml:space="preserve"> PAGEREF _Toc396831108 \h </w:instrText>
        </w:r>
        <w:r w:rsidR="009141D7">
          <w:rPr>
            <w:webHidden/>
          </w:rPr>
        </w:r>
        <w:r w:rsidR="009141D7">
          <w:rPr>
            <w:webHidden/>
          </w:rPr>
          <w:fldChar w:fldCharType="separate"/>
        </w:r>
        <w:r w:rsidR="009141D7">
          <w:rPr>
            <w:webHidden/>
          </w:rPr>
          <w:t>13</w:t>
        </w:r>
        <w:r w:rsidR="009141D7">
          <w:rPr>
            <w:webHidden/>
          </w:rPr>
          <w:fldChar w:fldCharType="end"/>
        </w:r>
      </w:hyperlink>
    </w:p>
    <w:p w:rsidR="009141D7" w:rsidRPr="001A2E6B" w:rsidRDefault="009141D7" w:rsidP="0089445B">
      <w:pPr>
        <w:pStyle w:val="PargrafodaLista"/>
        <w:numPr>
          <w:ilvl w:val="0"/>
          <w:numId w:val="0"/>
        </w:numPr>
        <w:rPr>
          <w:sz w:val="24"/>
          <w:szCs w:val="24"/>
        </w:rPr>
      </w:pPr>
      <w:r>
        <w:fldChar w:fldCharType="end"/>
      </w:r>
    </w:p>
    <w:p w:rsidR="009141D7" w:rsidRPr="002B7935" w:rsidRDefault="009141D7" w:rsidP="00FA109F">
      <w:pPr>
        <w:pStyle w:val="PargrafodaLista"/>
        <w:numPr>
          <w:ilvl w:val="0"/>
          <w:numId w:val="33"/>
        </w:numPr>
        <w:spacing w:after="240"/>
        <w:ind w:left="357" w:hanging="357"/>
        <w:contextualSpacing w:val="0"/>
        <w:rPr>
          <w:sz w:val="24"/>
          <w:szCs w:val="24"/>
        </w:rPr>
      </w:pPr>
      <w:r>
        <w:br w:type="page"/>
      </w:r>
      <w:bookmarkStart w:id="0" w:name="_Toc396831095"/>
      <w:r w:rsidRPr="002B7935">
        <w:rPr>
          <w:sz w:val="24"/>
          <w:szCs w:val="24"/>
        </w:rPr>
        <w:lastRenderedPageBreak/>
        <w:t>INTRODUÇÃO</w:t>
      </w:r>
      <w:bookmarkEnd w:id="0"/>
    </w:p>
    <w:p w:rsidR="009141D7" w:rsidRDefault="009141D7" w:rsidP="00436555">
      <w:pPr>
        <w:pStyle w:val="Default"/>
        <w:spacing w:after="120"/>
        <w:jc w:val="both"/>
      </w:pPr>
      <w:r w:rsidRPr="00566490">
        <w:t>A Secretaria de Controle Interno e Auditoria (SCI), por intermédio da Seção de Auditoria (SEAUD), vinculada à Coordenadoria de Auditoria, Acompanhamento</w:t>
      </w:r>
      <w:r>
        <w:t xml:space="preserve"> e Orientação da Gestão (COGES),</w:t>
      </w:r>
      <w:r w:rsidRPr="00566490">
        <w:t xml:space="preserve"> realizou, no </w:t>
      </w:r>
      <w:r>
        <w:t xml:space="preserve">primeiro semestre de </w:t>
      </w:r>
      <w:r w:rsidRPr="00566490">
        <w:t xml:space="preserve">2014, </w:t>
      </w:r>
      <w:r>
        <w:t>a</w:t>
      </w:r>
      <w:r w:rsidRPr="00566490">
        <w:t xml:space="preserve">uditoria </w:t>
      </w:r>
      <w:r>
        <w:t>dos indicadores de desempenho instituídos e implementados pelo TRE-BA</w:t>
      </w:r>
      <w:r w:rsidRPr="00566490">
        <w:t xml:space="preserve">, </w:t>
      </w:r>
      <w:r>
        <w:t xml:space="preserve">ao longo do exercício 2013, </w:t>
      </w:r>
      <w:r w:rsidRPr="00566490">
        <w:t xml:space="preserve">com o objetivo de </w:t>
      </w:r>
      <w:r>
        <w:t>avaliar a representatividade, adaptabilidade, estabilidade, confiabilidade, custo de obtenção dos dados, rastreabilidade e simplicidade dos índices destinados a mensurar os resultados da Estratégia institucional.</w:t>
      </w:r>
    </w:p>
    <w:p w:rsidR="009141D7" w:rsidRPr="00566490" w:rsidRDefault="009141D7" w:rsidP="00AB40FB">
      <w:pPr>
        <w:pStyle w:val="Default"/>
        <w:spacing w:after="120"/>
        <w:jc w:val="both"/>
        <w:rPr>
          <w:color w:val="auto"/>
        </w:rPr>
      </w:pPr>
      <w:r w:rsidRPr="00566490">
        <w:t>A referida auditoria constituiu parte integrante da Auditoria de Gestão 2013, consoante previsão expressa no Plano Anual de Atividades de Auditoria 2014 (PAAA2014), aprovado por meio da Portaria da Presidência do Tribunal Regional Eleitoral da Bahia</w:t>
      </w:r>
      <w:r>
        <w:t xml:space="preserve"> (TRE-BA)</w:t>
      </w:r>
      <w:r w:rsidRPr="00566490">
        <w:t xml:space="preserve"> nº 933, de 6 de novembro de 2013, </w:t>
      </w:r>
      <w:r>
        <w:t>e</w:t>
      </w:r>
      <w:r w:rsidRPr="00566490">
        <w:t xml:space="preserve"> objeto dos Comunicados de Auditoria nºs 1-5/2014.</w:t>
      </w:r>
    </w:p>
    <w:p w:rsidR="009141D7" w:rsidRDefault="009141D7" w:rsidP="004F7AD7">
      <w:pPr>
        <w:widowControl w:val="0"/>
        <w:tabs>
          <w:tab w:val="left" w:pos="214"/>
        </w:tabs>
        <w:spacing w:before="120" w:after="120" w:line="240" w:lineRule="auto"/>
        <w:jc w:val="both"/>
        <w:rPr>
          <w:rFonts w:ascii="Times New Roman" w:hAnsi="Times New Roman"/>
          <w:sz w:val="24"/>
          <w:szCs w:val="24"/>
        </w:rPr>
      </w:pPr>
      <w:r w:rsidRPr="00566490">
        <w:rPr>
          <w:rFonts w:ascii="Times New Roman" w:hAnsi="Times New Roman"/>
          <w:sz w:val="24"/>
          <w:szCs w:val="24"/>
        </w:rPr>
        <w:t xml:space="preserve">Os exames técnicos foram realizados com base nas diretrizes estabelecidas no item </w:t>
      </w:r>
      <w:r>
        <w:rPr>
          <w:rFonts w:ascii="Times New Roman" w:hAnsi="Times New Roman"/>
          <w:sz w:val="24"/>
          <w:szCs w:val="24"/>
        </w:rPr>
        <w:t>3</w:t>
      </w:r>
      <w:r w:rsidRPr="00566490">
        <w:rPr>
          <w:rFonts w:ascii="Times New Roman" w:hAnsi="Times New Roman"/>
          <w:sz w:val="24"/>
          <w:szCs w:val="24"/>
        </w:rPr>
        <w:t xml:space="preserve"> do Quadro 1 do Anexo IV, da Decisão Normativa (DN) do Tribunal de Contas da União (TCU) nº 132, de 2 de outubro de 2013</w:t>
      </w:r>
      <w:r>
        <w:rPr>
          <w:rFonts w:ascii="Times New Roman" w:hAnsi="Times New Roman"/>
          <w:sz w:val="24"/>
          <w:szCs w:val="24"/>
        </w:rPr>
        <w:t>.</w:t>
      </w:r>
    </w:p>
    <w:p w:rsidR="009141D7" w:rsidRDefault="009141D7" w:rsidP="004F7AD7">
      <w:pPr>
        <w:widowControl w:val="0"/>
        <w:tabs>
          <w:tab w:val="left" w:pos="214"/>
        </w:tabs>
        <w:spacing w:before="120" w:after="120" w:line="240" w:lineRule="auto"/>
        <w:jc w:val="both"/>
        <w:rPr>
          <w:rFonts w:ascii="Times New Roman" w:hAnsi="Times New Roman"/>
          <w:sz w:val="24"/>
          <w:szCs w:val="24"/>
        </w:rPr>
      </w:pPr>
      <w:r>
        <w:rPr>
          <w:rFonts w:ascii="Times New Roman" w:hAnsi="Times New Roman"/>
          <w:sz w:val="24"/>
          <w:szCs w:val="24"/>
        </w:rPr>
        <w:t>Observou-se, ainda, os parâmetros propostos na DN TCU nº 127, de 15 de maio de 2013, relativamente ao item 2.3, que requer a inclusão, no relatório de gestão do Órgão, de informações que contemplem os resultados gerados pela gestão, considerados os esclarecimentos explicitados na Portaria TCU nº 175, de 9 de julho de 2013, no que tange aos requisitos afetos à formulação de indicadores, quais sejam:</w:t>
      </w:r>
    </w:p>
    <w:p w:rsidR="009141D7" w:rsidRPr="00F934D7" w:rsidRDefault="009141D7" w:rsidP="00F934D7">
      <w:pPr>
        <w:widowControl w:val="0"/>
        <w:numPr>
          <w:ilvl w:val="0"/>
          <w:numId w:val="34"/>
        </w:numPr>
        <w:tabs>
          <w:tab w:val="left" w:pos="438"/>
          <w:tab w:val="left" w:pos="709"/>
          <w:tab w:val="left" w:pos="1418"/>
          <w:tab w:val="left" w:pos="1985"/>
          <w:tab w:val="left" w:pos="2552"/>
          <w:tab w:val="left" w:pos="3402"/>
          <w:tab w:val="left" w:pos="4253"/>
          <w:tab w:val="left" w:pos="4820"/>
        </w:tabs>
        <w:spacing w:after="120" w:line="240" w:lineRule="auto"/>
        <w:ind w:right="147"/>
        <w:jc w:val="both"/>
        <w:rPr>
          <w:rFonts w:ascii="Times New Roman" w:hAnsi="Times New Roman"/>
          <w:color w:val="000000"/>
          <w:sz w:val="24"/>
          <w:szCs w:val="24"/>
        </w:rPr>
      </w:pPr>
      <w:r w:rsidRPr="00F934D7">
        <w:rPr>
          <w:rFonts w:ascii="Times New Roman" w:hAnsi="Times New Roman"/>
          <w:color w:val="000000"/>
          <w:sz w:val="24"/>
          <w:szCs w:val="24"/>
        </w:rPr>
        <w:t>capacidade de representar, com a maior proximidade possível, a situação que a UJ pretende medir e de refletir os resultados das intervenções efetuadas na gestão;</w:t>
      </w:r>
    </w:p>
    <w:p w:rsidR="009141D7" w:rsidRPr="00F934D7" w:rsidRDefault="009141D7" w:rsidP="00F934D7">
      <w:pPr>
        <w:widowControl w:val="0"/>
        <w:numPr>
          <w:ilvl w:val="0"/>
          <w:numId w:val="34"/>
        </w:numPr>
        <w:tabs>
          <w:tab w:val="left" w:pos="438"/>
          <w:tab w:val="left" w:pos="709"/>
          <w:tab w:val="left" w:pos="1418"/>
          <w:tab w:val="left" w:pos="1985"/>
          <w:tab w:val="left" w:pos="2552"/>
          <w:tab w:val="left" w:pos="3402"/>
          <w:tab w:val="left" w:pos="4253"/>
          <w:tab w:val="left" w:pos="4820"/>
        </w:tabs>
        <w:spacing w:after="120" w:line="240" w:lineRule="auto"/>
        <w:ind w:right="147"/>
        <w:jc w:val="both"/>
        <w:rPr>
          <w:rFonts w:ascii="Times New Roman" w:hAnsi="Times New Roman"/>
          <w:color w:val="000000"/>
          <w:sz w:val="24"/>
          <w:szCs w:val="24"/>
        </w:rPr>
      </w:pPr>
      <w:r w:rsidRPr="00F934D7">
        <w:rPr>
          <w:rFonts w:ascii="Times New Roman" w:hAnsi="Times New Roman"/>
          <w:color w:val="000000"/>
          <w:sz w:val="24"/>
          <w:szCs w:val="24"/>
        </w:rPr>
        <w:t>capacidade de proporcionar medição da situação pretendida ao longo do tempo, por intermédio de séries históricas;</w:t>
      </w:r>
    </w:p>
    <w:p w:rsidR="009141D7" w:rsidRPr="00F934D7" w:rsidRDefault="009141D7" w:rsidP="00F934D7">
      <w:pPr>
        <w:widowControl w:val="0"/>
        <w:numPr>
          <w:ilvl w:val="0"/>
          <w:numId w:val="34"/>
        </w:numPr>
        <w:tabs>
          <w:tab w:val="left" w:pos="438"/>
          <w:tab w:val="left" w:pos="709"/>
          <w:tab w:val="left" w:pos="1418"/>
          <w:tab w:val="left" w:pos="1985"/>
          <w:tab w:val="left" w:pos="2552"/>
          <w:tab w:val="left" w:pos="3402"/>
          <w:tab w:val="left" w:pos="4253"/>
          <w:tab w:val="left" w:pos="4820"/>
        </w:tabs>
        <w:spacing w:after="120" w:line="240" w:lineRule="auto"/>
        <w:ind w:right="147"/>
        <w:jc w:val="both"/>
        <w:rPr>
          <w:rFonts w:ascii="Times New Roman" w:hAnsi="Times New Roman"/>
          <w:color w:val="000000"/>
          <w:sz w:val="24"/>
          <w:szCs w:val="24"/>
        </w:rPr>
      </w:pPr>
      <w:r w:rsidRPr="00F934D7">
        <w:rPr>
          <w:rFonts w:ascii="Times New Roman" w:hAnsi="Times New Roman"/>
          <w:color w:val="000000"/>
          <w:sz w:val="24"/>
          <w:szCs w:val="24"/>
        </w:rPr>
        <w:t>confiabilidade das fontes dos dados utilizados para o cálculo do indicador, demonstrando, principalmente, se a metodologia escolhida para a coleta, processamento e divulgação é transparente e reaplicável por outros agentes, internos ou externos à unidade;</w:t>
      </w:r>
    </w:p>
    <w:p w:rsidR="009141D7" w:rsidRPr="00F934D7" w:rsidRDefault="009141D7" w:rsidP="00F934D7">
      <w:pPr>
        <w:widowControl w:val="0"/>
        <w:numPr>
          <w:ilvl w:val="0"/>
          <w:numId w:val="34"/>
        </w:numPr>
        <w:tabs>
          <w:tab w:val="left" w:pos="438"/>
          <w:tab w:val="left" w:pos="709"/>
          <w:tab w:val="left" w:pos="1418"/>
          <w:tab w:val="left" w:pos="1985"/>
          <w:tab w:val="left" w:pos="2552"/>
          <w:tab w:val="left" w:pos="3402"/>
          <w:tab w:val="left" w:pos="4253"/>
          <w:tab w:val="left" w:pos="4820"/>
        </w:tabs>
        <w:spacing w:after="120" w:line="240" w:lineRule="auto"/>
        <w:ind w:right="147"/>
        <w:jc w:val="both"/>
        <w:rPr>
          <w:rFonts w:ascii="Times New Roman" w:hAnsi="Times New Roman"/>
          <w:color w:val="000000"/>
          <w:sz w:val="24"/>
          <w:szCs w:val="24"/>
        </w:rPr>
      </w:pPr>
      <w:r w:rsidRPr="00F934D7">
        <w:rPr>
          <w:rFonts w:ascii="Times New Roman" w:hAnsi="Times New Roman"/>
          <w:color w:val="000000"/>
          <w:sz w:val="24"/>
          <w:szCs w:val="24"/>
        </w:rPr>
        <w:t xml:space="preserve">facilidade de obtenção dos dados, elaboração do indicador e de compreensão dos resultados pelo público em geral; </w:t>
      </w:r>
      <w:r>
        <w:rPr>
          <w:rFonts w:ascii="Times New Roman" w:hAnsi="Times New Roman"/>
          <w:color w:val="000000"/>
          <w:sz w:val="24"/>
          <w:szCs w:val="24"/>
        </w:rPr>
        <w:t>e</w:t>
      </w:r>
    </w:p>
    <w:p w:rsidR="009141D7" w:rsidRPr="00F934D7" w:rsidRDefault="009141D7" w:rsidP="00F934D7">
      <w:pPr>
        <w:widowControl w:val="0"/>
        <w:numPr>
          <w:ilvl w:val="0"/>
          <w:numId w:val="34"/>
        </w:numPr>
        <w:tabs>
          <w:tab w:val="left" w:pos="438"/>
          <w:tab w:val="left" w:pos="709"/>
          <w:tab w:val="left" w:pos="1418"/>
          <w:tab w:val="left" w:pos="1985"/>
          <w:tab w:val="left" w:pos="2552"/>
          <w:tab w:val="left" w:pos="3402"/>
          <w:tab w:val="left" w:pos="4253"/>
          <w:tab w:val="left" w:pos="4820"/>
        </w:tabs>
        <w:spacing w:after="120" w:line="240" w:lineRule="auto"/>
        <w:ind w:right="147"/>
        <w:jc w:val="both"/>
        <w:rPr>
          <w:rFonts w:ascii="Times New Roman" w:hAnsi="Times New Roman"/>
          <w:color w:val="000000"/>
          <w:sz w:val="24"/>
          <w:szCs w:val="24"/>
        </w:rPr>
      </w:pPr>
      <w:r w:rsidRPr="00F934D7">
        <w:rPr>
          <w:rFonts w:ascii="Times New Roman" w:hAnsi="Times New Roman"/>
          <w:color w:val="000000"/>
          <w:sz w:val="24"/>
          <w:szCs w:val="24"/>
        </w:rPr>
        <w:t>razoabilidade dos custos de obtenção do indicador em relação aos benefícios para a melhoria da gestão da unidade.</w:t>
      </w:r>
    </w:p>
    <w:p w:rsidR="009141D7" w:rsidRDefault="009141D7" w:rsidP="00935518">
      <w:pPr>
        <w:widowControl w:val="0"/>
        <w:tabs>
          <w:tab w:val="left" w:pos="214"/>
        </w:tabs>
        <w:spacing w:before="120" w:after="120" w:line="240" w:lineRule="auto"/>
        <w:jc w:val="both"/>
        <w:rPr>
          <w:rFonts w:ascii="Times New Roman" w:hAnsi="Times New Roman"/>
          <w:sz w:val="24"/>
          <w:szCs w:val="24"/>
        </w:rPr>
      </w:pPr>
      <w:r>
        <w:rPr>
          <w:rFonts w:ascii="Times New Roman" w:hAnsi="Times New Roman"/>
          <w:sz w:val="24"/>
          <w:szCs w:val="24"/>
        </w:rPr>
        <w:t>O preceitos insertos no “Referencial Básico de Governança Aplicável a Órgãos e Entidades da Administração Pública e Ações Indutoras de Melhoria”, elaborado pelo TCU (BRASIL, 2014), também nortearam os exames realizados na presente auditoria, posto que o referido documento define dimensões relacionadas ao modelo de governança – liderança, estratégia e controle – e elenca, dentre as práticas relacionadas à dimensão “estratégia”, prática voltada ao monitoramento e avaliação da execução da estratégia, dos principais indicadores e do desempenho organizacional (PE2.3).</w:t>
      </w:r>
    </w:p>
    <w:p w:rsidR="009141D7" w:rsidRDefault="009141D7" w:rsidP="004F7AD7">
      <w:pPr>
        <w:pStyle w:val="Default"/>
        <w:spacing w:after="120"/>
        <w:jc w:val="both"/>
      </w:pPr>
      <w:r>
        <w:lastRenderedPageBreak/>
        <w:t xml:space="preserve">As questões de auditoria formuladas tiveram por objetivo certificar: </w:t>
      </w:r>
      <w:r>
        <w:rPr>
          <w:spacing w:val="-2"/>
        </w:rPr>
        <w:t>a</w:t>
      </w:r>
      <w:r w:rsidRPr="00566490">
        <w:rPr>
          <w:lang w:eastAsia="pt-BR"/>
        </w:rPr>
        <w:t xml:space="preserve"> </w:t>
      </w:r>
      <w:r>
        <w:rPr>
          <w:lang w:eastAsia="pt-BR"/>
        </w:rPr>
        <w:t>capacidade dos referidos índices de representar aquilo que pretendem medir, bem como de refletir os resultados de intervenções efetuadas na gestão; a capacidade de proporcionar medição por intermédio de séries históricas; a confiabilidade das fontes de dados utilizadas para seu cálculo, verificando, ainda, a metodologia escolhida para a coleta, processamento e divulgação; a facilidade de obtenção dos dados, elaboração do indicador e de compreensão dos resultados e; a razoabilidade dos custos de obtenção do indicador em relação aos benefícios para a melhoria da gestão deste Tribunal</w:t>
      </w:r>
      <w:r w:rsidRPr="00566490">
        <w:rPr>
          <w:lang w:eastAsia="pt-BR"/>
        </w:rPr>
        <w:t>.</w:t>
      </w:r>
      <w:r w:rsidRPr="00566490">
        <w:t xml:space="preserve"> </w:t>
      </w:r>
    </w:p>
    <w:p w:rsidR="009141D7" w:rsidRDefault="009141D7" w:rsidP="00566490">
      <w:pPr>
        <w:spacing w:line="240" w:lineRule="auto"/>
        <w:jc w:val="both"/>
        <w:rPr>
          <w:rFonts w:ascii="Times New Roman" w:hAnsi="Times New Roman"/>
          <w:sz w:val="24"/>
          <w:szCs w:val="24"/>
        </w:rPr>
      </w:pPr>
      <w:r w:rsidRPr="00566490">
        <w:rPr>
          <w:rFonts w:ascii="Times New Roman" w:hAnsi="Times New Roman"/>
          <w:sz w:val="24"/>
          <w:szCs w:val="24"/>
        </w:rPr>
        <w:t>Pa</w:t>
      </w:r>
      <w:r w:rsidRPr="00AB40FB">
        <w:rPr>
          <w:rFonts w:ascii="Times New Roman" w:hAnsi="Times New Roman"/>
          <w:sz w:val="24"/>
          <w:szCs w:val="24"/>
        </w:rPr>
        <w:t xml:space="preserve">ra elucidação </w:t>
      </w:r>
      <w:r>
        <w:rPr>
          <w:rFonts w:ascii="Times New Roman" w:hAnsi="Times New Roman"/>
          <w:sz w:val="24"/>
          <w:szCs w:val="24"/>
        </w:rPr>
        <w:t>das sobreditas questões,</w:t>
      </w:r>
      <w:r w:rsidRPr="00AB40FB">
        <w:rPr>
          <w:rFonts w:ascii="Times New Roman" w:hAnsi="Times New Roman"/>
          <w:sz w:val="24"/>
          <w:szCs w:val="24"/>
        </w:rPr>
        <w:t xml:space="preserve"> foram </w:t>
      </w:r>
      <w:r>
        <w:rPr>
          <w:rFonts w:ascii="Times New Roman" w:hAnsi="Times New Roman"/>
          <w:sz w:val="24"/>
          <w:szCs w:val="24"/>
        </w:rPr>
        <w:t>utilizadas técnicas de análise documental, exame de registros e correlação entre as informações obtidas. Para subsidiar a efetivação dos exames, adotou-se, por metodologia, a realização de entrevistas diversas com a unidade competente para o acompanhamento da execução do planejamento estratégico organizacional, Coordenadoria de Planejamento, Estratégia e Gestão (COPEG), e, ainda, com unidades gestoras dos indicadores selecionados na amostra utilizada.</w:t>
      </w:r>
    </w:p>
    <w:p w:rsidR="009141D7" w:rsidRDefault="009141D7" w:rsidP="00566490">
      <w:pPr>
        <w:spacing w:line="240" w:lineRule="auto"/>
        <w:jc w:val="both"/>
        <w:rPr>
          <w:rFonts w:ascii="Times New Roman" w:hAnsi="Times New Roman"/>
          <w:sz w:val="24"/>
          <w:szCs w:val="24"/>
        </w:rPr>
      </w:pPr>
      <w:r>
        <w:rPr>
          <w:rFonts w:ascii="Times New Roman" w:hAnsi="Times New Roman"/>
          <w:sz w:val="24"/>
          <w:szCs w:val="24"/>
        </w:rPr>
        <w:t xml:space="preserve">A metodologia adotada consistiu na </w:t>
      </w:r>
      <w:r w:rsidRPr="00AB40FB">
        <w:rPr>
          <w:rFonts w:ascii="Times New Roman" w:hAnsi="Times New Roman"/>
          <w:sz w:val="24"/>
          <w:szCs w:val="24"/>
        </w:rPr>
        <w:t>realiza</w:t>
      </w:r>
      <w:r>
        <w:rPr>
          <w:rFonts w:ascii="Times New Roman" w:hAnsi="Times New Roman"/>
          <w:sz w:val="24"/>
          <w:szCs w:val="24"/>
        </w:rPr>
        <w:t>ção de</w:t>
      </w:r>
      <w:r w:rsidRPr="00AB40FB">
        <w:rPr>
          <w:rFonts w:ascii="Times New Roman" w:hAnsi="Times New Roman"/>
          <w:sz w:val="24"/>
          <w:szCs w:val="24"/>
        </w:rPr>
        <w:t xml:space="preserve"> </w:t>
      </w:r>
      <w:r>
        <w:rPr>
          <w:rFonts w:ascii="Times New Roman" w:hAnsi="Times New Roman"/>
          <w:sz w:val="24"/>
          <w:szCs w:val="24"/>
        </w:rPr>
        <w:t xml:space="preserve">entrevistas com as unidades gestoras dos indicadores selecionados por amostragem </w:t>
      </w:r>
      <w:r w:rsidRPr="00290149">
        <w:rPr>
          <w:rFonts w:ascii="Times New Roman" w:hAnsi="Times New Roman"/>
          <w:sz w:val="24"/>
          <w:szCs w:val="24"/>
        </w:rPr>
        <w:t xml:space="preserve">a partir </w:t>
      </w:r>
      <w:r>
        <w:rPr>
          <w:rFonts w:ascii="Times New Roman" w:hAnsi="Times New Roman"/>
          <w:sz w:val="24"/>
          <w:szCs w:val="24"/>
        </w:rPr>
        <w:t>daqueles</w:t>
      </w:r>
      <w:r w:rsidRPr="00290149">
        <w:rPr>
          <w:rFonts w:ascii="Times New Roman" w:hAnsi="Times New Roman"/>
          <w:sz w:val="24"/>
          <w:szCs w:val="24"/>
        </w:rPr>
        <w:t xml:space="preserve"> constantes do anexo à Resolução </w:t>
      </w:r>
      <w:r>
        <w:rPr>
          <w:rFonts w:ascii="Times New Roman" w:hAnsi="Times New Roman"/>
          <w:sz w:val="24"/>
          <w:szCs w:val="24"/>
        </w:rPr>
        <w:t xml:space="preserve">Administrativa do </w:t>
      </w:r>
      <w:r w:rsidRPr="00290149">
        <w:rPr>
          <w:rFonts w:ascii="Times New Roman" w:hAnsi="Times New Roman"/>
          <w:sz w:val="24"/>
          <w:szCs w:val="24"/>
        </w:rPr>
        <w:t>TRE</w:t>
      </w:r>
      <w:r>
        <w:rPr>
          <w:rFonts w:ascii="Times New Roman" w:hAnsi="Times New Roman"/>
          <w:sz w:val="24"/>
          <w:szCs w:val="24"/>
        </w:rPr>
        <w:t>-BA</w:t>
      </w:r>
      <w:r w:rsidRPr="00290149">
        <w:rPr>
          <w:rFonts w:ascii="Times New Roman" w:hAnsi="Times New Roman"/>
          <w:sz w:val="24"/>
          <w:szCs w:val="24"/>
        </w:rPr>
        <w:t xml:space="preserve"> nº 13</w:t>
      </w:r>
      <w:r>
        <w:rPr>
          <w:rFonts w:ascii="Times New Roman" w:hAnsi="Times New Roman"/>
          <w:sz w:val="24"/>
          <w:szCs w:val="24"/>
        </w:rPr>
        <w:t xml:space="preserve">, de 18 de dezembro de </w:t>
      </w:r>
      <w:r w:rsidRPr="00290149">
        <w:rPr>
          <w:rFonts w:ascii="Times New Roman" w:hAnsi="Times New Roman"/>
          <w:sz w:val="24"/>
          <w:szCs w:val="24"/>
        </w:rPr>
        <w:t>2012, que revisou o Planejamento Estratégico deste Tribunal para o período 2012-2014</w:t>
      </w:r>
      <w:r>
        <w:rPr>
          <w:rFonts w:ascii="Times New Roman" w:hAnsi="Times New Roman"/>
          <w:sz w:val="24"/>
          <w:szCs w:val="24"/>
        </w:rPr>
        <w:t xml:space="preserve">. As respostas das unidades consultadas </w:t>
      </w:r>
      <w:r w:rsidRPr="006426E1">
        <w:rPr>
          <w:rFonts w:ascii="Times New Roman" w:hAnsi="Times New Roman"/>
          <w:sz w:val="24"/>
          <w:szCs w:val="24"/>
        </w:rPr>
        <w:t>aos questionários previamente encaminhados</w:t>
      </w:r>
      <w:r>
        <w:rPr>
          <w:rFonts w:ascii="Times New Roman" w:hAnsi="Times New Roman"/>
          <w:sz w:val="24"/>
          <w:szCs w:val="24"/>
        </w:rPr>
        <w:t xml:space="preserve"> foram submetidas, ainda, a</w:t>
      </w:r>
      <w:r w:rsidRPr="00566490">
        <w:rPr>
          <w:rFonts w:ascii="Times New Roman" w:hAnsi="Times New Roman"/>
          <w:sz w:val="24"/>
          <w:szCs w:val="24"/>
        </w:rPr>
        <w:t xml:space="preserve"> </w:t>
      </w:r>
      <w:r>
        <w:rPr>
          <w:rFonts w:ascii="Times New Roman" w:hAnsi="Times New Roman"/>
          <w:sz w:val="24"/>
          <w:szCs w:val="24"/>
        </w:rPr>
        <w:t xml:space="preserve">cotejo com as informações </w:t>
      </w:r>
      <w:r w:rsidRPr="006426E1">
        <w:rPr>
          <w:rFonts w:ascii="Times New Roman" w:hAnsi="Times New Roman"/>
          <w:sz w:val="24"/>
          <w:szCs w:val="24"/>
        </w:rPr>
        <w:t>registradas no Relatório de Gestão deste Órgão</w:t>
      </w:r>
      <w:r>
        <w:rPr>
          <w:rFonts w:ascii="Times New Roman" w:hAnsi="Times New Roman"/>
          <w:sz w:val="24"/>
          <w:szCs w:val="24"/>
        </w:rPr>
        <w:t xml:space="preserve"> relativo ao exercício 2013.</w:t>
      </w:r>
    </w:p>
    <w:p w:rsidR="009141D7" w:rsidRPr="006426E1" w:rsidRDefault="009141D7" w:rsidP="005F5815">
      <w:pPr>
        <w:spacing w:line="240" w:lineRule="auto"/>
        <w:jc w:val="both"/>
        <w:rPr>
          <w:rFonts w:ascii="Times New Roman" w:hAnsi="Times New Roman"/>
          <w:sz w:val="24"/>
          <w:szCs w:val="24"/>
        </w:rPr>
      </w:pPr>
      <w:r>
        <w:rPr>
          <w:rFonts w:ascii="Times New Roman" w:hAnsi="Times New Roman"/>
          <w:sz w:val="24"/>
          <w:szCs w:val="24"/>
        </w:rPr>
        <w:t>Realizou-se, também,</w:t>
      </w:r>
      <w:r w:rsidRPr="006426E1">
        <w:rPr>
          <w:rFonts w:ascii="Times New Roman" w:hAnsi="Times New Roman"/>
          <w:sz w:val="24"/>
          <w:szCs w:val="24"/>
        </w:rPr>
        <w:t xml:space="preserve"> entrevista com </w:t>
      </w:r>
      <w:r>
        <w:rPr>
          <w:rFonts w:ascii="Times New Roman" w:hAnsi="Times New Roman"/>
          <w:sz w:val="24"/>
          <w:szCs w:val="24"/>
        </w:rPr>
        <w:t xml:space="preserve">a </w:t>
      </w:r>
      <w:r w:rsidRPr="006426E1">
        <w:rPr>
          <w:rFonts w:ascii="Times New Roman" w:hAnsi="Times New Roman"/>
          <w:sz w:val="24"/>
          <w:szCs w:val="24"/>
        </w:rPr>
        <w:t>Coordenadoria de Planejamento</w:t>
      </w:r>
      <w:r>
        <w:rPr>
          <w:rFonts w:ascii="Times New Roman" w:hAnsi="Times New Roman"/>
          <w:sz w:val="24"/>
          <w:szCs w:val="24"/>
        </w:rPr>
        <w:t xml:space="preserve">, Estratégia e </w:t>
      </w:r>
      <w:r w:rsidRPr="006426E1">
        <w:rPr>
          <w:rFonts w:ascii="Times New Roman" w:hAnsi="Times New Roman"/>
          <w:sz w:val="24"/>
          <w:szCs w:val="24"/>
        </w:rPr>
        <w:t xml:space="preserve"> Gestão </w:t>
      </w:r>
      <w:r>
        <w:rPr>
          <w:rFonts w:ascii="Times New Roman" w:hAnsi="Times New Roman"/>
          <w:sz w:val="24"/>
          <w:szCs w:val="24"/>
        </w:rPr>
        <w:t>(</w:t>
      </w:r>
      <w:r w:rsidRPr="006426E1">
        <w:rPr>
          <w:rFonts w:ascii="Times New Roman" w:hAnsi="Times New Roman"/>
          <w:sz w:val="24"/>
          <w:szCs w:val="24"/>
        </w:rPr>
        <w:t>COPEG</w:t>
      </w:r>
      <w:r>
        <w:rPr>
          <w:rFonts w:ascii="Times New Roman" w:hAnsi="Times New Roman"/>
          <w:sz w:val="24"/>
          <w:szCs w:val="24"/>
        </w:rPr>
        <w:t>)</w:t>
      </w:r>
      <w:r w:rsidRPr="006426E1">
        <w:rPr>
          <w:rFonts w:ascii="Times New Roman" w:hAnsi="Times New Roman"/>
          <w:sz w:val="24"/>
          <w:szCs w:val="24"/>
        </w:rPr>
        <w:t xml:space="preserve">, </w:t>
      </w:r>
      <w:r>
        <w:rPr>
          <w:rFonts w:ascii="Times New Roman" w:hAnsi="Times New Roman"/>
          <w:sz w:val="24"/>
          <w:szCs w:val="24"/>
        </w:rPr>
        <w:t>u</w:t>
      </w:r>
      <w:r w:rsidRPr="006426E1">
        <w:rPr>
          <w:rFonts w:ascii="Times New Roman" w:hAnsi="Times New Roman"/>
          <w:sz w:val="24"/>
          <w:szCs w:val="24"/>
        </w:rPr>
        <w:t>nidade que detém a atribuição regimental de implementar, coordenar, operacionalizar e gerir o Planejamento Estratégico</w:t>
      </w:r>
      <w:r>
        <w:rPr>
          <w:rFonts w:ascii="Times New Roman" w:hAnsi="Times New Roman"/>
          <w:sz w:val="24"/>
          <w:szCs w:val="24"/>
        </w:rPr>
        <w:t xml:space="preserve"> institucional.</w:t>
      </w:r>
      <w:r w:rsidRPr="006426E1">
        <w:rPr>
          <w:rFonts w:ascii="Times New Roman" w:hAnsi="Times New Roman"/>
          <w:sz w:val="24"/>
          <w:szCs w:val="24"/>
        </w:rPr>
        <w:t xml:space="preserve"> </w:t>
      </w:r>
    </w:p>
    <w:p w:rsidR="009141D7" w:rsidRPr="002C4D03" w:rsidRDefault="009141D7" w:rsidP="00566490">
      <w:pPr>
        <w:spacing w:line="240" w:lineRule="auto"/>
        <w:jc w:val="both"/>
        <w:rPr>
          <w:rFonts w:ascii="Times New Roman" w:hAnsi="Times New Roman"/>
          <w:spacing w:val="-2"/>
          <w:sz w:val="24"/>
          <w:szCs w:val="24"/>
        </w:rPr>
      </w:pPr>
      <w:r w:rsidRPr="002C4D03">
        <w:rPr>
          <w:rFonts w:ascii="Times New Roman" w:hAnsi="Times New Roman"/>
          <w:spacing w:val="-2"/>
          <w:sz w:val="24"/>
          <w:szCs w:val="24"/>
        </w:rPr>
        <w:t>Aplicados os critérios definidos pela equipe de auditoria designada, restaram selecionados os seguintes indicadores para composição da amostra analisada: “grau de satisfação do cliente”, “índice de matérias produzidas pela ASCOM/TRE-BA”, “índice de acesso à Justiça”, “número de ações socioambientais”, “índice de desempenho ambiental”, “índice de adequação às competências organizacionais”, “índice de adequação das instalações físicas” e “ín</w:t>
      </w:r>
      <w:bookmarkStart w:id="1" w:name="_GoBack"/>
      <w:bookmarkEnd w:id="1"/>
      <w:r w:rsidRPr="002C4D03">
        <w:rPr>
          <w:rFonts w:ascii="Times New Roman" w:hAnsi="Times New Roman"/>
          <w:spacing w:val="-2"/>
          <w:sz w:val="24"/>
          <w:szCs w:val="24"/>
        </w:rPr>
        <w:t>dice de disponibilidade de serviços essenciais de TI”.</w:t>
      </w:r>
    </w:p>
    <w:p w:rsidR="009141D7" w:rsidRDefault="009141D7" w:rsidP="002C4D03">
      <w:pPr>
        <w:spacing w:after="120" w:line="240" w:lineRule="auto"/>
        <w:jc w:val="both"/>
        <w:rPr>
          <w:rFonts w:ascii="Times New Roman" w:hAnsi="Times New Roman"/>
          <w:sz w:val="24"/>
          <w:szCs w:val="24"/>
        </w:rPr>
      </w:pPr>
      <w:r>
        <w:rPr>
          <w:rFonts w:ascii="Times New Roman" w:hAnsi="Times New Roman"/>
          <w:sz w:val="24"/>
          <w:szCs w:val="24"/>
        </w:rPr>
        <w:t>Registre-se, em tempo, que nenhuma restrição foi imposta ao desenvolvimento dos trabalhos da presente auditoria.</w:t>
      </w:r>
    </w:p>
    <w:p w:rsidR="009141D7" w:rsidRDefault="009141D7" w:rsidP="00EC0B27">
      <w:pPr>
        <w:spacing w:after="120" w:line="240" w:lineRule="auto"/>
        <w:jc w:val="both"/>
        <w:rPr>
          <w:rFonts w:ascii="Times New Roman" w:hAnsi="Times New Roman"/>
          <w:sz w:val="24"/>
          <w:szCs w:val="24"/>
        </w:rPr>
      </w:pPr>
      <w:r>
        <w:rPr>
          <w:rFonts w:ascii="Times New Roman" w:hAnsi="Times New Roman"/>
          <w:sz w:val="24"/>
          <w:szCs w:val="24"/>
        </w:rPr>
        <w:t>Espera-se que este trabalho</w:t>
      </w:r>
      <w:r w:rsidRPr="00AB40FB">
        <w:rPr>
          <w:rFonts w:ascii="Times New Roman" w:hAnsi="Times New Roman"/>
          <w:sz w:val="24"/>
          <w:szCs w:val="24"/>
        </w:rPr>
        <w:t xml:space="preserve"> seja recepcionado pela Alta Gestão desta Corte como instrumental para o processo decisório, notadamente no que tange à adoção de medidas destinadas a aprimorar</w:t>
      </w:r>
      <w:r>
        <w:rPr>
          <w:rFonts w:ascii="Times New Roman" w:hAnsi="Times New Roman"/>
          <w:sz w:val="24"/>
          <w:szCs w:val="24"/>
        </w:rPr>
        <w:t xml:space="preserve"> práticas de governança implementadas no âmbito deste Regional, notadamente no que tange ao efetivo acompanhamento da execução da Estratégia institucional, viabilizando a tempestiva adoção de medidas preventivas e/ou corretivas no intuito de assegurar o alcance dos objetivos e a consequente concretização da missão institucional.</w:t>
      </w:r>
    </w:p>
    <w:p w:rsidR="009141D7" w:rsidRDefault="009141D7" w:rsidP="00EC0B27">
      <w:pPr>
        <w:spacing w:after="120" w:line="240" w:lineRule="auto"/>
        <w:jc w:val="both"/>
        <w:rPr>
          <w:rFonts w:ascii="Times New Roman" w:hAnsi="Times New Roman"/>
          <w:sz w:val="24"/>
          <w:szCs w:val="24"/>
        </w:rPr>
      </w:pPr>
    </w:p>
    <w:p w:rsidR="009141D7" w:rsidRDefault="009141D7" w:rsidP="00B601C7">
      <w:pPr>
        <w:pStyle w:val="PargrafodaLista"/>
        <w:numPr>
          <w:ilvl w:val="0"/>
          <w:numId w:val="33"/>
        </w:numPr>
        <w:spacing w:after="240"/>
        <w:ind w:left="357" w:hanging="357"/>
        <w:contextualSpacing w:val="0"/>
        <w:rPr>
          <w:sz w:val="24"/>
          <w:szCs w:val="24"/>
        </w:rPr>
      </w:pPr>
      <w:bookmarkStart w:id="2" w:name="_Toc396831096"/>
      <w:r>
        <w:rPr>
          <w:sz w:val="24"/>
          <w:szCs w:val="24"/>
        </w:rPr>
        <w:lastRenderedPageBreak/>
        <w:t>ANÁLISE DAS FONTES DE INFORMAÇÃO</w:t>
      </w:r>
      <w:bookmarkEnd w:id="2"/>
    </w:p>
    <w:p w:rsidR="009141D7" w:rsidRPr="0024390C" w:rsidRDefault="009141D7" w:rsidP="0024390C">
      <w:pPr>
        <w:pStyle w:val="PargrafodaLista"/>
        <w:numPr>
          <w:ilvl w:val="0"/>
          <w:numId w:val="0"/>
        </w:numPr>
        <w:spacing w:before="120"/>
        <w:contextualSpacing w:val="0"/>
        <w:jc w:val="both"/>
        <w:rPr>
          <w:b w:val="0"/>
          <w:sz w:val="24"/>
          <w:szCs w:val="24"/>
        </w:rPr>
      </w:pPr>
      <w:bookmarkStart w:id="3" w:name="_Toc396831097"/>
      <w:r>
        <w:rPr>
          <w:b w:val="0"/>
          <w:sz w:val="24"/>
          <w:szCs w:val="24"/>
        </w:rPr>
        <w:t>Da análise das informações insertas no Relatório de Gestão do TRE-BA referente ao exercício 2013, bem como das manifestações provenientes da COPEG e demais unidades gestoras dos indicadores de desempenho examinados na presente auditoria,</w:t>
      </w:r>
      <w:r w:rsidRPr="0024390C">
        <w:rPr>
          <w:b w:val="0"/>
          <w:sz w:val="24"/>
          <w:szCs w:val="24"/>
        </w:rPr>
        <w:t xml:space="preserve"> verificou-se que, em geral, os indicadores instituídos por este Tribunal são aptos a representar, com fidedignidade, a situação que pretende</w:t>
      </w:r>
      <w:r>
        <w:rPr>
          <w:b w:val="0"/>
          <w:sz w:val="24"/>
          <w:szCs w:val="24"/>
        </w:rPr>
        <w:t>m</w:t>
      </w:r>
      <w:r w:rsidRPr="0024390C">
        <w:rPr>
          <w:b w:val="0"/>
          <w:sz w:val="24"/>
          <w:szCs w:val="24"/>
        </w:rPr>
        <w:t xml:space="preserve"> medir</w:t>
      </w:r>
      <w:r>
        <w:rPr>
          <w:b w:val="0"/>
          <w:sz w:val="24"/>
          <w:szCs w:val="24"/>
        </w:rPr>
        <w:t>; e possibilitam mensuração</w:t>
      </w:r>
      <w:r w:rsidRPr="0024390C">
        <w:rPr>
          <w:b w:val="0"/>
          <w:sz w:val="24"/>
          <w:szCs w:val="24"/>
        </w:rPr>
        <w:t xml:space="preserve"> ao longo do tempo</w:t>
      </w:r>
      <w:r>
        <w:rPr>
          <w:b w:val="0"/>
          <w:sz w:val="24"/>
          <w:szCs w:val="24"/>
        </w:rPr>
        <w:t>;</w:t>
      </w:r>
      <w:r w:rsidRPr="0024390C">
        <w:rPr>
          <w:b w:val="0"/>
          <w:sz w:val="24"/>
          <w:szCs w:val="24"/>
        </w:rPr>
        <w:t xml:space="preserve"> </w:t>
      </w:r>
      <w:r>
        <w:rPr>
          <w:b w:val="0"/>
          <w:sz w:val="24"/>
          <w:szCs w:val="24"/>
        </w:rPr>
        <w:t>e refletem,</w:t>
      </w:r>
      <w:r w:rsidRPr="0024390C">
        <w:rPr>
          <w:b w:val="0"/>
          <w:sz w:val="24"/>
          <w:szCs w:val="24"/>
        </w:rPr>
        <w:t xml:space="preserve"> adequadamente, o resultado das intervenções efetuadas na gestão.</w:t>
      </w:r>
      <w:bookmarkEnd w:id="3"/>
    </w:p>
    <w:p w:rsidR="009141D7" w:rsidRPr="0024390C" w:rsidRDefault="009141D7" w:rsidP="0024390C">
      <w:pPr>
        <w:pStyle w:val="PargrafodaLista"/>
        <w:numPr>
          <w:ilvl w:val="0"/>
          <w:numId w:val="0"/>
        </w:numPr>
        <w:spacing w:before="120"/>
        <w:contextualSpacing w:val="0"/>
        <w:jc w:val="both"/>
        <w:rPr>
          <w:b w:val="0"/>
          <w:sz w:val="24"/>
          <w:szCs w:val="24"/>
        </w:rPr>
      </w:pPr>
      <w:bookmarkStart w:id="4" w:name="_Toc396831098"/>
      <w:r w:rsidRPr="0024390C">
        <w:rPr>
          <w:b w:val="0"/>
          <w:sz w:val="24"/>
          <w:szCs w:val="24"/>
        </w:rPr>
        <w:t xml:space="preserve">Com relação às fontes de dados utilizadas para os cálculos dos indicadores, </w:t>
      </w:r>
      <w:r>
        <w:rPr>
          <w:b w:val="0"/>
          <w:sz w:val="24"/>
          <w:szCs w:val="24"/>
        </w:rPr>
        <w:t xml:space="preserve">estas </w:t>
      </w:r>
      <w:r w:rsidRPr="0024390C">
        <w:rPr>
          <w:b w:val="0"/>
          <w:sz w:val="24"/>
          <w:szCs w:val="24"/>
        </w:rPr>
        <w:t xml:space="preserve">se demonstraram confiáveis, de </w:t>
      </w:r>
      <w:r>
        <w:rPr>
          <w:b w:val="0"/>
          <w:sz w:val="24"/>
          <w:szCs w:val="24"/>
        </w:rPr>
        <w:t>modo</w:t>
      </w:r>
      <w:r w:rsidRPr="0024390C">
        <w:rPr>
          <w:b w:val="0"/>
          <w:sz w:val="24"/>
          <w:szCs w:val="24"/>
        </w:rPr>
        <w:t xml:space="preserve"> a permitir que diferentes avaliadores possam chegar aos mesmos resultados, aplicando as fórmulas descritas e publicadas no Planejamento</w:t>
      </w:r>
      <w:r>
        <w:rPr>
          <w:b w:val="0"/>
          <w:sz w:val="24"/>
          <w:szCs w:val="24"/>
        </w:rPr>
        <w:t xml:space="preserve"> Estratégico organizacional</w:t>
      </w:r>
      <w:r w:rsidRPr="0024390C">
        <w:rPr>
          <w:b w:val="0"/>
          <w:sz w:val="24"/>
          <w:szCs w:val="24"/>
        </w:rPr>
        <w:t>.</w:t>
      </w:r>
      <w:bookmarkEnd w:id="4"/>
    </w:p>
    <w:p w:rsidR="009141D7" w:rsidRPr="0024390C" w:rsidRDefault="009141D7" w:rsidP="0024390C">
      <w:pPr>
        <w:pStyle w:val="PargrafodaLista"/>
        <w:numPr>
          <w:ilvl w:val="0"/>
          <w:numId w:val="0"/>
        </w:numPr>
        <w:spacing w:before="120"/>
        <w:contextualSpacing w:val="0"/>
        <w:jc w:val="both"/>
        <w:rPr>
          <w:b w:val="0"/>
          <w:sz w:val="24"/>
          <w:szCs w:val="24"/>
        </w:rPr>
      </w:pPr>
      <w:bookmarkStart w:id="5" w:name="_Toc396831099"/>
      <w:r w:rsidRPr="0024390C">
        <w:rPr>
          <w:b w:val="0"/>
          <w:sz w:val="24"/>
          <w:szCs w:val="24"/>
        </w:rPr>
        <w:t xml:space="preserve">Restou evidenciado, ainda, que os indicadores auditados possuem boa acessibilidade, uma vez que há facilidade de acesso às informações primárias, bem como de registro e manutenção dessas informações para o cálculo </w:t>
      </w:r>
      <w:r>
        <w:rPr>
          <w:b w:val="0"/>
          <w:sz w:val="24"/>
          <w:szCs w:val="24"/>
        </w:rPr>
        <w:t>dos referidos índices</w:t>
      </w:r>
      <w:r w:rsidRPr="0024390C">
        <w:rPr>
          <w:b w:val="0"/>
          <w:sz w:val="24"/>
          <w:szCs w:val="24"/>
        </w:rPr>
        <w:t>, além de razoável compreensão dos resultados pelo público em geral.</w:t>
      </w:r>
      <w:bookmarkEnd w:id="5"/>
      <w:r w:rsidRPr="0024390C">
        <w:rPr>
          <w:b w:val="0"/>
          <w:sz w:val="24"/>
          <w:szCs w:val="24"/>
        </w:rPr>
        <w:t xml:space="preserve"> </w:t>
      </w:r>
    </w:p>
    <w:p w:rsidR="009141D7" w:rsidRPr="0024390C" w:rsidRDefault="009141D7" w:rsidP="0024390C">
      <w:pPr>
        <w:pStyle w:val="PargrafodaLista"/>
        <w:numPr>
          <w:ilvl w:val="0"/>
          <w:numId w:val="0"/>
        </w:numPr>
        <w:spacing w:before="120"/>
        <w:contextualSpacing w:val="0"/>
        <w:jc w:val="both"/>
        <w:rPr>
          <w:b w:val="0"/>
          <w:sz w:val="24"/>
          <w:szCs w:val="24"/>
        </w:rPr>
      </w:pPr>
      <w:bookmarkStart w:id="6" w:name="_Toc396831100"/>
      <w:r w:rsidRPr="0024390C">
        <w:rPr>
          <w:b w:val="0"/>
          <w:sz w:val="24"/>
          <w:szCs w:val="24"/>
        </w:rPr>
        <w:t>Da mesma forma, observou-se que as informações necessárias ao cálculo dos indicadores são coletadas e atualizadas sem custos ou a um custo bastante razoável, quando comparado com a grande utilidade gerencial das informações que fornecem.</w:t>
      </w:r>
      <w:bookmarkEnd w:id="6"/>
    </w:p>
    <w:p w:rsidR="009141D7" w:rsidRPr="0024390C" w:rsidRDefault="009141D7" w:rsidP="0024390C">
      <w:pPr>
        <w:pStyle w:val="PargrafodaLista"/>
        <w:numPr>
          <w:ilvl w:val="0"/>
          <w:numId w:val="0"/>
        </w:numPr>
        <w:spacing w:before="120"/>
        <w:contextualSpacing w:val="0"/>
        <w:jc w:val="both"/>
        <w:rPr>
          <w:b w:val="0"/>
          <w:sz w:val="24"/>
          <w:szCs w:val="24"/>
        </w:rPr>
      </w:pPr>
      <w:bookmarkStart w:id="7" w:name="_Toc396831101"/>
      <w:r>
        <w:rPr>
          <w:b w:val="0"/>
          <w:sz w:val="24"/>
          <w:szCs w:val="24"/>
        </w:rPr>
        <w:t>Quanto aos indicadores integrantes da amostra analisada, faz-se necessário</w:t>
      </w:r>
      <w:r w:rsidRPr="0024390C">
        <w:rPr>
          <w:b w:val="0"/>
          <w:sz w:val="24"/>
          <w:szCs w:val="24"/>
        </w:rPr>
        <w:t xml:space="preserve"> tecer </w:t>
      </w:r>
      <w:r>
        <w:rPr>
          <w:b w:val="0"/>
          <w:sz w:val="24"/>
          <w:szCs w:val="24"/>
        </w:rPr>
        <w:t xml:space="preserve">as seguintes </w:t>
      </w:r>
      <w:r w:rsidRPr="0024390C">
        <w:rPr>
          <w:b w:val="0"/>
          <w:sz w:val="24"/>
          <w:szCs w:val="24"/>
        </w:rPr>
        <w:t>considerações</w:t>
      </w:r>
      <w:r>
        <w:rPr>
          <w:b w:val="0"/>
          <w:sz w:val="24"/>
          <w:szCs w:val="24"/>
        </w:rPr>
        <w:t>:</w:t>
      </w:r>
      <w:bookmarkEnd w:id="7"/>
    </w:p>
    <w:p w:rsidR="009141D7" w:rsidRDefault="009141D7" w:rsidP="00CF19E0">
      <w:pPr>
        <w:pStyle w:val="PargrafodaLista"/>
        <w:numPr>
          <w:ilvl w:val="0"/>
          <w:numId w:val="37"/>
        </w:numPr>
        <w:spacing w:before="120"/>
        <w:ind w:left="714" w:hanging="357"/>
        <w:contextualSpacing w:val="0"/>
        <w:jc w:val="both"/>
        <w:rPr>
          <w:b w:val="0"/>
          <w:sz w:val="24"/>
          <w:szCs w:val="24"/>
        </w:rPr>
      </w:pPr>
      <w:bookmarkStart w:id="8" w:name="_Toc396831102"/>
      <w:r w:rsidRPr="009305B8">
        <w:rPr>
          <w:b w:val="0"/>
          <w:i/>
          <w:sz w:val="24"/>
          <w:szCs w:val="24"/>
        </w:rPr>
        <w:t>índice de acesso à Justiça</w:t>
      </w:r>
      <w:r>
        <w:rPr>
          <w:b w:val="0"/>
          <w:sz w:val="24"/>
          <w:szCs w:val="24"/>
        </w:rPr>
        <w:t>: embora</w:t>
      </w:r>
      <w:r w:rsidRPr="0024390C">
        <w:rPr>
          <w:b w:val="0"/>
          <w:sz w:val="24"/>
          <w:szCs w:val="24"/>
        </w:rPr>
        <w:t xml:space="preserve"> represente a situação que pretende medir, conforme entendimento da</w:t>
      </w:r>
      <w:r>
        <w:rPr>
          <w:b w:val="0"/>
          <w:sz w:val="24"/>
          <w:szCs w:val="24"/>
        </w:rPr>
        <w:t xml:space="preserve"> COPEG, </w:t>
      </w:r>
      <w:r w:rsidRPr="0024390C">
        <w:rPr>
          <w:b w:val="0"/>
          <w:sz w:val="24"/>
          <w:szCs w:val="24"/>
        </w:rPr>
        <w:t xml:space="preserve">unidade responsável </w:t>
      </w:r>
      <w:r>
        <w:rPr>
          <w:b w:val="0"/>
          <w:sz w:val="24"/>
          <w:szCs w:val="24"/>
        </w:rPr>
        <w:t xml:space="preserve">pela compilação dos dados encaminhados pela área gestora do indicador, </w:t>
      </w:r>
      <w:r w:rsidRPr="0024390C">
        <w:rPr>
          <w:b w:val="0"/>
          <w:sz w:val="24"/>
          <w:szCs w:val="24"/>
        </w:rPr>
        <w:t>não existe conhecimento</w:t>
      </w:r>
      <w:r>
        <w:rPr>
          <w:b w:val="0"/>
          <w:sz w:val="24"/>
          <w:szCs w:val="24"/>
        </w:rPr>
        <w:t>, pelo público em geral,</w:t>
      </w:r>
      <w:r w:rsidRPr="0024390C">
        <w:rPr>
          <w:b w:val="0"/>
          <w:sz w:val="24"/>
          <w:szCs w:val="24"/>
        </w:rPr>
        <w:t xml:space="preserve"> acerca da compreensão dos resultados</w:t>
      </w:r>
      <w:r>
        <w:rPr>
          <w:b w:val="0"/>
          <w:sz w:val="24"/>
          <w:szCs w:val="24"/>
        </w:rPr>
        <w:t>;</w:t>
      </w:r>
      <w:bookmarkEnd w:id="8"/>
    </w:p>
    <w:p w:rsidR="009141D7" w:rsidRPr="009305B8" w:rsidRDefault="009141D7" w:rsidP="00CF19E0">
      <w:pPr>
        <w:pStyle w:val="TextosemFormatao"/>
        <w:numPr>
          <w:ilvl w:val="0"/>
          <w:numId w:val="37"/>
        </w:numPr>
        <w:spacing w:after="120"/>
        <w:ind w:left="714" w:hanging="357"/>
        <w:jc w:val="both"/>
        <w:rPr>
          <w:lang w:eastAsia="pt-BR"/>
        </w:rPr>
      </w:pPr>
      <w:r w:rsidRPr="009305B8">
        <w:rPr>
          <w:rFonts w:ascii="Times New Roman" w:hAnsi="Times New Roman"/>
          <w:i/>
          <w:sz w:val="24"/>
          <w:szCs w:val="24"/>
        </w:rPr>
        <w:t>índice de adequação das instalações física</w:t>
      </w:r>
      <w:r>
        <w:rPr>
          <w:rFonts w:ascii="Times New Roman" w:hAnsi="Times New Roman"/>
          <w:i/>
          <w:sz w:val="24"/>
          <w:szCs w:val="24"/>
        </w:rPr>
        <w:t>s:</w:t>
      </w:r>
      <w:r w:rsidRPr="009305B8">
        <w:rPr>
          <w:rFonts w:ascii="Times New Roman" w:hAnsi="Times New Roman"/>
          <w:sz w:val="24"/>
          <w:szCs w:val="24"/>
        </w:rPr>
        <w:t xml:space="preserve"> em que pese a gr</w:t>
      </w:r>
      <w:r>
        <w:rPr>
          <w:rFonts w:ascii="Times New Roman" w:hAnsi="Times New Roman"/>
          <w:sz w:val="24"/>
          <w:szCs w:val="24"/>
        </w:rPr>
        <w:t>ande utilidade do indicador, a u</w:t>
      </w:r>
      <w:r w:rsidRPr="009305B8">
        <w:rPr>
          <w:rFonts w:ascii="Times New Roman" w:hAnsi="Times New Roman"/>
          <w:sz w:val="24"/>
          <w:szCs w:val="24"/>
        </w:rPr>
        <w:t xml:space="preserve">nidade </w:t>
      </w:r>
      <w:r>
        <w:rPr>
          <w:rFonts w:ascii="Times New Roman" w:hAnsi="Times New Roman"/>
          <w:sz w:val="24"/>
          <w:szCs w:val="24"/>
        </w:rPr>
        <w:t xml:space="preserve">responsável por sua gestão </w:t>
      </w:r>
      <w:r w:rsidRPr="009305B8">
        <w:rPr>
          <w:rFonts w:ascii="Times New Roman" w:hAnsi="Times New Roman"/>
          <w:sz w:val="24"/>
          <w:szCs w:val="24"/>
        </w:rPr>
        <w:t>considera que o seu u</w:t>
      </w:r>
      <w:r>
        <w:rPr>
          <w:rFonts w:ascii="Times New Roman" w:hAnsi="Times New Roman"/>
          <w:sz w:val="24"/>
          <w:szCs w:val="24"/>
        </w:rPr>
        <w:t>so como ferramenta gerencial resta prejudicado por</w:t>
      </w:r>
      <w:r w:rsidRPr="009305B8">
        <w:rPr>
          <w:rFonts w:ascii="Times New Roman" w:hAnsi="Times New Roman"/>
          <w:sz w:val="24"/>
          <w:szCs w:val="24"/>
        </w:rPr>
        <w:t xml:space="preserve"> limitações de várias espécies, tais como a escassez de recursos humanos específicos das áreas de engenha</w:t>
      </w:r>
      <w:r>
        <w:rPr>
          <w:rFonts w:ascii="Times New Roman" w:hAnsi="Times New Roman"/>
          <w:sz w:val="24"/>
          <w:szCs w:val="24"/>
        </w:rPr>
        <w:t>ria, arquitetura e eletricidade;</w:t>
      </w:r>
    </w:p>
    <w:p w:rsidR="009141D7" w:rsidRPr="009305B8" w:rsidRDefault="009141D7" w:rsidP="00CF19E0">
      <w:pPr>
        <w:pStyle w:val="TextosemFormatao"/>
        <w:numPr>
          <w:ilvl w:val="0"/>
          <w:numId w:val="37"/>
        </w:numPr>
        <w:spacing w:after="120"/>
        <w:ind w:left="714" w:hanging="357"/>
        <w:jc w:val="both"/>
        <w:rPr>
          <w:lang w:eastAsia="pt-BR"/>
        </w:rPr>
      </w:pPr>
      <w:r w:rsidRPr="009305B8">
        <w:rPr>
          <w:rFonts w:ascii="Times New Roman" w:hAnsi="Times New Roman"/>
          <w:i/>
          <w:sz w:val="24"/>
          <w:szCs w:val="24"/>
        </w:rPr>
        <w:t>índice de adequação às competências organizacionais</w:t>
      </w:r>
      <w:r>
        <w:rPr>
          <w:rFonts w:ascii="Times New Roman" w:hAnsi="Times New Roman"/>
          <w:sz w:val="24"/>
          <w:szCs w:val="24"/>
        </w:rPr>
        <w:t>:</w:t>
      </w:r>
      <w:r w:rsidRPr="009305B8">
        <w:rPr>
          <w:rFonts w:ascii="Times New Roman" w:hAnsi="Times New Roman"/>
          <w:sz w:val="24"/>
          <w:szCs w:val="24"/>
        </w:rPr>
        <w:t xml:space="preserve"> ainda não houve medição no exercício analisado, em razão da reestruturação pela qual passou o Tribunal, acarretando mudança da Unidade responsável pela medição do indicador. Ainda assim, foi entrevistada a Coordenadora de Educação e Desenvolvimento </w:t>
      </w:r>
      <w:r>
        <w:rPr>
          <w:rFonts w:ascii="Times New Roman" w:hAnsi="Times New Roman"/>
          <w:sz w:val="24"/>
          <w:szCs w:val="24"/>
        </w:rPr>
        <w:t>(</w:t>
      </w:r>
      <w:r w:rsidRPr="009305B8">
        <w:rPr>
          <w:rFonts w:ascii="Times New Roman" w:hAnsi="Times New Roman"/>
          <w:sz w:val="24"/>
          <w:szCs w:val="24"/>
        </w:rPr>
        <w:t>COEDE</w:t>
      </w:r>
      <w:r>
        <w:rPr>
          <w:rFonts w:ascii="Times New Roman" w:hAnsi="Times New Roman"/>
          <w:sz w:val="24"/>
          <w:szCs w:val="24"/>
        </w:rPr>
        <w:t>)</w:t>
      </w:r>
      <w:r w:rsidRPr="009305B8">
        <w:rPr>
          <w:rFonts w:ascii="Times New Roman" w:hAnsi="Times New Roman"/>
          <w:sz w:val="24"/>
          <w:szCs w:val="24"/>
        </w:rPr>
        <w:t>, que passou a ser responsável pela medição do indicador a partir de então, a qual ressaltou a necessidade de aquisição de consultoria em gestão por competências para treinamento dos servidores, e</w:t>
      </w:r>
      <w:r>
        <w:rPr>
          <w:rFonts w:ascii="Times New Roman" w:hAnsi="Times New Roman"/>
          <w:sz w:val="24"/>
          <w:szCs w:val="24"/>
        </w:rPr>
        <w:t>,</w:t>
      </w:r>
      <w:r w:rsidRPr="009305B8">
        <w:rPr>
          <w:rFonts w:ascii="Times New Roman" w:hAnsi="Times New Roman"/>
          <w:sz w:val="24"/>
          <w:szCs w:val="24"/>
        </w:rPr>
        <w:t xml:space="preserve"> também</w:t>
      </w:r>
      <w:r>
        <w:rPr>
          <w:rFonts w:ascii="Times New Roman" w:hAnsi="Times New Roman"/>
          <w:sz w:val="24"/>
          <w:szCs w:val="24"/>
        </w:rPr>
        <w:t>,</w:t>
      </w:r>
      <w:r w:rsidRPr="009305B8">
        <w:rPr>
          <w:rFonts w:ascii="Times New Roman" w:hAnsi="Times New Roman"/>
          <w:sz w:val="24"/>
          <w:szCs w:val="24"/>
        </w:rPr>
        <w:t xml:space="preserve"> a aquisição de </w:t>
      </w:r>
      <w:r w:rsidRPr="009305B8">
        <w:rPr>
          <w:rFonts w:ascii="Times New Roman" w:hAnsi="Times New Roman"/>
          <w:i/>
          <w:sz w:val="24"/>
          <w:szCs w:val="24"/>
        </w:rPr>
        <w:t xml:space="preserve">software </w:t>
      </w:r>
      <w:r w:rsidRPr="009305B8">
        <w:rPr>
          <w:rFonts w:ascii="Times New Roman" w:hAnsi="Times New Roman"/>
          <w:sz w:val="24"/>
          <w:szCs w:val="24"/>
        </w:rPr>
        <w:t>específico para desenvolvimento da atividade</w:t>
      </w:r>
      <w:r>
        <w:rPr>
          <w:rFonts w:ascii="Times New Roman" w:hAnsi="Times New Roman"/>
          <w:sz w:val="24"/>
          <w:szCs w:val="24"/>
        </w:rPr>
        <w:t>;</w:t>
      </w:r>
    </w:p>
    <w:p w:rsidR="009141D7" w:rsidRPr="00CF19E0" w:rsidRDefault="009141D7" w:rsidP="00CF19E0">
      <w:pPr>
        <w:pStyle w:val="TextosemFormatao"/>
        <w:numPr>
          <w:ilvl w:val="0"/>
          <w:numId w:val="37"/>
        </w:numPr>
        <w:spacing w:after="120"/>
        <w:ind w:left="714" w:hanging="357"/>
        <w:jc w:val="both"/>
        <w:rPr>
          <w:lang w:eastAsia="pt-BR"/>
        </w:rPr>
      </w:pPr>
      <w:r w:rsidRPr="009305B8">
        <w:rPr>
          <w:rFonts w:ascii="Times New Roman" w:hAnsi="Times New Roman"/>
          <w:i/>
          <w:sz w:val="24"/>
          <w:szCs w:val="24"/>
        </w:rPr>
        <w:t>índice de desempenho ambiental</w:t>
      </w:r>
      <w:r>
        <w:rPr>
          <w:rFonts w:ascii="Times New Roman" w:hAnsi="Times New Roman"/>
          <w:sz w:val="24"/>
          <w:szCs w:val="24"/>
        </w:rPr>
        <w:t>:</w:t>
      </w:r>
      <w:r w:rsidRPr="009305B8">
        <w:rPr>
          <w:rFonts w:ascii="Times New Roman" w:hAnsi="Times New Roman"/>
          <w:sz w:val="24"/>
          <w:szCs w:val="24"/>
        </w:rPr>
        <w:t xml:space="preserve">. </w:t>
      </w:r>
      <w:r>
        <w:rPr>
          <w:rFonts w:ascii="Times New Roman" w:hAnsi="Times New Roman"/>
          <w:sz w:val="24"/>
          <w:szCs w:val="24"/>
        </w:rPr>
        <w:t>não</w:t>
      </w:r>
      <w:r w:rsidRPr="009305B8">
        <w:rPr>
          <w:rFonts w:ascii="Times New Roman" w:hAnsi="Times New Roman"/>
          <w:sz w:val="24"/>
          <w:szCs w:val="24"/>
        </w:rPr>
        <w:t xml:space="preserve"> foi possível estabelecer uma avaliação conclusiva acerca da sua utilidade e mensurabilidade, uma vez que </w:t>
      </w:r>
      <w:r>
        <w:rPr>
          <w:rFonts w:ascii="Times New Roman" w:hAnsi="Times New Roman"/>
          <w:sz w:val="24"/>
          <w:szCs w:val="24"/>
        </w:rPr>
        <w:t>a</w:t>
      </w:r>
      <w:r w:rsidRPr="009305B8">
        <w:rPr>
          <w:rFonts w:ascii="Times New Roman" w:hAnsi="Times New Roman"/>
          <w:sz w:val="24"/>
          <w:szCs w:val="24"/>
        </w:rPr>
        <w:t xml:space="preserve"> </w:t>
      </w:r>
      <w:r>
        <w:rPr>
          <w:rFonts w:ascii="Times New Roman" w:hAnsi="Times New Roman"/>
          <w:sz w:val="24"/>
          <w:szCs w:val="24"/>
        </w:rPr>
        <w:t>medição do indicador depende da elaboração prévia de</w:t>
      </w:r>
      <w:r w:rsidRPr="009305B8">
        <w:rPr>
          <w:rFonts w:ascii="Times New Roman" w:hAnsi="Times New Roman"/>
          <w:sz w:val="24"/>
          <w:szCs w:val="24"/>
        </w:rPr>
        <w:t xml:space="preserve"> Agenda Ambiental </w:t>
      </w:r>
      <w:r>
        <w:rPr>
          <w:rFonts w:ascii="Times New Roman" w:hAnsi="Times New Roman"/>
          <w:sz w:val="24"/>
          <w:szCs w:val="24"/>
        </w:rPr>
        <w:t>com</w:t>
      </w:r>
      <w:r w:rsidRPr="009305B8">
        <w:rPr>
          <w:rFonts w:ascii="Times New Roman" w:hAnsi="Times New Roman"/>
          <w:sz w:val="24"/>
          <w:szCs w:val="24"/>
        </w:rPr>
        <w:t xml:space="preserve"> projeção </w:t>
      </w:r>
      <w:r>
        <w:rPr>
          <w:rFonts w:ascii="Times New Roman" w:hAnsi="Times New Roman"/>
          <w:sz w:val="24"/>
          <w:szCs w:val="24"/>
        </w:rPr>
        <w:t>a curto, médio e longo prazos, das respectivas</w:t>
      </w:r>
      <w:r w:rsidRPr="009305B8">
        <w:rPr>
          <w:rFonts w:ascii="Times New Roman" w:hAnsi="Times New Roman"/>
          <w:sz w:val="24"/>
          <w:szCs w:val="24"/>
        </w:rPr>
        <w:t xml:space="preserve"> metas</w:t>
      </w:r>
      <w:r>
        <w:rPr>
          <w:rFonts w:ascii="Times New Roman" w:hAnsi="Times New Roman"/>
          <w:sz w:val="24"/>
          <w:szCs w:val="24"/>
        </w:rPr>
        <w:t>;</w:t>
      </w:r>
    </w:p>
    <w:p w:rsidR="009141D7" w:rsidRPr="00CF19E0" w:rsidRDefault="009141D7" w:rsidP="00CF19E0">
      <w:pPr>
        <w:pStyle w:val="TextosemFormatao"/>
        <w:numPr>
          <w:ilvl w:val="0"/>
          <w:numId w:val="37"/>
        </w:numPr>
        <w:spacing w:after="120"/>
        <w:ind w:left="714" w:hanging="357"/>
        <w:jc w:val="both"/>
        <w:rPr>
          <w:lang w:eastAsia="pt-BR"/>
        </w:rPr>
      </w:pPr>
      <w:r w:rsidRPr="00CF19E0">
        <w:rPr>
          <w:rFonts w:ascii="Times New Roman" w:hAnsi="Times New Roman"/>
          <w:i/>
          <w:sz w:val="24"/>
          <w:szCs w:val="24"/>
        </w:rPr>
        <w:lastRenderedPageBreak/>
        <w:t>número de ações socioambientais</w:t>
      </w:r>
      <w:r>
        <w:rPr>
          <w:rFonts w:ascii="Times New Roman" w:hAnsi="Times New Roman"/>
          <w:sz w:val="24"/>
          <w:szCs w:val="24"/>
        </w:rPr>
        <w:t>:</w:t>
      </w:r>
      <w:r w:rsidRPr="00CF19E0">
        <w:rPr>
          <w:rFonts w:ascii="Times New Roman" w:hAnsi="Times New Roman"/>
          <w:sz w:val="24"/>
          <w:szCs w:val="24"/>
        </w:rPr>
        <w:t xml:space="preserve"> a exemplo do que ocorreu com o </w:t>
      </w:r>
      <w:r>
        <w:rPr>
          <w:rFonts w:ascii="Times New Roman" w:hAnsi="Times New Roman"/>
          <w:sz w:val="24"/>
          <w:szCs w:val="24"/>
        </w:rPr>
        <w:t>í</w:t>
      </w:r>
      <w:r w:rsidRPr="00CF19E0">
        <w:rPr>
          <w:rFonts w:ascii="Times New Roman" w:hAnsi="Times New Roman"/>
          <w:sz w:val="24"/>
          <w:szCs w:val="24"/>
        </w:rPr>
        <w:t xml:space="preserve">ndice de acesso à Justiça, foi ouvida apenas a COPEG, que, em razão das alterações de suas atribuições previstas no Regulamento Interno do Órgão, deixou de medir tal indicador, ficando responsável apenas por compilar os dados a ela encaminhados pela </w:t>
      </w:r>
      <w:r>
        <w:rPr>
          <w:rFonts w:ascii="Times New Roman" w:hAnsi="Times New Roman"/>
          <w:sz w:val="24"/>
          <w:szCs w:val="24"/>
        </w:rPr>
        <w:t>u</w:t>
      </w:r>
      <w:r w:rsidRPr="00CF19E0">
        <w:rPr>
          <w:rFonts w:ascii="Times New Roman" w:hAnsi="Times New Roman"/>
          <w:sz w:val="24"/>
          <w:szCs w:val="24"/>
        </w:rPr>
        <w:t xml:space="preserve">nidade </w:t>
      </w:r>
      <w:r>
        <w:rPr>
          <w:rFonts w:ascii="Times New Roman" w:hAnsi="Times New Roman"/>
          <w:sz w:val="24"/>
          <w:szCs w:val="24"/>
        </w:rPr>
        <w:t>g</w:t>
      </w:r>
      <w:r w:rsidRPr="00CF19E0">
        <w:rPr>
          <w:rFonts w:ascii="Times New Roman" w:hAnsi="Times New Roman"/>
          <w:sz w:val="24"/>
          <w:szCs w:val="24"/>
        </w:rPr>
        <w:t xml:space="preserve">estora do indicador, </w:t>
      </w:r>
      <w:r>
        <w:rPr>
          <w:rFonts w:ascii="Times New Roman" w:hAnsi="Times New Roman"/>
          <w:sz w:val="24"/>
          <w:szCs w:val="24"/>
        </w:rPr>
        <w:t xml:space="preserve">que </w:t>
      </w:r>
      <w:r w:rsidRPr="00CF19E0">
        <w:rPr>
          <w:rFonts w:ascii="Times New Roman" w:hAnsi="Times New Roman"/>
          <w:sz w:val="24"/>
          <w:szCs w:val="24"/>
        </w:rPr>
        <w:t>acompanha e ger</w:t>
      </w:r>
      <w:r>
        <w:rPr>
          <w:rFonts w:ascii="Times New Roman" w:hAnsi="Times New Roman"/>
          <w:sz w:val="24"/>
          <w:szCs w:val="24"/>
        </w:rPr>
        <w:t>e</w:t>
      </w:r>
      <w:r w:rsidRPr="00CF19E0">
        <w:rPr>
          <w:rFonts w:ascii="Times New Roman" w:hAnsi="Times New Roman"/>
          <w:sz w:val="24"/>
          <w:szCs w:val="24"/>
        </w:rPr>
        <w:t xml:space="preserve"> os resultados obtidos</w:t>
      </w:r>
      <w:r>
        <w:rPr>
          <w:rFonts w:ascii="Times New Roman" w:hAnsi="Times New Roman"/>
          <w:sz w:val="24"/>
          <w:szCs w:val="24"/>
        </w:rPr>
        <w:t>; e</w:t>
      </w:r>
    </w:p>
    <w:p w:rsidR="009141D7" w:rsidRPr="00CF19E0" w:rsidRDefault="009141D7" w:rsidP="00CF19E0">
      <w:pPr>
        <w:pStyle w:val="TextosemFormatao"/>
        <w:numPr>
          <w:ilvl w:val="0"/>
          <w:numId w:val="37"/>
        </w:numPr>
        <w:spacing w:after="120"/>
        <w:ind w:left="714" w:hanging="357"/>
        <w:jc w:val="both"/>
        <w:rPr>
          <w:lang w:eastAsia="pt-BR"/>
        </w:rPr>
      </w:pPr>
      <w:r w:rsidRPr="00CF19E0">
        <w:rPr>
          <w:rFonts w:ascii="Times New Roman" w:hAnsi="Times New Roman"/>
          <w:i/>
          <w:sz w:val="24"/>
          <w:szCs w:val="24"/>
        </w:rPr>
        <w:t>índice de matérias produzidas pela ASCOM/TRE-BA:</w:t>
      </w:r>
      <w:r w:rsidRPr="00CF19E0">
        <w:rPr>
          <w:rFonts w:ascii="Times New Roman" w:hAnsi="Times New Roman"/>
          <w:sz w:val="24"/>
          <w:szCs w:val="24"/>
        </w:rPr>
        <w:t xml:space="preserve"> não mais demonstra a realidade atual da unidade, tendo deixado de atender plenamente à demanda de informação gerencial necessária para uma boa gestão</w:t>
      </w:r>
      <w:r>
        <w:rPr>
          <w:rFonts w:ascii="Times New Roman" w:hAnsi="Times New Roman"/>
          <w:sz w:val="24"/>
          <w:szCs w:val="24"/>
        </w:rPr>
        <w:t>,</w:t>
      </w:r>
      <w:r w:rsidRPr="00CF19E0">
        <w:rPr>
          <w:rFonts w:ascii="Times New Roman" w:hAnsi="Times New Roman"/>
          <w:sz w:val="24"/>
          <w:szCs w:val="24"/>
        </w:rPr>
        <w:t xml:space="preserve"> </w:t>
      </w:r>
      <w:r>
        <w:rPr>
          <w:rFonts w:ascii="Times New Roman" w:hAnsi="Times New Roman"/>
          <w:sz w:val="24"/>
          <w:szCs w:val="24"/>
        </w:rPr>
        <w:t>o que impossibilita</w:t>
      </w:r>
      <w:r w:rsidRPr="00CF19E0">
        <w:rPr>
          <w:rFonts w:ascii="Times New Roman" w:hAnsi="Times New Roman"/>
          <w:sz w:val="24"/>
          <w:szCs w:val="24"/>
        </w:rPr>
        <w:t xml:space="preserve"> identificar melhorias efetivas realizadas na </w:t>
      </w:r>
      <w:r>
        <w:rPr>
          <w:rFonts w:ascii="Times New Roman" w:hAnsi="Times New Roman"/>
          <w:sz w:val="24"/>
          <w:szCs w:val="24"/>
        </w:rPr>
        <w:t>g</w:t>
      </w:r>
      <w:r w:rsidRPr="00CF19E0">
        <w:rPr>
          <w:rFonts w:ascii="Times New Roman" w:hAnsi="Times New Roman"/>
          <w:sz w:val="24"/>
          <w:szCs w:val="24"/>
        </w:rPr>
        <w:t>estão a partir dos resultados obtidos através do indicador.</w:t>
      </w:r>
    </w:p>
    <w:p w:rsidR="009141D7" w:rsidRPr="0024390C" w:rsidRDefault="009141D7" w:rsidP="0024390C">
      <w:pPr>
        <w:pStyle w:val="PargrafodaLista"/>
        <w:numPr>
          <w:ilvl w:val="0"/>
          <w:numId w:val="0"/>
        </w:numPr>
        <w:spacing w:before="120"/>
        <w:contextualSpacing w:val="0"/>
        <w:jc w:val="both"/>
        <w:rPr>
          <w:b w:val="0"/>
          <w:sz w:val="24"/>
          <w:szCs w:val="24"/>
        </w:rPr>
      </w:pPr>
      <w:bookmarkStart w:id="9" w:name="_Toc396831103"/>
      <w:r w:rsidRPr="0024390C">
        <w:rPr>
          <w:b w:val="0"/>
          <w:sz w:val="24"/>
          <w:szCs w:val="24"/>
        </w:rPr>
        <w:t xml:space="preserve">Registre-se, ainda, que a ausência de um </w:t>
      </w:r>
      <w:r w:rsidRPr="0024390C">
        <w:rPr>
          <w:b w:val="0"/>
          <w:i/>
          <w:sz w:val="24"/>
          <w:szCs w:val="24"/>
        </w:rPr>
        <w:t>software</w:t>
      </w:r>
      <w:r w:rsidRPr="0024390C">
        <w:rPr>
          <w:b w:val="0"/>
          <w:sz w:val="24"/>
          <w:szCs w:val="24"/>
        </w:rPr>
        <w:t xml:space="preserve"> específico para o gerenciamento dos indicadores limita e sobrecarrega o trabalho realizado pelas </w:t>
      </w:r>
      <w:r>
        <w:rPr>
          <w:b w:val="0"/>
          <w:sz w:val="24"/>
          <w:szCs w:val="24"/>
        </w:rPr>
        <w:t>u</w:t>
      </w:r>
      <w:r w:rsidRPr="0024390C">
        <w:rPr>
          <w:b w:val="0"/>
          <w:sz w:val="24"/>
          <w:szCs w:val="24"/>
        </w:rPr>
        <w:t xml:space="preserve">nidades </w:t>
      </w:r>
      <w:r>
        <w:rPr>
          <w:b w:val="0"/>
          <w:sz w:val="24"/>
          <w:szCs w:val="24"/>
        </w:rPr>
        <w:t>g</w:t>
      </w:r>
      <w:r w:rsidRPr="0024390C">
        <w:rPr>
          <w:b w:val="0"/>
          <w:sz w:val="24"/>
          <w:szCs w:val="24"/>
        </w:rPr>
        <w:t>estoras, diante da carência de pessoal.</w:t>
      </w:r>
      <w:r>
        <w:rPr>
          <w:b w:val="0"/>
          <w:sz w:val="24"/>
          <w:szCs w:val="24"/>
        </w:rPr>
        <w:t xml:space="preserve"> Contudo, </w:t>
      </w:r>
      <w:r w:rsidRPr="0024390C">
        <w:rPr>
          <w:b w:val="0"/>
          <w:sz w:val="24"/>
          <w:szCs w:val="24"/>
        </w:rPr>
        <w:t xml:space="preserve">a unidade responsável pela </w:t>
      </w:r>
      <w:r>
        <w:rPr>
          <w:b w:val="0"/>
          <w:sz w:val="24"/>
          <w:szCs w:val="24"/>
        </w:rPr>
        <w:t>g</w:t>
      </w:r>
      <w:r w:rsidRPr="0024390C">
        <w:rPr>
          <w:b w:val="0"/>
          <w:sz w:val="24"/>
          <w:szCs w:val="24"/>
        </w:rPr>
        <w:t xml:space="preserve">estão </w:t>
      </w:r>
      <w:r>
        <w:rPr>
          <w:b w:val="0"/>
          <w:sz w:val="24"/>
          <w:szCs w:val="24"/>
        </w:rPr>
        <w:t>e</w:t>
      </w:r>
      <w:r w:rsidRPr="0024390C">
        <w:rPr>
          <w:b w:val="0"/>
          <w:sz w:val="24"/>
          <w:szCs w:val="24"/>
        </w:rPr>
        <w:t xml:space="preserve">stratégica do Órgão, COPEG, </w:t>
      </w:r>
      <w:r>
        <w:rPr>
          <w:b w:val="0"/>
          <w:sz w:val="24"/>
          <w:szCs w:val="24"/>
        </w:rPr>
        <w:t>esclareceu</w:t>
      </w:r>
      <w:r w:rsidRPr="0024390C">
        <w:rPr>
          <w:b w:val="0"/>
          <w:sz w:val="24"/>
          <w:szCs w:val="24"/>
        </w:rPr>
        <w:t xml:space="preserve"> que tramita expediente para </w:t>
      </w:r>
      <w:r>
        <w:rPr>
          <w:b w:val="0"/>
          <w:sz w:val="24"/>
          <w:szCs w:val="24"/>
        </w:rPr>
        <w:t xml:space="preserve">migração de banco de dados para plataforma que viabilize a utilização </w:t>
      </w:r>
      <w:r w:rsidRPr="0024390C">
        <w:rPr>
          <w:b w:val="0"/>
          <w:sz w:val="24"/>
          <w:szCs w:val="24"/>
        </w:rPr>
        <w:t>de ferramenta de monitoramento d</w:t>
      </w:r>
      <w:r>
        <w:rPr>
          <w:b w:val="0"/>
          <w:sz w:val="24"/>
          <w:szCs w:val="24"/>
        </w:rPr>
        <w:t>a estratégia</w:t>
      </w:r>
      <w:r w:rsidRPr="0024390C">
        <w:rPr>
          <w:b w:val="0"/>
          <w:sz w:val="24"/>
          <w:szCs w:val="24"/>
        </w:rPr>
        <w:t xml:space="preserve"> denominad</w:t>
      </w:r>
      <w:r>
        <w:rPr>
          <w:b w:val="0"/>
          <w:sz w:val="24"/>
          <w:szCs w:val="24"/>
        </w:rPr>
        <w:t>a</w:t>
      </w:r>
      <w:r w:rsidRPr="0024390C">
        <w:rPr>
          <w:b w:val="0"/>
          <w:sz w:val="24"/>
          <w:szCs w:val="24"/>
        </w:rPr>
        <w:t xml:space="preserve"> GEPLANES, que irá dinamizar a coleta e o processamento dos dados dos indicadores</w:t>
      </w:r>
      <w:r>
        <w:rPr>
          <w:b w:val="0"/>
          <w:sz w:val="24"/>
          <w:szCs w:val="24"/>
        </w:rPr>
        <w:t xml:space="preserve"> institucionais</w:t>
      </w:r>
      <w:r w:rsidRPr="0024390C">
        <w:rPr>
          <w:b w:val="0"/>
          <w:sz w:val="24"/>
          <w:szCs w:val="24"/>
        </w:rPr>
        <w:t>.</w:t>
      </w:r>
      <w:bookmarkEnd w:id="9"/>
    </w:p>
    <w:p w:rsidR="009141D7" w:rsidRPr="0024390C" w:rsidRDefault="009141D7" w:rsidP="0024390C">
      <w:pPr>
        <w:pStyle w:val="PargrafodaLista"/>
        <w:numPr>
          <w:ilvl w:val="0"/>
          <w:numId w:val="0"/>
        </w:numPr>
        <w:spacing w:before="120"/>
        <w:contextualSpacing w:val="0"/>
        <w:jc w:val="both"/>
        <w:rPr>
          <w:b w:val="0"/>
          <w:sz w:val="24"/>
          <w:szCs w:val="24"/>
        </w:rPr>
      </w:pPr>
      <w:bookmarkStart w:id="10" w:name="_Toc396831104"/>
      <w:r w:rsidRPr="0024390C">
        <w:rPr>
          <w:b w:val="0"/>
          <w:sz w:val="24"/>
          <w:szCs w:val="24"/>
        </w:rPr>
        <w:t>Constatou-se ainda que a carência de capacitação dos servidores lotados na COPEG dificulta o engajamento de todos os gestores e também prejudica o assessoramento sobre o tema.</w:t>
      </w:r>
      <w:bookmarkEnd w:id="10"/>
    </w:p>
    <w:p w:rsidR="009141D7" w:rsidRPr="00DA52D3" w:rsidRDefault="009141D7" w:rsidP="00824B0A">
      <w:pPr>
        <w:pStyle w:val="PargrafodaLista"/>
        <w:numPr>
          <w:ilvl w:val="0"/>
          <w:numId w:val="33"/>
        </w:numPr>
        <w:spacing w:before="360" w:after="240"/>
        <w:ind w:left="357" w:hanging="357"/>
        <w:contextualSpacing w:val="0"/>
        <w:rPr>
          <w:sz w:val="24"/>
          <w:szCs w:val="24"/>
        </w:rPr>
      </w:pPr>
      <w:bookmarkStart w:id="11" w:name="_Toc396831105"/>
      <w:r>
        <w:rPr>
          <w:sz w:val="24"/>
          <w:szCs w:val="24"/>
        </w:rPr>
        <w:t>ACHADOS DE AUDITORIA</w:t>
      </w:r>
      <w:bookmarkEnd w:id="11"/>
    </w:p>
    <w:p w:rsidR="009141D7" w:rsidRDefault="009141D7" w:rsidP="00FD103C">
      <w:pPr>
        <w:pStyle w:val="TextosemFormatao"/>
        <w:spacing w:before="120" w:after="120"/>
        <w:jc w:val="both"/>
        <w:rPr>
          <w:rFonts w:ascii="Times New Roman" w:hAnsi="Times New Roman" w:cs="Times New Roman"/>
          <w:sz w:val="24"/>
          <w:szCs w:val="24"/>
          <w:lang w:eastAsia="pt-BR"/>
        </w:rPr>
      </w:pPr>
      <w:r>
        <w:rPr>
          <w:rFonts w:ascii="Times New Roman" w:hAnsi="Times New Roman" w:cs="Times New Roman"/>
          <w:sz w:val="24"/>
          <w:szCs w:val="24"/>
          <w:lang w:eastAsia="pt-BR"/>
        </w:rPr>
        <w:t>Ultrapassadas</w:t>
      </w:r>
      <w:r w:rsidRPr="00D221C5">
        <w:rPr>
          <w:rFonts w:ascii="Times New Roman" w:hAnsi="Times New Roman" w:cs="Times New Roman"/>
          <w:sz w:val="24"/>
          <w:szCs w:val="24"/>
          <w:lang w:eastAsia="pt-BR"/>
        </w:rPr>
        <w:t xml:space="preserve"> as etapas reservadas ao exame, análise e cotejo de docume</w:t>
      </w:r>
      <w:r>
        <w:rPr>
          <w:rFonts w:ascii="Times New Roman" w:hAnsi="Times New Roman" w:cs="Times New Roman"/>
          <w:sz w:val="24"/>
          <w:szCs w:val="24"/>
          <w:lang w:eastAsia="pt-BR"/>
        </w:rPr>
        <w:t>ntos, registros e demais fontes</w:t>
      </w:r>
      <w:r w:rsidRPr="00D221C5">
        <w:rPr>
          <w:rFonts w:ascii="Times New Roman" w:hAnsi="Times New Roman" w:cs="Times New Roman"/>
          <w:sz w:val="24"/>
          <w:szCs w:val="24"/>
          <w:lang w:eastAsia="pt-BR"/>
        </w:rPr>
        <w:t xml:space="preserve"> de informação utilizadas para elucidação das questões de auditoria propostas, observados os critérios ref</w:t>
      </w:r>
      <w:r>
        <w:rPr>
          <w:rFonts w:ascii="Times New Roman" w:hAnsi="Times New Roman" w:cs="Times New Roman"/>
          <w:sz w:val="24"/>
          <w:szCs w:val="24"/>
          <w:lang w:eastAsia="pt-BR"/>
        </w:rPr>
        <w:t>erenciais estabelecidos na Portaria TCU nº 175/2013 e esclarecimento ao quanto requerido no item 2.3 da DN TCU nº 127/2013</w:t>
      </w:r>
      <w:r w:rsidRPr="00D221C5">
        <w:rPr>
          <w:rFonts w:ascii="Times New Roman" w:hAnsi="Times New Roman" w:cs="Times New Roman"/>
          <w:sz w:val="24"/>
          <w:szCs w:val="24"/>
          <w:lang w:eastAsia="pt-BR"/>
        </w:rPr>
        <w:t>, restaram evidenciados os seguintes achados:</w:t>
      </w:r>
    </w:p>
    <w:p w:rsidR="009141D7" w:rsidRDefault="009141D7" w:rsidP="00194C39">
      <w:pPr>
        <w:pStyle w:val="TextosemFormatao"/>
        <w:numPr>
          <w:ilvl w:val="1"/>
          <w:numId w:val="33"/>
        </w:numPr>
        <w:spacing w:before="120" w:after="120"/>
        <w:ind w:left="567" w:hanging="567"/>
        <w:jc w:val="both"/>
        <w:rPr>
          <w:rFonts w:ascii="Times New Roman" w:hAnsi="Times New Roman"/>
          <w:i/>
          <w:sz w:val="24"/>
          <w:szCs w:val="24"/>
          <w:lang w:eastAsia="pt-BR"/>
        </w:rPr>
      </w:pPr>
      <w:r w:rsidRPr="007A5B24">
        <w:rPr>
          <w:rFonts w:ascii="Times New Roman" w:hAnsi="Times New Roman"/>
          <w:i/>
          <w:sz w:val="24"/>
          <w:szCs w:val="24"/>
          <w:lang w:eastAsia="pt-BR"/>
        </w:rPr>
        <w:t xml:space="preserve">Escassez de recursos humanos da área técnica para avaliação dos resultados do </w:t>
      </w:r>
      <w:r>
        <w:rPr>
          <w:rFonts w:ascii="Times New Roman" w:hAnsi="Times New Roman"/>
          <w:i/>
          <w:sz w:val="24"/>
          <w:szCs w:val="24"/>
          <w:lang w:eastAsia="pt-BR"/>
        </w:rPr>
        <w:t>“í</w:t>
      </w:r>
      <w:r w:rsidRPr="007A5B24">
        <w:rPr>
          <w:rFonts w:ascii="Times New Roman" w:hAnsi="Times New Roman"/>
          <w:i/>
          <w:sz w:val="24"/>
          <w:szCs w:val="24"/>
          <w:lang w:eastAsia="pt-BR"/>
        </w:rPr>
        <w:t>ndice de adequação das instalações físicas”</w:t>
      </w:r>
      <w:r>
        <w:rPr>
          <w:rFonts w:ascii="Times New Roman" w:hAnsi="Times New Roman"/>
          <w:i/>
          <w:sz w:val="24"/>
          <w:szCs w:val="24"/>
          <w:lang w:eastAsia="pt-BR"/>
        </w:rPr>
        <w:t xml:space="preserve"> para efeito de verificar a sua tendência em relação às metas finais estabelecidas</w:t>
      </w:r>
      <w:r w:rsidRPr="007A5B24">
        <w:rPr>
          <w:rFonts w:ascii="Times New Roman" w:hAnsi="Times New Roman"/>
          <w:i/>
          <w:sz w:val="24"/>
          <w:szCs w:val="24"/>
          <w:lang w:eastAsia="pt-BR"/>
        </w:rPr>
        <w:t>:</w:t>
      </w:r>
    </w:p>
    <w:p w:rsidR="009141D7" w:rsidRPr="003A3D3B" w:rsidRDefault="009141D7" w:rsidP="003A3D3B">
      <w:pPr>
        <w:numPr>
          <w:ilvl w:val="0"/>
          <w:numId w:val="28"/>
        </w:numPr>
        <w:tabs>
          <w:tab w:val="clear" w:pos="720"/>
          <w:tab w:val="num" w:pos="567"/>
        </w:tabs>
        <w:spacing w:after="120" w:line="240" w:lineRule="auto"/>
        <w:ind w:left="568" w:hanging="284"/>
        <w:jc w:val="both"/>
        <w:rPr>
          <w:rFonts w:ascii="Times New Roman" w:hAnsi="Times New Roman"/>
          <w:sz w:val="24"/>
          <w:szCs w:val="24"/>
          <w:lang w:eastAsia="pt-BR"/>
        </w:rPr>
      </w:pPr>
      <w:r w:rsidRPr="00963F30">
        <w:rPr>
          <w:rFonts w:ascii="Times New Roman" w:hAnsi="Times New Roman"/>
          <w:i/>
          <w:sz w:val="24"/>
          <w:szCs w:val="24"/>
          <w:lang w:eastAsia="pt-BR"/>
        </w:rPr>
        <w:t>Situação encontrada:</w:t>
      </w:r>
      <w:r>
        <w:rPr>
          <w:rFonts w:ascii="Times New Roman" w:hAnsi="Times New Roman"/>
          <w:sz w:val="24"/>
          <w:szCs w:val="24"/>
          <w:lang w:eastAsia="pt-BR"/>
        </w:rPr>
        <w:t xml:space="preserve"> nas mensurações parciais dos resultados do “índice de adequação das instalações físicas” não são efetuadas projeções para efeito de avaliação da tendência do indicador em relação às metas finais estabelecidas, tendo em vista à carência de servidores das áreas técnicas de arquitetura, engenharia civil e elétrica, constituindo, assim, entrave para o aperfeiçoamento da gestão.</w:t>
      </w:r>
    </w:p>
    <w:p w:rsidR="009141D7" w:rsidRPr="00CA67D2" w:rsidRDefault="009141D7" w:rsidP="003A3D3B">
      <w:pPr>
        <w:numPr>
          <w:ilvl w:val="0"/>
          <w:numId w:val="28"/>
        </w:numPr>
        <w:tabs>
          <w:tab w:val="clear" w:pos="720"/>
          <w:tab w:val="num" w:pos="567"/>
        </w:tabs>
        <w:spacing w:after="120" w:line="240" w:lineRule="auto"/>
        <w:ind w:left="568" w:hanging="284"/>
        <w:jc w:val="both"/>
        <w:rPr>
          <w:rFonts w:ascii="Times New Roman" w:hAnsi="Times New Roman"/>
          <w:sz w:val="24"/>
          <w:szCs w:val="24"/>
          <w:lang w:eastAsia="pt-BR"/>
        </w:rPr>
      </w:pPr>
      <w:r w:rsidRPr="00963F30">
        <w:rPr>
          <w:rFonts w:ascii="Times New Roman" w:hAnsi="Times New Roman"/>
          <w:i/>
          <w:sz w:val="24"/>
          <w:szCs w:val="24"/>
          <w:lang w:eastAsia="pt-BR"/>
        </w:rPr>
        <w:t>Evidência</w:t>
      </w:r>
      <w:r>
        <w:rPr>
          <w:rFonts w:ascii="Times New Roman" w:hAnsi="Times New Roman"/>
          <w:i/>
          <w:sz w:val="24"/>
          <w:szCs w:val="24"/>
          <w:lang w:eastAsia="pt-BR"/>
        </w:rPr>
        <w:t>(s)</w:t>
      </w:r>
      <w:r w:rsidRPr="00963F30">
        <w:rPr>
          <w:rFonts w:ascii="Times New Roman" w:hAnsi="Times New Roman"/>
          <w:i/>
          <w:sz w:val="24"/>
          <w:szCs w:val="24"/>
          <w:lang w:eastAsia="pt-BR"/>
        </w:rPr>
        <w:t>:</w:t>
      </w:r>
      <w:r>
        <w:rPr>
          <w:rFonts w:ascii="Times New Roman" w:hAnsi="Times New Roman"/>
          <w:sz w:val="24"/>
          <w:szCs w:val="24"/>
          <w:lang w:eastAsia="pt-BR"/>
        </w:rPr>
        <w:t xml:space="preserve"> extrato de entrevista, questionário aplicado- item 3.</w:t>
      </w:r>
    </w:p>
    <w:p w:rsidR="009141D7" w:rsidRPr="009B27D8" w:rsidRDefault="009141D7" w:rsidP="003A3D3B">
      <w:pPr>
        <w:numPr>
          <w:ilvl w:val="0"/>
          <w:numId w:val="31"/>
        </w:numPr>
        <w:tabs>
          <w:tab w:val="clear" w:pos="720"/>
          <w:tab w:val="num" w:pos="567"/>
        </w:tabs>
        <w:spacing w:after="120" w:line="240" w:lineRule="auto"/>
        <w:ind w:left="568" w:hanging="284"/>
        <w:jc w:val="both"/>
        <w:rPr>
          <w:rFonts w:ascii="Times New Roman" w:hAnsi="Times New Roman"/>
          <w:sz w:val="24"/>
          <w:szCs w:val="24"/>
          <w:lang w:eastAsia="pt-BR"/>
        </w:rPr>
      </w:pPr>
      <w:r>
        <w:rPr>
          <w:rFonts w:ascii="Times New Roman" w:hAnsi="Times New Roman"/>
          <w:i/>
          <w:sz w:val="24"/>
          <w:szCs w:val="24"/>
          <w:lang w:eastAsia="pt-BR"/>
        </w:rPr>
        <w:t>Causa(s)</w:t>
      </w:r>
      <w:r w:rsidRPr="009B27D8">
        <w:rPr>
          <w:rFonts w:ascii="Times New Roman" w:hAnsi="Times New Roman"/>
          <w:sz w:val="24"/>
          <w:szCs w:val="24"/>
          <w:lang w:eastAsia="pt-BR"/>
        </w:rPr>
        <w:t>:</w:t>
      </w:r>
      <w:r>
        <w:rPr>
          <w:rFonts w:ascii="Times New Roman" w:hAnsi="Times New Roman"/>
          <w:sz w:val="24"/>
          <w:szCs w:val="24"/>
          <w:lang w:eastAsia="pt-BR"/>
        </w:rPr>
        <w:t xml:space="preserve"> insuficiência de pessoal das áreas técnicas envolvidas.</w:t>
      </w:r>
    </w:p>
    <w:p w:rsidR="009141D7" w:rsidRPr="00194C39" w:rsidRDefault="009141D7" w:rsidP="003A3D3B">
      <w:pPr>
        <w:numPr>
          <w:ilvl w:val="0"/>
          <w:numId w:val="32"/>
        </w:numPr>
        <w:tabs>
          <w:tab w:val="clear" w:pos="720"/>
          <w:tab w:val="num" w:pos="567"/>
        </w:tabs>
        <w:spacing w:after="120" w:line="240" w:lineRule="auto"/>
        <w:ind w:left="568" w:hanging="284"/>
        <w:jc w:val="both"/>
        <w:rPr>
          <w:rFonts w:ascii="Times New Roman" w:hAnsi="Times New Roman"/>
          <w:i/>
          <w:sz w:val="24"/>
          <w:szCs w:val="24"/>
          <w:lang w:eastAsia="pt-BR"/>
        </w:rPr>
      </w:pPr>
      <w:r w:rsidRPr="00194C39">
        <w:rPr>
          <w:rFonts w:ascii="Times New Roman" w:hAnsi="Times New Roman"/>
          <w:i/>
          <w:sz w:val="24"/>
          <w:szCs w:val="24"/>
          <w:lang w:eastAsia="pt-BR"/>
        </w:rPr>
        <w:t>Efeito(s):</w:t>
      </w:r>
      <w:r>
        <w:rPr>
          <w:rFonts w:ascii="Times New Roman" w:hAnsi="Times New Roman"/>
          <w:sz w:val="24"/>
          <w:szCs w:val="24"/>
          <w:lang w:eastAsia="pt-BR"/>
        </w:rPr>
        <w:t xml:space="preserve"> a impossibilidade de avaliação gerencial dos resultados parciais de indicadores de desempenho compromete a projeção de tendência de cumprimento de metas estabelecidas para o exercício, impossibilitando, assim, a proposição de </w:t>
      </w:r>
      <w:r>
        <w:rPr>
          <w:rFonts w:ascii="Times New Roman" w:hAnsi="Times New Roman"/>
          <w:sz w:val="24"/>
          <w:szCs w:val="24"/>
          <w:lang w:eastAsia="pt-BR"/>
        </w:rPr>
        <w:lastRenderedPageBreak/>
        <w:t xml:space="preserve">ajustes ou, ainda, de medidas preventivas ou corretivas visando assegurar a concretização do objetivo quantificado originalmente previsto. </w:t>
      </w:r>
    </w:p>
    <w:p w:rsidR="009141D7" w:rsidRPr="003A3D3B" w:rsidRDefault="009141D7" w:rsidP="003A3D3B">
      <w:pPr>
        <w:pStyle w:val="TextosemFormatao"/>
        <w:numPr>
          <w:ilvl w:val="1"/>
          <w:numId w:val="33"/>
        </w:numPr>
        <w:spacing w:before="120" w:after="120"/>
        <w:ind w:left="567" w:hanging="567"/>
        <w:jc w:val="both"/>
        <w:rPr>
          <w:rFonts w:ascii="Times New Roman" w:hAnsi="Times New Roman"/>
          <w:i/>
          <w:sz w:val="24"/>
          <w:szCs w:val="24"/>
          <w:lang w:eastAsia="pt-BR"/>
        </w:rPr>
      </w:pPr>
      <w:r w:rsidRPr="003A3D3B">
        <w:rPr>
          <w:rFonts w:ascii="Times New Roman" w:hAnsi="Times New Roman"/>
          <w:i/>
          <w:sz w:val="24"/>
          <w:szCs w:val="24"/>
          <w:lang w:eastAsia="pt-BR"/>
        </w:rPr>
        <w:t xml:space="preserve">Ausência de software específico para desenvolvimento da atividade relacionada ao “índice de adequação </w:t>
      </w:r>
      <w:r>
        <w:rPr>
          <w:rFonts w:ascii="Times New Roman" w:hAnsi="Times New Roman"/>
          <w:i/>
          <w:sz w:val="24"/>
          <w:szCs w:val="24"/>
          <w:lang w:eastAsia="pt-BR"/>
        </w:rPr>
        <w:t>às competências organizacionais”</w:t>
      </w:r>
      <w:r w:rsidRPr="003A3D3B">
        <w:rPr>
          <w:rFonts w:ascii="Times New Roman" w:hAnsi="Times New Roman"/>
          <w:i/>
          <w:sz w:val="24"/>
          <w:szCs w:val="24"/>
          <w:lang w:eastAsia="pt-BR"/>
        </w:rPr>
        <w:t xml:space="preserve">: </w:t>
      </w:r>
    </w:p>
    <w:p w:rsidR="009141D7" w:rsidRPr="003A3D3B" w:rsidRDefault="009141D7" w:rsidP="003A3D3B">
      <w:pPr>
        <w:numPr>
          <w:ilvl w:val="0"/>
          <w:numId w:val="28"/>
        </w:numPr>
        <w:tabs>
          <w:tab w:val="clear" w:pos="720"/>
          <w:tab w:val="num" w:pos="567"/>
        </w:tabs>
        <w:spacing w:after="120" w:line="240" w:lineRule="auto"/>
        <w:ind w:left="568" w:hanging="284"/>
        <w:jc w:val="both"/>
        <w:rPr>
          <w:rFonts w:ascii="Times New Roman" w:hAnsi="Times New Roman"/>
          <w:i/>
          <w:sz w:val="24"/>
          <w:szCs w:val="24"/>
          <w:lang w:eastAsia="pt-BR"/>
        </w:rPr>
      </w:pPr>
      <w:r w:rsidRPr="003A3D3B">
        <w:rPr>
          <w:rFonts w:ascii="Times New Roman" w:hAnsi="Times New Roman"/>
          <w:i/>
          <w:sz w:val="24"/>
          <w:szCs w:val="24"/>
          <w:lang w:eastAsia="pt-BR"/>
        </w:rPr>
        <w:t>Situação encontrada:</w:t>
      </w:r>
      <w:r>
        <w:rPr>
          <w:rFonts w:ascii="Times New Roman" w:hAnsi="Times New Roman"/>
          <w:sz w:val="24"/>
          <w:szCs w:val="24"/>
          <w:lang w:eastAsia="pt-BR"/>
        </w:rPr>
        <w:t xml:space="preserve"> inexistência de ferramenta informatizada destinada a viabilizar a execução das atividades afetas à iniciativa estratégica denominada “gestão por competência”, que se ocupa do mapeamento e definição de competências necessárias ao desenvolvimento das atividades institucionais.</w:t>
      </w:r>
    </w:p>
    <w:p w:rsidR="009141D7" w:rsidRPr="00DA6C0A" w:rsidRDefault="009141D7" w:rsidP="003A3D3B">
      <w:pPr>
        <w:numPr>
          <w:ilvl w:val="0"/>
          <w:numId w:val="28"/>
        </w:numPr>
        <w:tabs>
          <w:tab w:val="clear" w:pos="720"/>
          <w:tab w:val="num" w:pos="567"/>
        </w:tabs>
        <w:spacing w:after="120" w:line="240" w:lineRule="auto"/>
        <w:ind w:left="568" w:hanging="284"/>
        <w:jc w:val="both"/>
        <w:rPr>
          <w:rFonts w:ascii="Times New Roman" w:hAnsi="Times New Roman"/>
          <w:sz w:val="24"/>
          <w:szCs w:val="24"/>
          <w:lang w:eastAsia="pt-BR"/>
        </w:rPr>
      </w:pPr>
      <w:r w:rsidRPr="00DA6C0A">
        <w:rPr>
          <w:rFonts w:ascii="Times New Roman" w:hAnsi="Times New Roman"/>
          <w:i/>
          <w:sz w:val="24"/>
          <w:szCs w:val="24"/>
          <w:lang w:eastAsia="pt-BR"/>
        </w:rPr>
        <w:t xml:space="preserve">Evidência(s): </w:t>
      </w:r>
      <w:r w:rsidRPr="00DA6C0A">
        <w:rPr>
          <w:rFonts w:ascii="Times New Roman" w:hAnsi="Times New Roman"/>
          <w:sz w:val="24"/>
          <w:szCs w:val="24"/>
          <w:lang w:eastAsia="pt-BR"/>
        </w:rPr>
        <w:t>extrato de entrevista, questionário aplicado- item 4 e 6.</w:t>
      </w:r>
    </w:p>
    <w:p w:rsidR="009141D7" w:rsidRPr="003A3D3B" w:rsidRDefault="009141D7" w:rsidP="003A3D3B">
      <w:pPr>
        <w:numPr>
          <w:ilvl w:val="0"/>
          <w:numId w:val="28"/>
        </w:numPr>
        <w:tabs>
          <w:tab w:val="clear" w:pos="720"/>
          <w:tab w:val="num" w:pos="567"/>
        </w:tabs>
        <w:spacing w:after="120" w:line="240" w:lineRule="auto"/>
        <w:ind w:left="568" w:hanging="284"/>
        <w:jc w:val="both"/>
        <w:rPr>
          <w:rFonts w:ascii="Times New Roman" w:hAnsi="Times New Roman"/>
          <w:i/>
          <w:sz w:val="24"/>
          <w:szCs w:val="24"/>
          <w:lang w:eastAsia="pt-BR"/>
        </w:rPr>
      </w:pPr>
      <w:r w:rsidRPr="003A3D3B">
        <w:rPr>
          <w:rFonts w:ascii="Times New Roman" w:hAnsi="Times New Roman"/>
          <w:i/>
          <w:sz w:val="24"/>
          <w:szCs w:val="24"/>
          <w:lang w:eastAsia="pt-BR"/>
        </w:rPr>
        <w:t>Causa</w:t>
      </w:r>
      <w:r>
        <w:rPr>
          <w:rFonts w:ascii="Times New Roman" w:hAnsi="Times New Roman"/>
          <w:i/>
          <w:sz w:val="24"/>
          <w:szCs w:val="24"/>
          <w:lang w:eastAsia="pt-BR"/>
        </w:rPr>
        <w:t>(s)</w:t>
      </w:r>
      <w:r w:rsidRPr="003A3D3B">
        <w:rPr>
          <w:rFonts w:ascii="Times New Roman" w:hAnsi="Times New Roman"/>
          <w:i/>
          <w:sz w:val="24"/>
          <w:szCs w:val="24"/>
          <w:lang w:eastAsia="pt-BR"/>
        </w:rPr>
        <w:t>:</w:t>
      </w:r>
      <w:r>
        <w:rPr>
          <w:rFonts w:ascii="Times New Roman" w:hAnsi="Times New Roman"/>
          <w:i/>
          <w:sz w:val="24"/>
          <w:szCs w:val="24"/>
          <w:lang w:eastAsia="pt-BR"/>
        </w:rPr>
        <w:t xml:space="preserve"> </w:t>
      </w:r>
      <w:r>
        <w:rPr>
          <w:rFonts w:ascii="Times New Roman" w:hAnsi="Times New Roman"/>
          <w:sz w:val="24"/>
          <w:szCs w:val="24"/>
          <w:lang w:eastAsia="pt-BR"/>
        </w:rPr>
        <w:t>ausência de desenvolvimento ou aquisição de sistema informatizado destinado a viabilizar trabalhos afetos à implementação da gestão por competência no âmbito do TRE-BA.</w:t>
      </w:r>
    </w:p>
    <w:p w:rsidR="009141D7" w:rsidRPr="003A3D3B" w:rsidRDefault="009141D7" w:rsidP="003A3D3B">
      <w:pPr>
        <w:numPr>
          <w:ilvl w:val="0"/>
          <w:numId w:val="28"/>
        </w:numPr>
        <w:tabs>
          <w:tab w:val="clear" w:pos="720"/>
          <w:tab w:val="num" w:pos="567"/>
        </w:tabs>
        <w:spacing w:after="120" w:line="240" w:lineRule="auto"/>
        <w:ind w:left="568" w:hanging="284"/>
        <w:jc w:val="both"/>
        <w:rPr>
          <w:rFonts w:ascii="Times New Roman" w:hAnsi="Times New Roman"/>
          <w:i/>
          <w:sz w:val="24"/>
          <w:szCs w:val="24"/>
          <w:lang w:eastAsia="pt-BR"/>
        </w:rPr>
      </w:pPr>
      <w:r w:rsidRPr="003A3D3B">
        <w:rPr>
          <w:rFonts w:ascii="Times New Roman" w:hAnsi="Times New Roman"/>
          <w:i/>
          <w:sz w:val="24"/>
          <w:szCs w:val="24"/>
          <w:lang w:eastAsia="pt-BR"/>
        </w:rPr>
        <w:t>Efeito</w:t>
      </w:r>
      <w:r>
        <w:rPr>
          <w:rFonts w:ascii="Times New Roman" w:hAnsi="Times New Roman"/>
          <w:i/>
          <w:sz w:val="24"/>
          <w:szCs w:val="24"/>
          <w:lang w:eastAsia="pt-BR"/>
        </w:rPr>
        <w:t>(s)</w:t>
      </w:r>
      <w:r w:rsidRPr="003A3D3B">
        <w:rPr>
          <w:rFonts w:ascii="Times New Roman" w:hAnsi="Times New Roman"/>
          <w:i/>
          <w:sz w:val="24"/>
          <w:szCs w:val="24"/>
          <w:lang w:eastAsia="pt-BR"/>
        </w:rPr>
        <w:t>:</w:t>
      </w:r>
      <w:r>
        <w:rPr>
          <w:rFonts w:ascii="Times New Roman" w:hAnsi="Times New Roman"/>
          <w:sz w:val="24"/>
          <w:szCs w:val="24"/>
          <w:lang w:eastAsia="pt-BR"/>
        </w:rPr>
        <w:t xml:space="preserve"> tendo em vista a diversidade de atividades e respectivos conhecimentos, habilidades e atitudes necessários ao efetivo desempenho das tarefas afetas às funções administrativa e judicial deste Regional, a não utilização de </w:t>
      </w:r>
      <w:r>
        <w:rPr>
          <w:rFonts w:ascii="Times New Roman" w:hAnsi="Times New Roman"/>
          <w:i/>
          <w:sz w:val="24"/>
          <w:szCs w:val="24"/>
          <w:lang w:eastAsia="pt-BR"/>
        </w:rPr>
        <w:t>software</w:t>
      </w:r>
      <w:r>
        <w:rPr>
          <w:rFonts w:ascii="Times New Roman" w:hAnsi="Times New Roman"/>
          <w:sz w:val="24"/>
          <w:szCs w:val="24"/>
          <w:lang w:eastAsia="pt-BR"/>
        </w:rPr>
        <w:t xml:space="preserve"> para gerenciamento da atividade de definição de referencial de competências por postos de trabalho, bem como da capacitação requerida para atingimento da situação alvo, compromete, de forma significativa, não só a agilidade, mas também a qualidade dos trabalhos.</w:t>
      </w:r>
    </w:p>
    <w:p w:rsidR="009141D7" w:rsidRPr="007A5B24" w:rsidRDefault="009141D7" w:rsidP="00CE490F">
      <w:pPr>
        <w:pStyle w:val="TextosemFormatao"/>
        <w:numPr>
          <w:ilvl w:val="1"/>
          <w:numId w:val="33"/>
        </w:numPr>
        <w:spacing w:before="120" w:after="120"/>
        <w:ind w:left="567" w:hanging="567"/>
        <w:jc w:val="both"/>
        <w:rPr>
          <w:rFonts w:ascii="Times New Roman" w:hAnsi="Times New Roman"/>
          <w:i/>
          <w:sz w:val="24"/>
          <w:szCs w:val="24"/>
          <w:lang w:eastAsia="pt-BR"/>
        </w:rPr>
      </w:pPr>
      <w:r w:rsidRPr="007A5B24">
        <w:rPr>
          <w:rFonts w:ascii="Times New Roman" w:hAnsi="Times New Roman"/>
          <w:i/>
          <w:sz w:val="24"/>
          <w:szCs w:val="24"/>
          <w:lang w:eastAsia="pt-BR"/>
        </w:rPr>
        <w:t>Ausência de informações gerenciais no tocante ao</w:t>
      </w:r>
      <w:r>
        <w:rPr>
          <w:rFonts w:ascii="Times New Roman" w:hAnsi="Times New Roman"/>
          <w:i/>
          <w:sz w:val="24"/>
          <w:szCs w:val="24"/>
          <w:lang w:eastAsia="pt-BR"/>
        </w:rPr>
        <w:t xml:space="preserve"> “í</w:t>
      </w:r>
      <w:r w:rsidRPr="007A5B24">
        <w:rPr>
          <w:rFonts w:ascii="Times New Roman" w:hAnsi="Times New Roman"/>
          <w:i/>
          <w:sz w:val="24"/>
          <w:szCs w:val="24"/>
          <w:lang w:eastAsia="pt-BR"/>
        </w:rPr>
        <w:t>ndice de matérias produzidas pela ASCOM/TRE-BA:</w:t>
      </w:r>
    </w:p>
    <w:p w:rsidR="009141D7" w:rsidRPr="00CE490F" w:rsidRDefault="009141D7" w:rsidP="00CE490F">
      <w:pPr>
        <w:numPr>
          <w:ilvl w:val="0"/>
          <w:numId w:val="28"/>
        </w:numPr>
        <w:tabs>
          <w:tab w:val="clear" w:pos="720"/>
          <w:tab w:val="num" w:pos="567"/>
        </w:tabs>
        <w:spacing w:after="120" w:line="240" w:lineRule="auto"/>
        <w:ind w:left="568" w:hanging="284"/>
        <w:jc w:val="both"/>
        <w:rPr>
          <w:rFonts w:ascii="Times New Roman" w:hAnsi="Times New Roman"/>
          <w:i/>
          <w:sz w:val="24"/>
          <w:szCs w:val="24"/>
          <w:lang w:eastAsia="pt-BR"/>
        </w:rPr>
      </w:pPr>
      <w:r w:rsidRPr="00CE490F">
        <w:rPr>
          <w:rFonts w:ascii="Times New Roman" w:hAnsi="Times New Roman"/>
          <w:i/>
          <w:sz w:val="24"/>
          <w:szCs w:val="24"/>
          <w:lang w:eastAsia="pt-BR"/>
        </w:rPr>
        <w:t xml:space="preserve">Situação encontrada: </w:t>
      </w:r>
      <w:r>
        <w:rPr>
          <w:rFonts w:ascii="Times New Roman" w:hAnsi="Times New Roman"/>
          <w:sz w:val="24"/>
          <w:szCs w:val="24"/>
          <w:lang w:eastAsia="pt-BR"/>
        </w:rPr>
        <w:t>indicador não mais alinhado à realidade da unidade responsável pela comunicação interna e externa institucional considerando não contemplar novas tecnologias na área de comunicação a exemplo de redes sociais e conteúdo audiovisual direcionado à Internet.</w:t>
      </w:r>
    </w:p>
    <w:p w:rsidR="009141D7" w:rsidRPr="00DA6C0A" w:rsidRDefault="009141D7" w:rsidP="00CE490F">
      <w:pPr>
        <w:numPr>
          <w:ilvl w:val="0"/>
          <w:numId w:val="28"/>
        </w:numPr>
        <w:tabs>
          <w:tab w:val="clear" w:pos="720"/>
          <w:tab w:val="num" w:pos="567"/>
        </w:tabs>
        <w:spacing w:after="120" w:line="240" w:lineRule="auto"/>
        <w:ind w:left="568" w:hanging="284"/>
        <w:jc w:val="both"/>
        <w:rPr>
          <w:rFonts w:ascii="Times New Roman" w:hAnsi="Times New Roman"/>
          <w:sz w:val="24"/>
          <w:szCs w:val="24"/>
          <w:lang w:eastAsia="pt-BR"/>
        </w:rPr>
      </w:pPr>
      <w:r w:rsidRPr="00DA6C0A">
        <w:rPr>
          <w:rFonts w:ascii="Times New Roman" w:hAnsi="Times New Roman"/>
          <w:i/>
          <w:sz w:val="24"/>
          <w:szCs w:val="24"/>
          <w:lang w:eastAsia="pt-BR"/>
        </w:rPr>
        <w:t xml:space="preserve">Evidência(s): </w:t>
      </w:r>
      <w:r w:rsidRPr="00DA6C0A">
        <w:rPr>
          <w:rFonts w:ascii="Times New Roman" w:hAnsi="Times New Roman"/>
          <w:sz w:val="24"/>
          <w:szCs w:val="24"/>
          <w:lang w:eastAsia="pt-BR"/>
        </w:rPr>
        <w:t>extrato de entrevista, questionário aplicado- item 1 e subitem 1.1.</w:t>
      </w:r>
    </w:p>
    <w:p w:rsidR="009141D7" w:rsidRPr="00CE490F" w:rsidRDefault="009141D7" w:rsidP="00CE490F">
      <w:pPr>
        <w:numPr>
          <w:ilvl w:val="0"/>
          <w:numId w:val="28"/>
        </w:numPr>
        <w:tabs>
          <w:tab w:val="clear" w:pos="720"/>
          <w:tab w:val="num" w:pos="567"/>
        </w:tabs>
        <w:spacing w:after="120" w:line="240" w:lineRule="auto"/>
        <w:ind w:left="568" w:hanging="284"/>
        <w:jc w:val="both"/>
        <w:rPr>
          <w:rFonts w:ascii="Times New Roman" w:hAnsi="Times New Roman"/>
          <w:i/>
          <w:sz w:val="24"/>
          <w:szCs w:val="24"/>
          <w:lang w:eastAsia="pt-BR"/>
        </w:rPr>
      </w:pPr>
      <w:r w:rsidRPr="00CE490F">
        <w:rPr>
          <w:rFonts w:ascii="Times New Roman" w:hAnsi="Times New Roman"/>
          <w:i/>
          <w:sz w:val="24"/>
          <w:szCs w:val="24"/>
          <w:lang w:eastAsia="pt-BR"/>
        </w:rPr>
        <w:t>Causa</w:t>
      </w:r>
      <w:r>
        <w:rPr>
          <w:rFonts w:ascii="Times New Roman" w:hAnsi="Times New Roman"/>
          <w:i/>
          <w:sz w:val="24"/>
          <w:szCs w:val="24"/>
          <w:lang w:eastAsia="pt-BR"/>
        </w:rPr>
        <w:t>(s)</w:t>
      </w:r>
      <w:r w:rsidRPr="00CE490F">
        <w:rPr>
          <w:rFonts w:ascii="Times New Roman" w:hAnsi="Times New Roman"/>
          <w:i/>
          <w:sz w:val="24"/>
          <w:szCs w:val="24"/>
          <w:lang w:eastAsia="pt-BR"/>
        </w:rPr>
        <w:t>:</w:t>
      </w:r>
      <w:r>
        <w:rPr>
          <w:rFonts w:ascii="Times New Roman" w:hAnsi="Times New Roman"/>
          <w:sz w:val="24"/>
          <w:szCs w:val="24"/>
          <w:lang w:eastAsia="pt-BR"/>
        </w:rPr>
        <w:t xml:space="preserve"> ausência de revisão dos parâmetros observados na mensuração do indicador, de modo a contemplar, dentre os canais de comunicação considerados, inovações na área de comunicação.</w:t>
      </w:r>
    </w:p>
    <w:p w:rsidR="009141D7" w:rsidRPr="00CE490F" w:rsidRDefault="009141D7" w:rsidP="00CE490F">
      <w:pPr>
        <w:numPr>
          <w:ilvl w:val="0"/>
          <w:numId w:val="28"/>
        </w:numPr>
        <w:tabs>
          <w:tab w:val="clear" w:pos="720"/>
          <w:tab w:val="num" w:pos="567"/>
        </w:tabs>
        <w:spacing w:after="120" w:line="240" w:lineRule="auto"/>
        <w:ind w:left="568" w:hanging="284"/>
        <w:jc w:val="both"/>
        <w:rPr>
          <w:rFonts w:ascii="Times New Roman" w:hAnsi="Times New Roman"/>
          <w:i/>
          <w:sz w:val="24"/>
          <w:szCs w:val="24"/>
          <w:lang w:eastAsia="pt-BR"/>
        </w:rPr>
      </w:pPr>
      <w:r w:rsidRPr="00CE490F">
        <w:rPr>
          <w:rFonts w:ascii="Times New Roman" w:hAnsi="Times New Roman"/>
          <w:i/>
          <w:sz w:val="24"/>
          <w:szCs w:val="24"/>
          <w:lang w:eastAsia="pt-BR"/>
        </w:rPr>
        <w:t>Efeito</w:t>
      </w:r>
      <w:r>
        <w:rPr>
          <w:rFonts w:ascii="Times New Roman" w:hAnsi="Times New Roman"/>
          <w:i/>
          <w:sz w:val="24"/>
          <w:szCs w:val="24"/>
          <w:lang w:eastAsia="pt-BR"/>
        </w:rPr>
        <w:t>(s)</w:t>
      </w:r>
      <w:r w:rsidRPr="00CE490F">
        <w:rPr>
          <w:rFonts w:ascii="Times New Roman" w:hAnsi="Times New Roman"/>
          <w:i/>
          <w:sz w:val="24"/>
          <w:szCs w:val="24"/>
          <w:lang w:eastAsia="pt-BR"/>
        </w:rPr>
        <w:t>:</w:t>
      </w:r>
      <w:r>
        <w:rPr>
          <w:rFonts w:ascii="Times New Roman" w:hAnsi="Times New Roman"/>
          <w:sz w:val="24"/>
          <w:szCs w:val="24"/>
          <w:lang w:eastAsia="pt-BR"/>
        </w:rPr>
        <w:t xml:space="preserve"> a desatualização dos parâmetros do indicador, impossibilita a ampla mensuração da efetividade da comunicação externa institucional, posto que desconsidera o impacto da utilização de novos canais, a exemplo de redes sociais e Internet.</w:t>
      </w:r>
    </w:p>
    <w:p w:rsidR="009141D7" w:rsidRPr="007A5B24" w:rsidRDefault="009141D7" w:rsidP="00A86DEB">
      <w:pPr>
        <w:pStyle w:val="TextosemFormatao"/>
        <w:numPr>
          <w:ilvl w:val="1"/>
          <w:numId w:val="33"/>
        </w:numPr>
        <w:spacing w:before="120" w:after="120"/>
        <w:ind w:left="567" w:hanging="567"/>
        <w:jc w:val="both"/>
        <w:rPr>
          <w:rFonts w:ascii="Times New Roman" w:hAnsi="Times New Roman"/>
          <w:i/>
          <w:sz w:val="24"/>
          <w:szCs w:val="24"/>
          <w:lang w:eastAsia="pt-BR"/>
        </w:rPr>
      </w:pPr>
      <w:r w:rsidRPr="007A5B24">
        <w:rPr>
          <w:rFonts w:ascii="Times New Roman" w:hAnsi="Times New Roman"/>
          <w:i/>
          <w:sz w:val="24"/>
          <w:szCs w:val="24"/>
          <w:lang w:eastAsia="pt-BR"/>
        </w:rPr>
        <w:t>Pendências na efetivação de ações que precedem a medição do indicador “Índice de desempenho ambiental”:</w:t>
      </w:r>
    </w:p>
    <w:p w:rsidR="009141D7" w:rsidRPr="00A86DEB" w:rsidRDefault="009141D7" w:rsidP="00A86DEB">
      <w:pPr>
        <w:numPr>
          <w:ilvl w:val="0"/>
          <w:numId w:val="28"/>
        </w:numPr>
        <w:tabs>
          <w:tab w:val="clear" w:pos="720"/>
          <w:tab w:val="num" w:pos="567"/>
        </w:tabs>
        <w:spacing w:after="120" w:line="240" w:lineRule="auto"/>
        <w:ind w:left="568" w:hanging="284"/>
        <w:jc w:val="both"/>
        <w:rPr>
          <w:rFonts w:ascii="Times New Roman" w:hAnsi="Times New Roman"/>
          <w:sz w:val="24"/>
          <w:szCs w:val="24"/>
          <w:lang w:eastAsia="pt-BR"/>
        </w:rPr>
      </w:pPr>
      <w:r w:rsidRPr="00A86DEB">
        <w:rPr>
          <w:rFonts w:ascii="Times New Roman" w:hAnsi="Times New Roman"/>
          <w:i/>
          <w:sz w:val="24"/>
          <w:szCs w:val="24"/>
          <w:lang w:eastAsia="pt-BR"/>
        </w:rPr>
        <w:t xml:space="preserve">Situação encontrada: </w:t>
      </w:r>
      <w:r>
        <w:rPr>
          <w:rFonts w:ascii="Times New Roman" w:hAnsi="Times New Roman"/>
          <w:sz w:val="24"/>
          <w:szCs w:val="24"/>
          <w:lang w:eastAsia="pt-BR"/>
        </w:rPr>
        <w:t>ausência de elaboração</w:t>
      </w:r>
      <w:r w:rsidRPr="00A86DEB">
        <w:rPr>
          <w:rFonts w:ascii="Times New Roman" w:hAnsi="Times New Roman"/>
          <w:sz w:val="24"/>
          <w:szCs w:val="24"/>
          <w:lang w:eastAsia="pt-BR"/>
        </w:rPr>
        <w:t xml:space="preserve"> d</w:t>
      </w:r>
      <w:r>
        <w:rPr>
          <w:rFonts w:ascii="Times New Roman" w:hAnsi="Times New Roman"/>
          <w:sz w:val="24"/>
          <w:szCs w:val="24"/>
          <w:lang w:eastAsia="pt-BR"/>
        </w:rPr>
        <w:t>e</w:t>
      </w:r>
      <w:r w:rsidRPr="00A86DEB">
        <w:rPr>
          <w:rFonts w:ascii="Times New Roman" w:hAnsi="Times New Roman"/>
          <w:sz w:val="24"/>
          <w:szCs w:val="24"/>
          <w:lang w:eastAsia="pt-BR"/>
        </w:rPr>
        <w:t xml:space="preserve"> Agenda Ambiental</w:t>
      </w:r>
      <w:r>
        <w:rPr>
          <w:rFonts w:ascii="Times New Roman" w:hAnsi="Times New Roman"/>
          <w:sz w:val="24"/>
          <w:szCs w:val="24"/>
          <w:lang w:eastAsia="pt-BR"/>
        </w:rPr>
        <w:t xml:space="preserve"> do TRE-BA, bem como de definição de respectivas iniciativas e metas, inviabilizando a mensuração do seu grau de implementação por meio do “índice de desempenho ambiental”</w:t>
      </w:r>
      <w:r w:rsidRPr="00A86DEB">
        <w:rPr>
          <w:rFonts w:ascii="Times New Roman" w:hAnsi="Times New Roman"/>
          <w:sz w:val="24"/>
          <w:szCs w:val="24"/>
          <w:lang w:eastAsia="pt-BR"/>
        </w:rPr>
        <w:t>.</w:t>
      </w:r>
    </w:p>
    <w:p w:rsidR="009141D7" w:rsidRPr="00DA6C0A" w:rsidRDefault="009141D7" w:rsidP="00A86DEB">
      <w:pPr>
        <w:numPr>
          <w:ilvl w:val="0"/>
          <w:numId w:val="28"/>
        </w:numPr>
        <w:tabs>
          <w:tab w:val="clear" w:pos="720"/>
          <w:tab w:val="num" w:pos="567"/>
        </w:tabs>
        <w:spacing w:after="120" w:line="240" w:lineRule="auto"/>
        <w:ind w:left="568" w:hanging="284"/>
        <w:jc w:val="both"/>
        <w:rPr>
          <w:rFonts w:ascii="Times New Roman" w:hAnsi="Times New Roman"/>
          <w:sz w:val="24"/>
          <w:szCs w:val="24"/>
          <w:lang w:eastAsia="pt-BR"/>
        </w:rPr>
      </w:pPr>
      <w:r w:rsidRPr="00A86DEB">
        <w:rPr>
          <w:rFonts w:ascii="Times New Roman" w:hAnsi="Times New Roman"/>
          <w:i/>
          <w:sz w:val="24"/>
          <w:szCs w:val="24"/>
          <w:lang w:eastAsia="pt-BR"/>
        </w:rPr>
        <w:t>Evidência</w:t>
      </w:r>
      <w:r>
        <w:rPr>
          <w:rFonts w:ascii="Times New Roman" w:hAnsi="Times New Roman"/>
          <w:i/>
          <w:sz w:val="24"/>
          <w:szCs w:val="24"/>
          <w:lang w:eastAsia="pt-BR"/>
        </w:rPr>
        <w:t>(s)</w:t>
      </w:r>
      <w:r w:rsidRPr="00A86DEB">
        <w:rPr>
          <w:rFonts w:ascii="Times New Roman" w:hAnsi="Times New Roman"/>
          <w:i/>
          <w:sz w:val="24"/>
          <w:szCs w:val="24"/>
          <w:lang w:eastAsia="pt-BR"/>
        </w:rPr>
        <w:t xml:space="preserve">: </w:t>
      </w:r>
      <w:r w:rsidRPr="00DA6C0A">
        <w:rPr>
          <w:rFonts w:ascii="Times New Roman" w:hAnsi="Times New Roman"/>
          <w:sz w:val="24"/>
          <w:szCs w:val="24"/>
          <w:lang w:eastAsia="pt-BR"/>
        </w:rPr>
        <w:t>extrato de entrevista, questionário aplicado- item 1</w:t>
      </w:r>
      <w:r>
        <w:rPr>
          <w:rFonts w:ascii="Times New Roman" w:hAnsi="Times New Roman"/>
          <w:sz w:val="24"/>
          <w:szCs w:val="24"/>
          <w:lang w:eastAsia="pt-BR"/>
        </w:rPr>
        <w:t xml:space="preserve"> e manifestação inserta no expediente nº 92.090/2013</w:t>
      </w:r>
      <w:r w:rsidRPr="00DA6C0A">
        <w:rPr>
          <w:rFonts w:ascii="Times New Roman" w:hAnsi="Times New Roman"/>
          <w:sz w:val="24"/>
          <w:szCs w:val="24"/>
          <w:lang w:eastAsia="pt-BR"/>
        </w:rPr>
        <w:t>.</w:t>
      </w:r>
    </w:p>
    <w:p w:rsidR="009141D7" w:rsidRPr="00A86DEB" w:rsidRDefault="009141D7" w:rsidP="00A86DEB">
      <w:pPr>
        <w:numPr>
          <w:ilvl w:val="0"/>
          <w:numId w:val="28"/>
        </w:numPr>
        <w:tabs>
          <w:tab w:val="clear" w:pos="720"/>
          <w:tab w:val="num" w:pos="567"/>
        </w:tabs>
        <w:spacing w:after="120" w:line="240" w:lineRule="auto"/>
        <w:ind w:left="568" w:hanging="284"/>
        <w:jc w:val="both"/>
        <w:rPr>
          <w:rFonts w:ascii="Times New Roman" w:hAnsi="Times New Roman"/>
          <w:i/>
          <w:sz w:val="24"/>
          <w:szCs w:val="24"/>
          <w:lang w:eastAsia="pt-BR"/>
        </w:rPr>
      </w:pPr>
      <w:r w:rsidRPr="00A86DEB">
        <w:rPr>
          <w:rFonts w:ascii="Times New Roman" w:hAnsi="Times New Roman"/>
          <w:i/>
          <w:sz w:val="24"/>
          <w:szCs w:val="24"/>
          <w:lang w:eastAsia="pt-BR"/>
        </w:rPr>
        <w:lastRenderedPageBreak/>
        <w:t>Causa</w:t>
      </w:r>
      <w:r>
        <w:rPr>
          <w:rFonts w:ascii="Times New Roman" w:hAnsi="Times New Roman"/>
          <w:i/>
          <w:sz w:val="24"/>
          <w:szCs w:val="24"/>
          <w:lang w:eastAsia="pt-BR"/>
        </w:rPr>
        <w:t>(s)</w:t>
      </w:r>
      <w:r w:rsidRPr="00A86DEB">
        <w:rPr>
          <w:rFonts w:ascii="Times New Roman" w:hAnsi="Times New Roman"/>
          <w:i/>
          <w:sz w:val="24"/>
          <w:szCs w:val="24"/>
          <w:lang w:eastAsia="pt-BR"/>
        </w:rPr>
        <w:t>:</w:t>
      </w:r>
      <w:r>
        <w:rPr>
          <w:rFonts w:ascii="Times New Roman" w:hAnsi="Times New Roman"/>
          <w:sz w:val="24"/>
          <w:szCs w:val="24"/>
          <w:lang w:eastAsia="pt-BR"/>
        </w:rPr>
        <w:t xml:space="preserve"> ausência de elaboração da Agenda Ambiental do TRE-BA, tendo em vista dificuldades relatadas pelo Presidente da Comissão de Gestão Ambiental do Órgão em conciliar as atividades decorrentes do </w:t>
      </w:r>
      <w:r>
        <w:rPr>
          <w:rFonts w:ascii="Times New Roman" w:hAnsi="Times New Roman"/>
          <w:i/>
          <w:sz w:val="24"/>
          <w:szCs w:val="24"/>
          <w:lang w:eastAsia="pt-BR"/>
        </w:rPr>
        <w:t>múnus</w:t>
      </w:r>
      <w:r>
        <w:rPr>
          <w:rFonts w:ascii="Times New Roman" w:hAnsi="Times New Roman"/>
          <w:sz w:val="24"/>
          <w:szCs w:val="24"/>
          <w:lang w:eastAsia="pt-BR"/>
        </w:rPr>
        <w:t xml:space="preserve"> recebido com as atribuições afetas a sua unidade de lotação – Central de Atendimento ao Público (CAP) – frente à aventada redução do quadro de pessoal em razão da reestruturação administrativa implementada em junho/2013.</w:t>
      </w:r>
    </w:p>
    <w:p w:rsidR="009141D7" w:rsidRPr="00A86DEB" w:rsidRDefault="009141D7" w:rsidP="00A86DEB">
      <w:pPr>
        <w:numPr>
          <w:ilvl w:val="0"/>
          <w:numId w:val="28"/>
        </w:numPr>
        <w:tabs>
          <w:tab w:val="clear" w:pos="720"/>
          <w:tab w:val="num" w:pos="567"/>
        </w:tabs>
        <w:spacing w:after="120" w:line="240" w:lineRule="auto"/>
        <w:ind w:left="568" w:hanging="284"/>
        <w:jc w:val="both"/>
        <w:rPr>
          <w:rFonts w:ascii="Times New Roman" w:hAnsi="Times New Roman"/>
          <w:i/>
          <w:sz w:val="24"/>
          <w:szCs w:val="24"/>
          <w:lang w:eastAsia="pt-BR"/>
        </w:rPr>
      </w:pPr>
      <w:r w:rsidRPr="00A86DEB">
        <w:rPr>
          <w:rFonts w:ascii="Times New Roman" w:hAnsi="Times New Roman"/>
          <w:i/>
          <w:sz w:val="24"/>
          <w:szCs w:val="24"/>
          <w:lang w:eastAsia="pt-BR"/>
        </w:rPr>
        <w:t>Efeito</w:t>
      </w:r>
      <w:r>
        <w:rPr>
          <w:rFonts w:ascii="Times New Roman" w:hAnsi="Times New Roman"/>
          <w:i/>
          <w:sz w:val="24"/>
          <w:szCs w:val="24"/>
          <w:lang w:eastAsia="pt-BR"/>
        </w:rPr>
        <w:t>(s)</w:t>
      </w:r>
      <w:r w:rsidRPr="00A86DEB">
        <w:rPr>
          <w:rFonts w:ascii="Times New Roman" w:hAnsi="Times New Roman"/>
          <w:i/>
          <w:sz w:val="24"/>
          <w:szCs w:val="24"/>
          <w:lang w:eastAsia="pt-BR"/>
        </w:rPr>
        <w:t>:</w:t>
      </w:r>
      <w:r>
        <w:rPr>
          <w:rFonts w:ascii="Times New Roman" w:hAnsi="Times New Roman"/>
          <w:sz w:val="24"/>
          <w:szCs w:val="24"/>
          <w:lang w:eastAsia="pt-BR"/>
        </w:rPr>
        <w:t xml:space="preserve"> pendente de elaboração a Agenda Ambiental do TRE-BA, restará impossibilitada a quantificação e qualificação das ações de sustentabilidade institucionalmente implementadas, bem como a definição inequívoca, junto ao público interno e à sociedade, da preocupação da Alta Gestão quanto à preservação do meio ambiente e redução dos impactos ambientais decorrentes da prática cotidiana das atividades institucionais.</w:t>
      </w:r>
    </w:p>
    <w:p w:rsidR="009141D7" w:rsidRDefault="009141D7" w:rsidP="00A25793">
      <w:pPr>
        <w:pStyle w:val="TextosemFormatao"/>
        <w:numPr>
          <w:ilvl w:val="1"/>
          <w:numId w:val="33"/>
        </w:numPr>
        <w:spacing w:before="120" w:after="120"/>
        <w:ind w:left="567" w:hanging="567"/>
        <w:jc w:val="both"/>
        <w:rPr>
          <w:rFonts w:ascii="Times New Roman" w:hAnsi="Times New Roman"/>
          <w:i/>
          <w:sz w:val="24"/>
          <w:szCs w:val="24"/>
          <w:lang w:eastAsia="pt-BR"/>
        </w:rPr>
      </w:pPr>
      <w:r w:rsidRPr="007A5B24">
        <w:rPr>
          <w:rFonts w:ascii="Times New Roman" w:hAnsi="Times New Roman"/>
          <w:i/>
          <w:sz w:val="24"/>
          <w:szCs w:val="24"/>
          <w:lang w:eastAsia="pt-BR"/>
        </w:rPr>
        <w:t xml:space="preserve">Ausência de um software específico para o gerenciamento dos indicadores, limitando e sobrecarregando o trabalho realizado pelas </w:t>
      </w:r>
      <w:r>
        <w:rPr>
          <w:rFonts w:ascii="Times New Roman" w:hAnsi="Times New Roman"/>
          <w:i/>
          <w:sz w:val="24"/>
          <w:szCs w:val="24"/>
          <w:lang w:eastAsia="pt-BR"/>
        </w:rPr>
        <w:t>u</w:t>
      </w:r>
      <w:r w:rsidRPr="007A5B24">
        <w:rPr>
          <w:rFonts w:ascii="Times New Roman" w:hAnsi="Times New Roman"/>
          <w:i/>
          <w:sz w:val="24"/>
          <w:szCs w:val="24"/>
          <w:lang w:eastAsia="pt-BR"/>
        </w:rPr>
        <w:t xml:space="preserve">nidades </w:t>
      </w:r>
      <w:r>
        <w:rPr>
          <w:rFonts w:ascii="Times New Roman" w:hAnsi="Times New Roman"/>
          <w:i/>
          <w:sz w:val="24"/>
          <w:szCs w:val="24"/>
          <w:lang w:eastAsia="pt-BR"/>
        </w:rPr>
        <w:t>g</w:t>
      </w:r>
      <w:r w:rsidRPr="007A5B24">
        <w:rPr>
          <w:rFonts w:ascii="Times New Roman" w:hAnsi="Times New Roman"/>
          <w:i/>
          <w:sz w:val="24"/>
          <w:szCs w:val="24"/>
          <w:lang w:eastAsia="pt-BR"/>
        </w:rPr>
        <w:t xml:space="preserve">estoras: </w:t>
      </w:r>
    </w:p>
    <w:p w:rsidR="009141D7" w:rsidRPr="00824B0A" w:rsidRDefault="009141D7" w:rsidP="00824B0A">
      <w:pPr>
        <w:numPr>
          <w:ilvl w:val="0"/>
          <w:numId w:val="28"/>
        </w:numPr>
        <w:tabs>
          <w:tab w:val="clear" w:pos="720"/>
          <w:tab w:val="num" w:pos="567"/>
        </w:tabs>
        <w:spacing w:after="120" w:line="240" w:lineRule="auto"/>
        <w:ind w:left="568" w:hanging="284"/>
        <w:jc w:val="both"/>
        <w:rPr>
          <w:rFonts w:ascii="Times New Roman" w:hAnsi="Times New Roman"/>
          <w:sz w:val="24"/>
          <w:szCs w:val="24"/>
          <w:lang w:eastAsia="pt-BR"/>
        </w:rPr>
      </w:pPr>
      <w:r w:rsidRPr="00824B0A">
        <w:rPr>
          <w:rFonts w:ascii="Times New Roman" w:hAnsi="Times New Roman"/>
          <w:i/>
          <w:sz w:val="24"/>
          <w:szCs w:val="24"/>
          <w:lang w:eastAsia="pt-BR"/>
        </w:rPr>
        <w:t xml:space="preserve">Situação encontrada: </w:t>
      </w:r>
      <w:r w:rsidRPr="00824B0A">
        <w:rPr>
          <w:rFonts w:ascii="Times New Roman" w:hAnsi="Times New Roman"/>
          <w:sz w:val="24"/>
          <w:szCs w:val="24"/>
          <w:lang w:eastAsia="pt-BR"/>
        </w:rPr>
        <w:t xml:space="preserve">inexistência de ferramenta informatiza destinada a viabilizar integrado, seguro e célere acompanhamento da execução da Estratégia institucional. Acompanhamento por meio de planilhas Excel. Tramitação de expediente com vistas à contratação de serviço de migração de banco de dados para plataforma que viabilize a utilização, no âmbito deste Regional, do </w:t>
      </w:r>
      <w:r w:rsidRPr="00F9004A">
        <w:rPr>
          <w:rFonts w:ascii="Times New Roman" w:hAnsi="Times New Roman"/>
          <w:i/>
          <w:sz w:val="24"/>
          <w:szCs w:val="24"/>
          <w:lang w:eastAsia="pt-BR"/>
        </w:rPr>
        <w:t>software</w:t>
      </w:r>
      <w:r w:rsidRPr="00824B0A">
        <w:rPr>
          <w:rFonts w:ascii="Times New Roman" w:hAnsi="Times New Roman"/>
          <w:sz w:val="24"/>
          <w:szCs w:val="24"/>
          <w:lang w:eastAsia="pt-BR"/>
        </w:rPr>
        <w:t xml:space="preserve"> livre denominado GEPLANES.</w:t>
      </w:r>
    </w:p>
    <w:p w:rsidR="009141D7" w:rsidRPr="00824B0A" w:rsidRDefault="009141D7" w:rsidP="00824B0A">
      <w:pPr>
        <w:numPr>
          <w:ilvl w:val="0"/>
          <w:numId w:val="28"/>
        </w:numPr>
        <w:tabs>
          <w:tab w:val="clear" w:pos="720"/>
          <w:tab w:val="num" w:pos="567"/>
        </w:tabs>
        <w:spacing w:after="120" w:line="240" w:lineRule="auto"/>
        <w:ind w:left="568" w:hanging="284"/>
        <w:jc w:val="both"/>
        <w:rPr>
          <w:rFonts w:ascii="Times New Roman" w:hAnsi="Times New Roman"/>
          <w:sz w:val="24"/>
          <w:szCs w:val="24"/>
          <w:lang w:eastAsia="pt-BR"/>
        </w:rPr>
      </w:pPr>
      <w:r w:rsidRPr="00824B0A">
        <w:rPr>
          <w:rFonts w:ascii="Times New Roman" w:hAnsi="Times New Roman"/>
          <w:i/>
          <w:sz w:val="24"/>
          <w:szCs w:val="24"/>
          <w:lang w:eastAsia="pt-BR"/>
        </w:rPr>
        <w:t xml:space="preserve">Evidência(s): </w:t>
      </w:r>
      <w:r>
        <w:rPr>
          <w:rFonts w:ascii="Times New Roman" w:hAnsi="Times New Roman"/>
          <w:sz w:val="24"/>
          <w:szCs w:val="24"/>
          <w:lang w:eastAsia="pt-BR"/>
        </w:rPr>
        <w:t>e</w:t>
      </w:r>
      <w:r w:rsidRPr="00824B0A">
        <w:rPr>
          <w:rFonts w:ascii="Times New Roman" w:hAnsi="Times New Roman"/>
          <w:sz w:val="24"/>
          <w:szCs w:val="24"/>
          <w:lang w:eastAsia="pt-BR"/>
        </w:rPr>
        <w:t>xtrato de entrevista, questionário aplicado- item 8, e considerações insertas no subitem 3.2.8 do Relatório de Gestão do TRE-BA – Exercício 2013.</w:t>
      </w:r>
    </w:p>
    <w:p w:rsidR="009141D7" w:rsidRPr="00824B0A" w:rsidRDefault="009141D7" w:rsidP="00824B0A">
      <w:pPr>
        <w:numPr>
          <w:ilvl w:val="0"/>
          <w:numId w:val="28"/>
        </w:numPr>
        <w:tabs>
          <w:tab w:val="clear" w:pos="720"/>
          <w:tab w:val="num" w:pos="567"/>
        </w:tabs>
        <w:spacing w:after="120" w:line="240" w:lineRule="auto"/>
        <w:ind w:left="568" w:hanging="284"/>
        <w:jc w:val="both"/>
        <w:rPr>
          <w:rFonts w:ascii="Times New Roman" w:hAnsi="Times New Roman"/>
          <w:sz w:val="24"/>
          <w:szCs w:val="24"/>
          <w:lang w:eastAsia="pt-BR"/>
        </w:rPr>
      </w:pPr>
      <w:r w:rsidRPr="00824B0A">
        <w:rPr>
          <w:rFonts w:ascii="Times New Roman" w:hAnsi="Times New Roman"/>
          <w:i/>
          <w:sz w:val="24"/>
          <w:szCs w:val="24"/>
          <w:lang w:eastAsia="pt-BR"/>
        </w:rPr>
        <w:t>Causa(s)</w:t>
      </w:r>
      <w:r>
        <w:rPr>
          <w:rFonts w:ascii="Times New Roman" w:hAnsi="Times New Roman"/>
          <w:i/>
          <w:sz w:val="24"/>
          <w:szCs w:val="24"/>
          <w:lang w:eastAsia="pt-BR"/>
        </w:rPr>
        <w:t xml:space="preserve">: </w:t>
      </w:r>
      <w:r w:rsidRPr="00824B0A">
        <w:rPr>
          <w:rFonts w:ascii="Times New Roman" w:hAnsi="Times New Roman"/>
          <w:sz w:val="24"/>
          <w:szCs w:val="24"/>
          <w:lang w:eastAsia="pt-BR"/>
        </w:rPr>
        <w:t xml:space="preserve">não conclusão dos trâmites destinados a contratar serviço de migração de banco de dados necessário à instalação e utilização do </w:t>
      </w:r>
      <w:r w:rsidRPr="00F9004A">
        <w:rPr>
          <w:rFonts w:ascii="Times New Roman" w:hAnsi="Times New Roman"/>
          <w:i/>
          <w:sz w:val="24"/>
          <w:szCs w:val="24"/>
          <w:lang w:eastAsia="pt-BR"/>
        </w:rPr>
        <w:t>software</w:t>
      </w:r>
      <w:r w:rsidRPr="00824B0A">
        <w:rPr>
          <w:rFonts w:ascii="Times New Roman" w:hAnsi="Times New Roman"/>
          <w:sz w:val="24"/>
          <w:szCs w:val="24"/>
          <w:lang w:eastAsia="pt-BR"/>
        </w:rPr>
        <w:t xml:space="preserve"> livre GEPLANES, no âmbito do TRE-BA.</w:t>
      </w:r>
    </w:p>
    <w:p w:rsidR="009141D7" w:rsidRPr="00824B0A" w:rsidRDefault="009141D7" w:rsidP="00824B0A">
      <w:pPr>
        <w:numPr>
          <w:ilvl w:val="0"/>
          <w:numId w:val="28"/>
        </w:numPr>
        <w:tabs>
          <w:tab w:val="clear" w:pos="720"/>
          <w:tab w:val="num" w:pos="567"/>
        </w:tabs>
        <w:spacing w:after="120" w:line="240" w:lineRule="auto"/>
        <w:ind w:left="568" w:hanging="284"/>
        <w:jc w:val="both"/>
        <w:rPr>
          <w:rFonts w:ascii="Times New Roman" w:hAnsi="Times New Roman"/>
          <w:sz w:val="24"/>
          <w:szCs w:val="24"/>
          <w:lang w:eastAsia="pt-BR"/>
        </w:rPr>
      </w:pPr>
      <w:r w:rsidRPr="00824B0A">
        <w:rPr>
          <w:rFonts w:ascii="Times New Roman" w:hAnsi="Times New Roman"/>
          <w:i/>
          <w:sz w:val="24"/>
          <w:szCs w:val="24"/>
          <w:lang w:eastAsia="pt-BR"/>
        </w:rPr>
        <w:t xml:space="preserve">Efeito(s): </w:t>
      </w:r>
      <w:r w:rsidRPr="00824B0A">
        <w:rPr>
          <w:rFonts w:ascii="Times New Roman" w:hAnsi="Times New Roman"/>
          <w:sz w:val="24"/>
          <w:szCs w:val="24"/>
          <w:lang w:eastAsia="pt-BR"/>
        </w:rPr>
        <w:t>o acompanhamento da execução da Estratégia por meio de planilhas Excel, compromete a segurança quanto à alimentação, compilação e armazenamento dos dados; inviabiliza a integração do monitoramento dos resultados da gestão; impossibilita a emissão de relatórios gerenciais; e dificulta a tomada de decisão de forma célere e oportuna no sentido de assegurar o cumprimento das metas e objetivos do Órgão.</w:t>
      </w:r>
    </w:p>
    <w:p w:rsidR="009141D7" w:rsidRPr="007A5B24" w:rsidRDefault="009141D7" w:rsidP="00A25793">
      <w:pPr>
        <w:pStyle w:val="TextosemFormatao"/>
        <w:numPr>
          <w:ilvl w:val="1"/>
          <w:numId w:val="33"/>
        </w:numPr>
        <w:spacing w:before="120" w:after="120"/>
        <w:ind w:left="567" w:hanging="567"/>
        <w:jc w:val="both"/>
        <w:rPr>
          <w:rFonts w:ascii="Times New Roman" w:hAnsi="Times New Roman"/>
          <w:i/>
          <w:sz w:val="24"/>
          <w:szCs w:val="24"/>
          <w:lang w:eastAsia="pt-BR"/>
        </w:rPr>
      </w:pPr>
      <w:r>
        <w:rPr>
          <w:rFonts w:ascii="Times New Roman" w:hAnsi="Times New Roman"/>
          <w:i/>
          <w:sz w:val="24"/>
          <w:szCs w:val="24"/>
          <w:lang w:eastAsia="pt-BR"/>
        </w:rPr>
        <w:t>Insuficiência de capacitação dos servidores lotados na COPEG:</w:t>
      </w:r>
    </w:p>
    <w:p w:rsidR="009141D7" w:rsidRDefault="009141D7" w:rsidP="00A25793">
      <w:pPr>
        <w:numPr>
          <w:ilvl w:val="0"/>
          <w:numId w:val="28"/>
        </w:numPr>
        <w:tabs>
          <w:tab w:val="clear" w:pos="720"/>
          <w:tab w:val="num" w:pos="567"/>
        </w:tabs>
        <w:spacing w:after="120" w:line="240" w:lineRule="auto"/>
        <w:ind w:left="568" w:hanging="284"/>
        <w:jc w:val="both"/>
        <w:rPr>
          <w:rFonts w:ascii="Times New Roman" w:hAnsi="Times New Roman"/>
          <w:sz w:val="24"/>
          <w:szCs w:val="24"/>
          <w:lang w:eastAsia="pt-BR"/>
        </w:rPr>
      </w:pPr>
      <w:r w:rsidRPr="00A25793">
        <w:rPr>
          <w:rFonts w:ascii="Times New Roman" w:hAnsi="Times New Roman"/>
          <w:i/>
          <w:sz w:val="24"/>
          <w:szCs w:val="24"/>
          <w:lang w:eastAsia="pt-BR"/>
        </w:rPr>
        <w:t xml:space="preserve">Situação encontrada: </w:t>
      </w:r>
      <w:r>
        <w:rPr>
          <w:rFonts w:ascii="Times New Roman" w:hAnsi="Times New Roman"/>
          <w:sz w:val="24"/>
          <w:szCs w:val="24"/>
          <w:lang w:eastAsia="pt-BR"/>
        </w:rPr>
        <w:t>insuficiência de capacitação dos servidores lotados na COPEG, dificultando o assessoramento às demais unidades administrativas em matérias afetas à competência regimental da Coordenadoria.</w:t>
      </w:r>
    </w:p>
    <w:p w:rsidR="009141D7" w:rsidRPr="00E74266" w:rsidRDefault="009141D7" w:rsidP="00A25793">
      <w:pPr>
        <w:numPr>
          <w:ilvl w:val="0"/>
          <w:numId w:val="28"/>
        </w:numPr>
        <w:tabs>
          <w:tab w:val="clear" w:pos="720"/>
          <w:tab w:val="num" w:pos="567"/>
        </w:tabs>
        <w:spacing w:after="120" w:line="240" w:lineRule="auto"/>
        <w:ind w:left="568" w:hanging="284"/>
        <w:jc w:val="both"/>
        <w:rPr>
          <w:rFonts w:ascii="Times New Roman" w:hAnsi="Times New Roman"/>
          <w:sz w:val="24"/>
          <w:szCs w:val="24"/>
          <w:lang w:eastAsia="pt-BR"/>
        </w:rPr>
      </w:pPr>
      <w:r w:rsidRPr="00E74266">
        <w:rPr>
          <w:rFonts w:ascii="Times New Roman" w:hAnsi="Times New Roman"/>
          <w:i/>
          <w:sz w:val="24"/>
          <w:szCs w:val="24"/>
          <w:lang w:eastAsia="pt-BR"/>
        </w:rPr>
        <w:t xml:space="preserve">Evidência(s): </w:t>
      </w:r>
      <w:r>
        <w:rPr>
          <w:rFonts w:ascii="Times New Roman" w:hAnsi="Times New Roman"/>
          <w:sz w:val="24"/>
          <w:szCs w:val="24"/>
          <w:lang w:eastAsia="pt-BR"/>
        </w:rPr>
        <w:t>e</w:t>
      </w:r>
      <w:r w:rsidRPr="00E74266">
        <w:rPr>
          <w:rFonts w:ascii="Times New Roman" w:hAnsi="Times New Roman"/>
          <w:sz w:val="24"/>
          <w:szCs w:val="24"/>
          <w:lang w:eastAsia="pt-BR"/>
        </w:rPr>
        <w:t xml:space="preserve">xtrato de entrevista, questionário aplicado- item </w:t>
      </w:r>
      <w:r>
        <w:rPr>
          <w:rFonts w:ascii="Times New Roman" w:hAnsi="Times New Roman"/>
          <w:sz w:val="24"/>
          <w:szCs w:val="24"/>
          <w:lang w:eastAsia="pt-BR"/>
        </w:rPr>
        <w:t>10</w:t>
      </w:r>
      <w:r w:rsidRPr="00E74266">
        <w:rPr>
          <w:rFonts w:ascii="Times New Roman" w:hAnsi="Times New Roman"/>
          <w:sz w:val="24"/>
          <w:szCs w:val="24"/>
          <w:lang w:eastAsia="pt-BR"/>
        </w:rPr>
        <w:t xml:space="preserve">, e considerações insertas no subitem </w:t>
      </w:r>
      <w:r>
        <w:rPr>
          <w:rFonts w:ascii="Times New Roman" w:hAnsi="Times New Roman"/>
          <w:sz w:val="24"/>
          <w:szCs w:val="24"/>
          <w:lang w:eastAsia="pt-BR"/>
        </w:rPr>
        <w:t>2.1</w:t>
      </w:r>
      <w:r w:rsidRPr="00E74266">
        <w:rPr>
          <w:rFonts w:ascii="Times New Roman" w:hAnsi="Times New Roman"/>
          <w:sz w:val="24"/>
          <w:szCs w:val="24"/>
          <w:lang w:eastAsia="pt-BR"/>
        </w:rPr>
        <w:t xml:space="preserve"> do Relatório de Gestão do TRE-BA – Exercício 2013.</w:t>
      </w:r>
    </w:p>
    <w:p w:rsidR="009141D7" w:rsidRPr="00A25793" w:rsidRDefault="009141D7" w:rsidP="00A25793">
      <w:pPr>
        <w:numPr>
          <w:ilvl w:val="0"/>
          <w:numId w:val="28"/>
        </w:numPr>
        <w:tabs>
          <w:tab w:val="clear" w:pos="720"/>
          <w:tab w:val="num" w:pos="567"/>
        </w:tabs>
        <w:spacing w:after="120" w:line="240" w:lineRule="auto"/>
        <w:ind w:left="568" w:hanging="284"/>
        <w:jc w:val="both"/>
        <w:rPr>
          <w:rFonts w:ascii="Times New Roman" w:hAnsi="Times New Roman"/>
          <w:i/>
          <w:sz w:val="24"/>
          <w:szCs w:val="24"/>
          <w:lang w:eastAsia="pt-BR"/>
        </w:rPr>
      </w:pPr>
      <w:r w:rsidRPr="00A25793">
        <w:rPr>
          <w:rFonts w:ascii="Times New Roman" w:hAnsi="Times New Roman"/>
          <w:i/>
          <w:sz w:val="24"/>
          <w:szCs w:val="24"/>
          <w:lang w:eastAsia="pt-BR"/>
        </w:rPr>
        <w:t>Causa</w:t>
      </w:r>
      <w:r>
        <w:rPr>
          <w:rFonts w:ascii="Times New Roman" w:hAnsi="Times New Roman"/>
          <w:i/>
          <w:sz w:val="24"/>
          <w:szCs w:val="24"/>
          <w:lang w:eastAsia="pt-BR"/>
        </w:rPr>
        <w:t>(s)</w:t>
      </w:r>
      <w:r w:rsidRPr="00A25793">
        <w:rPr>
          <w:rFonts w:ascii="Times New Roman" w:hAnsi="Times New Roman"/>
          <w:i/>
          <w:sz w:val="24"/>
          <w:szCs w:val="24"/>
          <w:lang w:eastAsia="pt-BR"/>
        </w:rPr>
        <w:t>:</w:t>
      </w:r>
      <w:r>
        <w:rPr>
          <w:rFonts w:ascii="Times New Roman" w:hAnsi="Times New Roman"/>
          <w:i/>
          <w:sz w:val="24"/>
          <w:szCs w:val="24"/>
          <w:lang w:eastAsia="pt-BR"/>
        </w:rPr>
        <w:t xml:space="preserve"> </w:t>
      </w:r>
      <w:r>
        <w:rPr>
          <w:rFonts w:ascii="Times New Roman" w:hAnsi="Times New Roman"/>
          <w:sz w:val="24"/>
          <w:szCs w:val="24"/>
          <w:lang w:eastAsia="pt-BR"/>
        </w:rPr>
        <w:t>criação recente da unidade em decorrência de reestruturação administrativa processada em junho/2013.</w:t>
      </w:r>
    </w:p>
    <w:p w:rsidR="009141D7" w:rsidRPr="00A25793" w:rsidRDefault="009141D7" w:rsidP="00A25793">
      <w:pPr>
        <w:numPr>
          <w:ilvl w:val="0"/>
          <w:numId w:val="28"/>
        </w:numPr>
        <w:tabs>
          <w:tab w:val="clear" w:pos="720"/>
          <w:tab w:val="num" w:pos="567"/>
        </w:tabs>
        <w:spacing w:after="120" w:line="240" w:lineRule="auto"/>
        <w:ind w:left="568" w:hanging="284"/>
        <w:jc w:val="both"/>
        <w:rPr>
          <w:rFonts w:ascii="Times New Roman" w:hAnsi="Times New Roman"/>
          <w:i/>
          <w:sz w:val="24"/>
          <w:szCs w:val="24"/>
          <w:lang w:eastAsia="pt-BR"/>
        </w:rPr>
      </w:pPr>
      <w:r w:rsidRPr="00A25793">
        <w:rPr>
          <w:rFonts w:ascii="Times New Roman" w:hAnsi="Times New Roman"/>
          <w:i/>
          <w:sz w:val="24"/>
          <w:szCs w:val="24"/>
          <w:lang w:eastAsia="pt-BR"/>
        </w:rPr>
        <w:t>Efeito</w:t>
      </w:r>
      <w:r>
        <w:rPr>
          <w:rFonts w:ascii="Times New Roman" w:hAnsi="Times New Roman"/>
          <w:i/>
          <w:sz w:val="24"/>
          <w:szCs w:val="24"/>
          <w:lang w:eastAsia="pt-BR"/>
        </w:rPr>
        <w:t>(s)</w:t>
      </w:r>
      <w:r w:rsidRPr="00A25793">
        <w:rPr>
          <w:rFonts w:ascii="Times New Roman" w:hAnsi="Times New Roman"/>
          <w:i/>
          <w:sz w:val="24"/>
          <w:szCs w:val="24"/>
          <w:lang w:eastAsia="pt-BR"/>
        </w:rPr>
        <w:t>:</w:t>
      </w:r>
      <w:r>
        <w:rPr>
          <w:rFonts w:ascii="Times New Roman" w:hAnsi="Times New Roman"/>
          <w:sz w:val="24"/>
          <w:szCs w:val="24"/>
          <w:lang w:eastAsia="pt-BR"/>
        </w:rPr>
        <w:t xml:space="preserve"> a insuficiência de capacitação específica compromete o desempenho das atividades regimentalmente alocadas na Coordenadoria, notadamente daquela afeta ao assessoramento da gestão.</w:t>
      </w:r>
    </w:p>
    <w:p w:rsidR="009141D7" w:rsidRPr="00824B0A" w:rsidRDefault="009141D7" w:rsidP="00824B0A">
      <w:pPr>
        <w:pStyle w:val="PargrafodaLista"/>
        <w:numPr>
          <w:ilvl w:val="0"/>
          <w:numId w:val="33"/>
        </w:numPr>
        <w:spacing w:before="360" w:after="240"/>
        <w:ind w:left="357" w:hanging="357"/>
        <w:contextualSpacing w:val="0"/>
        <w:rPr>
          <w:sz w:val="24"/>
          <w:szCs w:val="24"/>
        </w:rPr>
      </w:pPr>
      <w:bookmarkStart w:id="12" w:name="_Toc396831106"/>
      <w:r w:rsidRPr="00824B0A">
        <w:rPr>
          <w:sz w:val="24"/>
          <w:szCs w:val="24"/>
        </w:rPr>
        <w:lastRenderedPageBreak/>
        <w:t>CONCLUSÕES</w:t>
      </w:r>
      <w:bookmarkEnd w:id="12"/>
    </w:p>
    <w:p w:rsidR="009141D7" w:rsidRDefault="009141D7" w:rsidP="00F306B6">
      <w:pPr>
        <w:spacing w:line="240" w:lineRule="auto"/>
        <w:jc w:val="both"/>
        <w:rPr>
          <w:rFonts w:ascii="Times New Roman" w:hAnsi="Times New Roman"/>
          <w:sz w:val="24"/>
          <w:szCs w:val="24"/>
        </w:rPr>
      </w:pPr>
      <w:r>
        <w:rPr>
          <w:rFonts w:ascii="Times New Roman" w:hAnsi="Times New Roman"/>
          <w:sz w:val="24"/>
          <w:szCs w:val="24"/>
        </w:rPr>
        <w:t>A adoção de modernas práticas de gestão, notadamente daquelas voltadas ao gerenciamento do negócio organizacional por meio da formatação de metas e acompanhamento dos respectivos resultados, tem-se solidificado na seara pública, notadamente após o advento da Emenda Constitucional nº 19, de 4 de junho de 1998, que inseriu, dentre os princípios norteadores da atuação da Administração Pública, aquele afeto à eficiência.</w:t>
      </w:r>
    </w:p>
    <w:p w:rsidR="009141D7" w:rsidRDefault="009141D7" w:rsidP="00F306B6">
      <w:pPr>
        <w:spacing w:line="240" w:lineRule="auto"/>
        <w:jc w:val="both"/>
        <w:rPr>
          <w:rFonts w:ascii="Times New Roman" w:hAnsi="Times New Roman"/>
          <w:sz w:val="24"/>
          <w:szCs w:val="24"/>
        </w:rPr>
      </w:pPr>
      <w:r>
        <w:rPr>
          <w:rFonts w:ascii="Times New Roman" w:hAnsi="Times New Roman"/>
          <w:sz w:val="24"/>
          <w:szCs w:val="24"/>
        </w:rPr>
        <w:t xml:space="preserve">Nesse sentido, a avaliação dos indicadores destinados a mensurar o alcance dos objetivos e, consequentemente, a concretização da missão sinalizada no planejamento estratégico institucional, aprovado por meio da Res. Adm. TRE-BA nº 13/2012, reveste-se de extrema relevância no que tange a assegurar, de forma razoável, à Alta Gestão do Órgão, que o conjunto de índices destinados a traduzir a execução do quanto planejado pela gestão, observados os requisitos explicitados na Portaria TCU nº 175/2013, atende efetivamente àquilo que se propõe. </w:t>
      </w:r>
    </w:p>
    <w:p w:rsidR="009141D7" w:rsidRDefault="009141D7" w:rsidP="00F306B6">
      <w:pPr>
        <w:spacing w:line="240" w:lineRule="auto"/>
        <w:jc w:val="both"/>
        <w:rPr>
          <w:rFonts w:ascii="Times New Roman" w:hAnsi="Times New Roman"/>
          <w:sz w:val="24"/>
          <w:szCs w:val="24"/>
        </w:rPr>
      </w:pPr>
      <w:r>
        <w:rPr>
          <w:rFonts w:ascii="Times New Roman" w:hAnsi="Times New Roman"/>
          <w:sz w:val="24"/>
          <w:szCs w:val="24"/>
        </w:rPr>
        <w:t xml:space="preserve">Assim, ultimadas as análises processadas ao longo da execução da presente auditoria com vistas à elucidação das questões formuladas na matriz de planejamento correspondente, concluiu-se que, de modo geral, o rol de indicadores de desempenho instituídos por este Regional para acompanhamento dos objetivos e metas definidos, no planejamento estratégico vigente no exercício 2013, atendem aos requisitos de </w:t>
      </w:r>
      <w:r w:rsidRPr="0035151D">
        <w:rPr>
          <w:rFonts w:ascii="Times New Roman" w:hAnsi="Times New Roman"/>
          <w:sz w:val="24"/>
          <w:szCs w:val="24"/>
        </w:rPr>
        <w:t xml:space="preserve">representatividade, adaptabilidade, estabilidade, confiabilidade, </w:t>
      </w:r>
      <w:r>
        <w:rPr>
          <w:rFonts w:ascii="Times New Roman" w:hAnsi="Times New Roman"/>
          <w:sz w:val="24"/>
          <w:szCs w:val="24"/>
        </w:rPr>
        <w:t xml:space="preserve">baixo </w:t>
      </w:r>
      <w:r w:rsidRPr="0035151D">
        <w:rPr>
          <w:rFonts w:ascii="Times New Roman" w:hAnsi="Times New Roman"/>
          <w:sz w:val="24"/>
          <w:szCs w:val="24"/>
        </w:rPr>
        <w:t>custo de obtenção dos dados,</w:t>
      </w:r>
      <w:r>
        <w:rPr>
          <w:rFonts w:ascii="Times New Roman" w:hAnsi="Times New Roman"/>
          <w:sz w:val="24"/>
          <w:szCs w:val="24"/>
        </w:rPr>
        <w:t xml:space="preserve"> rastreabilidade e simplicidade.</w:t>
      </w:r>
    </w:p>
    <w:p w:rsidR="009141D7" w:rsidRDefault="009141D7" w:rsidP="00F306B6">
      <w:pPr>
        <w:spacing w:line="240" w:lineRule="auto"/>
        <w:jc w:val="both"/>
        <w:rPr>
          <w:rFonts w:ascii="Times New Roman" w:hAnsi="Times New Roman"/>
          <w:sz w:val="24"/>
          <w:szCs w:val="24"/>
        </w:rPr>
      </w:pPr>
      <w:r>
        <w:rPr>
          <w:rFonts w:ascii="Times New Roman" w:hAnsi="Times New Roman"/>
          <w:sz w:val="24"/>
          <w:szCs w:val="24"/>
        </w:rPr>
        <w:t>Merece nota, contudo, a evidenciada necessidade de reavaliação dos parâmetros e/ou da utilidade gerencial dos seguintes indicadores: índice de acesso à Justiça; tendo em vista ausência de compreensão de seus resultados pelo público externo; e índice de matérias produzidas pela ASCOM/TRE-BA, considerando não contemplar, dentre os canais referenciados em sua matriz, novas tecnologias alinhadas à realidade dinâmica das comunicações sociais.</w:t>
      </w:r>
    </w:p>
    <w:p w:rsidR="009141D7" w:rsidRDefault="009141D7" w:rsidP="00F306B6">
      <w:pPr>
        <w:spacing w:line="240" w:lineRule="auto"/>
        <w:jc w:val="both"/>
        <w:rPr>
          <w:rFonts w:ascii="Times New Roman" w:hAnsi="Times New Roman"/>
          <w:sz w:val="24"/>
          <w:szCs w:val="24"/>
        </w:rPr>
      </w:pPr>
      <w:r>
        <w:rPr>
          <w:rFonts w:ascii="Times New Roman" w:hAnsi="Times New Roman"/>
          <w:sz w:val="24"/>
          <w:szCs w:val="24"/>
        </w:rPr>
        <w:t xml:space="preserve">Paralelamente, sobejou demonstrada a necessidade de: capacitação dos servidores lotadas na COPEG de modo a melhor instrumentalizar a equipe para desempenho de suas atividades regimentais e assessoramento da gestão; utilização de ferramenta </w:t>
      </w:r>
      <w:r w:rsidRPr="00942DA8">
        <w:rPr>
          <w:rFonts w:ascii="Times New Roman" w:hAnsi="Times New Roman"/>
          <w:sz w:val="24"/>
          <w:szCs w:val="24"/>
        </w:rPr>
        <w:t>informatizada</w:t>
      </w:r>
      <w:r>
        <w:rPr>
          <w:rFonts w:ascii="Times New Roman" w:hAnsi="Times New Roman"/>
          <w:sz w:val="24"/>
          <w:szCs w:val="24"/>
        </w:rPr>
        <w:t xml:space="preserve"> para implementação da gestão por competências, bem como para acompanhamento da execução da Estratégia, no âmbito deste Regional; incremento do quadro de pessoal técnico referente às áreas de arquitetura e engenharia civil e elétrica, de modo a viabilizar avaliações gerenciais no que tange aos resultados apurados em razão da mensuração do “índice de adequação das instalações físicas”; e elaboração e implementação da Agenda Ambiental do TRE-BA.</w:t>
      </w:r>
    </w:p>
    <w:p w:rsidR="009141D7" w:rsidRPr="007A3025" w:rsidRDefault="009141D7" w:rsidP="007A3025">
      <w:pPr>
        <w:spacing w:line="240" w:lineRule="auto"/>
        <w:jc w:val="both"/>
        <w:rPr>
          <w:rFonts w:ascii="Times New Roman" w:hAnsi="Times New Roman"/>
          <w:sz w:val="24"/>
          <w:szCs w:val="24"/>
        </w:rPr>
      </w:pPr>
      <w:r w:rsidRPr="007A3025">
        <w:rPr>
          <w:rFonts w:ascii="Times New Roman" w:hAnsi="Times New Roman"/>
          <w:sz w:val="24"/>
          <w:szCs w:val="24"/>
        </w:rPr>
        <w:t xml:space="preserve">No tocante ao “Número de ações socioambientais”, ressaltamos que foi realizada entrevista apenas a Coordenadoria Estratégica de Planejamento e Gestão - COPEG, que, em razão das alterações de suas atribuições previstas no Regulamento Interno do Órgão, não mais é a responsável pela  medição do indicador, limitando-se </w:t>
      </w:r>
      <w:r w:rsidRPr="00942DA8">
        <w:rPr>
          <w:rFonts w:ascii="Times New Roman" w:hAnsi="Times New Roman"/>
          <w:sz w:val="24"/>
          <w:szCs w:val="24"/>
        </w:rPr>
        <w:t xml:space="preserve">à compilação dos dados, ficando </w:t>
      </w:r>
      <w:r w:rsidRPr="007A3025">
        <w:rPr>
          <w:rFonts w:ascii="Times New Roman" w:hAnsi="Times New Roman"/>
          <w:sz w:val="24"/>
          <w:szCs w:val="24"/>
        </w:rPr>
        <w:t xml:space="preserve">o acompanhamento e a gestão dos resultados obtidos com a Secretaria de Gestão de Pessoas, Secretaria de Gestão Administrativa e Escola Judiciária Eleitoral. </w:t>
      </w:r>
    </w:p>
    <w:p w:rsidR="009141D7" w:rsidRDefault="009141D7" w:rsidP="00F306B6">
      <w:pPr>
        <w:spacing w:line="240" w:lineRule="auto"/>
        <w:jc w:val="both"/>
        <w:rPr>
          <w:rFonts w:ascii="Times New Roman" w:hAnsi="Times New Roman"/>
          <w:sz w:val="24"/>
          <w:szCs w:val="24"/>
        </w:rPr>
      </w:pPr>
      <w:r>
        <w:rPr>
          <w:rFonts w:ascii="Times New Roman" w:hAnsi="Times New Roman"/>
          <w:sz w:val="24"/>
          <w:szCs w:val="24"/>
        </w:rPr>
        <w:lastRenderedPageBreak/>
        <w:t>A implementação de ações destinadas a sanar as fragilidades ora detectadas possibilitará o aperfeiçoamento das práticas de governança institucionalmente adotadas, especialmente daquelas voltadas ao monitoramento da execução da Estratégia organizacional, viabilizando oportuna e célere tomada de decisão quanto à correção de rumos na persecução dos objetivos e metas de curto, médio e longo prazos da instituição.</w:t>
      </w:r>
    </w:p>
    <w:p w:rsidR="009141D7" w:rsidRPr="00824B0A" w:rsidRDefault="009141D7" w:rsidP="00FA109F">
      <w:pPr>
        <w:pStyle w:val="PargrafodaLista"/>
        <w:numPr>
          <w:ilvl w:val="0"/>
          <w:numId w:val="33"/>
        </w:numPr>
        <w:spacing w:before="360" w:after="240"/>
        <w:ind w:left="357" w:hanging="357"/>
        <w:contextualSpacing w:val="0"/>
        <w:rPr>
          <w:sz w:val="24"/>
          <w:szCs w:val="24"/>
        </w:rPr>
      </w:pPr>
      <w:bookmarkStart w:id="13" w:name="_Toc396831107"/>
      <w:r w:rsidRPr="00824B0A">
        <w:rPr>
          <w:sz w:val="24"/>
          <w:szCs w:val="24"/>
        </w:rPr>
        <w:t>PROPOSTAS DE ENCAMINHAMENTO</w:t>
      </w:r>
      <w:bookmarkEnd w:id="13"/>
    </w:p>
    <w:p w:rsidR="009141D7" w:rsidRPr="00824B0A" w:rsidRDefault="009141D7" w:rsidP="003020CB">
      <w:pPr>
        <w:widowControl w:val="0"/>
        <w:tabs>
          <w:tab w:val="left" w:pos="214"/>
        </w:tabs>
        <w:spacing w:before="120" w:after="120" w:line="240" w:lineRule="auto"/>
        <w:jc w:val="both"/>
        <w:rPr>
          <w:rFonts w:ascii="Times New Roman" w:hAnsi="Times New Roman"/>
          <w:sz w:val="24"/>
          <w:szCs w:val="24"/>
        </w:rPr>
      </w:pPr>
      <w:r w:rsidRPr="00824B0A">
        <w:rPr>
          <w:rFonts w:ascii="Times New Roman" w:hAnsi="Times New Roman"/>
          <w:sz w:val="24"/>
          <w:szCs w:val="24"/>
        </w:rPr>
        <w:t xml:space="preserve">Das situações dissonantes com o critério considerado para a presente auditoria consignadas no item </w:t>
      </w:r>
      <w:r>
        <w:rPr>
          <w:rFonts w:ascii="Times New Roman" w:hAnsi="Times New Roman"/>
          <w:sz w:val="24"/>
          <w:szCs w:val="24"/>
        </w:rPr>
        <w:t>3</w:t>
      </w:r>
      <w:r w:rsidRPr="00824B0A">
        <w:rPr>
          <w:rFonts w:ascii="Times New Roman" w:hAnsi="Times New Roman"/>
          <w:sz w:val="24"/>
          <w:szCs w:val="24"/>
        </w:rPr>
        <w:t xml:space="preserve">, submete-se </w:t>
      </w:r>
      <w:r>
        <w:rPr>
          <w:rFonts w:ascii="Times New Roman" w:hAnsi="Times New Roman"/>
          <w:sz w:val="24"/>
          <w:szCs w:val="24"/>
        </w:rPr>
        <w:t xml:space="preserve">à apreciação superior </w:t>
      </w:r>
      <w:r w:rsidRPr="00824B0A">
        <w:rPr>
          <w:rFonts w:ascii="Times New Roman" w:hAnsi="Times New Roman"/>
          <w:sz w:val="24"/>
          <w:szCs w:val="24"/>
        </w:rPr>
        <w:t>as seguintes propostas de encaminhamento:</w:t>
      </w:r>
    </w:p>
    <w:p w:rsidR="009141D7" w:rsidRDefault="009141D7" w:rsidP="004424DC">
      <w:pPr>
        <w:pStyle w:val="TextosemFormatao"/>
        <w:numPr>
          <w:ilvl w:val="1"/>
          <w:numId w:val="33"/>
        </w:numPr>
        <w:spacing w:before="120" w:after="120"/>
        <w:ind w:left="567" w:hanging="567"/>
        <w:jc w:val="both"/>
        <w:rPr>
          <w:rFonts w:ascii="Times New Roman" w:hAnsi="Times New Roman"/>
          <w:sz w:val="24"/>
          <w:szCs w:val="24"/>
          <w:lang w:eastAsia="pt-BR"/>
        </w:rPr>
      </w:pPr>
      <w:r>
        <w:rPr>
          <w:rFonts w:ascii="Times New Roman" w:hAnsi="Times New Roman"/>
          <w:sz w:val="24"/>
          <w:szCs w:val="24"/>
          <w:lang w:eastAsia="pt-BR"/>
        </w:rPr>
        <w:t>Recomendar</w:t>
      </w:r>
      <w:r w:rsidRPr="00805AC4">
        <w:rPr>
          <w:rFonts w:ascii="Times New Roman" w:hAnsi="Times New Roman"/>
          <w:sz w:val="24"/>
          <w:szCs w:val="24"/>
          <w:lang w:eastAsia="pt-BR"/>
        </w:rPr>
        <w:t xml:space="preserve"> à Secretaria de Gestão de Pessoas (SGP) que realize estudos no sentido de melhor adequar o efetivo de pessoal envolvido nas atividades de Gestão do Patrimônio Imobiliário, de modo a permitir o uso dos resultados apurados quanto ao “Índice de adequação das instalações físicas” como ferramenta gerencial (Ref. subitem 3.1);</w:t>
      </w:r>
    </w:p>
    <w:p w:rsidR="009141D7" w:rsidRPr="00805AC4" w:rsidRDefault="009141D7" w:rsidP="004424DC">
      <w:pPr>
        <w:pStyle w:val="TextosemFormatao"/>
        <w:numPr>
          <w:ilvl w:val="1"/>
          <w:numId w:val="33"/>
        </w:numPr>
        <w:spacing w:before="120" w:after="120"/>
        <w:ind w:left="567" w:hanging="567"/>
        <w:jc w:val="both"/>
        <w:rPr>
          <w:rFonts w:ascii="Times New Roman" w:hAnsi="Times New Roman"/>
          <w:sz w:val="24"/>
          <w:szCs w:val="24"/>
          <w:lang w:eastAsia="pt-BR"/>
        </w:rPr>
      </w:pPr>
      <w:r>
        <w:rPr>
          <w:rFonts w:ascii="Times New Roman" w:hAnsi="Times New Roman"/>
          <w:spacing w:val="-6"/>
          <w:sz w:val="24"/>
          <w:szCs w:val="24"/>
        </w:rPr>
        <w:t>Recomendar à STI que</w:t>
      </w:r>
      <w:r w:rsidRPr="00805AC4">
        <w:rPr>
          <w:rFonts w:ascii="Times New Roman" w:hAnsi="Times New Roman"/>
          <w:spacing w:val="-6"/>
          <w:sz w:val="24"/>
          <w:szCs w:val="24"/>
        </w:rPr>
        <w:t xml:space="preserve"> promova o desenvolvimento </w:t>
      </w:r>
      <w:r>
        <w:rPr>
          <w:rFonts w:ascii="Times New Roman" w:hAnsi="Times New Roman"/>
          <w:spacing w:val="-6"/>
          <w:sz w:val="24"/>
          <w:szCs w:val="24"/>
        </w:rPr>
        <w:t>ou a</w:t>
      </w:r>
      <w:r w:rsidRPr="00805AC4">
        <w:rPr>
          <w:rFonts w:ascii="Times New Roman" w:hAnsi="Times New Roman"/>
          <w:spacing w:val="-6"/>
          <w:sz w:val="24"/>
          <w:szCs w:val="24"/>
        </w:rPr>
        <w:t xml:space="preserve"> aquisição de </w:t>
      </w:r>
      <w:r w:rsidRPr="00805AC4">
        <w:rPr>
          <w:rFonts w:ascii="Times New Roman" w:hAnsi="Times New Roman"/>
          <w:i/>
          <w:spacing w:val="-6"/>
          <w:sz w:val="24"/>
          <w:szCs w:val="24"/>
        </w:rPr>
        <w:t>software</w:t>
      </w:r>
      <w:r w:rsidRPr="00805AC4">
        <w:rPr>
          <w:rFonts w:ascii="Times New Roman" w:hAnsi="Times New Roman"/>
          <w:spacing w:val="-6"/>
          <w:sz w:val="24"/>
          <w:szCs w:val="24"/>
        </w:rPr>
        <w:t xml:space="preserve"> específico </w:t>
      </w:r>
      <w:r>
        <w:rPr>
          <w:rFonts w:ascii="Times New Roman" w:hAnsi="Times New Roman"/>
          <w:spacing w:val="-6"/>
          <w:sz w:val="24"/>
          <w:szCs w:val="24"/>
        </w:rPr>
        <w:t>que viabilize a implementação da gestão por competências, no âmbito deste Regional, bem como</w:t>
      </w:r>
      <w:r w:rsidRPr="00805AC4">
        <w:rPr>
          <w:rFonts w:ascii="Times New Roman" w:hAnsi="Times New Roman"/>
          <w:spacing w:val="-6"/>
          <w:sz w:val="24"/>
          <w:szCs w:val="24"/>
        </w:rPr>
        <w:t xml:space="preserve"> </w:t>
      </w:r>
      <w:r>
        <w:rPr>
          <w:rFonts w:ascii="Times New Roman" w:hAnsi="Times New Roman"/>
          <w:spacing w:val="-6"/>
          <w:sz w:val="24"/>
          <w:szCs w:val="24"/>
        </w:rPr>
        <w:t>a mensuração do índice de adequação às competências organizacionais</w:t>
      </w:r>
      <w:r w:rsidRPr="00805AC4">
        <w:rPr>
          <w:rFonts w:ascii="Times New Roman" w:hAnsi="Times New Roman"/>
          <w:spacing w:val="-6"/>
          <w:sz w:val="24"/>
          <w:szCs w:val="24"/>
        </w:rPr>
        <w:t xml:space="preserve"> </w:t>
      </w:r>
      <w:r w:rsidRPr="00805AC4">
        <w:rPr>
          <w:rFonts w:ascii="Times New Roman" w:hAnsi="Times New Roman"/>
          <w:sz w:val="24"/>
          <w:szCs w:val="24"/>
          <w:lang w:eastAsia="pt-BR"/>
        </w:rPr>
        <w:t>(Ref. subitem 3.2)</w:t>
      </w:r>
      <w:r w:rsidRPr="00805AC4">
        <w:rPr>
          <w:rFonts w:ascii="Times New Roman" w:hAnsi="Times New Roman"/>
          <w:spacing w:val="-6"/>
          <w:sz w:val="24"/>
          <w:szCs w:val="24"/>
        </w:rPr>
        <w:t xml:space="preserve">; </w:t>
      </w:r>
    </w:p>
    <w:p w:rsidR="009141D7" w:rsidRPr="007E1401" w:rsidRDefault="009141D7" w:rsidP="004424DC">
      <w:pPr>
        <w:pStyle w:val="TextosemFormatao"/>
        <w:numPr>
          <w:ilvl w:val="1"/>
          <w:numId w:val="33"/>
        </w:numPr>
        <w:spacing w:before="120" w:after="120"/>
        <w:ind w:left="567" w:hanging="567"/>
        <w:jc w:val="both"/>
        <w:rPr>
          <w:rFonts w:ascii="Times New Roman" w:hAnsi="Times New Roman"/>
          <w:sz w:val="24"/>
          <w:szCs w:val="24"/>
          <w:lang w:eastAsia="pt-BR"/>
        </w:rPr>
      </w:pPr>
      <w:r w:rsidRPr="007E1401">
        <w:rPr>
          <w:rFonts w:ascii="Times New Roman" w:hAnsi="Times New Roman"/>
          <w:spacing w:val="-6"/>
          <w:sz w:val="24"/>
          <w:szCs w:val="24"/>
        </w:rPr>
        <w:t>Recomendar à COPEG que, em parceria com a ASCOM, promova a revisão dos parâmetros de mensuração do “índice de matérias produzidas pela ASCOM/TRE-BA”, de modo a compatibilizá-los com a</w:t>
      </w:r>
      <w:r w:rsidRPr="007E1401">
        <w:rPr>
          <w:rFonts w:ascii="Times New Roman" w:hAnsi="Times New Roman"/>
          <w:sz w:val="24"/>
          <w:szCs w:val="24"/>
        </w:rPr>
        <w:t xml:space="preserve"> realidade dinâmica das comunicações sociais</w:t>
      </w:r>
      <w:r w:rsidRPr="007E1401">
        <w:rPr>
          <w:rFonts w:ascii="Times New Roman" w:hAnsi="Times New Roman"/>
          <w:spacing w:val="-6"/>
          <w:sz w:val="24"/>
          <w:szCs w:val="24"/>
        </w:rPr>
        <w:t xml:space="preserve"> (Ref. subitem 3.3);</w:t>
      </w:r>
    </w:p>
    <w:p w:rsidR="009141D7" w:rsidRPr="007E1401" w:rsidRDefault="009141D7" w:rsidP="004424DC">
      <w:pPr>
        <w:pStyle w:val="TextosemFormatao"/>
        <w:numPr>
          <w:ilvl w:val="1"/>
          <w:numId w:val="33"/>
        </w:numPr>
        <w:spacing w:before="120" w:after="120"/>
        <w:ind w:left="567" w:hanging="567"/>
        <w:jc w:val="both"/>
        <w:rPr>
          <w:rFonts w:ascii="Times New Roman" w:hAnsi="Times New Roman"/>
          <w:sz w:val="24"/>
          <w:szCs w:val="24"/>
          <w:lang w:eastAsia="pt-BR"/>
        </w:rPr>
      </w:pPr>
      <w:r>
        <w:rPr>
          <w:rFonts w:ascii="Times New Roman" w:hAnsi="Times New Roman"/>
          <w:spacing w:val="-6"/>
          <w:sz w:val="24"/>
          <w:szCs w:val="24"/>
        </w:rPr>
        <w:t>Recomendar à Alta Administração que</w:t>
      </w:r>
      <w:r w:rsidRPr="007E1401">
        <w:rPr>
          <w:rFonts w:ascii="Times New Roman" w:hAnsi="Times New Roman"/>
          <w:spacing w:val="-6"/>
          <w:sz w:val="24"/>
          <w:szCs w:val="24"/>
        </w:rPr>
        <w:t xml:space="preserve"> determine a </w:t>
      </w:r>
      <w:r>
        <w:rPr>
          <w:rFonts w:ascii="Times New Roman" w:hAnsi="Times New Roman"/>
          <w:spacing w:val="-6"/>
          <w:sz w:val="24"/>
          <w:szCs w:val="24"/>
        </w:rPr>
        <w:t xml:space="preserve">elaboração </w:t>
      </w:r>
      <w:r w:rsidRPr="007E1401">
        <w:rPr>
          <w:rFonts w:ascii="Times New Roman" w:hAnsi="Times New Roman"/>
          <w:spacing w:val="-6"/>
          <w:sz w:val="24"/>
          <w:szCs w:val="24"/>
        </w:rPr>
        <w:t xml:space="preserve">da Agenda Ambiental </w:t>
      </w:r>
      <w:r>
        <w:rPr>
          <w:rFonts w:ascii="Times New Roman" w:hAnsi="Times New Roman"/>
          <w:spacing w:val="-6"/>
          <w:sz w:val="24"/>
          <w:szCs w:val="24"/>
        </w:rPr>
        <w:t xml:space="preserve">do TRE-BA, no prazo de 60 (sessenta) dias, bem como sua efetiva implementação, de modo a viabilizar </w:t>
      </w:r>
      <w:r w:rsidRPr="007E1401">
        <w:rPr>
          <w:rFonts w:ascii="Times New Roman" w:hAnsi="Times New Roman"/>
          <w:spacing w:val="-6"/>
          <w:sz w:val="24"/>
          <w:szCs w:val="24"/>
        </w:rPr>
        <w:t xml:space="preserve">a medição do </w:t>
      </w:r>
      <w:r>
        <w:rPr>
          <w:rFonts w:ascii="Times New Roman" w:hAnsi="Times New Roman"/>
          <w:spacing w:val="-6"/>
          <w:sz w:val="24"/>
          <w:szCs w:val="24"/>
        </w:rPr>
        <w:t>“índice de desempenho ambiental” (Ref. subitem 3.4)</w:t>
      </w:r>
      <w:r w:rsidRPr="007E1401">
        <w:rPr>
          <w:rFonts w:ascii="Times New Roman" w:hAnsi="Times New Roman"/>
          <w:spacing w:val="-6"/>
          <w:sz w:val="24"/>
          <w:szCs w:val="24"/>
        </w:rPr>
        <w:t>;</w:t>
      </w:r>
    </w:p>
    <w:p w:rsidR="009141D7" w:rsidRPr="004424DC" w:rsidRDefault="009141D7" w:rsidP="004424DC">
      <w:pPr>
        <w:pStyle w:val="TextosemFormatao"/>
        <w:numPr>
          <w:ilvl w:val="1"/>
          <w:numId w:val="33"/>
        </w:numPr>
        <w:spacing w:before="120" w:after="120"/>
        <w:ind w:left="567" w:hanging="567"/>
        <w:jc w:val="both"/>
        <w:rPr>
          <w:rFonts w:ascii="Times New Roman" w:hAnsi="Times New Roman"/>
          <w:sz w:val="24"/>
          <w:szCs w:val="24"/>
          <w:lang w:eastAsia="pt-BR"/>
        </w:rPr>
      </w:pPr>
      <w:r>
        <w:rPr>
          <w:rFonts w:ascii="Times New Roman" w:hAnsi="Times New Roman"/>
          <w:spacing w:val="-6"/>
          <w:sz w:val="24"/>
          <w:szCs w:val="24"/>
        </w:rPr>
        <w:t>Recomendar à COPEG o acompanhamento da</w:t>
      </w:r>
      <w:r w:rsidRPr="004424DC">
        <w:rPr>
          <w:rFonts w:ascii="Times New Roman" w:hAnsi="Times New Roman"/>
          <w:spacing w:val="-6"/>
          <w:sz w:val="24"/>
          <w:szCs w:val="24"/>
        </w:rPr>
        <w:t xml:space="preserve"> tramitação do expediente nº 81.779/2013, que trata de aquisição de </w:t>
      </w:r>
      <w:r w:rsidRPr="004424DC">
        <w:rPr>
          <w:rFonts w:ascii="Times New Roman" w:hAnsi="Times New Roman"/>
          <w:i/>
          <w:spacing w:val="-6"/>
          <w:sz w:val="24"/>
          <w:szCs w:val="24"/>
        </w:rPr>
        <w:t>software</w:t>
      </w:r>
      <w:r w:rsidRPr="004424DC">
        <w:rPr>
          <w:rFonts w:ascii="Times New Roman" w:hAnsi="Times New Roman"/>
          <w:spacing w:val="-6"/>
          <w:sz w:val="24"/>
          <w:szCs w:val="24"/>
        </w:rPr>
        <w:t xml:space="preserve"> específico para gerenciamento </w:t>
      </w:r>
      <w:r>
        <w:rPr>
          <w:rFonts w:ascii="Times New Roman" w:hAnsi="Times New Roman"/>
          <w:spacing w:val="-6"/>
          <w:sz w:val="24"/>
          <w:szCs w:val="24"/>
        </w:rPr>
        <w:t>da Estratégia institucional</w:t>
      </w:r>
      <w:r w:rsidRPr="004424DC">
        <w:rPr>
          <w:rFonts w:ascii="Times New Roman" w:hAnsi="Times New Roman"/>
          <w:spacing w:val="-6"/>
          <w:sz w:val="24"/>
          <w:szCs w:val="24"/>
        </w:rPr>
        <w:t xml:space="preserve">, </w:t>
      </w:r>
      <w:r>
        <w:rPr>
          <w:rFonts w:ascii="Times New Roman" w:hAnsi="Times New Roman"/>
          <w:spacing w:val="-6"/>
          <w:sz w:val="24"/>
          <w:szCs w:val="24"/>
        </w:rPr>
        <w:t>de modo a assegurar efetiva e célere contratação do objeto; e à STI que adote medidas necessárias a viabilizar a utilização da referida ferramenta ainda neste exercício (Ref. subitem 3.5)</w:t>
      </w:r>
      <w:r w:rsidRPr="004424DC">
        <w:rPr>
          <w:rFonts w:ascii="Times New Roman" w:hAnsi="Times New Roman"/>
          <w:spacing w:val="-6"/>
          <w:sz w:val="24"/>
          <w:szCs w:val="24"/>
        </w:rPr>
        <w:t>;</w:t>
      </w:r>
      <w:r>
        <w:rPr>
          <w:rFonts w:ascii="Times New Roman" w:hAnsi="Times New Roman"/>
          <w:spacing w:val="-6"/>
          <w:sz w:val="24"/>
          <w:szCs w:val="24"/>
        </w:rPr>
        <w:t xml:space="preserve"> e</w:t>
      </w:r>
    </w:p>
    <w:p w:rsidR="009141D7" w:rsidRPr="004424DC" w:rsidRDefault="009141D7" w:rsidP="004424DC">
      <w:pPr>
        <w:pStyle w:val="TextosemFormatao"/>
        <w:numPr>
          <w:ilvl w:val="1"/>
          <w:numId w:val="33"/>
        </w:numPr>
        <w:spacing w:before="120" w:after="120"/>
        <w:ind w:left="567" w:hanging="567"/>
        <w:jc w:val="both"/>
        <w:rPr>
          <w:rFonts w:ascii="Times New Roman" w:hAnsi="Times New Roman"/>
          <w:sz w:val="24"/>
          <w:szCs w:val="24"/>
          <w:lang w:eastAsia="pt-BR"/>
        </w:rPr>
      </w:pPr>
      <w:r>
        <w:rPr>
          <w:rFonts w:ascii="Times New Roman" w:hAnsi="Times New Roman"/>
          <w:spacing w:val="-6"/>
          <w:sz w:val="24"/>
          <w:szCs w:val="24"/>
        </w:rPr>
        <w:t>Recomendar à SGP que priorize a realização, ainda neste exercício, dos treinamentos incluídos no Plano Anual de Capacitação (PAC) pela COPEG de modo a melhor instrumentalizar os servidores da referida unidade no desempenho de suas funções regimentais, notadamente no assessoramento da gestão (Ref. subitem 3.6).</w:t>
      </w:r>
    </w:p>
    <w:p w:rsidR="009141D7" w:rsidRDefault="009141D7" w:rsidP="008B3539">
      <w:pPr>
        <w:pStyle w:val="Default"/>
        <w:jc w:val="both"/>
        <w:rPr>
          <w:color w:val="auto"/>
        </w:rPr>
      </w:pPr>
    </w:p>
    <w:p w:rsidR="009141D7" w:rsidRPr="00566490" w:rsidRDefault="009141D7" w:rsidP="008B3539">
      <w:pPr>
        <w:pStyle w:val="Default"/>
        <w:jc w:val="both"/>
        <w:rPr>
          <w:color w:val="auto"/>
        </w:rPr>
        <w:sectPr w:rsidR="009141D7" w:rsidRPr="00566490" w:rsidSect="006B28D7">
          <w:pgSz w:w="11906" w:h="16838"/>
          <w:pgMar w:top="1417" w:right="1701" w:bottom="1417" w:left="1701" w:header="708" w:footer="708" w:gutter="0"/>
          <w:cols w:space="708"/>
          <w:docGrid w:linePitch="360"/>
        </w:sectPr>
      </w:pPr>
    </w:p>
    <w:p w:rsidR="009141D7" w:rsidRPr="00343813" w:rsidRDefault="009141D7" w:rsidP="00824B0A">
      <w:pPr>
        <w:pStyle w:val="PargrafodaLista"/>
        <w:numPr>
          <w:ilvl w:val="0"/>
          <w:numId w:val="33"/>
        </w:numPr>
        <w:spacing w:after="240"/>
        <w:ind w:left="357" w:hanging="357"/>
        <w:contextualSpacing w:val="0"/>
        <w:rPr>
          <w:sz w:val="24"/>
          <w:szCs w:val="24"/>
        </w:rPr>
      </w:pPr>
      <w:bookmarkStart w:id="14" w:name="_Toc394466984"/>
      <w:bookmarkStart w:id="15" w:name="_Toc396831108"/>
      <w:r w:rsidRPr="00343813">
        <w:rPr>
          <w:sz w:val="24"/>
          <w:szCs w:val="24"/>
        </w:rPr>
        <w:lastRenderedPageBreak/>
        <w:t>REFERÊNCIAS</w:t>
      </w:r>
      <w:bookmarkEnd w:id="14"/>
      <w:bookmarkEnd w:id="15"/>
      <w:r w:rsidRPr="00343813">
        <w:rPr>
          <w:sz w:val="24"/>
          <w:szCs w:val="24"/>
        </w:rPr>
        <w:t xml:space="preserve"> </w:t>
      </w:r>
    </w:p>
    <w:p w:rsidR="009141D7" w:rsidRPr="006355F9" w:rsidRDefault="009141D7" w:rsidP="009B54B4">
      <w:pPr>
        <w:spacing w:after="240" w:line="240" w:lineRule="auto"/>
        <w:jc w:val="both"/>
        <w:rPr>
          <w:rFonts w:ascii="Times New Roman" w:hAnsi="Times New Roman"/>
          <w:sz w:val="24"/>
          <w:szCs w:val="24"/>
        </w:rPr>
      </w:pPr>
      <w:r w:rsidRPr="00E5749C">
        <w:rPr>
          <w:rFonts w:ascii="Times New Roman" w:hAnsi="Times New Roman"/>
          <w:sz w:val="24"/>
          <w:szCs w:val="24"/>
        </w:rPr>
        <w:t>BRASIL. Conselho Nacional de Justiça.</w:t>
      </w:r>
      <w:r w:rsidRPr="00E5749C">
        <w:rPr>
          <w:rFonts w:ascii="Times New Roman" w:hAnsi="Times New Roman"/>
          <w:i/>
          <w:sz w:val="24"/>
          <w:szCs w:val="24"/>
        </w:rPr>
        <w:t xml:space="preserve"> Resolução CNJ nº 171, de 1º de março de 2013</w:t>
      </w:r>
      <w:r w:rsidRPr="00E5749C">
        <w:rPr>
          <w:rFonts w:ascii="Times New Roman" w:hAnsi="Times New Roman"/>
          <w:sz w:val="24"/>
          <w:szCs w:val="24"/>
        </w:rPr>
        <w:t xml:space="preserve">. Dispõe sobre as normas técnicas de auditoria, inspeção administrativa e fiscalização nas unidades jurisdicionais vinculadas ao Conselho Nacional de Justiça (Processo CNJ nº 349.544). Brasília. 2013. </w:t>
      </w:r>
      <w:r>
        <w:rPr>
          <w:rFonts w:ascii="Times New Roman" w:hAnsi="Times New Roman"/>
          <w:sz w:val="24"/>
          <w:szCs w:val="24"/>
        </w:rPr>
        <w:t xml:space="preserve"> </w:t>
      </w:r>
    </w:p>
    <w:p w:rsidR="009141D7" w:rsidRPr="00E5749C" w:rsidRDefault="009141D7" w:rsidP="009B54B4">
      <w:pPr>
        <w:spacing w:after="240" w:line="240" w:lineRule="auto"/>
        <w:jc w:val="both"/>
        <w:rPr>
          <w:rFonts w:ascii="Times New Roman" w:hAnsi="Times New Roman"/>
          <w:sz w:val="24"/>
          <w:szCs w:val="24"/>
        </w:rPr>
      </w:pPr>
      <w:r w:rsidRPr="00E5749C">
        <w:rPr>
          <w:rFonts w:ascii="Times New Roman" w:hAnsi="Times New Roman"/>
          <w:sz w:val="24"/>
          <w:szCs w:val="24"/>
        </w:rPr>
        <w:t xml:space="preserve">BRASIL. Tribunal de Contas da União. </w:t>
      </w:r>
      <w:r w:rsidRPr="00E5749C">
        <w:rPr>
          <w:rFonts w:ascii="Times New Roman" w:hAnsi="Times New Roman"/>
          <w:i/>
          <w:sz w:val="24"/>
          <w:szCs w:val="24"/>
        </w:rPr>
        <w:t>Curso de avaliação de controles internos</w:t>
      </w:r>
      <w:r w:rsidRPr="00E5749C">
        <w:rPr>
          <w:rFonts w:ascii="Times New Roman" w:hAnsi="Times New Roman"/>
          <w:sz w:val="24"/>
          <w:szCs w:val="24"/>
        </w:rPr>
        <w:t>. Conteudistas: Antonio Alves de Carvalho Neto e Bruno Medeiros Papariello. 2ª ed. Brasília: TCU, Instituto Serzedello Corrêa, 2012.</w:t>
      </w:r>
    </w:p>
    <w:p w:rsidR="009141D7" w:rsidRDefault="009141D7" w:rsidP="009B54B4">
      <w:pPr>
        <w:spacing w:after="240" w:line="240" w:lineRule="auto"/>
        <w:jc w:val="both"/>
        <w:rPr>
          <w:rFonts w:ascii="Times New Roman" w:hAnsi="Times New Roman"/>
          <w:sz w:val="24"/>
          <w:szCs w:val="24"/>
        </w:rPr>
      </w:pPr>
      <w:r w:rsidRPr="00A62CD1">
        <w:rPr>
          <w:rFonts w:ascii="Times New Roman" w:hAnsi="Times New Roman"/>
          <w:i/>
          <w:sz w:val="24"/>
          <w:szCs w:val="24"/>
        </w:rPr>
        <w:t>Resolução TRE nº 13, de</w:t>
      </w:r>
      <w:r>
        <w:rPr>
          <w:rFonts w:ascii="Times New Roman" w:hAnsi="Times New Roman"/>
          <w:i/>
          <w:sz w:val="24"/>
          <w:szCs w:val="24"/>
        </w:rPr>
        <w:t xml:space="preserve"> 18 de dezembro de </w:t>
      </w:r>
      <w:r w:rsidRPr="00A62CD1">
        <w:rPr>
          <w:rFonts w:ascii="Times New Roman" w:hAnsi="Times New Roman"/>
          <w:i/>
          <w:sz w:val="24"/>
          <w:szCs w:val="24"/>
        </w:rPr>
        <w:t>2012</w:t>
      </w:r>
      <w:r>
        <w:rPr>
          <w:rFonts w:ascii="Times New Roman" w:hAnsi="Times New Roman"/>
          <w:i/>
          <w:sz w:val="24"/>
          <w:szCs w:val="24"/>
        </w:rPr>
        <w:t xml:space="preserve">. </w:t>
      </w:r>
      <w:r w:rsidRPr="008424DB">
        <w:rPr>
          <w:rFonts w:ascii="Times New Roman" w:hAnsi="Times New Roman"/>
          <w:sz w:val="24"/>
          <w:szCs w:val="24"/>
        </w:rPr>
        <w:t>Dispõe sobre a</w:t>
      </w:r>
      <w:r w:rsidRPr="00290149">
        <w:rPr>
          <w:rFonts w:ascii="Times New Roman" w:hAnsi="Times New Roman"/>
          <w:sz w:val="24"/>
          <w:szCs w:val="24"/>
        </w:rPr>
        <w:t xml:space="preserve"> revis</w:t>
      </w:r>
      <w:r>
        <w:rPr>
          <w:rFonts w:ascii="Times New Roman" w:hAnsi="Times New Roman"/>
          <w:sz w:val="24"/>
          <w:szCs w:val="24"/>
        </w:rPr>
        <w:t>ão d</w:t>
      </w:r>
      <w:r w:rsidRPr="00290149">
        <w:rPr>
          <w:rFonts w:ascii="Times New Roman" w:hAnsi="Times New Roman"/>
          <w:sz w:val="24"/>
          <w:szCs w:val="24"/>
        </w:rPr>
        <w:t>o Planejamento Estratégico para o período 2012-2014</w:t>
      </w:r>
      <w:r>
        <w:rPr>
          <w:rFonts w:ascii="Times New Roman" w:hAnsi="Times New Roman"/>
          <w:sz w:val="24"/>
          <w:szCs w:val="24"/>
        </w:rPr>
        <w:t xml:space="preserve"> no âmbito da Justiça Eleitoral</w:t>
      </w:r>
      <w:r w:rsidRPr="00290149">
        <w:rPr>
          <w:rFonts w:ascii="Times New Roman" w:hAnsi="Times New Roman"/>
          <w:sz w:val="24"/>
          <w:szCs w:val="24"/>
        </w:rPr>
        <w:t xml:space="preserve"> </w:t>
      </w:r>
      <w:r>
        <w:rPr>
          <w:rFonts w:ascii="Times New Roman" w:hAnsi="Times New Roman"/>
          <w:sz w:val="24"/>
          <w:szCs w:val="24"/>
        </w:rPr>
        <w:t>da Bahia e dá outras providências. Salvador, 2012.</w:t>
      </w:r>
    </w:p>
    <w:p w:rsidR="009141D7" w:rsidRPr="00E5749C" w:rsidRDefault="009141D7" w:rsidP="00343813">
      <w:pPr>
        <w:spacing w:after="240" w:line="240" w:lineRule="auto"/>
        <w:jc w:val="both"/>
        <w:rPr>
          <w:rFonts w:ascii="Times New Roman" w:hAnsi="Times New Roman"/>
          <w:sz w:val="24"/>
          <w:szCs w:val="24"/>
        </w:rPr>
      </w:pPr>
      <w:r w:rsidRPr="00E5749C">
        <w:rPr>
          <w:rFonts w:ascii="Times New Roman" w:hAnsi="Times New Roman"/>
          <w:sz w:val="24"/>
          <w:szCs w:val="24"/>
        </w:rPr>
        <w:t xml:space="preserve">_______. ___________________________. </w:t>
      </w:r>
      <w:r w:rsidRPr="00E5749C">
        <w:rPr>
          <w:rFonts w:ascii="Times New Roman" w:hAnsi="Times New Roman"/>
          <w:i/>
          <w:sz w:val="24"/>
          <w:szCs w:val="24"/>
        </w:rPr>
        <w:t>Decisão Normativa nº 132, de 2 de outubro de 2013</w:t>
      </w:r>
      <w:r w:rsidRPr="00E5749C">
        <w:rPr>
          <w:rFonts w:ascii="Times New Roman" w:hAnsi="Times New Roman"/>
          <w:sz w:val="24"/>
          <w:szCs w:val="24"/>
        </w:rPr>
        <w:t xml:space="preserve">. </w:t>
      </w:r>
      <w:r w:rsidRPr="00E5749C">
        <w:rPr>
          <w:rFonts w:ascii="Times New Roman" w:hAnsi="Times New Roman"/>
          <w:sz w:val="24"/>
          <w:szCs w:val="24"/>
          <w:lang w:eastAsia="pt-BR"/>
        </w:rPr>
        <w:t xml:space="preserve">Dispõe acerca das unidades jurisdicionadas cujos responsáveis terão as contas de 2013 julgadas pelo Tribunal, especificando a forma, os prazos de entrega e os conteúdos das peças complementares que comporão os processos de contas desse exercício, nos termos do art. 4º da Instrução Normativa TCU nº 63, de 1º de setembro de 2010. Brasília, 2013. </w:t>
      </w:r>
      <w:r w:rsidRPr="00E5749C">
        <w:rPr>
          <w:rFonts w:ascii="Times New Roman" w:hAnsi="Times New Roman"/>
          <w:sz w:val="24"/>
          <w:szCs w:val="24"/>
        </w:rPr>
        <w:t>Disponível em http://portal2.tcu.gov.br/portal/page/portal/TCU/comunidades/contas/contas_ordinarias_extraordinarias/2013. Acesso em 1º de julho de 2014.</w:t>
      </w:r>
    </w:p>
    <w:p w:rsidR="009141D7" w:rsidRPr="0089445B" w:rsidRDefault="009141D7" w:rsidP="00343813">
      <w:pPr>
        <w:spacing w:after="240" w:line="240" w:lineRule="auto"/>
        <w:jc w:val="both"/>
        <w:rPr>
          <w:rFonts w:ascii="Times New Roman" w:hAnsi="Times New Roman"/>
          <w:sz w:val="24"/>
          <w:szCs w:val="24"/>
        </w:rPr>
      </w:pPr>
      <w:r w:rsidRPr="00E5749C">
        <w:rPr>
          <w:rFonts w:ascii="Times New Roman" w:hAnsi="Times New Roman"/>
          <w:sz w:val="24"/>
          <w:szCs w:val="24"/>
        </w:rPr>
        <w:t xml:space="preserve">_______. ___________________________. </w:t>
      </w:r>
      <w:r w:rsidRPr="00E5749C">
        <w:rPr>
          <w:rFonts w:ascii="Times New Roman" w:hAnsi="Times New Roman"/>
          <w:i/>
          <w:sz w:val="24"/>
          <w:szCs w:val="24"/>
        </w:rPr>
        <w:t>Portaria TCU nº 175, de 9 de julho de 2013</w:t>
      </w:r>
      <w:r w:rsidRPr="00E5749C">
        <w:rPr>
          <w:rFonts w:ascii="Times New Roman" w:hAnsi="Times New Roman"/>
          <w:sz w:val="24"/>
          <w:szCs w:val="24"/>
        </w:rPr>
        <w:t xml:space="preserve">. </w:t>
      </w:r>
      <w:r w:rsidRPr="00E5749C">
        <w:rPr>
          <w:rFonts w:ascii="Times New Roman" w:hAnsi="Times New Roman"/>
          <w:kern w:val="24"/>
          <w:sz w:val="24"/>
          <w:szCs w:val="24"/>
        </w:rPr>
        <w:t xml:space="preserve">Dispõe sobre orientações às unidades jurisdicionadas ao Tribunal quanto à elaboração de conteúdos dos relatórios de gestão referentes ao exercício de 2013. Brasília, 2013. </w:t>
      </w:r>
      <w:r w:rsidRPr="00E5749C">
        <w:rPr>
          <w:rFonts w:ascii="Times New Roman" w:hAnsi="Times New Roman"/>
          <w:sz w:val="24"/>
          <w:szCs w:val="24"/>
        </w:rPr>
        <w:t xml:space="preserve">Disponível em http://portal2.tcu.gov.br/portal/page/portal/TCU/comunidades/contas/contas_ordinarias_extraordinarias/2013. </w:t>
      </w:r>
      <w:r w:rsidRPr="0089445B">
        <w:rPr>
          <w:rFonts w:ascii="Times New Roman" w:hAnsi="Times New Roman"/>
          <w:sz w:val="24"/>
          <w:szCs w:val="24"/>
        </w:rPr>
        <w:t>Acesso em 1º de julho de 2014.</w:t>
      </w:r>
    </w:p>
    <w:p w:rsidR="009141D7" w:rsidRPr="00E5749C" w:rsidRDefault="009141D7" w:rsidP="0089445B">
      <w:pPr>
        <w:spacing w:after="240" w:line="240" w:lineRule="auto"/>
        <w:jc w:val="both"/>
        <w:rPr>
          <w:rFonts w:ascii="Times New Roman" w:hAnsi="Times New Roman"/>
          <w:spacing w:val="-2"/>
          <w:sz w:val="24"/>
          <w:szCs w:val="24"/>
        </w:rPr>
      </w:pPr>
      <w:r w:rsidRPr="00E5749C">
        <w:rPr>
          <w:rFonts w:ascii="Times New Roman" w:hAnsi="Times New Roman"/>
          <w:spacing w:val="-2"/>
          <w:sz w:val="24"/>
          <w:szCs w:val="24"/>
        </w:rPr>
        <w:t xml:space="preserve">_______. ___________________________. </w:t>
      </w:r>
      <w:r w:rsidRPr="00E5749C">
        <w:rPr>
          <w:rFonts w:ascii="Times New Roman" w:hAnsi="Times New Roman"/>
          <w:i/>
          <w:spacing w:val="-2"/>
          <w:sz w:val="24"/>
          <w:szCs w:val="24"/>
        </w:rPr>
        <w:t>Decisão Normativa nº 127, de 15 de maio de 2013</w:t>
      </w:r>
      <w:r w:rsidRPr="00E5749C">
        <w:rPr>
          <w:rFonts w:ascii="Times New Roman" w:hAnsi="Times New Roman"/>
          <w:spacing w:val="-2"/>
          <w:sz w:val="24"/>
          <w:szCs w:val="24"/>
        </w:rPr>
        <w:t xml:space="preserve">. </w:t>
      </w:r>
      <w:r w:rsidRPr="00E5749C">
        <w:rPr>
          <w:rFonts w:ascii="Times New Roman" w:hAnsi="Times New Roman"/>
          <w:spacing w:val="-2"/>
          <w:sz w:val="24"/>
          <w:szCs w:val="24"/>
          <w:lang w:eastAsia="pt-BR"/>
        </w:rPr>
        <w:t xml:space="preserve">Dispõe acerca das unidades jurisdicionadas cujos dirigentes máximos devem apresentar relatório de gestão referente ao exercício de 2013, especificando a organização, a forma, os conteúdos e os prazos de apresentação, nos termos do art. 3º da Instrução Normativa TCU nº 63, de 1º de setembro de 2010. Brasília, 2013. </w:t>
      </w:r>
      <w:r w:rsidRPr="00E5749C">
        <w:rPr>
          <w:rFonts w:ascii="Times New Roman" w:hAnsi="Times New Roman"/>
          <w:spacing w:val="-2"/>
          <w:sz w:val="24"/>
          <w:szCs w:val="24"/>
        </w:rPr>
        <w:t>Disponível em http://portal2.tcu.gov.br/portal/page/portal/TCU/comunidades/contas/contas_ordinarias_extraordinarias/2013. Acesso em 1º de julho de 2014.</w:t>
      </w:r>
    </w:p>
    <w:p w:rsidR="009141D7" w:rsidRPr="00E5749C" w:rsidRDefault="009141D7" w:rsidP="009B54B4">
      <w:pPr>
        <w:spacing w:after="240" w:line="240" w:lineRule="auto"/>
        <w:jc w:val="both"/>
        <w:rPr>
          <w:rFonts w:ascii="Times New Roman" w:hAnsi="Times New Roman"/>
          <w:sz w:val="24"/>
          <w:szCs w:val="24"/>
        </w:rPr>
      </w:pPr>
    </w:p>
    <w:sectPr w:rsidR="009141D7" w:rsidRPr="00E5749C" w:rsidSect="009B54B4">
      <w:headerReference w:type="default" r:id="rId13"/>
      <w:footerReference w:type="default" r:id="rId14"/>
      <w:pgSz w:w="11906" w:h="16838"/>
      <w:pgMar w:top="1417" w:right="1701" w:bottom="1417" w:left="170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41D7" w:rsidRDefault="009141D7" w:rsidP="000B5B8F">
      <w:pPr>
        <w:spacing w:after="0" w:line="240" w:lineRule="auto"/>
      </w:pPr>
      <w:r>
        <w:separator/>
      </w:r>
    </w:p>
  </w:endnote>
  <w:endnote w:type="continuationSeparator" w:id="0">
    <w:p w:rsidR="009141D7" w:rsidRDefault="009141D7" w:rsidP="000B5B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1D7" w:rsidRDefault="009141D7" w:rsidP="00343813">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9141D7" w:rsidRDefault="009141D7" w:rsidP="00343813">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1D7" w:rsidRDefault="009141D7" w:rsidP="00343813">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43015B">
      <w:rPr>
        <w:rStyle w:val="Nmerodepgina"/>
        <w:noProof/>
      </w:rPr>
      <w:t>6</w:t>
    </w:r>
    <w:r>
      <w:rPr>
        <w:rStyle w:val="Nmerodepgina"/>
      </w:rPr>
      <w:fldChar w:fldCharType="end"/>
    </w:r>
  </w:p>
  <w:p w:rsidR="009141D7" w:rsidRDefault="009141D7" w:rsidP="00343813">
    <w:pPr>
      <w:pStyle w:val="Rodap"/>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1D7" w:rsidRDefault="009141D7">
    <w:pPr>
      <w:pStyle w:val="Rodap"/>
      <w:jc w:val="right"/>
    </w:pPr>
    <w:r>
      <w:t xml:space="preserve">Página </w:t>
    </w:r>
    <w:r>
      <w:rPr>
        <w:b/>
        <w:bCs/>
      </w:rPr>
      <w:fldChar w:fldCharType="begin"/>
    </w:r>
    <w:r>
      <w:rPr>
        <w:b/>
        <w:bCs/>
      </w:rPr>
      <w:instrText>PAGE</w:instrText>
    </w:r>
    <w:r>
      <w:rPr>
        <w:b/>
        <w:bCs/>
      </w:rPr>
      <w:fldChar w:fldCharType="separate"/>
    </w:r>
    <w:r w:rsidR="0043015B">
      <w:rPr>
        <w:b/>
        <w:bCs/>
        <w:noProof/>
      </w:rPr>
      <w:t>13</w:t>
    </w:r>
    <w:r>
      <w:rPr>
        <w:b/>
        <w:bCs/>
      </w:rPr>
      <w:fldChar w:fldCharType="end"/>
    </w:r>
    <w:r>
      <w:t xml:space="preserve"> de </w:t>
    </w:r>
    <w:r>
      <w:rPr>
        <w:b/>
        <w:bCs/>
      </w:rPr>
      <w:fldChar w:fldCharType="begin"/>
    </w:r>
    <w:r>
      <w:rPr>
        <w:b/>
        <w:bCs/>
      </w:rPr>
      <w:instrText>NUMPAGES</w:instrText>
    </w:r>
    <w:r>
      <w:rPr>
        <w:b/>
        <w:bCs/>
      </w:rPr>
      <w:fldChar w:fldCharType="separate"/>
    </w:r>
    <w:r w:rsidR="0043015B">
      <w:rPr>
        <w:b/>
        <w:bCs/>
        <w:noProof/>
      </w:rPr>
      <w:t>13</w:t>
    </w:r>
    <w:r>
      <w:rPr>
        <w:b/>
        <w:bCs/>
      </w:rPr>
      <w:fldChar w:fldCharType="end"/>
    </w:r>
  </w:p>
  <w:p w:rsidR="009141D7" w:rsidRDefault="009141D7">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41D7" w:rsidRDefault="009141D7" w:rsidP="000B5B8F">
      <w:pPr>
        <w:spacing w:after="0" w:line="240" w:lineRule="auto"/>
      </w:pPr>
      <w:r>
        <w:separator/>
      </w:r>
    </w:p>
  </w:footnote>
  <w:footnote w:type="continuationSeparator" w:id="0">
    <w:p w:rsidR="009141D7" w:rsidRDefault="009141D7" w:rsidP="000B5B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1D7" w:rsidRDefault="009141D7" w:rsidP="0026218B">
    <w:pPr>
      <w:pStyle w:val="Cabealho"/>
      <w:framePr w:w="1134" w:h="1474" w:hRule="exact" w:wrap="around" w:vAnchor="page" w:hAnchor="page" w:x="1306" w:y="331"/>
      <w:ind w:right="119"/>
    </w:pPr>
    <w:r>
      <w:object w:dxaOrig="1441" w:dyaOrig="17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85pt;height:69.1pt" o:ole="" fillcolor="window">
          <v:imagedata r:id="rId1" o:title=""/>
        </v:shape>
        <o:OLEObject Type="Embed" ProgID="Word.Picture.8" ShapeID="_x0000_i1025" DrawAspect="Content" ObjectID="_1682252399" r:id="rId2"/>
      </w:object>
    </w:r>
  </w:p>
  <w:p w:rsidR="009141D7" w:rsidRPr="0026218B" w:rsidRDefault="009141D7" w:rsidP="0026218B">
    <w:pPr>
      <w:pStyle w:val="Cabealho"/>
      <w:tabs>
        <w:tab w:val="left" w:pos="851"/>
      </w:tabs>
      <w:rPr>
        <w:rFonts w:ascii="Times New Roman" w:hAnsi="Times New Roman"/>
        <w:b/>
        <w:caps/>
        <w:sz w:val="20"/>
        <w:szCs w:val="20"/>
      </w:rPr>
    </w:pPr>
    <w:r w:rsidRPr="0026218B">
      <w:rPr>
        <w:rFonts w:ascii="Times New Roman" w:hAnsi="Times New Roman"/>
      </w:rPr>
      <w:t xml:space="preserve">               </w:t>
    </w:r>
    <w:r w:rsidRPr="0026218B">
      <w:rPr>
        <w:rFonts w:ascii="Times New Roman" w:hAnsi="Times New Roman"/>
        <w:b/>
        <w:caps/>
        <w:sz w:val="20"/>
        <w:szCs w:val="20"/>
      </w:rPr>
      <w:t>Poder JUDICIÁRIO</w:t>
    </w:r>
  </w:p>
  <w:p w:rsidR="009141D7" w:rsidRPr="0026218B" w:rsidRDefault="009141D7" w:rsidP="000115E4">
    <w:pPr>
      <w:pStyle w:val="Cabealho"/>
      <w:ind w:left="851"/>
      <w:rPr>
        <w:rFonts w:ascii="Times New Roman" w:hAnsi="Times New Roman"/>
        <w:b/>
        <w:caps/>
        <w:sz w:val="20"/>
        <w:szCs w:val="20"/>
      </w:rPr>
    </w:pPr>
    <w:r w:rsidRPr="0026218B">
      <w:rPr>
        <w:rFonts w:ascii="Times New Roman" w:hAnsi="Times New Roman"/>
        <w:b/>
        <w:caps/>
        <w:sz w:val="20"/>
        <w:szCs w:val="20"/>
      </w:rPr>
      <w:t>Tribunal Regional Eleitoral DA BAHIA</w:t>
    </w:r>
  </w:p>
  <w:p w:rsidR="009141D7" w:rsidRPr="0026218B" w:rsidRDefault="009141D7" w:rsidP="000115E4">
    <w:pPr>
      <w:pStyle w:val="Cabealho"/>
      <w:tabs>
        <w:tab w:val="center" w:pos="3261"/>
        <w:tab w:val="right" w:pos="4536"/>
      </w:tabs>
      <w:ind w:left="851"/>
      <w:rPr>
        <w:rFonts w:ascii="Times New Roman" w:hAnsi="Times New Roman"/>
        <w:b/>
        <w:sz w:val="20"/>
        <w:szCs w:val="20"/>
      </w:rPr>
    </w:pPr>
    <w:r w:rsidRPr="0026218B">
      <w:rPr>
        <w:rFonts w:ascii="Times New Roman" w:hAnsi="Times New Roman"/>
        <w:b/>
        <w:sz w:val="20"/>
        <w:szCs w:val="20"/>
      </w:rPr>
      <w:t>SECRETARIA DE CONTROLE INTERNO E AUDITORIA</w:t>
    </w:r>
  </w:p>
  <w:p w:rsidR="009141D7" w:rsidRPr="0026218B" w:rsidRDefault="009141D7" w:rsidP="000115E4">
    <w:pPr>
      <w:pStyle w:val="Cabealho"/>
      <w:tabs>
        <w:tab w:val="center" w:pos="3261"/>
        <w:tab w:val="right" w:pos="4536"/>
      </w:tabs>
      <w:ind w:left="851"/>
      <w:rPr>
        <w:rFonts w:ascii="Times New Roman" w:hAnsi="Times New Roman"/>
        <w:b/>
        <w:spacing w:val="-12"/>
        <w:sz w:val="20"/>
        <w:szCs w:val="20"/>
      </w:rPr>
    </w:pPr>
    <w:r w:rsidRPr="0026218B">
      <w:rPr>
        <w:rFonts w:ascii="Times New Roman" w:hAnsi="Times New Roman"/>
        <w:b/>
        <w:spacing w:val="-12"/>
        <w:sz w:val="20"/>
        <w:szCs w:val="20"/>
      </w:rPr>
      <w:t xml:space="preserve">COORDENADORIA DE AUDITORIA, ACOMPANHAMENTO E ORIENTAÇÃO DA </w:t>
    </w:r>
    <w:proofErr w:type="gramStart"/>
    <w:r w:rsidRPr="0026218B">
      <w:rPr>
        <w:rFonts w:ascii="Times New Roman" w:hAnsi="Times New Roman"/>
        <w:b/>
        <w:spacing w:val="-12"/>
        <w:sz w:val="20"/>
        <w:szCs w:val="20"/>
      </w:rPr>
      <w:t>GESTÃO</w:t>
    </w:r>
    <w:proofErr w:type="gramEnd"/>
  </w:p>
  <w:p w:rsidR="009141D7" w:rsidRPr="0026218B" w:rsidRDefault="009141D7" w:rsidP="001C627F">
    <w:pPr>
      <w:widowControl w:val="0"/>
      <w:tabs>
        <w:tab w:val="left" w:pos="214"/>
      </w:tabs>
      <w:spacing w:after="360" w:line="240" w:lineRule="auto"/>
      <w:jc w:val="both"/>
      <w:rPr>
        <w:rFonts w:ascii="Times New Roman" w:hAnsi="Times New Roman"/>
        <w:sz w:val="20"/>
        <w:szCs w:val="20"/>
      </w:rPr>
    </w:pPr>
    <w:r w:rsidRPr="0026218B">
      <w:rPr>
        <w:rFonts w:ascii="Times New Roman" w:hAnsi="Times New Roman"/>
        <w:b/>
        <w:sz w:val="20"/>
        <w:szCs w:val="20"/>
      </w:rPr>
      <w:tab/>
    </w:r>
    <w:r w:rsidRPr="0026218B">
      <w:rPr>
        <w:rFonts w:ascii="Times New Roman" w:hAnsi="Times New Roman"/>
        <w:b/>
        <w:sz w:val="20"/>
        <w:szCs w:val="20"/>
      </w:rPr>
      <w:tab/>
      <w:t xml:space="preserve">   SEÇÃO DE AUDITORIA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1D7" w:rsidRDefault="009141D7" w:rsidP="0026218B">
    <w:pPr>
      <w:pStyle w:val="Cabealho"/>
      <w:framePr w:w="1134" w:h="1474" w:hRule="exact" w:wrap="around" w:vAnchor="page" w:hAnchor="page" w:x="1306" w:y="286"/>
      <w:ind w:right="119"/>
    </w:pPr>
    <w:r>
      <w:object w:dxaOrig="1441" w:dyaOrig="17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7.85pt;height:69.1pt" o:ole="" fillcolor="window">
          <v:imagedata r:id="rId1" o:title=""/>
        </v:shape>
        <o:OLEObject Type="Embed" ProgID="Word.Picture.8" ShapeID="_x0000_i1026" DrawAspect="Content" ObjectID="_1682252400" r:id="rId2"/>
      </w:object>
    </w:r>
  </w:p>
  <w:p w:rsidR="009141D7" w:rsidRPr="0026218B" w:rsidRDefault="009141D7" w:rsidP="0026218B">
    <w:pPr>
      <w:pStyle w:val="Cabealho"/>
      <w:tabs>
        <w:tab w:val="left" w:pos="851"/>
      </w:tabs>
      <w:ind w:left="851"/>
      <w:rPr>
        <w:rFonts w:ascii="Times New Roman" w:hAnsi="Times New Roman"/>
        <w:b/>
        <w:caps/>
        <w:sz w:val="20"/>
        <w:szCs w:val="20"/>
      </w:rPr>
    </w:pPr>
    <w:r w:rsidRPr="0026218B">
      <w:rPr>
        <w:rFonts w:ascii="Times New Roman" w:hAnsi="Times New Roman"/>
        <w:b/>
        <w:caps/>
        <w:sz w:val="20"/>
        <w:szCs w:val="20"/>
      </w:rPr>
      <w:t>Poder JUDICIÁRIO</w:t>
    </w:r>
  </w:p>
  <w:p w:rsidR="009141D7" w:rsidRPr="0026218B" w:rsidRDefault="009141D7" w:rsidP="0026218B">
    <w:pPr>
      <w:pStyle w:val="Cabealho"/>
      <w:ind w:left="851"/>
      <w:rPr>
        <w:rFonts w:ascii="Times New Roman" w:hAnsi="Times New Roman"/>
        <w:b/>
        <w:caps/>
        <w:sz w:val="20"/>
        <w:szCs w:val="20"/>
      </w:rPr>
    </w:pPr>
    <w:r w:rsidRPr="0026218B">
      <w:rPr>
        <w:rFonts w:ascii="Times New Roman" w:hAnsi="Times New Roman"/>
        <w:b/>
        <w:caps/>
        <w:sz w:val="20"/>
        <w:szCs w:val="20"/>
      </w:rPr>
      <w:t>Tribunal Regional Eleitoral DA BAHIA</w:t>
    </w:r>
  </w:p>
  <w:p w:rsidR="009141D7" w:rsidRPr="0026218B" w:rsidRDefault="009141D7" w:rsidP="0026218B">
    <w:pPr>
      <w:pStyle w:val="Cabealho"/>
      <w:tabs>
        <w:tab w:val="center" w:pos="3261"/>
        <w:tab w:val="right" w:pos="4536"/>
      </w:tabs>
      <w:ind w:left="851"/>
      <w:rPr>
        <w:rFonts w:ascii="Times New Roman" w:hAnsi="Times New Roman"/>
        <w:b/>
        <w:sz w:val="20"/>
        <w:szCs w:val="20"/>
      </w:rPr>
    </w:pPr>
    <w:r w:rsidRPr="0026218B">
      <w:rPr>
        <w:rFonts w:ascii="Times New Roman" w:hAnsi="Times New Roman"/>
        <w:b/>
        <w:sz w:val="20"/>
        <w:szCs w:val="20"/>
      </w:rPr>
      <w:t>SECRETARIA DE CONTROLE INTERNO E AUDITORIA</w:t>
    </w:r>
  </w:p>
  <w:p w:rsidR="009141D7" w:rsidRPr="0026218B" w:rsidRDefault="009141D7" w:rsidP="0026218B">
    <w:pPr>
      <w:pStyle w:val="Cabealho"/>
      <w:tabs>
        <w:tab w:val="center" w:pos="3261"/>
        <w:tab w:val="right" w:pos="4536"/>
      </w:tabs>
      <w:ind w:left="851"/>
      <w:rPr>
        <w:rFonts w:ascii="Times New Roman" w:hAnsi="Times New Roman"/>
        <w:b/>
        <w:spacing w:val="-12"/>
        <w:sz w:val="20"/>
        <w:szCs w:val="20"/>
      </w:rPr>
    </w:pPr>
    <w:r w:rsidRPr="0026218B">
      <w:rPr>
        <w:rFonts w:ascii="Times New Roman" w:hAnsi="Times New Roman"/>
        <w:b/>
        <w:spacing w:val="-12"/>
        <w:sz w:val="20"/>
        <w:szCs w:val="20"/>
      </w:rPr>
      <w:t xml:space="preserve">COORDENADORIA DE AUDITORIA, ACOMPANHAMENTO E ORIENTAÇÃO DA </w:t>
    </w:r>
    <w:proofErr w:type="gramStart"/>
    <w:r w:rsidRPr="0026218B">
      <w:rPr>
        <w:rFonts w:ascii="Times New Roman" w:hAnsi="Times New Roman"/>
        <w:b/>
        <w:spacing w:val="-12"/>
        <w:sz w:val="20"/>
        <w:szCs w:val="20"/>
      </w:rPr>
      <w:t>GESTÃO</w:t>
    </w:r>
    <w:proofErr w:type="gramEnd"/>
  </w:p>
  <w:p w:rsidR="009141D7" w:rsidRPr="0026218B" w:rsidRDefault="009141D7" w:rsidP="0026218B">
    <w:pPr>
      <w:widowControl w:val="0"/>
      <w:tabs>
        <w:tab w:val="left" w:pos="214"/>
      </w:tabs>
      <w:spacing w:after="360" w:line="240" w:lineRule="auto"/>
      <w:ind w:left="851"/>
      <w:jc w:val="both"/>
      <w:rPr>
        <w:rFonts w:ascii="Times New Roman" w:hAnsi="Times New Roman"/>
        <w:sz w:val="20"/>
        <w:szCs w:val="20"/>
      </w:rPr>
    </w:pPr>
    <w:r w:rsidRPr="0026218B">
      <w:rPr>
        <w:rFonts w:ascii="Times New Roman" w:hAnsi="Times New Roman"/>
        <w:b/>
        <w:sz w:val="20"/>
        <w:szCs w:val="20"/>
      </w:rPr>
      <w:t>SEÇÃO DE AUDITORIA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1D7" w:rsidRDefault="009141D7" w:rsidP="00E60802">
    <w:pPr>
      <w:pStyle w:val="Cabealho"/>
      <w:framePr w:w="1134" w:h="1474" w:hRule="exact" w:wrap="around" w:vAnchor="page" w:hAnchor="page" w:x="1381" w:y="631"/>
      <w:ind w:right="119"/>
    </w:pPr>
    <w:r>
      <w:object w:dxaOrig="1441" w:dyaOrig="17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7.85pt;height:69.1pt" o:ole="" fillcolor="window">
          <v:imagedata r:id="rId1" o:title=""/>
        </v:shape>
        <o:OLEObject Type="Embed" ProgID="Word.Picture.8" ShapeID="_x0000_i1027" DrawAspect="Content" ObjectID="_1682252401" r:id="rId2"/>
      </w:object>
    </w:r>
  </w:p>
  <w:p w:rsidR="009141D7" w:rsidRPr="0026218B" w:rsidRDefault="009141D7" w:rsidP="000115E4">
    <w:pPr>
      <w:pStyle w:val="Cabealho"/>
      <w:rPr>
        <w:rFonts w:ascii="Times New Roman" w:hAnsi="Times New Roman"/>
        <w:b/>
        <w:caps/>
        <w:sz w:val="20"/>
        <w:szCs w:val="20"/>
      </w:rPr>
    </w:pPr>
    <w:r>
      <w:t xml:space="preserve">                 </w:t>
    </w:r>
    <w:r w:rsidRPr="0026218B">
      <w:rPr>
        <w:rFonts w:ascii="Times New Roman" w:hAnsi="Times New Roman"/>
        <w:b/>
        <w:caps/>
        <w:sz w:val="20"/>
        <w:szCs w:val="20"/>
      </w:rPr>
      <w:t>Poder JUDICIÁRIO</w:t>
    </w:r>
  </w:p>
  <w:p w:rsidR="009141D7" w:rsidRPr="0026218B" w:rsidRDefault="009141D7" w:rsidP="000115E4">
    <w:pPr>
      <w:pStyle w:val="Cabealho"/>
      <w:ind w:left="851"/>
      <w:rPr>
        <w:rFonts w:ascii="Times New Roman" w:hAnsi="Times New Roman"/>
        <w:b/>
        <w:caps/>
        <w:sz w:val="20"/>
        <w:szCs w:val="20"/>
      </w:rPr>
    </w:pPr>
    <w:r w:rsidRPr="0026218B">
      <w:rPr>
        <w:rFonts w:ascii="Times New Roman" w:hAnsi="Times New Roman"/>
        <w:b/>
        <w:caps/>
        <w:sz w:val="20"/>
        <w:szCs w:val="20"/>
      </w:rPr>
      <w:t>Tribunal Regional Eleitoral DA BAHIA</w:t>
    </w:r>
  </w:p>
  <w:p w:rsidR="009141D7" w:rsidRPr="0026218B" w:rsidRDefault="009141D7" w:rsidP="000115E4">
    <w:pPr>
      <w:pStyle w:val="Cabealho"/>
      <w:tabs>
        <w:tab w:val="center" w:pos="3261"/>
        <w:tab w:val="right" w:pos="4536"/>
      </w:tabs>
      <w:ind w:left="851"/>
      <w:rPr>
        <w:rFonts w:ascii="Times New Roman" w:hAnsi="Times New Roman"/>
        <w:b/>
        <w:sz w:val="20"/>
        <w:szCs w:val="20"/>
      </w:rPr>
    </w:pPr>
    <w:r w:rsidRPr="0026218B">
      <w:rPr>
        <w:rFonts w:ascii="Times New Roman" w:hAnsi="Times New Roman"/>
        <w:b/>
        <w:sz w:val="20"/>
        <w:szCs w:val="20"/>
      </w:rPr>
      <w:t>SECRETARIA DE CONTROLE INTERNO E AUDITORIA</w:t>
    </w:r>
  </w:p>
  <w:p w:rsidR="009141D7" w:rsidRPr="0026218B" w:rsidRDefault="009141D7" w:rsidP="000115E4">
    <w:pPr>
      <w:pStyle w:val="Cabealho"/>
      <w:tabs>
        <w:tab w:val="center" w:pos="3261"/>
        <w:tab w:val="right" w:pos="4536"/>
      </w:tabs>
      <w:ind w:left="851"/>
      <w:rPr>
        <w:rFonts w:ascii="Times New Roman" w:hAnsi="Times New Roman"/>
        <w:b/>
        <w:spacing w:val="-12"/>
        <w:sz w:val="20"/>
        <w:szCs w:val="20"/>
      </w:rPr>
    </w:pPr>
    <w:r w:rsidRPr="0026218B">
      <w:rPr>
        <w:rFonts w:ascii="Times New Roman" w:hAnsi="Times New Roman"/>
        <w:b/>
        <w:spacing w:val="-12"/>
        <w:sz w:val="20"/>
        <w:szCs w:val="20"/>
      </w:rPr>
      <w:t xml:space="preserve">COORDENADORIA DE AUDITORIA, ACOMPANHAMENTO E ORIENTAÇÃO DA </w:t>
    </w:r>
    <w:proofErr w:type="gramStart"/>
    <w:r w:rsidRPr="0026218B">
      <w:rPr>
        <w:rFonts w:ascii="Times New Roman" w:hAnsi="Times New Roman"/>
        <w:b/>
        <w:spacing w:val="-12"/>
        <w:sz w:val="20"/>
        <w:szCs w:val="20"/>
      </w:rPr>
      <w:t>GESTÃO</w:t>
    </w:r>
    <w:proofErr w:type="gramEnd"/>
  </w:p>
  <w:p w:rsidR="009141D7" w:rsidRPr="0026218B" w:rsidRDefault="009141D7" w:rsidP="001C627F">
    <w:pPr>
      <w:widowControl w:val="0"/>
      <w:tabs>
        <w:tab w:val="left" w:pos="214"/>
      </w:tabs>
      <w:spacing w:after="360" w:line="240" w:lineRule="auto"/>
      <w:jc w:val="both"/>
      <w:rPr>
        <w:rFonts w:ascii="Times New Roman" w:hAnsi="Times New Roman"/>
        <w:sz w:val="20"/>
        <w:szCs w:val="20"/>
      </w:rPr>
    </w:pPr>
    <w:r w:rsidRPr="0026218B">
      <w:rPr>
        <w:rFonts w:ascii="Times New Roman" w:hAnsi="Times New Roman"/>
        <w:b/>
        <w:sz w:val="20"/>
        <w:szCs w:val="20"/>
      </w:rPr>
      <w:tab/>
    </w:r>
    <w:r w:rsidRPr="0026218B">
      <w:rPr>
        <w:rFonts w:ascii="Times New Roman" w:hAnsi="Times New Roman"/>
        <w:b/>
        <w:sz w:val="20"/>
        <w:szCs w:val="20"/>
      </w:rPr>
      <w:tab/>
      <w:t xml:space="preserve">   SEÇÃO DE AUDITORIA</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1D7" w:rsidRDefault="009141D7" w:rsidP="004D776C">
    <w:pPr>
      <w:pStyle w:val="Cabealho"/>
      <w:framePr w:w="1134" w:h="1474" w:hRule="exact" w:wrap="around" w:vAnchor="page" w:hAnchor="page" w:x="1303" w:y="402"/>
      <w:ind w:right="119"/>
    </w:pPr>
    <w:r>
      <w:object w:dxaOrig="1441" w:dyaOrig="17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57.85pt;height:69.1pt" o:ole="" fillcolor="window">
          <v:imagedata r:id="rId1" o:title=""/>
        </v:shape>
        <o:OLEObject Type="Embed" ProgID="Word.Picture.8" ShapeID="_x0000_i1028" DrawAspect="Content" ObjectID="_1682252402" r:id="rId2"/>
      </w:object>
    </w:r>
  </w:p>
  <w:p w:rsidR="009141D7" w:rsidRPr="004D776C" w:rsidRDefault="009141D7" w:rsidP="000115E4">
    <w:pPr>
      <w:pStyle w:val="Cabealho"/>
      <w:rPr>
        <w:rFonts w:ascii="Times New Roman" w:hAnsi="Times New Roman"/>
        <w:b/>
        <w:caps/>
        <w:sz w:val="20"/>
        <w:szCs w:val="20"/>
      </w:rPr>
    </w:pPr>
    <w:r>
      <w:t xml:space="preserve">                 </w:t>
    </w:r>
    <w:r w:rsidRPr="004D776C">
      <w:rPr>
        <w:rFonts w:ascii="Times New Roman" w:hAnsi="Times New Roman"/>
        <w:b/>
        <w:caps/>
        <w:sz w:val="20"/>
        <w:szCs w:val="20"/>
      </w:rPr>
      <w:t>Poder JUDICIÁRIO</w:t>
    </w:r>
  </w:p>
  <w:p w:rsidR="009141D7" w:rsidRPr="004D776C" w:rsidRDefault="009141D7" w:rsidP="000115E4">
    <w:pPr>
      <w:pStyle w:val="Cabealho"/>
      <w:ind w:left="851"/>
      <w:rPr>
        <w:rFonts w:ascii="Times New Roman" w:hAnsi="Times New Roman"/>
        <w:b/>
        <w:caps/>
        <w:sz w:val="20"/>
        <w:szCs w:val="20"/>
      </w:rPr>
    </w:pPr>
    <w:r w:rsidRPr="004D776C">
      <w:rPr>
        <w:rFonts w:ascii="Times New Roman" w:hAnsi="Times New Roman"/>
        <w:b/>
        <w:caps/>
        <w:sz w:val="20"/>
        <w:szCs w:val="20"/>
      </w:rPr>
      <w:t>Tribunal Regional Eleitoral DA BAHIA</w:t>
    </w:r>
  </w:p>
  <w:p w:rsidR="009141D7" w:rsidRPr="004D776C" w:rsidRDefault="009141D7" w:rsidP="000115E4">
    <w:pPr>
      <w:pStyle w:val="Cabealho"/>
      <w:tabs>
        <w:tab w:val="center" w:pos="3261"/>
        <w:tab w:val="right" w:pos="4536"/>
      </w:tabs>
      <w:ind w:left="851"/>
      <w:rPr>
        <w:rFonts w:ascii="Times New Roman" w:hAnsi="Times New Roman"/>
        <w:b/>
        <w:sz w:val="20"/>
        <w:szCs w:val="20"/>
      </w:rPr>
    </w:pPr>
    <w:r w:rsidRPr="004D776C">
      <w:rPr>
        <w:rFonts w:ascii="Times New Roman" w:hAnsi="Times New Roman"/>
        <w:b/>
        <w:sz w:val="20"/>
        <w:szCs w:val="20"/>
      </w:rPr>
      <w:t>SECRETARIA DE CONTROLE INTERNO E AUDITORIA</w:t>
    </w:r>
  </w:p>
  <w:p w:rsidR="009141D7" w:rsidRPr="004D776C" w:rsidRDefault="009141D7" w:rsidP="000115E4">
    <w:pPr>
      <w:pStyle w:val="Cabealho"/>
      <w:tabs>
        <w:tab w:val="center" w:pos="3261"/>
        <w:tab w:val="right" w:pos="4536"/>
      </w:tabs>
      <w:ind w:left="851"/>
      <w:rPr>
        <w:rFonts w:ascii="Times New Roman" w:hAnsi="Times New Roman"/>
        <w:b/>
        <w:spacing w:val="-12"/>
        <w:sz w:val="20"/>
        <w:szCs w:val="20"/>
      </w:rPr>
    </w:pPr>
    <w:r w:rsidRPr="004D776C">
      <w:rPr>
        <w:rFonts w:ascii="Times New Roman" w:hAnsi="Times New Roman"/>
        <w:b/>
        <w:spacing w:val="-12"/>
        <w:sz w:val="20"/>
        <w:szCs w:val="20"/>
      </w:rPr>
      <w:t xml:space="preserve">COORDENADORIA DE AUDITORIA, ACOMPANHAMENTO E ORIENTAÇÃO DA </w:t>
    </w:r>
    <w:proofErr w:type="gramStart"/>
    <w:r w:rsidRPr="004D776C">
      <w:rPr>
        <w:rFonts w:ascii="Times New Roman" w:hAnsi="Times New Roman"/>
        <w:b/>
        <w:spacing w:val="-12"/>
        <w:sz w:val="20"/>
        <w:szCs w:val="20"/>
      </w:rPr>
      <w:t>GESTÃO</w:t>
    </w:r>
    <w:proofErr w:type="gramEnd"/>
  </w:p>
  <w:p w:rsidR="009141D7" w:rsidRPr="004D776C" w:rsidRDefault="009141D7" w:rsidP="001C627F">
    <w:pPr>
      <w:widowControl w:val="0"/>
      <w:tabs>
        <w:tab w:val="left" w:pos="214"/>
      </w:tabs>
      <w:spacing w:after="360" w:line="240" w:lineRule="auto"/>
      <w:jc w:val="both"/>
      <w:rPr>
        <w:rFonts w:ascii="Times New Roman" w:hAnsi="Times New Roman"/>
        <w:sz w:val="20"/>
        <w:szCs w:val="20"/>
      </w:rPr>
    </w:pPr>
    <w:r w:rsidRPr="004D776C">
      <w:rPr>
        <w:rFonts w:ascii="Times New Roman" w:hAnsi="Times New Roman"/>
        <w:b/>
        <w:sz w:val="20"/>
        <w:szCs w:val="20"/>
      </w:rPr>
      <w:tab/>
    </w:r>
    <w:r w:rsidRPr="004D776C">
      <w:rPr>
        <w:rFonts w:ascii="Times New Roman" w:hAnsi="Times New Roman"/>
        <w:b/>
        <w:sz w:val="20"/>
        <w:szCs w:val="20"/>
      </w:rPr>
      <w:tab/>
      <w:t xml:space="preserve">   SEÇÃO DE AUDITORIA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B7DBB"/>
    <w:multiLevelType w:val="hybridMultilevel"/>
    <w:tmpl w:val="6BD41506"/>
    <w:lvl w:ilvl="0" w:tplc="04160017">
      <w:start w:val="1"/>
      <w:numFmt w:val="lowerLetter"/>
      <w:lvlText w:val="%1)"/>
      <w:lvlJc w:val="left"/>
      <w:pPr>
        <w:ind w:left="720" w:hanging="360"/>
      </w:pPr>
      <w:rPr>
        <w:rFonts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
    <w:nsid w:val="067C73AF"/>
    <w:multiLevelType w:val="multilevel"/>
    <w:tmpl w:val="BDB8B420"/>
    <w:lvl w:ilvl="0">
      <w:start w:val="1"/>
      <w:numFmt w:val="bullet"/>
      <w:lvlText w:val=""/>
      <w:lvlJc w:val="left"/>
      <w:pPr>
        <w:ind w:left="360" w:hanging="360"/>
      </w:pPr>
      <w:rPr>
        <w:rFonts w:ascii="Wingdings" w:hAnsi="Wingdings"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2">
    <w:nsid w:val="0BD816DF"/>
    <w:multiLevelType w:val="hybridMultilevel"/>
    <w:tmpl w:val="566E2232"/>
    <w:lvl w:ilvl="0" w:tplc="04160017">
      <w:start w:val="1"/>
      <w:numFmt w:val="lowerLetter"/>
      <w:lvlText w:val="%1)"/>
      <w:lvlJc w:val="left"/>
      <w:pPr>
        <w:ind w:left="360" w:hanging="360"/>
      </w:pPr>
      <w:rPr>
        <w:rFonts w:cs="Times New Roman" w:hint="default"/>
      </w:rPr>
    </w:lvl>
    <w:lvl w:ilvl="1" w:tplc="04160019" w:tentative="1">
      <w:start w:val="1"/>
      <w:numFmt w:val="lowerLetter"/>
      <w:lvlText w:val="%2."/>
      <w:lvlJc w:val="left"/>
      <w:pPr>
        <w:ind w:left="1080" w:hanging="360"/>
      </w:pPr>
      <w:rPr>
        <w:rFonts w:cs="Times New Roman"/>
      </w:rPr>
    </w:lvl>
    <w:lvl w:ilvl="2" w:tplc="0416001B" w:tentative="1">
      <w:start w:val="1"/>
      <w:numFmt w:val="lowerRoman"/>
      <w:lvlText w:val="%3."/>
      <w:lvlJc w:val="right"/>
      <w:pPr>
        <w:ind w:left="1800" w:hanging="180"/>
      </w:pPr>
      <w:rPr>
        <w:rFonts w:cs="Times New Roman"/>
      </w:rPr>
    </w:lvl>
    <w:lvl w:ilvl="3" w:tplc="0416000F" w:tentative="1">
      <w:start w:val="1"/>
      <w:numFmt w:val="decimal"/>
      <w:lvlText w:val="%4."/>
      <w:lvlJc w:val="left"/>
      <w:pPr>
        <w:ind w:left="2520" w:hanging="360"/>
      </w:pPr>
      <w:rPr>
        <w:rFonts w:cs="Times New Roman"/>
      </w:rPr>
    </w:lvl>
    <w:lvl w:ilvl="4" w:tplc="04160019" w:tentative="1">
      <w:start w:val="1"/>
      <w:numFmt w:val="lowerLetter"/>
      <w:lvlText w:val="%5."/>
      <w:lvlJc w:val="left"/>
      <w:pPr>
        <w:ind w:left="3240" w:hanging="360"/>
      </w:pPr>
      <w:rPr>
        <w:rFonts w:cs="Times New Roman"/>
      </w:rPr>
    </w:lvl>
    <w:lvl w:ilvl="5" w:tplc="0416001B" w:tentative="1">
      <w:start w:val="1"/>
      <w:numFmt w:val="lowerRoman"/>
      <w:lvlText w:val="%6."/>
      <w:lvlJc w:val="right"/>
      <w:pPr>
        <w:ind w:left="3960" w:hanging="180"/>
      </w:pPr>
      <w:rPr>
        <w:rFonts w:cs="Times New Roman"/>
      </w:rPr>
    </w:lvl>
    <w:lvl w:ilvl="6" w:tplc="0416000F" w:tentative="1">
      <w:start w:val="1"/>
      <w:numFmt w:val="decimal"/>
      <w:lvlText w:val="%7."/>
      <w:lvlJc w:val="left"/>
      <w:pPr>
        <w:ind w:left="4680" w:hanging="360"/>
      </w:pPr>
      <w:rPr>
        <w:rFonts w:cs="Times New Roman"/>
      </w:rPr>
    </w:lvl>
    <w:lvl w:ilvl="7" w:tplc="04160019" w:tentative="1">
      <w:start w:val="1"/>
      <w:numFmt w:val="lowerLetter"/>
      <w:lvlText w:val="%8."/>
      <w:lvlJc w:val="left"/>
      <w:pPr>
        <w:ind w:left="5400" w:hanging="360"/>
      </w:pPr>
      <w:rPr>
        <w:rFonts w:cs="Times New Roman"/>
      </w:rPr>
    </w:lvl>
    <w:lvl w:ilvl="8" w:tplc="0416001B" w:tentative="1">
      <w:start w:val="1"/>
      <w:numFmt w:val="lowerRoman"/>
      <w:lvlText w:val="%9."/>
      <w:lvlJc w:val="right"/>
      <w:pPr>
        <w:ind w:left="6120" w:hanging="180"/>
      </w:pPr>
      <w:rPr>
        <w:rFonts w:cs="Times New Roman"/>
      </w:rPr>
    </w:lvl>
  </w:abstractNum>
  <w:abstractNum w:abstractNumId="3">
    <w:nsid w:val="0D6D303A"/>
    <w:multiLevelType w:val="hybridMultilevel"/>
    <w:tmpl w:val="DF72A858"/>
    <w:lvl w:ilvl="0" w:tplc="D8249B92">
      <w:start w:val="1"/>
      <w:numFmt w:val="lowerLetter"/>
      <w:lvlText w:val="%1)"/>
      <w:lvlJc w:val="left"/>
      <w:pPr>
        <w:ind w:left="720" w:hanging="360"/>
      </w:pPr>
      <w:rPr>
        <w:rFonts w:ascii="Times New Roman" w:hAnsi="Times New Roman" w:cs="Times New Roman" w:hint="default"/>
        <w:sz w:val="24"/>
        <w:szCs w:val="24"/>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4">
    <w:nsid w:val="0FC239B8"/>
    <w:multiLevelType w:val="multilevel"/>
    <w:tmpl w:val="EFCCF91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40"/>
        </w:tabs>
        <w:ind w:left="540" w:hanging="36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nsid w:val="16770673"/>
    <w:multiLevelType w:val="hybridMultilevel"/>
    <w:tmpl w:val="1E8ADF66"/>
    <w:lvl w:ilvl="0" w:tplc="04160017">
      <w:start w:val="1"/>
      <w:numFmt w:val="lowerLetter"/>
      <w:lvlText w:val="%1)"/>
      <w:lvlJc w:val="left"/>
      <w:pPr>
        <w:ind w:left="720" w:hanging="360"/>
      </w:pPr>
      <w:rPr>
        <w:rFonts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6">
    <w:nsid w:val="1A58591E"/>
    <w:multiLevelType w:val="hybridMultilevel"/>
    <w:tmpl w:val="566E2232"/>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7">
    <w:nsid w:val="20D07777"/>
    <w:multiLevelType w:val="hybridMultilevel"/>
    <w:tmpl w:val="BA38A184"/>
    <w:lvl w:ilvl="0" w:tplc="64322E12">
      <w:start w:val="2"/>
      <w:numFmt w:val="decimal"/>
      <w:lvlText w:val="%1-"/>
      <w:lvlJc w:val="left"/>
      <w:pPr>
        <w:tabs>
          <w:tab w:val="num" w:pos="720"/>
        </w:tabs>
        <w:ind w:left="720" w:hanging="36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8">
    <w:nsid w:val="21C94A1D"/>
    <w:multiLevelType w:val="hybridMultilevel"/>
    <w:tmpl w:val="1EFAC536"/>
    <w:lvl w:ilvl="0" w:tplc="04160005">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9">
    <w:nsid w:val="332022A2"/>
    <w:multiLevelType w:val="multilevel"/>
    <w:tmpl w:val="66CABDA2"/>
    <w:lvl w:ilvl="0">
      <w:start w:val="1"/>
      <w:numFmt w:val="upperLetter"/>
      <w:lvlText w:val="%1)"/>
      <w:lvlJc w:val="left"/>
      <w:pPr>
        <w:tabs>
          <w:tab w:val="num" w:pos="540"/>
        </w:tabs>
        <w:ind w:left="540" w:hanging="360"/>
      </w:pPr>
      <w:rPr>
        <w:rFonts w:cs="Times New Roman" w:hint="default"/>
      </w:rPr>
    </w:lvl>
    <w:lvl w:ilvl="1">
      <w:start w:val="1"/>
      <w:numFmt w:val="lowerLetter"/>
      <w:lvlText w:val="%2."/>
      <w:lvlJc w:val="left"/>
      <w:pPr>
        <w:tabs>
          <w:tab w:val="num" w:pos="1260"/>
        </w:tabs>
        <w:ind w:left="1260" w:hanging="360"/>
      </w:pPr>
      <w:rPr>
        <w:rFonts w:cs="Times New Roman"/>
      </w:rPr>
    </w:lvl>
    <w:lvl w:ilvl="2">
      <w:start w:val="1"/>
      <w:numFmt w:val="lowerRoman"/>
      <w:lvlText w:val="%3."/>
      <w:lvlJc w:val="right"/>
      <w:pPr>
        <w:tabs>
          <w:tab w:val="num" w:pos="1980"/>
        </w:tabs>
        <w:ind w:left="1980" w:hanging="180"/>
      </w:pPr>
      <w:rPr>
        <w:rFonts w:cs="Times New Roman"/>
      </w:rPr>
    </w:lvl>
    <w:lvl w:ilvl="3">
      <w:start w:val="1"/>
      <w:numFmt w:val="decimal"/>
      <w:lvlText w:val="%4."/>
      <w:lvlJc w:val="left"/>
      <w:pPr>
        <w:tabs>
          <w:tab w:val="num" w:pos="2700"/>
        </w:tabs>
        <w:ind w:left="2700" w:hanging="360"/>
      </w:pPr>
      <w:rPr>
        <w:rFonts w:cs="Times New Roman"/>
      </w:rPr>
    </w:lvl>
    <w:lvl w:ilvl="4">
      <w:start w:val="1"/>
      <w:numFmt w:val="lowerLetter"/>
      <w:lvlText w:val="%5."/>
      <w:lvlJc w:val="left"/>
      <w:pPr>
        <w:tabs>
          <w:tab w:val="num" w:pos="3420"/>
        </w:tabs>
        <w:ind w:left="3420" w:hanging="360"/>
      </w:pPr>
      <w:rPr>
        <w:rFonts w:cs="Times New Roman"/>
      </w:rPr>
    </w:lvl>
    <w:lvl w:ilvl="5">
      <w:start w:val="1"/>
      <w:numFmt w:val="lowerRoman"/>
      <w:lvlText w:val="%6."/>
      <w:lvlJc w:val="right"/>
      <w:pPr>
        <w:tabs>
          <w:tab w:val="num" w:pos="4140"/>
        </w:tabs>
        <w:ind w:left="4140" w:hanging="180"/>
      </w:pPr>
      <w:rPr>
        <w:rFonts w:cs="Times New Roman"/>
      </w:rPr>
    </w:lvl>
    <w:lvl w:ilvl="6">
      <w:start w:val="1"/>
      <w:numFmt w:val="decimal"/>
      <w:lvlText w:val="%7."/>
      <w:lvlJc w:val="left"/>
      <w:pPr>
        <w:tabs>
          <w:tab w:val="num" w:pos="4860"/>
        </w:tabs>
        <w:ind w:left="4860" w:hanging="360"/>
      </w:pPr>
      <w:rPr>
        <w:rFonts w:cs="Times New Roman"/>
      </w:rPr>
    </w:lvl>
    <w:lvl w:ilvl="7">
      <w:start w:val="1"/>
      <w:numFmt w:val="lowerLetter"/>
      <w:lvlText w:val="%8."/>
      <w:lvlJc w:val="left"/>
      <w:pPr>
        <w:tabs>
          <w:tab w:val="num" w:pos="5580"/>
        </w:tabs>
        <w:ind w:left="5580" w:hanging="360"/>
      </w:pPr>
      <w:rPr>
        <w:rFonts w:cs="Times New Roman"/>
      </w:rPr>
    </w:lvl>
    <w:lvl w:ilvl="8">
      <w:start w:val="1"/>
      <w:numFmt w:val="lowerRoman"/>
      <w:lvlText w:val="%9."/>
      <w:lvlJc w:val="right"/>
      <w:pPr>
        <w:tabs>
          <w:tab w:val="num" w:pos="6300"/>
        </w:tabs>
        <w:ind w:left="6300" w:hanging="180"/>
      </w:pPr>
      <w:rPr>
        <w:rFonts w:cs="Times New Roman"/>
      </w:rPr>
    </w:lvl>
  </w:abstractNum>
  <w:abstractNum w:abstractNumId="10">
    <w:nsid w:val="34A014AD"/>
    <w:multiLevelType w:val="hybridMultilevel"/>
    <w:tmpl w:val="E076B5D4"/>
    <w:lvl w:ilvl="0" w:tplc="04160005">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36367308"/>
    <w:multiLevelType w:val="multilevel"/>
    <w:tmpl w:val="AAEEF93A"/>
    <w:lvl w:ilvl="0">
      <w:start w:val="7"/>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1080" w:hanging="720"/>
      </w:pPr>
      <w:rPr>
        <w:rFonts w:ascii="Times New Roman" w:hAnsi="Times New Roman" w:cs="Times New Roman" w:hint="default"/>
        <w:sz w:val="24"/>
      </w:rPr>
    </w:lvl>
    <w:lvl w:ilvl="2">
      <w:start w:val="1"/>
      <w:numFmt w:val="decimal"/>
      <w:lvlText w:val="%1.%2.%3."/>
      <w:lvlJc w:val="left"/>
      <w:pPr>
        <w:ind w:left="1440" w:hanging="720"/>
      </w:pPr>
      <w:rPr>
        <w:rFonts w:ascii="Times New Roman" w:hAnsi="Times New Roman" w:cs="Times New Roman" w:hint="default"/>
        <w:sz w:val="24"/>
      </w:rPr>
    </w:lvl>
    <w:lvl w:ilvl="3">
      <w:start w:val="1"/>
      <w:numFmt w:val="decimal"/>
      <w:lvlText w:val="%1.%2.%3.%4."/>
      <w:lvlJc w:val="left"/>
      <w:pPr>
        <w:ind w:left="2160" w:hanging="1080"/>
      </w:pPr>
      <w:rPr>
        <w:rFonts w:ascii="Times New Roman" w:hAnsi="Times New Roman" w:cs="Times New Roman" w:hint="default"/>
        <w:sz w:val="24"/>
      </w:rPr>
    </w:lvl>
    <w:lvl w:ilvl="4">
      <w:start w:val="1"/>
      <w:numFmt w:val="decimal"/>
      <w:lvlText w:val="%1.%2.%3.%4.%5."/>
      <w:lvlJc w:val="left"/>
      <w:pPr>
        <w:ind w:left="2880" w:hanging="1440"/>
      </w:pPr>
      <w:rPr>
        <w:rFonts w:ascii="Times New Roman" w:hAnsi="Times New Roman" w:cs="Times New Roman" w:hint="default"/>
        <w:sz w:val="24"/>
      </w:rPr>
    </w:lvl>
    <w:lvl w:ilvl="5">
      <w:start w:val="1"/>
      <w:numFmt w:val="decimal"/>
      <w:lvlText w:val="%1.%2.%3.%4.%5.%6."/>
      <w:lvlJc w:val="left"/>
      <w:pPr>
        <w:ind w:left="3240" w:hanging="1440"/>
      </w:pPr>
      <w:rPr>
        <w:rFonts w:ascii="Times New Roman" w:hAnsi="Times New Roman" w:cs="Times New Roman" w:hint="default"/>
        <w:sz w:val="24"/>
      </w:rPr>
    </w:lvl>
    <w:lvl w:ilvl="6">
      <w:start w:val="1"/>
      <w:numFmt w:val="decimal"/>
      <w:lvlText w:val="%1.%2.%3.%4.%5.%6.%7."/>
      <w:lvlJc w:val="left"/>
      <w:pPr>
        <w:ind w:left="3960" w:hanging="1800"/>
      </w:pPr>
      <w:rPr>
        <w:rFonts w:ascii="Times New Roman" w:hAnsi="Times New Roman" w:cs="Times New Roman" w:hint="default"/>
        <w:sz w:val="24"/>
      </w:rPr>
    </w:lvl>
    <w:lvl w:ilvl="7">
      <w:start w:val="1"/>
      <w:numFmt w:val="decimal"/>
      <w:lvlText w:val="%1.%2.%3.%4.%5.%6.%7.%8."/>
      <w:lvlJc w:val="left"/>
      <w:pPr>
        <w:ind w:left="4680" w:hanging="2160"/>
      </w:pPr>
      <w:rPr>
        <w:rFonts w:ascii="Times New Roman" w:hAnsi="Times New Roman" w:cs="Times New Roman" w:hint="default"/>
        <w:sz w:val="24"/>
      </w:rPr>
    </w:lvl>
    <w:lvl w:ilvl="8">
      <w:start w:val="1"/>
      <w:numFmt w:val="decimal"/>
      <w:lvlText w:val="%1.%2.%3.%4.%5.%6.%7.%8.%9."/>
      <w:lvlJc w:val="left"/>
      <w:pPr>
        <w:ind w:left="5040" w:hanging="2160"/>
      </w:pPr>
      <w:rPr>
        <w:rFonts w:ascii="Times New Roman" w:hAnsi="Times New Roman" w:cs="Times New Roman" w:hint="default"/>
        <w:sz w:val="24"/>
      </w:rPr>
    </w:lvl>
  </w:abstractNum>
  <w:abstractNum w:abstractNumId="12">
    <w:nsid w:val="3A227C3A"/>
    <w:multiLevelType w:val="multilevel"/>
    <w:tmpl w:val="B288A404"/>
    <w:lvl w:ilvl="0">
      <w:start w:val="1"/>
      <w:numFmt w:val="bullet"/>
      <w:lvlText w:val=""/>
      <w:lvlJc w:val="left"/>
      <w:pPr>
        <w:ind w:left="360" w:hanging="360"/>
      </w:pPr>
      <w:rPr>
        <w:rFonts w:ascii="Wingdings" w:hAnsi="Wingdings" w:hint="default"/>
        <w:sz w:val="24"/>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3">
    <w:nsid w:val="3A730DBE"/>
    <w:multiLevelType w:val="hybridMultilevel"/>
    <w:tmpl w:val="9ADEACAC"/>
    <w:lvl w:ilvl="0" w:tplc="AEBCF29C">
      <w:start w:val="1"/>
      <w:numFmt w:val="lowerLetter"/>
      <w:lvlText w:val="%1)"/>
      <w:lvlJc w:val="left"/>
      <w:pPr>
        <w:ind w:left="720" w:hanging="360"/>
      </w:pPr>
      <w:rPr>
        <w:rFonts w:ascii="Times New Roman" w:hAnsi="Times New Roman" w:cs="Times New Roman" w:hint="default"/>
        <w:sz w:val="24"/>
        <w:szCs w:val="24"/>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4">
    <w:nsid w:val="3C7E77A5"/>
    <w:multiLevelType w:val="hybridMultilevel"/>
    <w:tmpl w:val="566E2232"/>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5">
    <w:nsid w:val="4019538B"/>
    <w:multiLevelType w:val="hybridMultilevel"/>
    <w:tmpl w:val="7778C076"/>
    <w:lvl w:ilvl="0" w:tplc="0416000F">
      <w:start w:val="1"/>
      <w:numFmt w:val="decimal"/>
      <w:lvlText w:val="%1."/>
      <w:lvlJc w:val="left"/>
      <w:pPr>
        <w:ind w:left="720" w:hanging="360"/>
      </w:pPr>
      <w:rPr>
        <w:rFonts w:cs="Times New Roman" w:hint="default"/>
      </w:rPr>
    </w:lvl>
    <w:lvl w:ilvl="1" w:tplc="04160019">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6">
    <w:nsid w:val="445E0C2F"/>
    <w:multiLevelType w:val="hybridMultilevel"/>
    <w:tmpl w:val="23A0F864"/>
    <w:lvl w:ilvl="0" w:tplc="04160005">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7">
    <w:nsid w:val="4773595B"/>
    <w:multiLevelType w:val="multilevel"/>
    <w:tmpl w:val="C73AB6F6"/>
    <w:lvl w:ilvl="0">
      <w:start w:val="1"/>
      <w:numFmt w:val="decimal"/>
      <w:pStyle w:val="PargrafodaLista"/>
      <w:lvlText w:val="%1"/>
      <w:lvlJc w:val="left"/>
      <w:pPr>
        <w:ind w:left="360" w:hanging="360"/>
      </w:pPr>
      <w:rPr>
        <w:rFonts w:ascii="Times New Roman" w:hAnsi="Times New Roman" w:cs="Times New Roman" w:hint="default"/>
        <w:sz w:val="24"/>
        <w:szCs w:val="24"/>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8">
    <w:nsid w:val="48441B6C"/>
    <w:multiLevelType w:val="multilevel"/>
    <w:tmpl w:val="99C4606A"/>
    <w:lvl w:ilvl="0">
      <w:start w:val="1"/>
      <w:numFmt w:val="lowerLetter"/>
      <w:lvlText w:val="%1)"/>
      <w:lvlJc w:val="left"/>
      <w:pPr>
        <w:ind w:left="360" w:hanging="360"/>
      </w:pPr>
      <w:rPr>
        <w:rFonts w:cs="Times New Roman" w:hint="default"/>
        <w:sz w:val="24"/>
        <w:szCs w:val="24"/>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9">
    <w:nsid w:val="4BBE0789"/>
    <w:multiLevelType w:val="hybridMultilevel"/>
    <w:tmpl w:val="9FA28A12"/>
    <w:lvl w:ilvl="0" w:tplc="04160005">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0">
    <w:nsid w:val="5F9A68F4"/>
    <w:multiLevelType w:val="hybridMultilevel"/>
    <w:tmpl w:val="A60220E8"/>
    <w:lvl w:ilvl="0" w:tplc="EA52F400">
      <w:start w:val="1"/>
      <w:numFmt w:val="decimal"/>
      <w:lvlText w:val="%1."/>
      <w:lvlJc w:val="left"/>
      <w:pPr>
        <w:ind w:left="720" w:hanging="360"/>
      </w:pPr>
      <w:rPr>
        <w:rFonts w:ascii="Times New Roman" w:hAnsi="Times New Roman" w:cs="Times New Roman" w:hint="default"/>
        <w:sz w:val="24"/>
        <w:szCs w:val="24"/>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21">
    <w:nsid w:val="5FD83599"/>
    <w:multiLevelType w:val="hybridMultilevel"/>
    <w:tmpl w:val="B234ECA0"/>
    <w:lvl w:ilvl="0" w:tplc="5198AD20">
      <w:start w:val="1"/>
      <w:numFmt w:val="decimal"/>
      <w:lvlText w:val="%1-"/>
      <w:lvlJc w:val="left"/>
      <w:pPr>
        <w:tabs>
          <w:tab w:val="num" w:pos="540"/>
        </w:tabs>
        <w:ind w:left="540" w:hanging="360"/>
      </w:pPr>
      <w:rPr>
        <w:rFonts w:ascii="Times New Roman" w:eastAsia="Times New Roman" w:hAnsi="Times New Roman" w:cs="Times New Roman"/>
      </w:rPr>
    </w:lvl>
    <w:lvl w:ilvl="1" w:tplc="04160019" w:tentative="1">
      <w:start w:val="1"/>
      <w:numFmt w:val="lowerLetter"/>
      <w:lvlText w:val="%2."/>
      <w:lvlJc w:val="left"/>
      <w:pPr>
        <w:tabs>
          <w:tab w:val="num" w:pos="1260"/>
        </w:tabs>
        <w:ind w:left="1260" w:hanging="360"/>
      </w:pPr>
      <w:rPr>
        <w:rFonts w:cs="Times New Roman"/>
      </w:rPr>
    </w:lvl>
    <w:lvl w:ilvl="2" w:tplc="0416001B" w:tentative="1">
      <w:start w:val="1"/>
      <w:numFmt w:val="lowerRoman"/>
      <w:lvlText w:val="%3."/>
      <w:lvlJc w:val="right"/>
      <w:pPr>
        <w:tabs>
          <w:tab w:val="num" w:pos="1980"/>
        </w:tabs>
        <w:ind w:left="1980" w:hanging="180"/>
      </w:pPr>
      <w:rPr>
        <w:rFonts w:cs="Times New Roman"/>
      </w:rPr>
    </w:lvl>
    <w:lvl w:ilvl="3" w:tplc="0416000F" w:tentative="1">
      <w:start w:val="1"/>
      <w:numFmt w:val="decimal"/>
      <w:lvlText w:val="%4."/>
      <w:lvlJc w:val="left"/>
      <w:pPr>
        <w:tabs>
          <w:tab w:val="num" w:pos="2700"/>
        </w:tabs>
        <w:ind w:left="2700" w:hanging="360"/>
      </w:pPr>
      <w:rPr>
        <w:rFonts w:cs="Times New Roman"/>
      </w:rPr>
    </w:lvl>
    <w:lvl w:ilvl="4" w:tplc="04160019" w:tentative="1">
      <w:start w:val="1"/>
      <w:numFmt w:val="lowerLetter"/>
      <w:lvlText w:val="%5."/>
      <w:lvlJc w:val="left"/>
      <w:pPr>
        <w:tabs>
          <w:tab w:val="num" w:pos="3420"/>
        </w:tabs>
        <w:ind w:left="3420" w:hanging="360"/>
      </w:pPr>
      <w:rPr>
        <w:rFonts w:cs="Times New Roman"/>
      </w:rPr>
    </w:lvl>
    <w:lvl w:ilvl="5" w:tplc="0416001B" w:tentative="1">
      <w:start w:val="1"/>
      <w:numFmt w:val="lowerRoman"/>
      <w:lvlText w:val="%6."/>
      <w:lvlJc w:val="right"/>
      <w:pPr>
        <w:tabs>
          <w:tab w:val="num" w:pos="4140"/>
        </w:tabs>
        <w:ind w:left="4140" w:hanging="180"/>
      </w:pPr>
      <w:rPr>
        <w:rFonts w:cs="Times New Roman"/>
      </w:rPr>
    </w:lvl>
    <w:lvl w:ilvl="6" w:tplc="0416000F" w:tentative="1">
      <w:start w:val="1"/>
      <w:numFmt w:val="decimal"/>
      <w:lvlText w:val="%7."/>
      <w:lvlJc w:val="left"/>
      <w:pPr>
        <w:tabs>
          <w:tab w:val="num" w:pos="4860"/>
        </w:tabs>
        <w:ind w:left="4860" w:hanging="360"/>
      </w:pPr>
      <w:rPr>
        <w:rFonts w:cs="Times New Roman"/>
      </w:rPr>
    </w:lvl>
    <w:lvl w:ilvl="7" w:tplc="04160019" w:tentative="1">
      <w:start w:val="1"/>
      <w:numFmt w:val="lowerLetter"/>
      <w:lvlText w:val="%8."/>
      <w:lvlJc w:val="left"/>
      <w:pPr>
        <w:tabs>
          <w:tab w:val="num" w:pos="5580"/>
        </w:tabs>
        <w:ind w:left="5580" w:hanging="360"/>
      </w:pPr>
      <w:rPr>
        <w:rFonts w:cs="Times New Roman"/>
      </w:rPr>
    </w:lvl>
    <w:lvl w:ilvl="8" w:tplc="0416001B" w:tentative="1">
      <w:start w:val="1"/>
      <w:numFmt w:val="lowerRoman"/>
      <w:lvlText w:val="%9."/>
      <w:lvlJc w:val="right"/>
      <w:pPr>
        <w:tabs>
          <w:tab w:val="num" w:pos="6300"/>
        </w:tabs>
        <w:ind w:left="6300" w:hanging="180"/>
      </w:pPr>
      <w:rPr>
        <w:rFonts w:cs="Times New Roman"/>
      </w:rPr>
    </w:lvl>
  </w:abstractNum>
  <w:abstractNum w:abstractNumId="22">
    <w:nsid w:val="65897A7A"/>
    <w:multiLevelType w:val="multilevel"/>
    <w:tmpl w:val="041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nsid w:val="6B6855E2"/>
    <w:multiLevelType w:val="hybridMultilevel"/>
    <w:tmpl w:val="566E2232"/>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24">
    <w:nsid w:val="6C553F50"/>
    <w:multiLevelType w:val="hybridMultilevel"/>
    <w:tmpl w:val="FF40DF78"/>
    <w:lvl w:ilvl="0" w:tplc="C4520482">
      <w:start w:val="1"/>
      <w:numFmt w:val="bullet"/>
      <w:lvlText w:val=""/>
      <w:lvlJc w:val="left"/>
      <w:pPr>
        <w:ind w:left="720" w:hanging="360"/>
      </w:pPr>
      <w:rPr>
        <w:rFonts w:ascii="Wingdings" w:hAnsi="Wingdings" w:hint="default"/>
        <w:sz w:val="24"/>
      </w:rPr>
    </w:lvl>
    <w:lvl w:ilvl="1" w:tplc="04160003">
      <w:start w:val="1"/>
      <w:numFmt w:val="bullet"/>
      <w:lvlText w:val="o"/>
      <w:lvlJc w:val="left"/>
      <w:pPr>
        <w:ind w:left="1440" w:hanging="360"/>
      </w:pPr>
      <w:rPr>
        <w:rFonts w:ascii="Courier New" w:hAnsi="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798A0700"/>
    <w:multiLevelType w:val="hybridMultilevel"/>
    <w:tmpl w:val="828A901E"/>
    <w:lvl w:ilvl="0" w:tplc="04160005">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6">
    <w:nsid w:val="7AD45E3F"/>
    <w:multiLevelType w:val="hybridMultilevel"/>
    <w:tmpl w:val="9ADEACAC"/>
    <w:lvl w:ilvl="0" w:tplc="AEBCF29C">
      <w:start w:val="1"/>
      <w:numFmt w:val="lowerLetter"/>
      <w:lvlText w:val="%1)"/>
      <w:lvlJc w:val="left"/>
      <w:pPr>
        <w:ind w:left="720" w:hanging="360"/>
      </w:pPr>
      <w:rPr>
        <w:rFonts w:ascii="Times New Roman" w:hAnsi="Times New Roman" w:cs="Times New Roman" w:hint="default"/>
        <w:sz w:val="24"/>
        <w:szCs w:val="24"/>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27">
    <w:nsid w:val="7EF67D18"/>
    <w:multiLevelType w:val="hybridMultilevel"/>
    <w:tmpl w:val="9320CF12"/>
    <w:lvl w:ilvl="0" w:tplc="04160017">
      <w:start w:val="1"/>
      <w:numFmt w:val="lowerLetter"/>
      <w:lvlText w:val="%1)"/>
      <w:lvlJc w:val="left"/>
      <w:pPr>
        <w:ind w:left="720" w:hanging="360"/>
      </w:pPr>
      <w:rPr>
        <w:rFonts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num w:numId="1">
    <w:abstractNumId w:val="26"/>
  </w:num>
  <w:num w:numId="2">
    <w:abstractNumId w:val="17"/>
  </w:num>
  <w:num w:numId="3">
    <w:abstractNumId w:val="24"/>
  </w:num>
  <w:num w:numId="4">
    <w:abstractNumId w:val="12"/>
  </w:num>
  <w:num w:numId="5">
    <w:abstractNumId w:val="5"/>
  </w:num>
  <w:num w:numId="6">
    <w:abstractNumId w:val="1"/>
  </w:num>
  <w:num w:numId="7">
    <w:abstractNumId w:val="20"/>
  </w:num>
  <w:num w:numId="8">
    <w:abstractNumId w:val="13"/>
  </w:num>
  <w:num w:numId="9">
    <w:abstractNumId w:val="23"/>
  </w:num>
  <w:num w:numId="10">
    <w:abstractNumId w:val="2"/>
  </w:num>
  <w:num w:numId="11">
    <w:abstractNumId w:val="14"/>
  </w:num>
  <w:num w:numId="12">
    <w:abstractNumId w:val="0"/>
  </w:num>
  <w:num w:numId="13">
    <w:abstractNumId w:val="17"/>
  </w:num>
  <w:num w:numId="14">
    <w:abstractNumId w:val="6"/>
  </w:num>
  <w:num w:numId="15">
    <w:abstractNumId w:val="11"/>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17"/>
  </w:num>
  <w:num w:numId="19">
    <w:abstractNumId w:val="17"/>
    <w:lvlOverride w:ilvl="0">
      <w:startOverride w:val="1"/>
    </w:lvlOverride>
  </w:num>
  <w:num w:numId="20">
    <w:abstractNumId w:val="15"/>
  </w:num>
  <w:num w:numId="21">
    <w:abstractNumId w:val="21"/>
  </w:num>
  <w:num w:numId="22">
    <w:abstractNumId w:val="9"/>
  </w:num>
  <w:num w:numId="23">
    <w:abstractNumId w:val="17"/>
    <w:lvlOverride w:ilvl="0">
      <w:startOverride w:val="4"/>
    </w:lvlOverride>
  </w:num>
  <w:num w:numId="24">
    <w:abstractNumId w:val="4"/>
  </w:num>
  <w:num w:numId="25">
    <w:abstractNumId w:val="17"/>
    <w:lvlOverride w:ilvl="0">
      <w:startOverride w:val="2"/>
    </w:lvlOverride>
    <w:lvlOverride w:ilvl="1">
      <w:startOverride w:val="2"/>
    </w:lvlOverride>
  </w:num>
  <w:num w:numId="26">
    <w:abstractNumId w:val="17"/>
    <w:lvlOverride w:ilvl="0">
      <w:startOverride w:val="5"/>
    </w:lvlOverride>
  </w:num>
  <w:num w:numId="27">
    <w:abstractNumId w:val="7"/>
  </w:num>
  <w:num w:numId="28">
    <w:abstractNumId w:val="16"/>
  </w:num>
  <w:num w:numId="29">
    <w:abstractNumId w:val="19"/>
  </w:num>
  <w:num w:numId="30">
    <w:abstractNumId w:val="10"/>
  </w:num>
  <w:num w:numId="31">
    <w:abstractNumId w:val="25"/>
  </w:num>
  <w:num w:numId="32">
    <w:abstractNumId w:val="8"/>
  </w:num>
  <w:num w:numId="33">
    <w:abstractNumId w:val="17"/>
    <w:lvlOverride w:ilvl="0">
      <w:startOverride w:val="1"/>
    </w:lvlOverride>
  </w:num>
  <w:num w:numId="34">
    <w:abstractNumId w:val="27"/>
  </w:num>
  <w:num w:numId="35">
    <w:abstractNumId w:val="17"/>
  </w:num>
  <w:num w:numId="36">
    <w:abstractNumId w:val="18"/>
  </w:num>
  <w:num w:numId="37">
    <w:abstractNumId w:val="3"/>
  </w:num>
  <w:num w:numId="38">
    <w:abstractNumId w:val="22"/>
  </w:num>
  <w:num w:numId="39">
    <w:abstractNumId w:val="17"/>
  </w:num>
  <w:num w:numId="40">
    <w:abstractNumId w:val="17"/>
  </w:num>
  <w:num w:numId="41">
    <w:abstractNumId w:val="17"/>
  </w:num>
  <w:num w:numId="42">
    <w:abstractNumId w:val="17"/>
  </w:num>
  <w:num w:numId="43">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stylePaneFormatFilter w:val="1421" w:allStyles="1" w:customStyles="0" w:latentStyles="0" w:stylesInUse="0"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0225"/>
    <w:rsid w:val="000023D9"/>
    <w:rsid w:val="0000339D"/>
    <w:rsid w:val="0000428C"/>
    <w:rsid w:val="000043A3"/>
    <w:rsid w:val="000054AC"/>
    <w:rsid w:val="000061D3"/>
    <w:rsid w:val="00007163"/>
    <w:rsid w:val="00010170"/>
    <w:rsid w:val="000112F2"/>
    <w:rsid w:val="000115E4"/>
    <w:rsid w:val="00012B17"/>
    <w:rsid w:val="0001415B"/>
    <w:rsid w:val="000153C9"/>
    <w:rsid w:val="0001685A"/>
    <w:rsid w:val="00016E2D"/>
    <w:rsid w:val="00016EDE"/>
    <w:rsid w:val="000209D8"/>
    <w:rsid w:val="000249FC"/>
    <w:rsid w:val="000252EA"/>
    <w:rsid w:val="00025324"/>
    <w:rsid w:val="0003145F"/>
    <w:rsid w:val="00032DA9"/>
    <w:rsid w:val="00036ADF"/>
    <w:rsid w:val="00036FD0"/>
    <w:rsid w:val="000425D7"/>
    <w:rsid w:val="000425F6"/>
    <w:rsid w:val="00046249"/>
    <w:rsid w:val="00046A5B"/>
    <w:rsid w:val="00047E81"/>
    <w:rsid w:val="00055440"/>
    <w:rsid w:val="00056717"/>
    <w:rsid w:val="00056DD1"/>
    <w:rsid w:val="000573E5"/>
    <w:rsid w:val="0005787A"/>
    <w:rsid w:val="000628A5"/>
    <w:rsid w:val="00063340"/>
    <w:rsid w:val="000634FF"/>
    <w:rsid w:val="000638C9"/>
    <w:rsid w:val="000652D0"/>
    <w:rsid w:val="00070B87"/>
    <w:rsid w:val="000713D2"/>
    <w:rsid w:val="00072ED3"/>
    <w:rsid w:val="00074A1A"/>
    <w:rsid w:val="0007557B"/>
    <w:rsid w:val="00076FC6"/>
    <w:rsid w:val="00077D71"/>
    <w:rsid w:val="00081961"/>
    <w:rsid w:val="00082929"/>
    <w:rsid w:val="000848DE"/>
    <w:rsid w:val="00086AAF"/>
    <w:rsid w:val="00087548"/>
    <w:rsid w:val="00094159"/>
    <w:rsid w:val="00095558"/>
    <w:rsid w:val="00096EB7"/>
    <w:rsid w:val="000A5262"/>
    <w:rsid w:val="000A58B1"/>
    <w:rsid w:val="000A6DD8"/>
    <w:rsid w:val="000B42F0"/>
    <w:rsid w:val="000B5B8F"/>
    <w:rsid w:val="000B6885"/>
    <w:rsid w:val="000B6ABC"/>
    <w:rsid w:val="000B6AE7"/>
    <w:rsid w:val="000B6E93"/>
    <w:rsid w:val="000C03A9"/>
    <w:rsid w:val="000C2576"/>
    <w:rsid w:val="000C30CC"/>
    <w:rsid w:val="000C42E6"/>
    <w:rsid w:val="000C481C"/>
    <w:rsid w:val="000C4A4B"/>
    <w:rsid w:val="000D05CD"/>
    <w:rsid w:val="000D07A2"/>
    <w:rsid w:val="000D29CA"/>
    <w:rsid w:val="000D612B"/>
    <w:rsid w:val="000D66F5"/>
    <w:rsid w:val="000E04C3"/>
    <w:rsid w:val="000E1806"/>
    <w:rsid w:val="000E18CC"/>
    <w:rsid w:val="000E31AA"/>
    <w:rsid w:val="000E536D"/>
    <w:rsid w:val="000F0B40"/>
    <w:rsid w:val="000F109F"/>
    <w:rsid w:val="000F25C8"/>
    <w:rsid w:val="000F331C"/>
    <w:rsid w:val="000F3F94"/>
    <w:rsid w:val="000F74CC"/>
    <w:rsid w:val="000F7746"/>
    <w:rsid w:val="001015BB"/>
    <w:rsid w:val="00101D65"/>
    <w:rsid w:val="0010333B"/>
    <w:rsid w:val="001035F0"/>
    <w:rsid w:val="001049A8"/>
    <w:rsid w:val="00106993"/>
    <w:rsid w:val="00106C08"/>
    <w:rsid w:val="0010772C"/>
    <w:rsid w:val="0011167B"/>
    <w:rsid w:val="00111C08"/>
    <w:rsid w:val="00112E18"/>
    <w:rsid w:val="001139EA"/>
    <w:rsid w:val="00114170"/>
    <w:rsid w:val="001158E4"/>
    <w:rsid w:val="00116BCA"/>
    <w:rsid w:val="001178A7"/>
    <w:rsid w:val="00123CD0"/>
    <w:rsid w:val="00123F6D"/>
    <w:rsid w:val="00125B44"/>
    <w:rsid w:val="00127080"/>
    <w:rsid w:val="00132FD8"/>
    <w:rsid w:val="0013420D"/>
    <w:rsid w:val="00134E9D"/>
    <w:rsid w:val="00135E04"/>
    <w:rsid w:val="00136A3B"/>
    <w:rsid w:val="00142829"/>
    <w:rsid w:val="0014297F"/>
    <w:rsid w:val="00153A9A"/>
    <w:rsid w:val="001541DB"/>
    <w:rsid w:val="00154C37"/>
    <w:rsid w:val="00155122"/>
    <w:rsid w:val="001605E0"/>
    <w:rsid w:val="001625F3"/>
    <w:rsid w:val="00162B73"/>
    <w:rsid w:val="00162D47"/>
    <w:rsid w:val="00164FB2"/>
    <w:rsid w:val="00165AD6"/>
    <w:rsid w:val="00167932"/>
    <w:rsid w:val="00167BCB"/>
    <w:rsid w:val="00171743"/>
    <w:rsid w:val="00172F1F"/>
    <w:rsid w:val="00175F2E"/>
    <w:rsid w:val="00176711"/>
    <w:rsid w:val="00176783"/>
    <w:rsid w:val="001824CB"/>
    <w:rsid w:val="001839E7"/>
    <w:rsid w:val="0018541A"/>
    <w:rsid w:val="001913FD"/>
    <w:rsid w:val="00193CB2"/>
    <w:rsid w:val="00194C39"/>
    <w:rsid w:val="00195000"/>
    <w:rsid w:val="001967B9"/>
    <w:rsid w:val="00196E39"/>
    <w:rsid w:val="001A048B"/>
    <w:rsid w:val="001A2E6B"/>
    <w:rsid w:val="001A374F"/>
    <w:rsid w:val="001A4F70"/>
    <w:rsid w:val="001A5507"/>
    <w:rsid w:val="001A55F4"/>
    <w:rsid w:val="001A62A0"/>
    <w:rsid w:val="001A657C"/>
    <w:rsid w:val="001A7B3F"/>
    <w:rsid w:val="001B1F1E"/>
    <w:rsid w:val="001B36CC"/>
    <w:rsid w:val="001B3B39"/>
    <w:rsid w:val="001B5E64"/>
    <w:rsid w:val="001B6210"/>
    <w:rsid w:val="001B7533"/>
    <w:rsid w:val="001C2BB5"/>
    <w:rsid w:val="001C3FDD"/>
    <w:rsid w:val="001C492B"/>
    <w:rsid w:val="001C4B05"/>
    <w:rsid w:val="001C627F"/>
    <w:rsid w:val="001D2A90"/>
    <w:rsid w:val="001D3F59"/>
    <w:rsid w:val="001D48E9"/>
    <w:rsid w:val="001D5199"/>
    <w:rsid w:val="001D560F"/>
    <w:rsid w:val="001E35B3"/>
    <w:rsid w:val="001F3142"/>
    <w:rsid w:val="001F4238"/>
    <w:rsid w:val="001F5360"/>
    <w:rsid w:val="00210006"/>
    <w:rsid w:val="00213D0D"/>
    <w:rsid w:val="00215DA2"/>
    <w:rsid w:val="00215E63"/>
    <w:rsid w:val="00216CA6"/>
    <w:rsid w:val="002173D2"/>
    <w:rsid w:val="002213C9"/>
    <w:rsid w:val="0022165F"/>
    <w:rsid w:val="002228C6"/>
    <w:rsid w:val="00222E47"/>
    <w:rsid w:val="002234BC"/>
    <w:rsid w:val="002244DA"/>
    <w:rsid w:val="0022579F"/>
    <w:rsid w:val="002272ED"/>
    <w:rsid w:val="002300F2"/>
    <w:rsid w:val="002327FD"/>
    <w:rsid w:val="0023316D"/>
    <w:rsid w:val="00241070"/>
    <w:rsid w:val="0024390C"/>
    <w:rsid w:val="002465D3"/>
    <w:rsid w:val="00250868"/>
    <w:rsid w:val="00250A27"/>
    <w:rsid w:val="00250CB6"/>
    <w:rsid w:val="002512F5"/>
    <w:rsid w:val="00251B8A"/>
    <w:rsid w:val="002527F4"/>
    <w:rsid w:val="0025309E"/>
    <w:rsid w:val="00253306"/>
    <w:rsid w:val="00254849"/>
    <w:rsid w:val="00254A8F"/>
    <w:rsid w:val="00254F84"/>
    <w:rsid w:val="0025520B"/>
    <w:rsid w:val="002610BC"/>
    <w:rsid w:val="0026218B"/>
    <w:rsid w:val="002650FE"/>
    <w:rsid w:val="00267A37"/>
    <w:rsid w:val="00270ED3"/>
    <w:rsid w:val="00271D92"/>
    <w:rsid w:val="00272D58"/>
    <w:rsid w:val="00273205"/>
    <w:rsid w:val="00273D13"/>
    <w:rsid w:val="002743F0"/>
    <w:rsid w:val="00274987"/>
    <w:rsid w:val="00277704"/>
    <w:rsid w:val="002807BD"/>
    <w:rsid w:val="0028455A"/>
    <w:rsid w:val="00284895"/>
    <w:rsid w:val="00290149"/>
    <w:rsid w:val="00290A7E"/>
    <w:rsid w:val="002932C5"/>
    <w:rsid w:val="002950F7"/>
    <w:rsid w:val="0029640E"/>
    <w:rsid w:val="00296AA6"/>
    <w:rsid w:val="00297BD2"/>
    <w:rsid w:val="002A1B6B"/>
    <w:rsid w:val="002A6CA4"/>
    <w:rsid w:val="002A6EBF"/>
    <w:rsid w:val="002B1DCF"/>
    <w:rsid w:val="002B2A9B"/>
    <w:rsid w:val="002B7935"/>
    <w:rsid w:val="002B7B29"/>
    <w:rsid w:val="002C4D03"/>
    <w:rsid w:val="002C5F2A"/>
    <w:rsid w:val="002C6174"/>
    <w:rsid w:val="002C64A5"/>
    <w:rsid w:val="002C7127"/>
    <w:rsid w:val="002D1178"/>
    <w:rsid w:val="002D17E5"/>
    <w:rsid w:val="002D2410"/>
    <w:rsid w:val="002D5858"/>
    <w:rsid w:val="002D590D"/>
    <w:rsid w:val="002D6A01"/>
    <w:rsid w:val="002E08B7"/>
    <w:rsid w:val="002E19F7"/>
    <w:rsid w:val="002E24C1"/>
    <w:rsid w:val="002E576E"/>
    <w:rsid w:val="002E7056"/>
    <w:rsid w:val="002F08B6"/>
    <w:rsid w:val="002F0956"/>
    <w:rsid w:val="002F0C74"/>
    <w:rsid w:val="002F0FBE"/>
    <w:rsid w:val="002F188C"/>
    <w:rsid w:val="002F5202"/>
    <w:rsid w:val="002F6C47"/>
    <w:rsid w:val="002F7AFF"/>
    <w:rsid w:val="002F7DCE"/>
    <w:rsid w:val="003020CB"/>
    <w:rsid w:val="00302D60"/>
    <w:rsid w:val="00303621"/>
    <w:rsid w:val="00304E15"/>
    <w:rsid w:val="003055E9"/>
    <w:rsid w:val="003071BA"/>
    <w:rsid w:val="00311534"/>
    <w:rsid w:val="00312A85"/>
    <w:rsid w:val="003146BC"/>
    <w:rsid w:val="00314B51"/>
    <w:rsid w:val="0031545C"/>
    <w:rsid w:val="0031664F"/>
    <w:rsid w:val="00316960"/>
    <w:rsid w:val="00320A73"/>
    <w:rsid w:val="0032331A"/>
    <w:rsid w:val="003269AC"/>
    <w:rsid w:val="00331C27"/>
    <w:rsid w:val="00336873"/>
    <w:rsid w:val="00337236"/>
    <w:rsid w:val="003372F8"/>
    <w:rsid w:val="00340398"/>
    <w:rsid w:val="00342D80"/>
    <w:rsid w:val="00343813"/>
    <w:rsid w:val="00344371"/>
    <w:rsid w:val="00346713"/>
    <w:rsid w:val="003472D1"/>
    <w:rsid w:val="0035151D"/>
    <w:rsid w:val="00352138"/>
    <w:rsid w:val="00353796"/>
    <w:rsid w:val="00353F0F"/>
    <w:rsid w:val="00357E29"/>
    <w:rsid w:val="00362FA5"/>
    <w:rsid w:val="00363C92"/>
    <w:rsid w:val="00364163"/>
    <w:rsid w:val="003665C6"/>
    <w:rsid w:val="003705FF"/>
    <w:rsid w:val="0037066D"/>
    <w:rsid w:val="003733FD"/>
    <w:rsid w:val="0037515E"/>
    <w:rsid w:val="0037569C"/>
    <w:rsid w:val="00382887"/>
    <w:rsid w:val="00383BFD"/>
    <w:rsid w:val="003853FC"/>
    <w:rsid w:val="00387CB1"/>
    <w:rsid w:val="00390541"/>
    <w:rsid w:val="003907C0"/>
    <w:rsid w:val="0039133B"/>
    <w:rsid w:val="00394A00"/>
    <w:rsid w:val="00396BE1"/>
    <w:rsid w:val="003A3D3B"/>
    <w:rsid w:val="003A71FA"/>
    <w:rsid w:val="003B16DF"/>
    <w:rsid w:val="003B3C5B"/>
    <w:rsid w:val="003B507A"/>
    <w:rsid w:val="003B5612"/>
    <w:rsid w:val="003B5950"/>
    <w:rsid w:val="003C11ED"/>
    <w:rsid w:val="003C1E5C"/>
    <w:rsid w:val="003C392C"/>
    <w:rsid w:val="003C3C5A"/>
    <w:rsid w:val="003C6976"/>
    <w:rsid w:val="003C795A"/>
    <w:rsid w:val="003D1455"/>
    <w:rsid w:val="003D7AC8"/>
    <w:rsid w:val="003E3004"/>
    <w:rsid w:val="003E428F"/>
    <w:rsid w:val="003F12F4"/>
    <w:rsid w:val="003F1422"/>
    <w:rsid w:val="003F2B98"/>
    <w:rsid w:val="003F769F"/>
    <w:rsid w:val="004038BA"/>
    <w:rsid w:val="004038CC"/>
    <w:rsid w:val="00406AE0"/>
    <w:rsid w:val="0040752E"/>
    <w:rsid w:val="00411B24"/>
    <w:rsid w:val="00413629"/>
    <w:rsid w:val="0041394C"/>
    <w:rsid w:val="00413DE8"/>
    <w:rsid w:val="00414605"/>
    <w:rsid w:val="00414DBC"/>
    <w:rsid w:val="004153DA"/>
    <w:rsid w:val="004173D4"/>
    <w:rsid w:val="00417CB5"/>
    <w:rsid w:val="0042066A"/>
    <w:rsid w:val="004209DA"/>
    <w:rsid w:val="00421C8F"/>
    <w:rsid w:val="004229FD"/>
    <w:rsid w:val="004267FF"/>
    <w:rsid w:val="004270E3"/>
    <w:rsid w:val="0043009D"/>
    <w:rsid w:val="0043015B"/>
    <w:rsid w:val="004329D1"/>
    <w:rsid w:val="004360D5"/>
    <w:rsid w:val="00436186"/>
    <w:rsid w:val="00436555"/>
    <w:rsid w:val="0043694B"/>
    <w:rsid w:val="00440E73"/>
    <w:rsid w:val="0044190E"/>
    <w:rsid w:val="004424DC"/>
    <w:rsid w:val="00444F9B"/>
    <w:rsid w:val="004454BC"/>
    <w:rsid w:val="004458D2"/>
    <w:rsid w:val="00446117"/>
    <w:rsid w:val="0045058F"/>
    <w:rsid w:val="0045227C"/>
    <w:rsid w:val="00456218"/>
    <w:rsid w:val="00463AA7"/>
    <w:rsid w:val="00464507"/>
    <w:rsid w:val="00464C28"/>
    <w:rsid w:val="00465217"/>
    <w:rsid w:val="004656E6"/>
    <w:rsid w:val="004666C0"/>
    <w:rsid w:val="004675C2"/>
    <w:rsid w:val="00470B8C"/>
    <w:rsid w:val="004711A1"/>
    <w:rsid w:val="00472B3D"/>
    <w:rsid w:val="004739B2"/>
    <w:rsid w:val="00474ADC"/>
    <w:rsid w:val="0047593C"/>
    <w:rsid w:val="004766A7"/>
    <w:rsid w:val="00477DAD"/>
    <w:rsid w:val="00480B16"/>
    <w:rsid w:val="004825A8"/>
    <w:rsid w:val="00484D9E"/>
    <w:rsid w:val="00485796"/>
    <w:rsid w:val="00485F8A"/>
    <w:rsid w:val="0048638E"/>
    <w:rsid w:val="00486ED8"/>
    <w:rsid w:val="00487901"/>
    <w:rsid w:val="004879E1"/>
    <w:rsid w:val="004909EE"/>
    <w:rsid w:val="004944A6"/>
    <w:rsid w:val="00497D1A"/>
    <w:rsid w:val="00497F6E"/>
    <w:rsid w:val="004A1763"/>
    <w:rsid w:val="004A2528"/>
    <w:rsid w:val="004A696C"/>
    <w:rsid w:val="004A7CF9"/>
    <w:rsid w:val="004B19CD"/>
    <w:rsid w:val="004B2CAF"/>
    <w:rsid w:val="004B2DE5"/>
    <w:rsid w:val="004B516B"/>
    <w:rsid w:val="004B7CED"/>
    <w:rsid w:val="004B7CF9"/>
    <w:rsid w:val="004C07E2"/>
    <w:rsid w:val="004C0B0F"/>
    <w:rsid w:val="004C5205"/>
    <w:rsid w:val="004D2912"/>
    <w:rsid w:val="004D2CB4"/>
    <w:rsid w:val="004D31C8"/>
    <w:rsid w:val="004D6F58"/>
    <w:rsid w:val="004D776C"/>
    <w:rsid w:val="004E3587"/>
    <w:rsid w:val="004E3B9F"/>
    <w:rsid w:val="004E5599"/>
    <w:rsid w:val="004E5688"/>
    <w:rsid w:val="004F1A9D"/>
    <w:rsid w:val="004F5B4C"/>
    <w:rsid w:val="004F7AD7"/>
    <w:rsid w:val="00502CE3"/>
    <w:rsid w:val="005041D2"/>
    <w:rsid w:val="005041E0"/>
    <w:rsid w:val="00504965"/>
    <w:rsid w:val="00504DE9"/>
    <w:rsid w:val="005058AE"/>
    <w:rsid w:val="00505C34"/>
    <w:rsid w:val="005078B5"/>
    <w:rsid w:val="00511225"/>
    <w:rsid w:val="00512989"/>
    <w:rsid w:val="00515926"/>
    <w:rsid w:val="00515CF7"/>
    <w:rsid w:val="005230A4"/>
    <w:rsid w:val="00524550"/>
    <w:rsid w:val="00524882"/>
    <w:rsid w:val="005257E9"/>
    <w:rsid w:val="00526DCE"/>
    <w:rsid w:val="00530F4F"/>
    <w:rsid w:val="005326FE"/>
    <w:rsid w:val="00532FB4"/>
    <w:rsid w:val="005364F0"/>
    <w:rsid w:val="00543A8D"/>
    <w:rsid w:val="00550244"/>
    <w:rsid w:val="005508C4"/>
    <w:rsid w:val="00551419"/>
    <w:rsid w:val="00551BED"/>
    <w:rsid w:val="005526CA"/>
    <w:rsid w:val="00552CED"/>
    <w:rsid w:val="00553306"/>
    <w:rsid w:val="00553533"/>
    <w:rsid w:val="0055369D"/>
    <w:rsid w:val="005546F9"/>
    <w:rsid w:val="00555A0C"/>
    <w:rsid w:val="00556134"/>
    <w:rsid w:val="00556954"/>
    <w:rsid w:val="0056216F"/>
    <w:rsid w:val="00566468"/>
    <w:rsid w:val="00566490"/>
    <w:rsid w:val="00566EE4"/>
    <w:rsid w:val="0056756A"/>
    <w:rsid w:val="0056786C"/>
    <w:rsid w:val="00567C8C"/>
    <w:rsid w:val="00571717"/>
    <w:rsid w:val="00575663"/>
    <w:rsid w:val="005763FE"/>
    <w:rsid w:val="005769E8"/>
    <w:rsid w:val="0057794C"/>
    <w:rsid w:val="005805FA"/>
    <w:rsid w:val="0058105F"/>
    <w:rsid w:val="00582030"/>
    <w:rsid w:val="00582336"/>
    <w:rsid w:val="0058624D"/>
    <w:rsid w:val="00587876"/>
    <w:rsid w:val="00590D64"/>
    <w:rsid w:val="0059297D"/>
    <w:rsid w:val="005934C3"/>
    <w:rsid w:val="0059447E"/>
    <w:rsid w:val="0059597A"/>
    <w:rsid w:val="0059600B"/>
    <w:rsid w:val="00596E1B"/>
    <w:rsid w:val="00597EBB"/>
    <w:rsid w:val="005A2043"/>
    <w:rsid w:val="005A45EF"/>
    <w:rsid w:val="005A58FA"/>
    <w:rsid w:val="005A5A87"/>
    <w:rsid w:val="005A7088"/>
    <w:rsid w:val="005A7715"/>
    <w:rsid w:val="005A7D0E"/>
    <w:rsid w:val="005B0013"/>
    <w:rsid w:val="005B28C7"/>
    <w:rsid w:val="005B2B09"/>
    <w:rsid w:val="005B3170"/>
    <w:rsid w:val="005B589D"/>
    <w:rsid w:val="005B6442"/>
    <w:rsid w:val="005B6E33"/>
    <w:rsid w:val="005C2BD0"/>
    <w:rsid w:val="005C46CF"/>
    <w:rsid w:val="005D0183"/>
    <w:rsid w:val="005D02DB"/>
    <w:rsid w:val="005D24DC"/>
    <w:rsid w:val="005D2DCF"/>
    <w:rsid w:val="005D3372"/>
    <w:rsid w:val="005D5145"/>
    <w:rsid w:val="005D6F9E"/>
    <w:rsid w:val="005E3620"/>
    <w:rsid w:val="005E3F77"/>
    <w:rsid w:val="005E549C"/>
    <w:rsid w:val="005E7292"/>
    <w:rsid w:val="005F04B2"/>
    <w:rsid w:val="005F3856"/>
    <w:rsid w:val="005F40B4"/>
    <w:rsid w:val="005F5815"/>
    <w:rsid w:val="005F6071"/>
    <w:rsid w:val="005F7E82"/>
    <w:rsid w:val="00601E7D"/>
    <w:rsid w:val="006035E3"/>
    <w:rsid w:val="0060585B"/>
    <w:rsid w:val="00606873"/>
    <w:rsid w:val="00606FF3"/>
    <w:rsid w:val="00607202"/>
    <w:rsid w:val="0061440E"/>
    <w:rsid w:val="00614A4E"/>
    <w:rsid w:val="00617477"/>
    <w:rsid w:val="00622642"/>
    <w:rsid w:val="006256FF"/>
    <w:rsid w:val="006279F6"/>
    <w:rsid w:val="006301FE"/>
    <w:rsid w:val="0063234E"/>
    <w:rsid w:val="00632EB8"/>
    <w:rsid w:val="006332B3"/>
    <w:rsid w:val="0063398C"/>
    <w:rsid w:val="006355F9"/>
    <w:rsid w:val="00636A39"/>
    <w:rsid w:val="00640450"/>
    <w:rsid w:val="0064096B"/>
    <w:rsid w:val="00641B21"/>
    <w:rsid w:val="00641B76"/>
    <w:rsid w:val="006426E1"/>
    <w:rsid w:val="006464C3"/>
    <w:rsid w:val="0064749C"/>
    <w:rsid w:val="006479F8"/>
    <w:rsid w:val="006508E0"/>
    <w:rsid w:val="0065177A"/>
    <w:rsid w:val="00652392"/>
    <w:rsid w:val="00652D3B"/>
    <w:rsid w:val="00654579"/>
    <w:rsid w:val="0065519F"/>
    <w:rsid w:val="00656913"/>
    <w:rsid w:val="006604E9"/>
    <w:rsid w:val="00661A13"/>
    <w:rsid w:val="00662760"/>
    <w:rsid w:val="00662DF9"/>
    <w:rsid w:val="00663A84"/>
    <w:rsid w:val="00666459"/>
    <w:rsid w:val="00666736"/>
    <w:rsid w:val="0067032B"/>
    <w:rsid w:val="0067087A"/>
    <w:rsid w:val="00670D5D"/>
    <w:rsid w:val="0067170E"/>
    <w:rsid w:val="0067183E"/>
    <w:rsid w:val="00671FC2"/>
    <w:rsid w:val="006732E3"/>
    <w:rsid w:val="006743FB"/>
    <w:rsid w:val="006768EC"/>
    <w:rsid w:val="006778C2"/>
    <w:rsid w:val="006828C8"/>
    <w:rsid w:val="00682BB5"/>
    <w:rsid w:val="00683DD9"/>
    <w:rsid w:val="00684B0D"/>
    <w:rsid w:val="0068606D"/>
    <w:rsid w:val="00686CD0"/>
    <w:rsid w:val="00694BEB"/>
    <w:rsid w:val="0069515C"/>
    <w:rsid w:val="00696955"/>
    <w:rsid w:val="00696DA1"/>
    <w:rsid w:val="00697C34"/>
    <w:rsid w:val="006A0E7C"/>
    <w:rsid w:val="006A4B9B"/>
    <w:rsid w:val="006A598F"/>
    <w:rsid w:val="006A720F"/>
    <w:rsid w:val="006A7473"/>
    <w:rsid w:val="006B13C2"/>
    <w:rsid w:val="006B28D7"/>
    <w:rsid w:val="006B3036"/>
    <w:rsid w:val="006B36F9"/>
    <w:rsid w:val="006B3C42"/>
    <w:rsid w:val="006B4803"/>
    <w:rsid w:val="006B5DD8"/>
    <w:rsid w:val="006B77F5"/>
    <w:rsid w:val="006B7C5F"/>
    <w:rsid w:val="006C1326"/>
    <w:rsid w:val="006C216E"/>
    <w:rsid w:val="006C25F2"/>
    <w:rsid w:val="006C43CE"/>
    <w:rsid w:val="006C4DD9"/>
    <w:rsid w:val="006C6795"/>
    <w:rsid w:val="006D1604"/>
    <w:rsid w:val="006D2E03"/>
    <w:rsid w:val="006D5359"/>
    <w:rsid w:val="006D5B99"/>
    <w:rsid w:val="006D7E1B"/>
    <w:rsid w:val="006E1F2D"/>
    <w:rsid w:val="006E24BB"/>
    <w:rsid w:val="006E31AC"/>
    <w:rsid w:val="006E39E6"/>
    <w:rsid w:val="006E44EF"/>
    <w:rsid w:val="006E61F9"/>
    <w:rsid w:val="006F02D8"/>
    <w:rsid w:val="006F02EC"/>
    <w:rsid w:val="006F115F"/>
    <w:rsid w:val="006F1432"/>
    <w:rsid w:val="006F6031"/>
    <w:rsid w:val="007005DD"/>
    <w:rsid w:val="00700D35"/>
    <w:rsid w:val="0070202A"/>
    <w:rsid w:val="00702DAA"/>
    <w:rsid w:val="007053DF"/>
    <w:rsid w:val="00705CDF"/>
    <w:rsid w:val="00705D11"/>
    <w:rsid w:val="0070601C"/>
    <w:rsid w:val="007067FA"/>
    <w:rsid w:val="00712018"/>
    <w:rsid w:val="00713236"/>
    <w:rsid w:val="0071588B"/>
    <w:rsid w:val="007170D3"/>
    <w:rsid w:val="00721CEB"/>
    <w:rsid w:val="0072660F"/>
    <w:rsid w:val="007300D5"/>
    <w:rsid w:val="00730169"/>
    <w:rsid w:val="00731135"/>
    <w:rsid w:val="00731D53"/>
    <w:rsid w:val="0073436B"/>
    <w:rsid w:val="007368CA"/>
    <w:rsid w:val="00736A78"/>
    <w:rsid w:val="007373D7"/>
    <w:rsid w:val="007441A0"/>
    <w:rsid w:val="007473E9"/>
    <w:rsid w:val="007514E0"/>
    <w:rsid w:val="007526A5"/>
    <w:rsid w:val="00752983"/>
    <w:rsid w:val="0075410B"/>
    <w:rsid w:val="00755738"/>
    <w:rsid w:val="00755ACC"/>
    <w:rsid w:val="00755FE8"/>
    <w:rsid w:val="00757A52"/>
    <w:rsid w:val="0076273C"/>
    <w:rsid w:val="00763FE3"/>
    <w:rsid w:val="00764693"/>
    <w:rsid w:val="00764E70"/>
    <w:rsid w:val="00765A81"/>
    <w:rsid w:val="00765A87"/>
    <w:rsid w:val="00765C8A"/>
    <w:rsid w:val="00766595"/>
    <w:rsid w:val="00766784"/>
    <w:rsid w:val="00766953"/>
    <w:rsid w:val="00766C73"/>
    <w:rsid w:val="00771637"/>
    <w:rsid w:val="00771D95"/>
    <w:rsid w:val="00773E31"/>
    <w:rsid w:val="00776430"/>
    <w:rsid w:val="00776AD5"/>
    <w:rsid w:val="00776BEE"/>
    <w:rsid w:val="007802C2"/>
    <w:rsid w:val="00781816"/>
    <w:rsid w:val="00781DF3"/>
    <w:rsid w:val="00785265"/>
    <w:rsid w:val="0078587B"/>
    <w:rsid w:val="0079082A"/>
    <w:rsid w:val="00795313"/>
    <w:rsid w:val="00795DCB"/>
    <w:rsid w:val="00797BAD"/>
    <w:rsid w:val="007A2A93"/>
    <w:rsid w:val="007A3025"/>
    <w:rsid w:val="007A5B24"/>
    <w:rsid w:val="007A5C14"/>
    <w:rsid w:val="007A5E33"/>
    <w:rsid w:val="007A7C05"/>
    <w:rsid w:val="007B17CA"/>
    <w:rsid w:val="007B1D3C"/>
    <w:rsid w:val="007B4749"/>
    <w:rsid w:val="007B7326"/>
    <w:rsid w:val="007B7932"/>
    <w:rsid w:val="007C0F9C"/>
    <w:rsid w:val="007C1F40"/>
    <w:rsid w:val="007C21C9"/>
    <w:rsid w:val="007C321F"/>
    <w:rsid w:val="007C4F9F"/>
    <w:rsid w:val="007C692A"/>
    <w:rsid w:val="007C6BAF"/>
    <w:rsid w:val="007C72C0"/>
    <w:rsid w:val="007D300F"/>
    <w:rsid w:val="007D54BE"/>
    <w:rsid w:val="007D6596"/>
    <w:rsid w:val="007E1401"/>
    <w:rsid w:val="007E22AF"/>
    <w:rsid w:val="007E3D1A"/>
    <w:rsid w:val="007E4AC2"/>
    <w:rsid w:val="007F23FA"/>
    <w:rsid w:val="007F3226"/>
    <w:rsid w:val="007F3431"/>
    <w:rsid w:val="007F36D5"/>
    <w:rsid w:val="007F5D8A"/>
    <w:rsid w:val="007F5DCE"/>
    <w:rsid w:val="007F7C39"/>
    <w:rsid w:val="00800660"/>
    <w:rsid w:val="00800DA8"/>
    <w:rsid w:val="00801276"/>
    <w:rsid w:val="00801B8F"/>
    <w:rsid w:val="0080401B"/>
    <w:rsid w:val="0080494C"/>
    <w:rsid w:val="008059D2"/>
    <w:rsid w:val="00805AC4"/>
    <w:rsid w:val="00805C94"/>
    <w:rsid w:val="00807F5C"/>
    <w:rsid w:val="00810593"/>
    <w:rsid w:val="0081086A"/>
    <w:rsid w:val="00810FC9"/>
    <w:rsid w:val="00812893"/>
    <w:rsid w:val="008136A0"/>
    <w:rsid w:val="00813A8C"/>
    <w:rsid w:val="008159C0"/>
    <w:rsid w:val="00820103"/>
    <w:rsid w:val="00822A46"/>
    <w:rsid w:val="00823CFE"/>
    <w:rsid w:val="0082483B"/>
    <w:rsid w:val="00824B0A"/>
    <w:rsid w:val="00830FDB"/>
    <w:rsid w:val="00831CC0"/>
    <w:rsid w:val="00832017"/>
    <w:rsid w:val="00834A73"/>
    <w:rsid w:val="00834F41"/>
    <w:rsid w:val="00835B27"/>
    <w:rsid w:val="00840294"/>
    <w:rsid w:val="008411AC"/>
    <w:rsid w:val="008424DB"/>
    <w:rsid w:val="008433DB"/>
    <w:rsid w:val="00843CE5"/>
    <w:rsid w:val="00843ED4"/>
    <w:rsid w:val="008451D3"/>
    <w:rsid w:val="008455A3"/>
    <w:rsid w:val="00847C1D"/>
    <w:rsid w:val="00847E66"/>
    <w:rsid w:val="00850357"/>
    <w:rsid w:val="0085182F"/>
    <w:rsid w:val="00852C16"/>
    <w:rsid w:val="00852DEB"/>
    <w:rsid w:val="00853229"/>
    <w:rsid w:val="00856BB8"/>
    <w:rsid w:val="00861D3C"/>
    <w:rsid w:val="00863C75"/>
    <w:rsid w:val="00864E0F"/>
    <w:rsid w:val="00867ED9"/>
    <w:rsid w:val="0087011E"/>
    <w:rsid w:val="00870BF1"/>
    <w:rsid w:val="00870EEF"/>
    <w:rsid w:val="0087220E"/>
    <w:rsid w:val="0087246F"/>
    <w:rsid w:val="00876EE6"/>
    <w:rsid w:val="00876F90"/>
    <w:rsid w:val="00882286"/>
    <w:rsid w:val="0088297E"/>
    <w:rsid w:val="00883007"/>
    <w:rsid w:val="00883023"/>
    <w:rsid w:val="00890A88"/>
    <w:rsid w:val="00890E42"/>
    <w:rsid w:val="00890E72"/>
    <w:rsid w:val="0089120A"/>
    <w:rsid w:val="00893484"/>
    <w:rsid w:val="00893634"/>
    <w:rsid w:val="0089406C"/>
    <w:rsid w:val="0089445B"/>
    <w:rsid w:val="00897452"/>
    <w:rsid w:val="00897BB5"/>
    <w:rsid w:val="008A1900"/>
    <w:rsid w:val="008A2651"/>
    <w:rsid w:val="008A4C97"/>
    <w:rsid w:val="008A55A2"/>
    <w:rsid w:val="008B2F58"/>
    <w:rsid w:val="008B3411"/>
    <w:rsid w:val="008B3539"/>
    <w:rsid w:val="008B36BF"/>
    <w:rsid w:val="008B5400"/>
    <w:rsid w:val="008B58F2"/>
    <w:rsid w:val="008B7A73"/>
    <w:rsid w:val="008C0DC0"/>
    <w:rsid w:val="008C0E04"/>
    <w:rsid w:val="008C45B1"/>
    <w:rsid w:val="008C4ECE"/>
    <w:rsid w:val="008C7C65"/>
    <w:rsid w:val="008D293E"/>
    <w:rsid w:val="008D3CDF"/>
    <w:rsid w:val="008D488F"/>
    <w:rsid w:val="008D5DCD"/>
    <w:rsid w:val="008D5FAE"/>
    <w:rsid w:val="008D668C"/>
    <w:rsid w:val="008D78AC"/>
    <w:rsid w:val="008E5615"/>
    <w:rsid w:val="008E65C6"/>
    <w:rsid w:val="008E6CA4"/>
    <w:rsid w:val="008E7E12"/>
    <w:rsid w:val="008F24A0"/>
    <w:rsid w:val="008F27E4"/>
    <w:rsid w:val="008F2C70"/>
    <w:rsid w:val="008F47B6"/>
    <w:rsid w:val="008F5D6D"/>
    <w:rsid w:val="008F6630"/>
    <w:rsid w:val="008F73D1"/>
    <w:rsid w:val="00901E6E"/>
    <w:rsid w:val="00902819"/>
    <w:rsid w:val="00910798"/>
    <w:rsid w:val="00910CA1"/>
    <w:rsid w:val="00911231"/>
    <w:rsid w:val="009115F6"/>
    <w:rsid w:val="00912557"/>
    <w:rsid w:val="00912AD7"/>
    <w:rsid w:val="009141D7"/>
    <w:rsid w:val="00914B70"/>
    <w:rsid w:val="00914EAD"/>
    <w:rsid w:val="00916C5E"/>
    <w:rsid w:val="00920A07"/>
    <w:rsid w:val="00920DBF"/>
    <w:rsid w:val="0092199F"/>
    <w:rsid w:val="00922F6D"/>
    <w:rsid w:val="009266A5"/>
    <w:rsid w:val="00927726"/>
    <w:rsid w:val="00927E34"/>
    <w:rsid w:val="009305B8"/>
    <w:rsid w:val="00931F66"/>
    <w:rsid w:val="00931F88"/>
    <w:rsid w:val="00934896"/>
    <w:rsid w:val="00935518"/>
    <w:rsid w:val="0093624A"/>
    <w:rsid w:val="009404B5"/>
    <w:rsid w:val="00940D6D"/>
    <w:rsid w:val="00941793"/>
    <w:rsid w:val="00942DA8"/>
    <w:rsid w:val="00943699"/>
    <w:rsid w:val="009456D6"/>
    <w:rsid w:val="0094632F"/>
    <w:rsid w:val="00947456"/>
    <w:rsid w:val="0095027F"/>
    <w:rsid w:val="009510C8"/>
    <w:rsid w:val="009535F6"/>
    <w:rsid w:val="00954742"/>
    <w:rsid w:val="009554ED"/>
    <w:rsid w:val="00955DA7"/>
    <w:rsid w:val="00956A97"/>
    <w:rsid w:val="00957231"/>
    <w:rsid w:val="00962108"/>
    <w:rsid w:val="00963F30"/>
    <w:rsid w:val="00964B0E"/>
    <w:rsid w:val="00965C85"/>
    <w:rsid w:val="0097021D"/>
    <w:rsid w:val="009702AA"/>
    <w:rsid w:val="00971027"/>
    <w:rsid w:val="00971C17"/>
    <w:rsid w:val="00973259"/>
    <w:rsid w:val="00975383"/>
    <w:rsid w:val="00977B68"/>
    <w:rsid w:val="009800B1"/>
    <w:rsid w:val="00981773"/>
    <w:rsid w:val="00981D51"/>
    <w:rsid w:val="009823A7"/>
    <w:rsid w:val="009836C7"/>
    <w:rsid w:val="00984BB9"/>
    <w:rsid w:val="009860FB"/>
    <w:rsid w:val="009863B8"/>
    <w:rsid w:val="00986531"/>
    <w:rsid w:val="0098734D"/>
    <w:rsid w:val="009873D2"/>
    <w:rsid w:val="00987466"/>
    <w:rsid w:val="009914A2"/>
    <w:rsid w:val="00993A6C"/>
    <w:rsid w:val="00996AC1"/>
    <w:rsid w:val="009A01CB"/>
    <w:rsid w:val="009A03F3"/>
    <w:rsid w:val="009A1496"/>
    <w:rsid w:val="009A1799"/>
    <w:rsid w:val="009A186A"/>
    <w:rsid w:val="009A2088"/>
    <w:rsid w:val="009A258E"/>
    <w:rsid w:val="009A3298"/>
    <w:rsid w:val="009A4C8B"/>
    <w:rsid w:val="009B10AC"/>
    <w:rsid w:val="009B27D8"/>
    <w:rsid w:val="009B312F"/>
    <w:rsid w:val="009B4423"/>
    <w:rsid w:val="009B4803"/>
    <w:rsid w:val="009B54B4"/>
    <w:rsid w:val="009B6F89"/>
    <w:rsid w:val="009B780E"/>
    <w:rsid w:val="009C0EE2"/>
    <w:rsid w:val="009C21A7"/>
    <w:rsid w:val="009C5C84"/>
    <w:rsid w:val="009D5C18"/>
    <w:rsid w:val="009D74F4"/>
    <w:rsid w:val="009E6796"/>
    <w:rsid w:val="009E754D"/>
    <w:rsid w:val="009F0BAB"/>
    <w:rsid w:val="009F0D60"/>
    <w:rsid w:val="009F5261"/>
    <w:rsid w:val="009F5F5A"/>
    <w:rsid w:val="00A00119"/>
    <w:rsid w:val="00A00A54"/>
    <w:rsid w:val="00A00D14"/>
    <w:rsid w:val="00A0107F"/>
    <w:rsid w:val="00A0153C"/>
    <w:rsid w:val="00A02CD6"/>
    <w:rsid w:val="00A06D76"/>
    <w:rsid w:val="00A073B8"/>
    <w:rsid w:val="00A106B1"/>
    <w:rsid w:val="00A10DF1"/>
    <w:rsid w:val="00A1371F"/>
    <w:rsid w:val="00A13D17"/>
    <w:rsid w:val="00A14FC8"/>
    <w:rsid w:val="00A15CAB"/>
    <w:rsid w:val="00A16B68"/>
    <w:rsid w:val="00A254E4"/>
    <w:rsid w:val="00A25793"/>
    <w:rsid w:val="00A25F1E"/>
    <w:rsid w:val="00A307B0"/>
    <w:rsid w:val="00A30F34"/>
    <w:rsid w:val="00A31537"/>
    <w:rsid w:val="00A31FA8"/>
    <w:rsid w:val="00A331F3"/>
    <w:rsid w:val="00A3342D"/>
    <w:rsid w:val="00A338DB"/>
    <w:rsid w:val="00A41230"/>
    <w:rsid w:val="00A42671"/>
    <w:rsid w:val="00A43B18"/>
    <w:rsid w:val="00A43D93"/>
    <w:rsid w:val="00A441AA"/>
    <w:rsid w:val="00A455DB"/>
    <w:rsid w:val="00A4595F"/>
    <w:rsid w:val="00A468B9"/>
    <w:rsid w:val="00A47294"/>
    <w:rsid w:val="00A50773"/>
    <w:rsid w:val="00A52668"/>
    <w:rsid w:val="00A52A66"/>
    <w:rsid w:val="00A52E74"/>
    <w:rsid w:val="00A54EE1"/>
    <w:rsid w:val="00A5626B"/>
    <w:rsid w:val="00A571D8"/>
    <w:rsid w:val="00A572AD"/>
    <w:rsid w:val="00A60650"/>
    <w:rsid w:val="00A6182F"/>
    <w:rsid w:val="00A62876"/>
    <w:rsid w:val="00A62B0A"/>
    <w:rsid w:val="00A62CD1"/>
    <w:rsid w:val="00A62E37"/>
    <w:rsid w:val="00A65413"/>
    <w:rsid w:val="00A708B7"/>
    <w:rsid w:val="00A728E1"/>
    <w:rsid w:val="00A730CD"/>
    <w:rsid w:val="00A73D8A"/>
    <w:rsid w:val="00A7484A"/>
    <w:rsid w:val="00A76F7A"/>
    <w:rsid w:val="00A8001A"/>
    <w:rsid w:val="00A8092C"/>
    <w:rsid w:val="00A81944"/>
    <w:rsid w:val="00A81C3E"/>
    <w:rsid w:val="00A86CAF"/>
    <w:rsid w:val="00A86DEB"/>
    <w:rsid w:val="00A92161"/>
    <w:rsid w:val="00A92E28"/>
    <w:rsid w:val="00A957C0"/>
    <w:rsid w:val="00A97319"/>
    <w:rsid w:val="00AA1060"/>
    <w:rsid w:val="00AA2987"/>
    <w:rsid w:val="00AA2AF9"/>
    <w:rsid w:val="00AA3436"/>
    <w:rsid w:val="00AA48DF"/>
    <w:rsid w:val="00AA493C"/>
    <w:rsid w:val="00AA4F12"/>
    <w:rsid w:val="00AA6D0B"/>
    <w:rsid w:val="00AA76A0"/>
    <w:rsid w:val="00AA7839"/>
    <w:rsid w:val="00AB0841"/>
    <w:rsid w:val="00AB2FF7"/>
    <w:rsid w:val="00AB40FB"/>
    <w:rsid w:val="00AB57AD"/>
    <w:rsid w:val="00AB61F5"/>
    <w:rsid w:val="00AB7D1A"/>
    <w:rsid w:val="00AB7EC5"/>
    <w:rsid w:val="00AC17BE"/>
    <w:rsid w:val="00AC2241"/>
    <w:rsid w:val="00AC31AE"/>
    <w:rsid w:val="00AC61A1"/>
    <w:rsid w:val="00AD31D2"/>
    <w:rsid w:val="00AD39FA"/>
    <w:rsid w:val="00AD44C3"/>
    <w:rsid w:val="00AD62E2"/>
    <w:rsid w:val="00AE16FD"/>
    <w:rsid w:val="00AE239C"/>
    <w:rsid w:val="00AE3603"/>
    <w:rsid w:val="00AE459F"/>
    <w:rsid w:val="00AE5173"/>
    <w:rsid w:val="00AE7284"/>
    <w:rsid w:val="00AE786B"/>
    <w:rsid w:val="00AF1D72"/>
    <w:rsid w:val="00AF5443"/>
    <w:rsid w:val="00AF56AD"/>
    <w:rsid w:val="00AF6AB7"/>
    <w:rsid w:val="00B01548"/>
    <w:rsid w:val="00B020CC"/>
    <w:rsid w:val="00B036D8"/>
    <w:rsid w:val="00B03A6A"/>
    <w:rsid w:val="00B0407A"/>
    <w:rsid w:val="00B0415B"/>
    <w:rsid w:val="00B06B85"/>
    <w:rsid w:val="00B100F5"/>
    <w:rsid w:val="00B11385"/>
    <w:rsid w:val="00B13043"/>
    <w:rsid w:val="00B17A49"/>
    <w:rsid w:val="00B17D38"/>
    <w:rsid w:val="00B20A71"/>
    <w:rsid w:val="00B20F36"/>
    <w:rsid w:val="00B26F36"/>
    <w:rsid w:val="00B33939"/>
    <w:rsid w:val="00B347AE"/>
    <w:rsid w:val="00B348F8"/>
    <w:rsid w:val="00B40871"/>
    <w:rsid w:val="00B40BEA"/>
    <w:rsid w:val="00B41341"/>
    <w:rsid w:val="00B43860"/>
    <w:rsid w:val="00B4476F"/>
    <w:rsid w:val="00B449CF"/>
    <w:rsid w:val="00B46B06"/>
    <w:rsid w:val="00B54F0A"/>
    <w:rsid w:val="00B56773"/>
    <w:rsid w:val="00B601C7"/>
    <w:rsid w:val="00B60A0B"/>
    <w:rsid w:val="00B60A8A"/>
    <w:rsid w:val="00B60ED2"/>
    <w:rsid w:val="00B63B6C"/>
    <w:rsid w:val="00B700E4"/>
    <w:rsid w:val="00B70C41"/>
    <w:rsid w:val="00B71742"/>
    <w:rsid w:val="00B719F4"/>
    <w:rsid w:val="00B741FF"/>
    <w:rsid w:val="00B755E7"/>
    <w:rsid w:val="00B7562C"/>
    <w:rsid w:val="00B83454"/>
    <w:rsid w:val="00B83F40"/>
    <w:rsid w:val="00B845AF"/>
    <w:rsid w:val="00B84867"/>
    <w:rsid w:val="00B853D5"/>
    <w:rsid w:val="00B87BAA"/>
    <w:rsid w:val="00B90AE6"/>
    <w:rsid w:val="00B91991"/>
    <w:rsid w:val="00B9487A"/>
    <w:rsid w:val="00B95AFC"/>
    <w:rsid w:val="00B96C49"/>
    <w:rsid w:val="00BA0281"/>
    <w:rsid w:val="00BA1A64"/>
    <w:rsid w:val="00BA4571"/>
    <w:rsid w:val="00BB03B6"/>
    <w:rsid w:val="00BB076D"/>
    <w:rsid w:val="00BB0852"/>
    <w:rsid w:val="00BB1FDD"/>
    <w:rsid w:val="00BB27B4"/>
    <w:rsid w:val="00BB55AF"/>
    <w:rsid w:val="00BB6ECD"/>
    <w:rsid w:val="00BC14C0"/>
    <w:rsid w:val="00BC20FE"/>
    <w:rsid w:val="00BC43D1"/>
    <w:rsid w:val="00BC5C34"/>
    <w:rsid w:val="00BC72B6"/>
    <w:rsid w:val="00BD10F7"/>
    <w:rsid w:val="00BD36C0"/>
    <w:rsid w:val="00BD4078"/>
    <w:rsid w:val="00BD5262"/>
    <w:rsid w:val="00BD5B8B"/>
    <w:rsid w:val="00BE0659"/>
    <w:rsid w:val="00BE185E"/>
    <w:rsid w:val="00BE364E"/>
    <w:rsid w:val="00BE3797"/>
    <w:rsid w:val="00BE3D62"/>
    <w:rsid w:val="00BE4FF7"/>
    <w:rsid w:val="00BE6E29"/>
    <w:rsid w:val="00BF0FAA"/>
    <w:rsid w:val="00BF199F"/>
    <w:rsid w:val="00BF2853"/>
    <w:rsid w:val="00BF3A95"/>
    <w:rsid w:val="00BF49E0"/>
    <w:rsid w:val="00BF5D10"/>
    <w:rsid w:val="00BF6940"/>
    <w:rsid w:val="00C03B1A"/>
    <w:rsid w:val="00C03D46"/>
    <w:rsid w:val="00C0574A"/>
    <w:rsid w:val="00C06610"/>
    <w:rsid w:val="00C07C3F"/>
    <w:rsid w:val="00C07D09"/>
    <w:rsid w:val="00C1087E"/>
    <w:rsid w:val="00C119FA"/>
    <w:rsid w:val="00C11CC3"/>
    <w:rsid w:val="00C12B47"/>
    <w:rsid w:val="00C13399"/>
    <w:rsid w:val="00C15F9B"/>
    <w:rsid w:val="00C228DF"/>
    <w:rsid w:val="00C270DC"/>
    <w:rsid w:val="00C3312D"/>
    <w:rsid w:val="00C36788"/>
    <w:rsid w:val="00C36888"/>
    <w:rsid w:val="00C378EA"/>
    <w:rsid w:val="00C41A8D"/>
    <w:rsid w:val="00C428BB"/>
    <w:rsid w:val="00C44C9C"/>
    <w:rsid w:val="00C4526A"/>
    <w:rsid w:val="00C45D07"/>
    <w:rsid w:val="00C46725"/>
    <w:rsid w:val="00C479AB"/>
    <w:rsid w:val="00C532C0"/>
    <w:rsid w:val="00C532DE"/>
    <w:rsid w:val="00C6237E"/>
    <w:rsid w:val="00C663DE"/>
    <w:rsid w:val="00C66777"/>
    <w:rsid w:val="00C764AC"/>
    <w:rsid w:val="00C76D7B"/>
    <w:rsid w:val="00C82DB5"/>
    <w:rsid w:val="00C83AD5"/>
    <w:rsid w:val="00C84651"/>
    <w:rsid w:val="00C86215"/>
    <w:rsid w:val="00C87610"/>
    <w:rsid w:val="00C92970"/>
    <w:rsid w:val="00C93183"/>
    <w:rsid w:val="00C94054"/>
    <w:rsid w:val="00C96329"/>
    <w:rsid w:val="00C9684C"/>
    <w:rsid w:val="00C97593"/>
    <w:rsid w:val="00CA05D0"/>
    <w:rsid w:val="00CA2DDE"/>
    <w:rsid w:val="00CA3181"/>
    <w:rsid w:val="00CA4EE2"/>
    <w:rsid w:val="00CA67D2"/>
    <w:rsid w:val="00CA689F"/>
    <w:rsid w:val="00CB0490"/>
    <w:rsid w:val="00CB191B"/>
    <w:rsid w:val="00CB275D"/>
    <w:rsid w:val="00CB493F"/>
    <w:rsid w:val="00CB5DF4"/>
    <w:rsid w:val="00CC1BB8"/>
    <w:rsid w:val="00CC1C29"/>
    <w:rsid w:val="00CC255C"/>
    <w:rsid w:val="00CC2D93"/>
    <w:rsid w:val="00CC3E79"/>
    <w:rsid w:val="00CC63B4"/>
    <w:rsid w:val="00CC6D03"/>
    <w:rsid w:val="00CC74A0"/>
    <w:rsid w:val="00CC7616"/>
    <w:rsid w:val="00CD050C"/>
    <w:rsid w:val="00CD089A"/>
    <w:rsid w:val="00CD44A4"/>
    <w:rsid w:val="00CE3DBB"/>
    <w:rsid w:val="00CE4172"/>
    <w:rsid w:val="00CE490F"/>
    <w:rsid w:val="00CE676E"/>
    <w:rsid w:val="00CE72D3"/>
    <w:rsid w:val="00CF064F"/>
    <w:rsid w:val="00CF1289"/>
    <w:rsid w:val="00CF19E0"/>
    <w:rsid w:val="00CF1C74"/>
    <w:rsid w:val="00CF21AF"/>
    <w:rsid w:val="00CF2F4E"/>
    <w:rsid w:val="00CF46C2"/>
    <w:rsid w:val="00CF4FCA"/>
    <w:rsid w:val="00CF5335"/>
    <w:rsid w:val="00CF5724"/>
    <w:rsid w:val="00CF79C3"/>
    <w:rsid w:val="00D00275"/>
    <w:rsid w:val="00D06FCA"/>
    <w:rsid w:val="00D0727A"/>
    <w:rsid w:val="00D07785"/>
    <w:rsid w:val="00D1032B"/>
    <w:rsid w:val="00D11303"/>
    <w:rsid w:val="00D11FF6"/>
    <w:rsid w:val="00D12CDC"/>
    <w:rsid w:val="00D1355D"/>
    <w:rsid w:val="00D1405E"/>
    <w:rsid w:val="00D14537"/>
    <w:rsid w:val="00D14DE8"/>
    <w:rsid w:val="00D158E0"/>
    <w:rsid w:val="00D167F4"/>
    <w:rsid w:val="00D17240"/>
    <w:rsid w:val="00D221C5"/>
    <w:rsid w:val="00D2265C"/>
    <w:rsid w:val="00D238C9"/>
    <w:rsid w:val="00D24700"/>
    <w:rsid w:val="00D24921"/>
    <w:rsid w:val="00D252C5"/>
    <w:rsid w:val="00D3229B"/>
    <w:rsid w:val="00D3244C"/>
    <w:rsid w:val="00D32888"/>
    <w:rsid w:val="00D350BC"/>
    <w:rsid w:val="00D3652C"/>
    <w:rsid w:val="00D36AF6"/>
    <w:rsid w:val="00D37452"/>
    <w:rsid w:val="00D40353"/>
    <w:rsid w:val="00D40C75"/>
    <w:rsid w:val="00D41D98"/>
    <w:rsid w:val="00D42E37"/>
    <w:rsid w:val="00D430F4"/>
    <w:rsid w:val="00D43278"/>
    <w:rsid w:val="00D45456"/>
    <w:rsid w:val="00D50488"/>
    <w:rsid w:val="00D50977"/>
    <w:rsid w:val="00D50D81"/>
    <w:rsid w:val="00D557AB"/>
    <w:rsid w:val="00D56B87"/>
    <w:rsid w:val="00D63660"/>
    <w:rsid w:val="00D64127"/>
    <w:rsid w:val="00D6675D"/>
    <w:rsid w:val="00D67C34"/>
    <w:rsid w:val="00D70800"/>
    <w:rsid w:val="00D716A6"/>
    <w:rsid w:val="00D72C8B"/>
    <w:rsid w:val="00D7343B"/>
    <w:rsid w:val="00D73C06"/>
    <w:rsid w:val="00D74502"/>
    <w:rsid w:val="00D74C64"/>
    <w:rsid w:val="00D76210"/>
    <w:rsid w:val="00D81084"/>
    <w:rsid w:val="00D817CA"/>
    <w:rsid w:val="00D836A9"/>
    <w:rsid w:val="00D837F9"/>
    <w:rsid w:val="00D844BE"/>
    <w:rsid w:val="00D853D6"/>
    <w:rsid w:val="00D865DF"/>
    <w:rsid w:val="00D868D2"/>
    <w:rsid w:val="00D90FC8"/>
    <w:rsid w:val="00D9101B"/>
    <w:rsid w:val="00D926D4"/>
    <w:rsid w:val="00D93F81"/>
    <w:rsid w:val="00D9418B"/>
    <w:rsid w:val="00D95C8E"/>
    <w:rsid w:val="00D964DD"/>
    <w:rsid w:val="00D9751B"/>
    <w:rsid w:val="00D97D6A"/>
    <w:rsid w:val="00DA4629"/>
    <w:rsid w:val="00DA46B5"/>
    <w:rsid w:val="00DA473F"/>
    <w:rsid w:val="00DA52D3"/>
    <w:rsid w:val="00DA6C0A"/>
    <w:rsid w:val="00DA6C2F"/>
    <w:rsid w:val="00DB31F2"/>
    <w:rsid w:val="00DB3AA1"/>
    <w:rsid w:val="00DB5623"/>
    <w:rsid w:val="00DB5A77"/>
    <w:rsid w:val="00DB6ACC"/>
    <w:rsid w:val="00DB7748"/>
    <w:rsid w:val="00DC3E16"/>
    <w:rsid w:val="00DC44F1"/>
    <w:rsid w:val="00DC452F"/>
    <w:rsid w:val="00DC50DA"/>
    <w:rsid w:val="00DC628F"/>
    <w:rsid w:val="00DD187A"/>
    <w:rsid w:val="00DD1A2B"/>
    <w:rsid w:val="00DD2F79"/>
    <w:rsid w:val="00DD39E3"/>
    <w:rsid w:val="00DE129A"/>
    <w:rsid w:val="00DE448B"/>
    <w:rsid w:val="00DE528A"/>
    <w:rsid w:val="00DF1243"/>
    <w:rsid w:val="00DF31A2"/>
    <w:rsid w:val="00DF4164"/>
    <w:rsid w:val="00DF52D3"/>
    <w:rsid w:val="00DF5884"/>
    <w:rsid w:val="00DF66B1"/>
    <w:rsid w:val="00DF7221"/>
    <w:rsid w:val="00E01B53"/>
    <w:rsid w:val="00E02246"/>
    <w:rsid w:val="00E0403E"/>
    <w:rsid w:val="00E0526F"/>
    <w:rsid w:val="00E064BA"/>
    <w:rsid w:val="00E109DB"/>
    <w:rsid w:val="00E11EAC"/>
    <w:rsid w:val="00E142AD"/>
    <w:rsid w:val="00E157E8"/>
    <w:rsid w:val="00E15BD5"/>
    <w:rsid w:val="00E15E49"/>
    <w:rsid w:val="00E16BE0"/>
    <w:rsid w:val="00E202B6"/>
    <w:rsid w:val="00E23965"/>
    <w:rsid w:val="00E248A5"/>
    <w:rsid w:val="00E31AE0"/>
    <w:rsid w:val="00E330E3"/>
    <w:rsid w:val="00E34007"/>
    <w:rsid w:val="00E34B14"/>
    <w:rsid w:val="00E361C3"/>
    <w:rsid w:val="00E37C75"/>
    <w:rsid w:val="00E40B07"/>
    <w:rsid w:val="00E42C34"/>
    <w:rsid w:val="00E46B3A"/>
    <w:rsid w:val="00E50518"/>
    <w:rsid w:val="00E534AC"/>
    <w:rsid w:val="00E5418B"/>
    <w:rsid w:val="00E5520C"/>
    <w:rsid w:val="00E5570D"/>
    <w:rsid w:val="00E55AF7"/>
    <w:rsid w:val="00E573D5"/>
    <w:rsid w:val="00E5749C"/>
    <w:rsid w:val="00E57C90"/>
    <w:rsid w:val="00E60802"/>
    <w:rsid w:val="00E61250"/>
    <w:rsid w:val="00E632AF"/>
    <w:rsid w:val="00E648A3"/>
    <w:rsid w:val="00E65557"/>
    <w:rsid w:val="00E65B0C"/>
    <w:rsid w:val="00E73F5B"/>
    <w:rsid w:val="00E74266"/>
    <w:rsid w:val="00E7689D"/>
    <w:rsid w:val="00E775CA"/>
    <w:rsid w:val="00E8481E"/>
    <w:rsid w:val="00E86D43"/>
    <w:rsid w:val="00E90ECD"/>
    <w:rsid w:val="00E9160A"/>
    <w:rsid w:val="00E91B11"/>
    <w:rsid w:val="00E94FA3"/>
    <w:rsid w:val="00EA4759"/>
    <w:rsid w:val="00EA66B4"/>
    <w:rsid w:val="00EB14A7"/>
    <w:rsid w:val="00EB194D"/>
    <w:rsid w:val="00EB1BC4"/>
    <w:rsid w:val="00EB3004"/>
    <w:rsid w:val="00EB4E88"/>
    <w:rsid w:val="00EC06AF"/>
    <w:rsid w:val="00EC0B27"/>
    <w:rsid w:val="00EC0BC8"/>
    <w:rsid w:val="00EC210D"/>
    <w:rsid w:val="00ED2DC4"/>
    <w:rsid w:val="00ED3BBC"/>
    <w:rsid w:val="00ED4396"/>
    <w:rsid w:val="00ED4DDA"/>
    <w:rsid w:val="00ED73CF"/>
    <w:rsid w:val="00EE1DE1"/>
    <w:rsid w:val="00EE2C68"/>
    <w:rsid w:val="00EE516E"/>
    <w:rsid w:val="00EE5F31"/>
    <w:rsid w:val="00EE6725"/>
    <w:rsid w:val="00EE7B1B"/>
    <w:rsid w:val="00EF3591"/>
    <w:rsid w:val="00EF4903"/>
    <w:rsid w:val="00EF7651"/>
    <w:rsid w:val="00EF7A24"/>
    <w:rsid w:val="00F00225"/>
    <w:rsid w:val="00F0156A"/>
    <w:rsid w:val="00F02ADF"/>
    <w:rsid w:val="00F02B78"/>
    <w:rsid w:val="00F02D72"/>
    <w:rsid w:val="00F02EBA"/>
    <w:rsid w:val="00F04FCB"/>
    <w:rsid w:val="00F05444"/>
    <w:rsid w:val="00F07D78"/>
    <w:rsid w:val="00F120A9"/>
    <w:rsid w:val="00F12853"/>
    <w:rsid w:val="00F14BE1"/>
    <w:rsid w:val="00F14C5D"/>
    <w:rsid w:val="00F17308"/>
    <w:rsid w:val="00F17968"/>
    <w:rsid w:val="00F179D4"/>
    <w:rsid w:val="00F2123F"/>
    <w:rsid w:val="00F21706"/>
    <w:rsid w:val="00F22320"/>
    <w:rsid w:val="00F244D0"/>
    <w:rsid w:val="00F24C96"/>
    <w:rsid w:val="00F2732C"/>
    <w:rsid w:val="00F306B6"/>
    <w:rsid w:val="00F306E4"/>
    <w:rsid w:val="00F31F74"/>
    <w:rsid w:val="00F338D2"/>
    <w:rsid w:val="00F33F86"/>
    <w:rsid w:val="00F3655D"/>
    <w:rsid w:val="00F42553"/>
    <w:rsid w:val="00F4626C"/>
    <w:rsid w:val="00F5053C"/>
    <w:rsid w:val="00F5142B"/>
    <w:rsid w:val="00F53BB7"/>
    <w:rsid w:val="00F55641"/>
    <w:rsid w:val="00F55D71"/>
    <w:rsid w:val="00F60855"/>
    <w:rsid w:val="00F621DD"/>
    <w:rsid w:val="00F63255"/>
    <w:rsid w:val="00F65414"/>
    <w:rsid w:val="00F65D6A"/>
    <w:rsid w:val="00F66AED"/>
    <w:rsid w:val="00F7005B"/>
    <w:rsid w:val="00F71AD3"/>
    <w:rsid w:val="00F734BD"/>
    <w:rsid w:val="00F7442F"/>
    <w:rsid w:val="00F75BE5"/>
    <w:rsid w:val="00F822DF"/>
    <w:rsid w:val="00F8359F"/>
    <w:rsid w:val="00F85136"/>
    <w:rsid w:val="00F85444"/>
    <w:rsid w:val="00F867BE"/>
    <w:rsid w:val="00F87720"/>
    <w:rsid w:val="00F9004A"/>
    <w:rsid w:val="00F934D7"/>
    <w:rsid w:val="00F940EB"/>
    <w:rsid w:val="00F95D16"/>
    <w:rsid w:val="00FA004C"/>
    <w:rsid w:val="00FA073B"/>
    <w:rsid w:val="00FA109F"/>
    <w:rsid w:val="00FA2161"/>
    <w:rsid w:val="00FA4E93"/>
    <w:rsid w:val="00FA63F3"/>
    <w:rsid w:val="00FA7E86"/>
    <w:rsid w:val="00FB2CF5"/>
    <w:rsid w:val="00FB7094"/>
    <w:rsid w:val="00FB7226"/>
    <w:rsid w:val="00FC12FC"/>
    <w:rsid w:val="00FC1766"/>
    <w:rsid w:val="00FC7F7F"/>
    <w:rsid w:val="00FD0109"/>
    <w:rsid w:val="00FD02AE"/>
    <w:rsid w:val="00FD05F8"/>
    <w:rsid w:val="00FD0D37"/>
    <w:rsid w:val="00FD0E29"/>
    <w:rsid w:val="00FD103C"/>
    <w:rsid w:val="00FD47A0"/>
    <w:rsid w:val="00FD5288"/>
    <w:rsid w:val="00FD548A"/>
    <w:rsid w:val="00FD5FC9"/>
    <w:rsid w:val="00FE54FB"/>
    <w:rsid w:val="00FE7B5B"/>
    <w:rsid w:val="00FF0440"/>
    <w:rsid w:val="00FF088D"/>
    <w:rsid w:val="00FF4353"/>
    <w:rsid w:val="00FF61D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pt-BR" w:eastAsia="pt-B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73436B"/>
    <w:pPr>
      <w:spacing w:after="200" w:line="276" w:lineRule="auto"/>
    </w:pPr>
    <w:rPr>
      <w:lang w:eastAsia="en-US"/>
    </w:rPr>
  </w:style>
  <w:style w:type="paragraph" w:styleId="Ttulo1">
    <w:name w:val="heading 1"/>
    <w:basedOn w:val="Normal"/>
    <w:next w:val="Normal"/>
    <w:link w:val="Ttulo1Char"/>
    <w:uiPriority w:val="99"/>
    <w:qFormat/>
    <w:rsid w:val="00D70800"/>
    <w:pPr>
      <w:keepNext/>
      <w:spacing w:after="0" w:line="240" w:lineRule="auto"/>
      <w:jc w:val="center"/>
      <w:outlineLvl w:val="0"/>
    </w:pPr>
    <w:rPr>
      <w:rFonts w:ascii="Times New Roman" w:eastAsia="Times New Roman" w:hAnsi="Times New Roman"/>
      <w:b/>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locked/>
    <w:rsid w:val="00D70800"/>
    <w:rPr>
      <w:rFonts w:ascii="Times New Roman" w:hAnsi="Times New Roman" w:cs="Times New Roman"/>
      <w:b/>
      <w:sz w:val="20"/>
      <w:szCs w:val="20"/>
      <w:lang w:eastAsia="pt-BR"/>
    </w:rPr>
  </w:style>
  <w:style w:type="paragraph" w:styleId="PargrafodaLista">
    <w:name w:val="List Paragraph"/>
    <w:aliases w:val="Estilo 1"/>
    <w:basedOn w:val="Ttulo1"/>
    <w:next w:val="TextosemFormatao"/>
    <w:link w:val="PargrafodaListaChar"/>
    <w:uiPriority w:val="99"/>
    <w:qFormat/>
    <w:rsid w:val="00683DD9"/>
    <w:pPr>
      <w:numPr>
        <w:numId w:val="2"/>
      </w:numPr>
      <w:spacing w:before="240" w:after="120"/>
      <w:contextualSpacing/>
      <w:jc w:val="left"/>
    </w:pPr>
    <w:rPr>
      <w:sz w:val="28"/>
    </w:rPr>
  </w:style>
  <w:style w:type="paragraph" w:styleId="TextosemFormatao">
    <w:name w:val="Plain Text"/>
    <w:basedOn w:val="Normal"/>
    <w:link w:val="TextosemFormataoChar"/>
    <w:uiPriority w:val="99"/>
    <w:rsid w:val="00683DD9"/>
    <w:pPr>
      <w:spacing w:after="0" w:line="240" w:lineRule="auto"/>
    </w:pPr>
    <w:rPr>
      <w:rFonts w:ascii="Consolas" w:hAnsi="Consolas" w:cs="Consolas"/>
      <w:sz w:val="21"/>
      <w:szCs w:val="21"/>
    </w:rPr>
  </w:style>
  <w:style w:type="character" w:customStyle="1" w:styleId="TextosemFormataoChar">
    <w:name w:val="Texto sem Formatação Char"/>
    <w:basedOn w:val="Fontepargpadro"/>
    <w:link w:val="TextosemFormatao"/>
    <w:uiPriority w:val="99"/>
    <w:locked/>
    <w:rsid w:val="00683DD9"/>
    <w:rPr>
      <w:rFonts w:ascii="Consolas" w:hAnsi="Consolas" w:cs="Consolas"/>
      <w:sz w:val="21"/>
      <w:szCs w:val="21"/>
    </w:rPr>
  </w:style>
  <w:style w:type="character" w:customStyle="1" w:styleId="PargrafodaListaChar">
    <w:name w:val="Parágrafo da Lista Char"/>
    <w:aliases w:val="Estilo 1 Char"/>
    <w:basedOn w:val="Sumrio1Char"/>
    <w:link w:val="PargrafodaLista"/>
    <w:uiPriority w:val="99"/>
    <w:locked/>
    <w:rsid w:val="00683DD9"/>
    <w:rPr>
      <w:rFonts w:ascii="Times New Roman" w:hAnsi="Times New Roman" w:cs="Times New Roman"/>
      <w:b/>
      <w:noProof/>
      <w:sz w:val="20"/>
      <w:szCs w:val="20"/>
    </w:rPr>
  </w:style>
  <w:style w:type="character" w:customStyle="1" w:styleId="Sumrio1Char">
    <w:name w:val="Sumário 1 Char"/>
    <w:basedOn w:val="Fontepargpadro"/>
    <w:link w:val="Sumrio1"/>
    <w:uiPriority w:val="99"/>
    <w:locked/>
    <w:rsid w:val="0067170E"/>
    <w:rPr>
      <w:rFonts w:ascii="Times New Roman" w:hAnsi="Times New Roman" w:cs="Times New Roman"/>
      <w:noProof/>
      <w:sz w:val="24"/>
      <w:szCs w:val="24"/>
    </w:rPr>
  </w:style>
  <w:style w:type="paragraph" w:styleId="Sumrio1">
    <w:name w:val="toc 1"/>
    <w:basedOn w:val="Normal"/>
    <w:next w:val="Normal"/>
    <w:link w:val="Sumrio1Char"/>
    <w:autoRedefine/>
    <w:uiPriority w:val="99"/>
    <w:rsid w:val="0067170E"/>
    <w:pPr>
      <w:tabs>
        <w:tab w:val="left" w:pos="440"/>
        <w:tab w:val="right" w:leader="dot" w:pos="8494"/>
      </w:tabs>
      <w:spacing w:after="120"/>
    </w:pPr>
    <w:rPr>
      <w:rFonts w:ascii="Times New Roman" w:hAnsi="Times New Roman"/>
      <w:noProof/>
      <w:sz w:val="24"/>
      <w:szCs w:val="24"/>
    </w:rPr>
  </w:style>
  <w:style w:type="table" w:styleId="Tabelacomgrade">
    <w:name w:val="Table Grid"/>
    <w:basedOn w:val="Tabelanormal"/>
    <w:uiPriority w:val="99"/>
    <w:rsid w:val="008C7C6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rodap">
    <w:name w:val="footnote text"/>
    <w:basedOn w:val="Normal"/>
    <w:link w:val="TextodenotaderodapChar"/>
    <w:uiPriority w:val="99"/>
    <w:semiHidden/>
    <w:rsid w:val="000B5B8F"/>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locked/>
    <w:rsid w:val="000B5B8F"/>
    <w:rPr>
      <w:rFonts w:cs="Times New Roman"/>
      <w:sz w:val="20"/>
      <w:szCs w:val="20"/>
    </w:rPr>
  </w:style>
  <w:style w:type="character" w:styleId="Refdenotaderodap">
    <w:name w:val="footnote reference"/>
    <w:basedOn w:val="Fontepargpadro"/>
    <w:uiPriority w:val="99"/>
    <w:semiHidden/>
    <w:rsid w:val="000B5B8F"/>
    <w:rPr>
      <w:rFonts w:cs="Times New Roman"/>
      <w:vertAlign w:val="superscript"/>
    </w:rPr>
  </w:style>
  <w:style w:type="paragraph" w:styleId="Cabealho">
    <w:name w:val="header"/>
    <w:basedOn w:val="Normal"/>
    <w:link w:val="CabealhoChar"/>
    <w:uiPriority w:val="99"/>
    <w:rsid w:val="000115E4"/>
    <w:pPr>
      <w:tabs>
        <w:tab w:val="center" w:pos="4252"/>
        <w:tab w:val="right" w:pos="8504"/>
      </w:tabs>
      <w:spacing w:after="0" w:line="240" w:lineRule="auto"/>
    </w:pPr>
  </w:style>
  <w:style w:type="character" w:customStyle="1" w:styleId="CabealhoChar">
    <w:name w:val="Cabeçalho Char"/>
    <w:basedOn w:val="Fontepargpadro"/>
    <w:link w:val="Cabealho"/>
    <w:uiPriority w:val="99"/>
    <w:locked/>
    <w:rsid w:val="000115E4"/>
    <w:rPr>
      <w:rFonts w:cs="Times New Roman"/>
    </w:rPr>
  </w:style>
  <w:style w:type="paragraph" w:styleId="Rodap">
    <w:name w:val="footer"/>
    <w:basedOn w:val="Normal"/>
    <w:link w:val="RodapChar"/>
    <w:uiPriority w:val="99"/>
    <w:rsid w:val="000115E4"/>
    <w:pPr>
      <w:tabs>
        <w:tab w:val="center" w:pos="4252"/>
        <w:tab w:val="right" w:pos="8504"/>
      </w:tabs>
      <w:spacing w:after="0" w:line="240" w:lineRule="auto"/>
    </w:pPr>
  </w:style>
  <w:style w:type="character" w:customStyle="1" w:styleId="RodapChar">
    <w:name w:val="Rodapé Char"/>
    <w:basedOn w:val="Fontepargpadro"/>
    <w:link w:val="Rodap"/>
    <w:uiPriority w:val="99"/>
    <w:locked/>
    <w:rsid w:val="000115E4"/>
    <w:rPr>
      <w:rFonts w:cs="Times New Roman"/>
    </w:rPr>
  </w:style>
  <w:style w:type="character" w:styleId="nfase">
    <w:name w:val="Emphasis"/>
    <w:basedOn w:val="Fontepargpadro"/>
    <w:uiPriority w:val="99"/>
    <w:qFormat/>
    <w:rsid w:val="005A58FA"/>
    <w:rPr>
      <w:rFonts w:cs="Times New Roman"/>
      <w:i/>
      <w:iCs/>
    </w:rPr>
  </w:style>
  <w:style w:type="paragraph" w:customStyle="1" w:styleId="Epgrafe">
    <w:name w:val="#Epígrafe"/>
    <w:basedOn w:val="Normal"/>
    <w:autoRedefine/>
    <w:uiPriority w:val="99"/>
    <w:rsid w:val="00A02CD6"/>
    <w:pPr>
      <w:widowControl w:val="0"/>
      <w:suppressAutoHyphens/>
      <w:spacing w:before="120" w:after="90" w:line="240" w:lineRule="auto"/>
      <w:jc w:val="center"/>
    </w:pPr>
    <w:rPr>
      <w:rFonts w:ascii="Times New Roman" w:hAnsi="Times New Roman"/>
      <w:b/>
      <w:caps/>
      <w:color w:val="0070C0"/>
      <w:sz w:val="36"/>
      <w:szCs w:val="36"/>
    </w:rPr>
  </w:style>
  <w:style w:type="character" w:styleId="Hyperlink">
    <w:name w:val="Hyperlink"/>
    <w:basedOn w:val="Fontepargpadro"/>
    <w:uiPriority w:val="99"/>
    <w:rsid w:val="007A5E33"/>
    <w:rPr>
      <w:rFonts w:cs="Times New Roman"/>
      <w:color w:val="0000FF"/>
      <w:u w:val="single"/>
    </w:rPr>
  </w:style>
  <w:style w:type="paragraph" w:styleId="CabealhodoSumrio">
    <w:name w:val="TOC Heading"/>
    <w:basedOn w:val="Ttulo1"/>
    <w:next w:val="Normal"/>
    <w:uiPriority w:val="99"/>
    <w:qFormat/>
    <w:rsid w:val="00070B87"/>
    <w:pPr>
      <w:keepLines/>
      <w:spacing w:before="480" w:line="276" w:lineRule="auto"/>
      <w:jc w:val="left"/>
      <w:outlineLvl w:val="9"/>
    </w:pPr>
    <w:rPr>
      <w:rFonts w:ascii="Cambria" w:hAnsi="Cambria"/>
      <w:bCs/>
      <w:color w:val="365F91"/>
      <w:sz w:val="28"/>
      <w:szCs w:val="28"/>
    </w:rPr>
  </w:style>
  <w:style w:type="paragraph" w:styleId="Textodebalo">
    <w:name w:val="Balloon Text"/>
    <w:basedOn w:val="Normal"/>
    <w:link w:val="TextodebaloChar"/>
    <w:uiPriority w:val="99"/>
    <w:semiHidden/>
    <w:rsid w:val="00070B8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locked/>
    <w:rsid w:val="00070B87"/>
    <w:rPr>
      <w:rFonts w:ascii="Tahoma" w:hAnsi="Tahoma" w:cs="Tahoma"/>
      <w:sz w:val="16"/>
      <w:szCs w:val="16"/>
    </w:rPr>
  </w:style>
  <w:style w:type="paragraph" w:styleId="Subttulo">
    <w:name w:val="Subtitle"/>
    <w:basedOn w:val="Normal"/>
    <w:next w:val="Normal"/>
    <w:link w:val="SubttuloChar"/>
    <w:uiPriority w:val="99"/>
    <w:qFormat/>
    <w:rsid w:val="00B719F4"/>
    <w:pPr>
      <w:numPr>
        <w:ilvl w:val="1"/>
      </w:numPr>
    </w:pPr>
    <w:rPr>
      <w:rFonts w:ascii="Cambria" w:eastAsia="Times New Roman" w:hAnsi="Cambria"/>
      <w:i/>
      <w:iCs/>
      <w:color w:val="4F81BD"/>
      <w:spacing w:val="15"/>
      <w:sz w:val="24"/>
      <w:szCs w:val="24"/>
    </w:rPr>
  </w:style>
  <w:style w:type="character" w:customStyle="1" w:styleId="SubttuloChar">
    <w:name w:val="Subtítulo Char"/>
    <w:basedOn w:val="Fontepargpadro"/>
    <w:link w:val="Subttulo"/>
    <w:uiPriority w:val="99"/>
    <w:locked/>
    <w:rsid w:val="00B719F4"/>
    <w:rPr>
      <w:rFonts w:ascii="Cambria" w:hAnsi="Cambria" w:cs="Times New Roman"/>
      <w:i/>
      <w:iCs/>
      <w:color w:val="4F81BD"/>
      <w:spacing w:val="15"/>
      <w:sz w:val="24"/>
      <w:szCs w:val="24"/>
    </w:rPr>
  </w:style>
  <w:style w:type="paragraph" w:styleId="Ttulo">
    <w:name w:val="Title"/>
    <w:basedOn w:val="Normal"/>
    <w:next w:val="Normal"/>
    <w:link w:val="TtuloChar"/>
    <w:uiPriority w:val="99"/>
    <w:qFormat/>
    <w:rsid w:val="00683DD9"/>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tuloChar">
    <w:name w:val="Título Char"/>
    <w:basedOn w:val="Fontepargpadro"/>
    <w:link w:val="Ttulo"/>
    <w:uiPriority w:val="99"/>
    <w:locked/>
    <w:rsid w:val="00683DD9"/>
    <w:rPr>
      <w:rFonts w:ascii="Cambria" w:hAnsi="Cambria" w:cs="Times New Roman"/>
      <w:color w:val="17365D"/>
      <w:spacing w:val="5"/>
      <w:kern w:val="28"/>
      <w:sz w:val="52"/>
      <w:szCs w:val="52"/>
    </w:rPr>
  </w:style>
  <w:style w:type="paragraph" w:customStyle="1" w:styleId="Default">
    <w:name w:val="Default"/>
    <w:uiPriority w:val="99"/>
    <w:rsid w:val="00AD44C3"/>
    <w:pPr>
      <w:autoSpaceDE w:val="0"/>
      <w:autoSpaceDN w:val="0"/>
      <w:adjustRightInd w:val="0"/>
    </w:pPr>
    <w:rPr>
      <w:rFonts w:ascii="Times New Roman" w:hAnsi="Times New Roman"/>
      <w:color w:val="000000"/>
      <w:sz w:val="24"/>
      <w:szCs w:val="24"/>
      <w:lang w:eastAsia="en-US"/>
    </w:rPr>
  </w:style>
  <w:style w:type="character" w:styleId="CitaoHTML">
    <w:name w:val="HTML Cite"/>
    <w:basedOn w:val="Fontepargpadro"/>
    <w:uiPriority w:val="99"/>
    <w:semiHidden/>
    <w:rsid w:val="007005DD"/>
    <w:rPr>
      <w:rFonts w:cs="Times New Roman"/>
      <w:i/>
      <w:iCs/>
    </w:rPr>
  </w:style>
  <w:style w:type="paragraph" w:styleId="NormalWeb">
    <w:name w:val="Normal (Web)"/>
    <w:basedOn w:val="Normal"/>
    <w:uiPriority w:val="99"/>
    <w:semiHidden/>
    <w:rsid w:val="004909EE"/>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PargrafodaLista1">
    <w:name w:val="Parágrafo da Lista1"/>
    <w:basedOn w:val="Normal"/>
    <w:uiPriority w:val="99"/>
    <w:rsid w:val="009B54B4"/>
    <w:pPr>
      <w:ind w:left="720"/>
      <w:contextualSpacing/>
    </w:pPr>
    <w:rPr>
      <w:rFonts w:eastAsia="Times New Roman"/>
    </w:rPr>
  </w:style>
  <w:style w:type="paragraph" w:customStyle="1" w:styleId="ecxmsonormal">
    <w:name w:val="ecxmsonormal"/>
    <w:basedOn w:val="Normal"/>
    <w:uiPriority w:val="99"/>
    <w:rsid w:val="009B54B4"/>
    <w:pPr>
      <w:spacing w:after="324" w:line="240" w:lineRule="auto"/>
    </w:pPr>
    <w:rPr>
      <w:rFonts w:ascii="Times New Roman" w:eastAsia="Times New Roman" w:hAnsi="Times New Roman"/>
      <w:sz w:val="24"/>
      <w:szCs w:val="24"/>
      <w:lang w:eastAsia="pt-BR"/>
    </w:rPr>
  </w:style>
  <w:style w:type="paragraph" w:styleId="Pr-formataoHTML">
    <w:name w:val="HTML Preformatted"/>
    <w:basedOn w:val="Normal"/>
    <w:link w:val="Pr-formataoHTMLChar"/>
    <w:uiPriority w:val="99"/>
    <w:rsid w:val="009B54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t-BR"/>
    </w:rPr>
  </w:style>
  <w:style w:type="character" w:customStyle="1" w:styleId="Pr-formataoHTMLChar">
    <w:name w:val="Pré-formatação HTML Char"/>
    <w:basedOn w:val="Fontepargpadro"/>
    <w:link w:val="Pr-formataoHTML"/>
    <w:uiPriority w:val="99"/>
    <w:locked/>
    <w:rsid w:val="009B54B4"/>
    <w:rPr>
      <w:rFonts w:ascii="Courier New" w:hAnsi="Courier New" w:cs="Courier New"/>
      <w:sz w:val="20"/>
      <w:szCs w:val="20"/>
    </w:rPr>
  </w:style>
  <w:style w:type="paragraph" w:styleId="Corpodetexto3">
    <w:name w:val="Body Text 3"/>
    <w:basedOn w:val="Normal"/>
    <w:link w:val="Corpodetexto3Char"/>
    <w:uiPriority w:val="99"/>
    <w:rsid w:val="001A374F"/>
    <w:pPr>
      <w:spacing w:after="0" w:line="240" w:lineRule="auto"/>
      <w:jc w:val="both"/>
    </w:pPr>
    <w:rPr>
      <w:rFonts w:ascii="Times New Roman" w:hAnsi="Times New Roman"/>
      <w:sz w:val="24"/>
      <w:szCs w:val="20"/>
      <w:lang w:eastAsia="pt-BR"/>
    </w:rPr>
  </w:style>
  <w:style w:type="character" w:customStyle="1" w:styleId="Corpodetexto3Char">
    <w:name w:val="Corpo de texto 3 Char"/>
    <w:basedOn w:val="Fontepargpadro"/>
    <w:link w:val="Corpodetexto3"/>
    <w:uiPriority w:val="99"/>
    <w:semiHidden/>
    <w:locked/>
    <w:rsid w:val="00D350BC"/>
    <w:rPr>
      <w:rFonts w:cs="Times New Roman"/>
      <w:sz w:val="16"/>
      <w:szCs w:val="16"/>
      <w:lang w:eastAsia="en-US"/>
    </w:rPr>
  </w:style>
  <w:style w:type="paragraph" w:customStyle="1" w:styleId="Norm1">
    <w:name w:val="Norm1"/>
    <w:basedOn w:val="Normal"/>
    <w:uiPriority w:val="99"/>
    <w:rsid w:val="0037515E"/>
    <w:pPr>
      <w:spacing w:after="0" w:line="240" w:lineRule="auto"/>
      <w:jc w:val="both"/>
    </w:pPr>
    <w:rPr>
      <w:rFonts w:ascii="Arial" w:hAnsi="Arial"/>
      <w:b/>
      <w:color w:val="000080"/>
      <w:sz w:val="24"/>
      <w:szCs w:val="20"/>
      <w:lang w:eastAsia="pt-BR"/>
    </w:rPr>
  </w:style>
  <w:style w:type="character" w:styleId="Nmerodepgina">
    <w:name w:val="page number"/>
    <w:basedOn w:val="Fontepargpadro"/>
    <w:uiPriority w:val="99"/>
    <w:rsid w:val="00343813"/>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pt-BR" w:eastAsia="pt-B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73436B"/>
    <w:pPr>
      <w:spacing w:after="200" w:line="276" w:lineRule="auto"/>
    </w:pPr>
    <w:rPr>
      <w:lang w:eastAsia="en-US"/>
    </w:rPr>
  </w:style>
  <w:style w:type="paragraph" w:styleId="Ttulo1">
    <w:name w:val="heading 1"/>
    <w:basedOn w:val="Normal"/>
    <w:next w:val="Normal"/>
    <w:link w:val="Ttulo1Char"/>
    <w:uiPriority w:val="99"/>
    <w:qFormat/>
    <w:rsid w:val="00D70800"/>
    <w:pPr>
      <w:keepNext/>
      <w:spacing w:after="0" w:line="240" w:lineRule="auto"/>
      <w:jc w:val="center"/>
      <w:outlineLvl w:val="0"/>
    </w:pPr>
    <w:rPr>
      <w:rFonts w:ascii="Times New Roman" w:eastAsia="Times New Roman" w:hAnsi="Times New Roman"/>
      <w:b/>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locked/>
    <w:rsid w:val="00D70800"/>
    <w:rPr>
      <w:rFonts w:ascii="Times New Roman" w:hAnsi="Times New Roman" w:cs="Times New Roman"/>
      <w:b/>
      <w:sz w:val="20"/>
      <w:szCs w:val="20"/>
      <w:lang w:eastAsia="pt-BR"/>
    </w:rPr>
  </w:style>
  <w:style w:type="paragraph" w:styleId="PargrafodaLista">
    <w:name w:val="List Paragraph"/>
    <w:aliases w:val="Estilo 1"/>
    <w:basedOn w:val="Ttulo1"/>
    <w:next w:val="TextosemFormatao"/>
    <w:link w:val="PargrafodaListaChar"/>
    <w:uiPriority w:val="99"/>
    <w:qFormat/>
    <w:rsid w:val="00683DD9"/>
    <w:pPr>
      <w:numPr>
        <w:numId w:val="2"/>
      </w:numPr>
      <w:spacing w:before="240" w:after="120"/>
      <w:contextualSpacing/>
      <w:jc w:val="left"/>
    </w:pPr>
    <w:rPr>
      <w:sz w:val="28"/>
    </w:rPr>
  </w:style>
  <w:style w:type="paragraph" w:styleId="TextosemFormatao">
    <w:name w:val="Plain Text"/>
    <w:basedOn w:val="Normal"/>
    <w:link w:val="TextosemFormataoChar"/>
    <w:uiPriority w:val="99"/>
    <w:rsid w:val="00683DD9"/>
    <w:pPr>
      <w:spacing w:after="0" w:line="240" w:lineRule="auto"/>
    </w:pPr>
    <w:rPr>
      <w:rFonts w:ascii="Consolas" w:hAnsi="Consolas" w:cs="Consolas"/>
      <w:sz w:val="21"/>
      <w:szCs w:val="21"/>
    </w:rPr>
  </w:style>
  <w:style w:type="character" w:customStyle="1" w:styleId="TextosemFormataoChar">
    <w:name w:val="Texto sem Formatação Char"/>
    <w:basedOn w:val="Fontepargpadro"/>
    <w:link w:val="TextosemFormatao"/>
    <w:uiPriority w:val="99"/>
    <w:locked/>
    <w:rsid w:val="00683DD9"/>
    <w:rPr>
      <w:rFonts w:ascii="Consolas" w:hAnsi="Consolas" w:cs="Consolas"/>
      <w:sz w:val="21"/>
      <w:szCs w:val="21"/>
    </w:rPr>
  </w:style>
  <w:style w:type="character" w:customStyle="1" w:styleId="PargrafodaListaChar">
    <w:name w:val="Parágrafo da Lista Char"/>
    <w:aliases w:val="Estilo 1 Char"/>
    <w:basedOn w:val="Sumrio1Char"/>
    <w:link w:val="PargrafodaLista"/>
    <w:uiPriority w:val="99"/>
    <w:locked/>
    <w:rsid w:val="00683DD9"/>
    <w:rPr>
      <w:rFonts w:ascii="Times New Roman" w:hAnsi="Times New Roman" w:cs="Times New Roman"/>
      <w:b/>
      <w:noProof/>
      <w:sz w:val="20"/>
      <w:szCs w:val="20"/>
    </w:rPr>
  </w:style>
  <w:style w:type="character" w:customStyle="1" w:styleId="Sumrio1Char">
    <w:name w:val="Sumário 1 Char"/>
    <w:basedOn w:val="Fontepargpadro"/>
    <w:link w:val="Sumrio1"/>
    <w:uiPriority w:val="99"/>
    <w:locked/>
    <w:rsid w:val="0067170E"/>
    <w:rPr>
      <w:rFonts w:ascii="Times New Roman" w:hAnsi="Times New Roman" w:cs="Times New Roman"/>
      <w:noProof/>
      <w:sz w:val="24"/>
      <w:szCs w:val="24"/>
    </w:rPr>
  </w:style>
  <w:style w:type="paragraph" w:styleId="Sumrio1">
    <w:name w:val="toc 1"/>
    <w:basedOn w:val="Normal"/>
    <w:next w:val="Normal"/>
    <w:link w:val="Sumrio1Char"/>
    <w:autoRedefine/>
    <w:uiPriority w:val="99"/>
    <w:rsid w:val="0067170E"/>
    <w:pPr>
      <w:tabs>
        <w:tab w:val="left" w:pos="440"/>
        <w:tab w:val="right" w:leader="dot" w:pos="8494"/>
      </w:tabs>
      <w:spacing w:after="120"/>
    </w:pPr>
    <w:rPr>
      <w:rFonts w:ascii="Times New Roman" w:hAnsi="Times New Roman"/>
      <w:noProof/>
      <w:sz w:val="24"/>
      <w:szCs w:val="24"/>
    </w:rPr>
  </w:style>
  <w:style w:type="table" w:styleId="Tabelacomgrade">
    <w:name w:val="Table Grid"/>
    <w:basedOn w:val="Tabelanormal"/>
    <w:uiPriority w:val="99"/>
    <w:rsid w:val="008C7C6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rodap">
    <w:name w:val="footnote text"/>
    <w:basedOn w:val="Normal"/>
    <w:link w:val="TextodenotaderodapChar"/>
    <w:uiPriority w:val="99"/>
    <w:semiHidden/>
    <w:rsid w:val="000B5B8F"/>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locked/>
    <w:rsid w:val="000B5B8F"/>
    <w:rPr>
      <w:rFonts w:cs="Times New Roman"/>
      <w:sz w:val="20"/>
      <w:szCs w:val="20"/>
    </w:rPr>
  </w:style>
  <w:style w:type="character" w:styleId="Refdenotaderodap">
    <w:name w:val="footnote reference"/>
    <w:basedOn w:val="Fontepargpadro"/>
    <w:uiPriority w:val="99"/>
    <w:semiHidden/>
    <w:rsid w:val="000B5B8F"/>
    <w:rPr>
      <w:rFonts w:cs="Times New Roman"/>
      <w:vertAlign w:val="superscript"/>
    </w:rPr>
  </w:style>
  <w:style w:type="paragraph" w:styleId="Cabealho">
    <w:name w:val="header"/>
    <w:basedOn w:val="Normal"/>
    <w:link w:val="CabealhoChar"/>
    <w:uiPriority w:val="99"/>
    <w:rsid w:val="000115E4"/>
    <w:pPr>
      <w:tabs>
        <w:tab w:val="center" w:pos="4252"/>
        <w:tab w:val="right" w:pos="8504"/>
      </w:tabs>
      <w:spacing w:after="0" w:line="240" w:lineRule="auto"/>
    </w:pPr>
  </w:style>
  <w:style w:type="character" w:customStyle="1" w:styleId="CabealhoChar">
    <w:name w:val="Cabeçalho Char"/>
    <w:basedOn w:val="Fontepargpadro"/>
    <w:link w:val="Cabealho"/>
    <w:uiPriority w:val="99"/>
    <w:locked/>
    <w:rsid w:val="000115E4"/>
    <w:rPr>
      <w:rFonts w:cs="Times New Roman"/>
    </w:rPr>
  </w:style>
  <w:style w:type="paragraph" w:styleId="Rodap">
    <w:name w:val="footer"/>
    <w:basedOn w:val="Normal"/>
    <w:link w:val="RodapChar"/>
    <w:uiPriority w:val="99"/>
    <w:rsid w:val="000115E4"/>
    <w:pPr>
      <w:tabs>
        <w:tab w:val="center" w:pos="4252"/>
        <w:tab w:val="right" w:pos="8504"/>
      </w:tabs>
      <w:spacing w:after="0" w:line="240" w:lineRule="auto"/>
    </w:pPr>
  </w:style>
  <w:style w:type="character" w:customStyle="1" w:styleId="RodapChar">
    <w:name w:val="Rodapé Char"/>
    <w:basedOn w:val="Fontepargpadro"/>
    <w:link w:val="Rodap"/>
    <w:uiPriority w:val="99"/>
    <w:locked/>
    <w:rsid w:val="000115E4"/>
    <w:rPr>
      <w:rFonts w:cs="Times New Roman"/>
    </w:rPr>
  </w:style>
  <w:style w:type="character" w:styleId="nfase">
    <w:name w:val="Emphasis"/>
    <w:basedOn w:val="Fontepargpadro"/>
    <w:uiPriority w:val="99"/>
    <w:qFormat/>
    <w:rsid w:val="005A58FA"/>
    <w:rPr>
      <w:rFonts w:cs="Times New Roman"/>
      <w:i/>
      <w:iCs/>
    </w:rPr>
  </w:style>
  <w:style w:type="paragraph" w:customStyle="1" w:styleId="Epgrafe">
    <w:name w:val="#Epígrafe"/>
    <w:basedOn w:val="Normal"/>
    <w:autoRedefine/>
    <w:uiPriority w:val="99"/>
    <w:rsid w:val="00A02CD6"/>
    <w:pPr>
      <w:widowControl w:val="0"/>
      <w:suppressAutoHyphens/>
      <w:spacing w:before="120" w:after="90" w:line="240" w:lineRule="auto"/>
      <w:jc w:val="center"/>
    </w:pPr>
    <w:rPr>
      <w:rFonts w:ascii="Times New Roman" w:hAnsi="Times New Roman"/>
      <w:b/>
      <w:caps/>
      <w:color w:val="0070C0"/>
      <w:sz w:val="36"/>
      <w:szCs w:val="36"/>
    </w:rPr>
  </w:style>
  <w:style w:type="character" w:styleId="Hyperlink">
    <w:name w:val="Hyperlink"/>
    <w:basedOn w:val="Fontepargpadro"/>
    <w:uiPriority w:val="99"/>
    <w:rsid w:val="007A5E33"/>
    <w:rPr>
      <w:rFonts w:cs="Times New Roman"/>
      <w:color w:val="0000FF"/>
      <w:u w:val="single"/>
    </w:rPr>
  </w:style>
  <w:style w:type="paragraph" w:styleId="CabealhodoSumrio">
    <w:name w:val="TOC Heading"/>
    <w:basedOn w:val="Ttulo1"/>
    <w:next w:val="Normal"/>
    <w:uiPriority w:val="99"/>
    <w:qFormat/>
    <w:rsid w:val="00070B87"/>
    <w:pPr>
      <w:keepLines/>
      <w:spacing w:before="480" w:line="276" w:lineRule="auto"/>
      <w:jc w:val="left"/>
      <w:outlineLvl w:val="9"/>
    </w:pPr>
    <w:rPr>
      <w:rFonts w:ascii="Cambria" w:hAnsi="Cambria"/>
      <w:bCs/>
      <w:color w:val="365F91"/>
      <w:sz w:val="28"/>
      <w:szCs w:val="28"/>
    </w:rPr>
  </w:style>
  <w:style w:type="paragraph" w:styleId="Textodebalo">
    <w:name w:val="Balloon Text"/>
    <w:basedOn w:val="Normal"/>
    <w:link w:val="TextodebaloChar"/>
    <w:uiPriority w:val="99"/>
    <w:semiHidden/>
    <w:rsid w:val="00070B8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locked/>
    <w:rsid w:val="00070B87"/>
    <w:rPr>
      <w:rFonts w:ascii="Tahoma" w:hAnsi="Tahoma" w:cs="Tahoma"/>
      <w:sz w:val="16"/>
      <w:szCs w:val="16"/>
    </w:rPr>
  </w:style>
  <w:style w:type="paragraph" w:styleId="Subttulo">
    <w:name w:val="Subtitle"/>
    <w:basedOn w:val="Normal"/>
    <w:next w:val="Normal"/>
    <w:link w:val="SubttuloChar"/>
    <w:uiPriority w:val="99"/>
    <w:qFormat/>
    <w:rsid w:val="00B719F4"/>
    <w:pPr>
      <w:numPr>
        <w:ilvl w:val="1"/>
      </w:numPr>
    </w:pPr>
    <w:rPr>
      <w:rFonts w:ascii="Cambria" w:eastAsia="Times New Roman" w:hAnsi="Cambria"/>
      <w:i/>
      <w:iCs/>
      <w:color w:val="4F81BD"/>
      <w:spacing w:val="15"/>
      <w:sz w:val="24"/>
      <w:szCs w:val="24"/>
    </w:rPr>
  </w:style>
  <w:style w:type="character" w:customStyle="1" w:styleId="SubttuloChar">
    <w:name w:val="Subtítulo Char"/>
    <w:basedOn w:val="Fontepargpadro"/>
    <w:link w:val="Subttulo"/>
    <w:uiPriority w:val="99"/>
    <w:locked/>
    <w:rsid w:val="00B719F4"/>
    <w:rPr>
      <w:rFonts w:ascii="Cambria" w:hAnsi="Cambria" w:cs="Times New Roman"/>
      <w:i/>
      <w:iCs/>
      <w:color w:val="4F81BD"/>
      <w:spacing w:val="15"/>
      <w:sz w:val="24"/>
      <w:szCs w:val="24"/>
    </w:rPr>
  </w:style>
  <w:style w:type="paragraph" w:styleId="Ttulo">
    <w:name w:val="Title"/>
    <w:basedOn w:val="Normal"/>
    <w:next w:val="Normal"/>
    <w:link w:val="TtuloChar"/>
    <w:uiPriority w:val="99"/>
    <w:qFormat/>
    <w:rsid w:val="00683DD9"/>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tuloChar">
    <w:name w:val="Título Char"/>
    <w:basedOn w:val="Fontepargpadro"/>
    <w:link w:val="Ttulo"/>
    <w:uiPriority w:val="99"/>
    <w:locked/>
    <w:rsid w:val="00683DD9"/>
    <w:rPr>
      <w:rFonts w:ascii="Cambria" w:hAnsi="Cambria" w:cs="Times New Roman"/>
      <w:color w:val="17365D"/>
      <w:spacing w:val="5"/>
      <w:kern w:val="28"/>
      <w:sz w:val="52"/>
      <w:szCs w:val="52"/>
    </w:rPr>
  </w:style>
  <w:style w:type="paragraph" w:customStyle="1" w:styleId="Default">
    <w:name w:val="Default"/>
    <w:uiPriority w:val="99"/>
    <w:rsid w:val="00AD44C3"/>
    <w:pPr>
      <w:autoSpaceDE w:val="0"/>
      <w:autoSpaceDN w:val="0"/>
      <w:adjustRightInd w:val="0"/>
    </w:pPr>
    <w:rPr>
      <w:rFonts w:ascii="Times New Roman" w:hAnsi="Times New Roman"/>
      <w:color w:val="000000"/>
      <w:sz w:val="24"/>
      <w:szCs w:val="24"/>
      <w:lang w:eastAsia="en-US"/>
    </w:rPr>
  </w:style>
  <w:style w:type="character" w:styleId="CitaoHTML">
    <w:name w:val="HTML Cite"/>
    <w:basedOn w:val="Fontepargpadro"/>
    <w:uiPriority w:val="99"/>
    <w:semiHidden/>
    <w:rsid w:val="007005DD"/>
    <w:rPr>
      <w:rFonts w:cs="Times New Roman"/>
      <w:i/>
      <w:iCs/>
    </w:rPr>
  </w:style>
  <w:style w:type="paragraph" w:styleId="NormalWeb">
    <w:name w:val="Normal (Web)"/>
    <w:basedOn w:val="Normal"/>
    <w:uiPriority w:val="99"/>
    <w:semiHidden/>
    <w:rsid w:val="004909EE"/>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PargrafodaLista1">
    <w:name w:val="Parágrafo da Lista1"/>
    <w:basedOn w:val="Normal"/>
    <w:uiPriority w:val="99"/>
    <w:rsid w:val="009B54B4"/>
    <w:pPr>
      <w:ind w:left="720"/>
      <w:contextualSpacing/>
    </w:pPr>
    <w:rPr>
      <w:rFonts w:eastAsia="Times New Roman"/>
    </w:rPr>
  </w:style>
  <w:style w:type="paragraph" w:customStyle="1" w:styleId="ecxmsonormal">
    <w:name w:val="ecxmsonormal"/>
    <w:basedOn w:val="Normal"/>
    <w:uiPriority w:val="99"/>
    <w:rsid w:val="009B54B4"/>
    <w:pPr>
      <w:spacing w:after="324" w:line="240" w:lineRule="auto"/>
    </w:pPr>
    <w:rPr>
      <w:rFonts w:ascii="Times New Roman" w:eastAsia="Times New Roman" w:hAnsi="Times New Roman"/>
      <w:sz w:val="24"/>
      <w:szCs w:val="24"/>
      <w:lang w:eastAsia="pt-BR"/>
    </w:rPr>
  </w:style>
  <w:style w:type="paragraph" w:styleId="Pr-formataoHTML">
    <w:name w:val="HTML Preformatted"/>
    <w:basedOn w:val="Normal"/>
    <w:link w:val="Pr-formataoHTMLChar"/>
    <w:uiPriority w:val="99"/>
    <w:rsid w:val="009B54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t-BR"/>
    </w:rPr>
  </w:style>
  <w:style w:type="character" w:customStyle="1" w:styleId="Pr-formataoHTMLChar">
    <w:name w:val="Pré-formatação HTML Char"/>
    <w:basedOn w:val="Fontepargpadro"/>
    <w:link w:val="Pr-formataoHTML"/>
    <w:uiPriority w:val="99"/>
    <w:locked/>
    <w:rsid w:val="009B54B4"/>
    <w:rPr>
      <w:rFonts w:ascii="Courier New" w:hAnsi="Courier New" w:cs="Courier New"/>
      <w:sz w:val="20"/>
      <w:szCs w:val="20"/>
    </w:rPr>
  </w:style>
  <w:style w:type="paragraph" w:styleId="Corpodetexto3">
    <w:name w:val="Body Text 3"/>
    <w:basedOn w:val="Normal"/>
    <w:link w:val="Corpodetexto3Char"/>
    <w:uiPriority w:val="99"/>
    <w:rsid w:val="001A374F"/>
    <w:pPr>
      <w:spacing w:after="0" w:line="240" w:lineRule="auto"/>
      <w:jc w:val="both"/>
    </w:pPr>
    <w:rPr>
      <w:rFonts w:ascii="Times New Roman" w:hAnsi="Times New Roman"/>
      <w:sz w:val="24"/>
      <w:szCs w:val="20"/>
      <w:lang w:eastAsia="pt-BR"/>
    </w:rPr>
  </w:style>
  <w:style w:type="character" w:customStyle="1" w:styleId="Corpodetexto3Char">
    <w:name w:val="Corpo de texto 3 Char"/>
    <w:basedOn w:val="Fontepargpadro"/>
    <w:link w:val="Corpodetexto3"/>
    <w:uiPriority w:val="99"/>
    <w:semiHidden/>
    <w:locked/>
    <w:rsid w:val="00D350BC"/>
    <w:rPr>
      <w:rFonts w:cs="Times New Roman"/>
      <w:sz w:val="16"/>
      <w:szCs w:val="16"/>
      <w:lang w:eastAsia="en-US"/>
    </w:rPr>
  </w:style>
  <w:style w:type="paragraph" w:customStyle="1" w:styleId="Norm1">
    <w:name w:val="Norm1"/>
    <w:basedOn w:val="Normal"/>
    <w:uiPriority w:val="99"/>
    <w:rsid w:val="0037515E"/>
    <w:pPr>
      <w:spacing w:after="0" w:line="240" w:lineRule="auto"/>
      <w:jc w:val="both"/>
    </w:pPr>
    <w:rPr>
      <w:rFonts w:ascii="Arial" w:hAnsi="Arial"/>
      <w:b/>
      <w:color w:val="000080"/>
      <w:sz w:val="24"/>
      <w:szCs w:val="20"/>
      <w:lang w:eastAsia="pt-BR"/>
    </w:rPr>
  </w:style>
  <w:style w:type="character" w:styleId="Nmerodepgina">
    <w:name w:val="page number"/>
    <w:basedOn w:val="Fontepargpadro"/>
    <w:uiPriority w:val="99"/>
    <w:rsid w:val="0034381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268966">
      <w:marLeft w:val="0"/>
      <w:marRight w:val="0"/>
      <w:marTop w:val="0"/>
      <w:marBottom w:val="0"/>
      <w:divBdr>
        <w:top w:val="none" w:sz="0" w:space="0" w:color="auto"/>
        <w:left w:val="none" w:sz="0" w:space="0" w:color="auto"/>
        <w:bottom w:val="none" w:sz="0" w:space="0" w:color="auto"/>
        <w:right w:val="none" w:sz="0" w:space="0" w:color="auto"/>
      </w:divBdr>
    </w:div>
    <w:div w:id="120268967">
      <w:marLeft w:val="0"/>
      <w:marRight w:val="0"/>
      <w:marTop w:val="0"/>
      <w:marBottom w:val="0"/>
      <w:divBdr>
        <w:top w:val="none" w:sz="0" w:space="0" w:color="auto"/>
        <w:left w:val="none" w:sz="0" w:space="0" w:color="auto"/>
        <w:bottom w:val="none" w:sz="0" w:space="0" w:color="auto"/>
        <w:right w:val="none" w:sz="0" w:space="0" w:color="auto"/>
      </w:divBdr>
    </w:div>
    <w:div w:id="120268968">
      <w:marLeft w:val="0"/>
      <w:marRight w:val="0"/>
      <w:marTop w:val="0"/>
      <w:marBottom w:val="0"/>
      <w:divBdr>
        <w:top w:val="none" w:sz="0" w:space="0" w:color="auto"/>
        <w:left w:val="none" w:sz="0" w:space="0" w:color="auto"/>
        <w:bottom w:val="none" w:sz="0" w:space="0" w:color="auto"/>
        <w:right w:val="none" w:sz="0" w:space="0" w:color="auto"/>
      </w:divBdr>
    </w:div>
    <w:div w:id="120268969">
      <w:marLeft w:val="0"/>
      <w:marRight w:val="0"/>
      <w:marTop w:val="0"/>
      <w:marBottom w:val="0"/>
      <w:divBdr>
        <w:top w:val="none" w:sz="0" w:space="0" w:color="auto"/>
        <w:left w:val="none" w:sz="0" w:space="0" w:color="auto"/>
        <w:bottom w:val="none" w:sz="0" w:space="0" w:color="auto"/>
        <w:right w:val="none" w:sz="0" w:space="0" w:color="auto"/>
      </w:divBdr>
    </w:div>
    <w:div w:id="120268970">
      <w:marLeft w:val="0"/>
      <w:marRight w:val="0"/>
      <w:marTop w:val="0"/>
      <w:marBottom w:val="0"/>
      <w:divBdr>
        <w:top w:val="none" w:sz="0" w:space="0" w:color="auto"/>
        <w:left w:val="none" w:sz="0" w:space="0" w:color="auto"/>
        <w:bottom w:val="none" w:sz="0" w:space="0" w:color="auto"/>
        <w:right w:val="none" w:sz="0" w:space="0" w:color="auto"/>
      </w:divBdr>
    </w:div>
    <w:div w:id="120268971">
      <w:marLeft w:val="0"/>
      <w:marRight w:val="0"/>
      <w:marTop w:val="0"/>
      <w:marBottom w:val="0"/>
      <w:divBdr>
        <w:top w:val="none" w:sz="0" w:space="0" w:color="auto"/>
        <w:left w:val="none" w:sz="0" w:space="0" w:color="auto"/>
        <w:bottom w:val="none" w:sz="0" w:space="0" w:color="auto"/>
        <w:right w:val="none" w:sz="0" w:space="0" w:color="auto"/>
      </w:divBdr>
    </w:div>
    <w:div w:id="120268972">
      <w:marLeft w:val="0"/>
      <w:marRight w:val="0"/>
      <w:marTop w:val="0"/>
      <w:marBottom w:val="0"/>
      <w:divBdr>
        <w:top w:val="none" w:sz="0" w:space="0" w:color="auto"/>
        <w:left w:val="none" w:sz="0" w:space="0" w:color="auto"/>
        <w:bottom w:val="none" w:sz="0" w:space="0" w:color="auto"/>
        <w:right w:val="none" w:sz="0" w:space="0" w:color="auto"/>
      </w:divBdr>
    </w:div>
    <w:div w:id="120268973">
      <w:marLeft w:val="0"/>
      <w:marRight w:val="0"/>
      <w:marTop w:val="0"/>
      <w:marBottom w:val="0"/>
      <w:divBdr>
        <w:top w:val="none" w:sz="0" w:space="0" w:color="auto"/>
        <w:left w:val="none" w:sz="0" w:space="0" w:color="auto"/>
        <w:bottom w:val="none" w:sz="0" w:space="0" w:color="auto"/>
        <w:right w:val="none" w:sz="0" w:space="0" w:color="auto"/>
      </w:divBdr>
    </w:div>
    <w:div w:id="120268974">
      <w:marLeft w:val="0"/>
      <w:marRight w:val="0"/>
      <w:marTop w:val="0"/>
      <w:marBottom w:val="0"/>
      <w:divBdr>
        <w:top w:val="none" w:sz="0" w:space="0" w:color="auto"/>
        <w:left w:val="none" w:sz="0" w:space="0" w:color="auto"/>
        <w:bottom w:val="none" w:sz="0" w:space="0" w:color="auto"/>
        <w:right w:val="none" w:sz="0" w:space="0" w:color="auto"/>
      </w:divBdr>
    </w:div>
    <w:div w:id="120268975">
      <w:marLeft w:val="0"/>
      <w:marRight w:val="0"/>
      <w:marTop w:val="0"/>
      <w:marBottom w:val="0"/>
      <w:divBdr>
        <w:top w:val="none" w:sz="0" w:space="0" w:color="auto"/>
        <w:left w:val="none" w:sz="0" w:space="0" w:color="auto"/>
        <w:bottom w:val="none" w:sz="0" w:space="0" w:color="auto"/>
        <w:right w:val="none" w:sz="0" w:space="0" w:color="auto"/>
      </w:divBdr>
    </w:div>
    <w:div w:id="120268976">
      <w:marLeft w:val="0"/>
      <w:marRight w:val="0"/>
      <w:marTop w:val="0"/>
      <w:marBottom w:val="0"/>
      <w:divBdr>
        <w:top w:val="none" w:sz="0" w:space="0" w:color="auto"/>
        <w:left w:val="none" w:sz="0" w:space="0" w:color="auto"/>
        <w:bottom w:val="none" w:sz="0" w:space="0" w:color="auto"/>
        <w:right w:val="none" w:sz="0" w:space="0" w:color="auto"/>
      </w:divBdr>
    </w:div>
    <w:div w:id="120268977">
      <w:marLeft w:val="0"/>
      <w:marRight w:val="0"/>
      <w:marTop w:val="0"/>
      <w:marBottom w:val="0"/>
      <w:divBdr>
        <w:top w:val="none" w:sz="0" w:space="0" w:color="auto"/>
        <w:left w:val="none" w:sz="0" w:space="0" w:color="auto"/>
        <w:bottom w:val="none" w:sz="0" w:space="0" w:color="auto"/>
        <w:right w:val="none" w:sz="0" w:space="0" w:color="auto"/>
      </w:divBdr>
    </w:div>
    <w:div w:id="120268978">
      <w:marLeft w:val="0"/>
      <w:marRight w:val="0"/>
      <w:marTop w:val="0"/>
      <w:marBottom w:val="0"/>
      <w:divBdr>
        <w:top w:val="none" w:sz="0" w:space="0" w:color="auto"/>
        <w:left w:val="none" w:sz="0" w:space="0" w:color="auto"/>
        <w:bottom w:val="none" w:sz="0" w:space="0" w:color="auto"/>
        <w:right w:val="none" w:sz="0" w:space="0" w:color="auto"/>
      </w:divBdr>
    </w:div>
    <w:div w:id="120268979">
      <w:marLeft w:val="0"/>
      <w:marRight w:val="0"/>
      <w:marTop w:val="0"/>
      <w:marBottom w:val="0"/>
      <w:divBdr>
        <w:top w:val="none" w:sz="0" w:space="0" w:color="auto"/>
        <w:left w:val="none" w:sz="0" w:space="0" w:color="auto"/>
        <w:bottom w:val="none" w:sz="0" w:space="0" w:color="auto"/>
        <w:right w:val="none" w:sz="0" w:space="0" w:color="auto"/>
      </w:divBdr>
    </w:div>
    <w:div w:id="120268980">
      <w:marLeft w:val="0"/>
      <w:marRight w:val="0"/>
      <w:marTop w:val="0"/>
      <w:marBottom w:val="0"/>
      <w:divBdr>
        <w:top w:val="none" w:sz="0" w:space="0" w:color="auto"/>
        <w:left w:val="none" w:sz="0" w:space="0" w:color="auto"/>
        <w:bottom w:val="none" w:sz="0" w:space="0" w:color="auto"/>
        <w:right w:val="none" w:sz="0" w:space="0" w:color="auto"/>
      </w:divBdr>
    </w:div>
    <w:div w:id="120268981">
      <w:marLeft w:val="0"/>
      <w:marRight w:val="0"/>
      <w:marTop w:val="0"/>
      <w:marBottom w:val="0"/>
      <w:divBdr>
        <w:top w:val="none" w:sz="0" w:space="0" w:color="auto"/>
        <w:left w:val="none" w:sz="0" w:space="0" w:color="auto"/>
        <w:bottom w:val="none" w:sz="0" w:space="0" w:color="auto"/>
        <w:right w:val="none" w:sz="0" w:space="0" w:color="auto"/>
      </w:divBdr>
    </w:div>
    <w:div w:id="120268982">
      <w:marLeft w:val="0"/>
      <w:marRight w:val="0"/>
      <w:marTop w:val="0"/>
      <w:marBottom w:val="0"/>
      <w:divBdr>
        <w:top w:val="none" w:sz="0" w:space="0" w:color="auto"/>
        <w:left w:val="none" w:sz="0" w:space="0" w:color="auto"/>
        <w:bottom w:val="none" w:sz="0" w:space="0" w:color="auto"/>
        <w:right w:val="none" w:sz="0" w:space="0" w:color="auto"/>
      </w:divBdr>
    </w:div>
    <w:div w:id="1202689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oleObject" Target="embeddings/oleObject4.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13</Pages>
  <Words>4647</Words>
  <Characters>25100</Characters>
  <Application>Microsoft Office Word</Application>
  <DocSecurity>0</DocSecurity>
  <Lines>209</Lines>
  <Paragraphs>59</Paragraphs>
  <ScaleCrop>false</ScaleCrop>
  <Company>Justiça Eleitoral</Company>
  <LinksUpToDate>false</LinksUpToDate>
  <CharactersWithSpaces>29688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RELATÓRIO PRELIMINAR DE AUDITORIA DE AVALIAÇÃO DE CONTROLES INTERNOS ADMINISTRATIVOS DO TRE-BA – EXERCÍCIO 2013</dc:title>
  <dc:creator>Geraldo Majella Nunes de Moura</dc:creator>
  <cp:lastModifiedBy>Geraldo Majella Nunes de Moura</cp:lastModifiedBy>
  <cp:revision>2</cp:revision>
  <cp:lastPrinted>2014-09-25T19:17:00Z</cp:lastPrinted>
  <dcterms:created xsi:type="dcterms:W3CDTF">2021-05-11T18:33:00Z</dcterms:created>
  <dcterms:modified xsi:type="dcterms:W3CDTF">2021-05-11T18:33:00Z</dcterms:modified>
</cp:coreProperties>
</file>