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1BD" w:rsidRDefault="00B851BD" w:rsidP="00486159">
      <w:pPr>
        <w:pStyle w:val="Ttulo"/>
        <w:spacing w:line="360" w:lineRule="auto"/>
        <w:rPr>
          <w:rFonts w:ascii="Arial" w:hAnsi="Arial"/>
          <w:sz w:val="22"/>
        </w:rPr>
      </w:pPr>
      <w:r w:rsidRPr="00461EC6">
        <w:rPr>
          <w:rFonts w:ascii="Arial" w:hAnsi="Arial"/>
          <w:sz w:val="22"/>
        </w:rP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pt;height:69.65pt" o:ole="" fillcolor="window">
            <v:imagedata r:id="rId8" o:title=""/>
          </v:shape>
          <o:OLEObject Type="Embed" ProgID="Word.Picture.8" ShapeID="_x0000_i1025" DrawAspect="Content" ObjectID="_1682256414" r:id="rId9"/>
        </w:object>
      </w:r>
    </w:p>
    <w:p w:rsidR="00B851BD" w:rsidRDefault="00B851BD" w:rsidP="00486159">
      <w:pPr>
        <w:pStyle w:val="Ttulo"/>
        <w:spacing w:line="360" w:lineRule="auto"/>
        <w:rPr>
          <w:rFonts w:ascii="Arial" w:hAnsi="Arial"/>
          <w:sz w:val="22"/>
        </w:rPr>
      </w:pPr>
    </w:p>
    <w:p w:rsidR="00B851BD" w:rsidRPr="00FE0BA3" w:rsidRDefault="00B851BD" w:rsidP="00AE617B">
      <w:pPr>
        <w:pStyle w:val="Cabealho"/>
        <w:tabs>
          <w:tab w:val="clear" w:pos="4419"/>
        </w:tabs>
        <w:spacing w:line="360" w:lineRule="auto"/>
        <w:jc w:val="center"/>
        <w:rPr>
          <w:rFonts w:ascii="Arial" w:hAnsi="Arial" w:cs="Arial"/>
          <w:b/>
          <w:sz w:val="28"/>
          <w:szCs w:val="28"/>
        </w:rPr>
      </w:pPr>
      <w:r w:rsidRPr="00FE0BA3">
        <w:rPr>
          <w:rFonts w:ascii="Arial" w:hAnsi="Arial" w:cs="Arial"/>
          <w:b/>
          <w:sz w:val="28"/>
          <w:szCs w:val="28"/>
        </w:rPr>
        <w:t>TRIBUNAL REGIONAL ELEITORAL DA BAHIA</w:t>
      </w:r>
    </w:p>
    <w:p w:rsidR="00B851BD" w:rsidRPr="00FE0BA3" w:rsidRDefault="00B851BD" w:rsidP="00AE617B">
      <w:pPr>
        <w:pStyle w:val="Cabealho"/>
        <w:tabs>
          <w:tab w:val="clear" w:pos="4419"/>
        </w:tabs>
        <w:spacing w:line="360" w:lineRule="auto"/>
        <w:jc w:val="center"/>
        <w:rPr>
          <w:rFonts w:ascii="Arial" w:hAnsi="Arial" w:cs="Arial"/>
          <w:b/>
          <w:sz w:val="28"/>
          <w:szCs w:val="28"/>
        </w:rPr>
      </w:pPr>
    </w:p>
    <w:p w:rsidR="00B851BD" w:rsidRPr="00FE0BA3" w:rsidRDefault="00B851BD" w:rsidP="00AE617B">
      <w:pPr>
        <w:pStyle w:val="Cabealho"/>
        <w:tabs>
          <w:tab w:val="clear" w:pos="4419"/>
          <w:tab w:val="clear" w:pos="8838"/>
        </w:tabs>
        <w:spacing w:line="360" w:lineRule="auto"/>
        <w:jc w:val="center"/>
        <w:rPr>
          <w:rFonts w:ascii="Arial" w:hAnsi="Arial" w:cs="Arial"/>
          <w:b/>
          <w:sz w:val="28"/>
          <w:szCs w:val="28"/>
        </w:rPr>
      </w:pPr>
      <w:r w:rsidRPr="00FE0BA3">
        <w:rPr>
          <w:rFonts w:ascii="Arial" w:hAnsi="Arial" w:cs="Arial"/>
          <w:b/>
          <w:sz w:val="28"/>
          <w:szCs w:val="28"/>
        </w:rPr>
        <w:t>SECRETARIA DE CONTROLE INTERNO</w:t>
      </w:r>
      <w:r>
        <w:rPr>
          <w:rFonts w:ascii="Arial" w:hAnsi="Arial" w:cs="Arial"/>
          <w:b/>
          <w:sz w:val="28"/>
          <w:szCs w:val="28"/>
        </w:rPr>
        <w:t xml:space="preserve"> E AUDITORIA</w:t>
      </w:r>
    </w:p>
    <w:p w:rsidR="00B851BD" w:rsidRPr="00FE0BA3" w:rsidRDefault="00B851BD" w:rsidP="00AE617B">
      <w:pPr>
        <w:pStyle w:val="Cabealho"/>
        <w:tabs>
          <w:tab w:val="clear" w:pos="4419"/>
          <w:tab w:val="clear" w:pos="8838"/>
        </w:tabs>
        <w:spacing w:line="360" w:lineRule="auto"/>
        <w:jc w:val="center"/>
        <w:rPr>
          <w:rFonts w:ascii="Arial" w:hAnsi="Arial" w:cs="Arial"/>
          <w:b/>
          <w:sz w:val="28"/>
          <w:szCs w:val="28"/>
        </w:rPr>
      </w:pPr>
    </w:p>
    <w:p w:rsidR="00B851BD" w:rsidRPr="002B57DE" w:rsidRDefault="00B851BD" w:rsidP="002B57DE">
      <w:pPr>
        <w:pStyle w:val="Cabealho"/>
        <w:spacing w:line="360" w:lineRule="auto"/>
        <w:jc w:val="center"/>
        <w:rPr>
          <w:rFonts w:ascii="Arial" w:hAnsi="Arial" w:cs="Arial"/>
          <w:b/>
          <w:sz w:val="28"/>
          <w:szCs w:val="28"/>
        </w:rPr>
      </w:pPr>
      <w:r w:rsidRPr="002B57DE">
        <w:rPr>
          <w:rFonts w:ascii="Arial" w:hAnsi="Arial" w:cs="Arial"/>
          <w:b/>
          <w:sz w:val="28"/>
          <w:szCs w:val="28"/>
        </w:rPr>
        <w:t>COORDENADORIA DE AUDITORIA, ACOMPANHAMENTO E ORIENTAÇÃO DA GESTÃO</w:t>
      </w:r>
    </w:p>
    <w:p w:rsidR="00B851BD" w:rsidRPr="00FE0BA3" w:rsidRDefault="00B851BD" w:rsidP="00AE617B">
      <w:pPr>
        <w:pStyle w:val="Cabealho"/>
        <w:tabs>
          <w:tab w:val="clear" w:pos="4419"/>
          <w:tab w:val="clear" w:pos="8838"/>
        </w:tabs>
        <w:spacing w:line="360" w:lineRule="auto"/>
        <w:jc w:val="center"/>
        <w:rPr>
          <w:rFonts w:ascii="Arial" w:hAnsi="Arial" w:cs="Arial"/>
          <w:b/>
          <w:sz w:val="28"/>
          <w:szCs w:val="28"/>
        </w:rPr>
      </w:pPr>
    </w:p>
    <w:p w:rsidR="00B851BD" w:rsidRPr="00FE0BA3" w:rsidRDefault="00B851BD" w:rsidP="00AE617B">
      <w:pPr>
        <w:pStyle w:val="Ttulo"/>
        <w:spacing w:line="360" w:lineRule="auto"/>
        <w:rPr>
          <w:rFonts w:ascii="Arial" w:hAnsi="Arial" w:cs="Arial"/>
          <w:i w:val="0"/>
          <w:sz w:val="28"/>
          <w:szCs w:val="28"/>
        </w:rPr>
      </w:pPr>
      <w:r>
        <w:rPr>
          <w:rFonts w:ascii="Arial" w:hAnsi="Arial" w:cs="Arial"/>
          <w:i w:val="0"/>
          <w:sz w:val="28"/>
          <w:szCs w:val="28"/>
        </w:rPr>
        <w:t>SEÇÃO DE AUDITORIA</w:t>
      </w:r>
      <w:r w:rsidRPr="00FE0BA3">
        <w:rPr>
          <w:rFonts w:ascii="Arial" w:hAnsi="Arial" w:cs="Arial"/>
          <w:i w:val="0"/>
          <w:sz w:val="28"/>
          <w:szCs w:val="28"/>
        </w:rPr>
        <w:t xml:space="preserve"> </w:t>
      </w:r>
    </w:p>
    <w:p w:rsidR="00B851BD" w:rsidRDefault="00B851BD" w:rsidP="00AE617B">
      <w:pPr>
        <w:pStyle w:val="Ttulo"/>
        <w:spacing w:line="360" w:lineRule="auto"/>
        <w:rPr>
          <w:rFonts w:ascii="Arial" w:hAnsi="Arial" w:cs="Arial"/>
          <w:i w:val="0"/>
          <w:sz w:val="24"/>
          <w:szCs w:val="24"/>
        </w:rPr>
      </w:pPr>
    </w:p>
    <w:p w:rsidR="00B851BD" w:rsidRDefault="00B851BD" w:rsidP="00AE617B">
      <w:pPr>
        <w:pStyle w:val="Ttulo"/>
        <w:spacing w:line="360" w:lineRule="auto"/>
        <w:rPr>
          <w:rFonts w:ascii="Arial" w:hAnsi="Arial" w:cs="Arial"/>
          <w:i w:val="0"/>
          <w:sz w:val="24"/>
          <w:szCs w:val="24"/>
        </w:rPr>
      </w:pPr>
    </w:p>
    <w:p w:rsidR="00B851BD" w:rsidRDefault="00B851BD" w:rsidP="00AE617B">
      <w:pPr>
        <w:pStyle w:val="Ttulo"/>
        <w:spacing w:line="360" w:lineRule="auto"/>
        <w:rPr>
          <w:rFonts w:ascii="Arial" w:hAnsi="Arial" w:cs="Arial"/>
          <w:i w:val="0"/>
          <w:sz w:val="24"/>
          <w:szCs w:val="24"/>
        </w:rPr>
      </w:pPr>
    </w:p>
    <w:p w:rsidR="00B851BD" w:rsidRDefault="00B851BD" w:rsidP="00AE617B">
      <w:pPr>
        <w:pStyle w:val="Ttulo"/>
        <w:spacing w:line="360" w:lineRule="auto"/>
        <w:rPr>
          <w:rFonts w:ascii="Arial" w:hAnsi="Arial" w:cs="Arial"/>
          <w:i w:val="0"/>
          <w:sz w:val="24"/>
          <w:szCs w:val="24"/>
        </w:rPr>
      </w:pPr>
    </w:p>
    <w:p w:rsidR="00B851BD" w:rsidRDefault="00B851BD" w:rsidP="00AE617B">
      <w:pPr>
        <w:pStyle w:val="Ttulo"/>
        <w:spacing w:line="360" w:lineRule="auto"/>
        <w:rPr>
          <w:rFonts w:ascii="Arial" w:hAnsi="Arial" w:cs="Arial"/>
          <w:i w:val="0"/>
          <w:sz w:val="24"/>
          <w:szCs w:val="24"/>
        </w:rPr>
      </w:pPr>
    </w:p>
    <w:p w:rsidR="00B851BD" w:rsidRDefault="00B851BD" w:rsidP="00AE617B">
      <w:pPr>
        <w:pStyle w:val="Ttulo"/>
        <w:spacing w:line="360" w:lineRule="auto"/>
        <w:rPr>
          <w:rFonts w:ascii="Arial" w:hAnsi="Arial" w:cs="Arial"/>
          <w:i w:val="0"/>
          <w:sz w:val="24"/>
          <w:szCs w:val="24"/>
        </w:rPr>
      </w:pPr>
    </w:p>
    <w:p w:rsidR="00B851BD" w:rsidRPr="008D7584" w:rsidRDefault="00B851BD" w:rsidP="00AE617B">
      <w:pPr>
        <w:pStyle w:val="Ttulo"/>
        <w:spacing w:line="360" w:lineRule="auto"/>
        <w:rPr>
          <w:rFonts w:ascii="Arial" w:hAnsi="Arial" w:cs="Arial"/>
          <w:sz w:val="24"/>
          <w:szCs w:val="24"/>
        </w:rPr>
      </w:pPr>
    </w:p>
    <w:p w:rsidR="00B851BD" w:rsidRPr="00726CAA" w:rsidRDefault="00B851BD" w:rsidP="00021B97">
      <w:pPr>
        <w:pStyle w:val="Ttulo"/>
        <w:spacing w:line="360" w:lineRule="auto"/>
        <w:rPr>
          <w:rFonts w:ascii="Arial" w:hAnsi="Arial" w:cs="Arial"/>
          <w:i w:val="0"/>
          <w:szCs w:val="32"/>
        </w:rPr>
      </w:pPr>
      <w:r w:rsidRPr="4B9FF922">
        <w:rPr>
          <w:rFonts w:ascii="Arial" w:hAnsi="Arial" w:cs="Arial"/>
          <w:i w:val="0"/>
        </w:rPr>
        <w:t>RELATÓRIO DE AUDITORIA Nº 04/2013</w:t>
      </w:r>
    </w:p>
    <w:p w:rsidR="00B851BD" w:rsidRDefault="00B851BD" w:rsidP="00AE617B">
      <w:pPr>
        <w:pStyle w:val="Ttulo"/>
        <w:spacing w:line="360" w:lineRule="auto"/>
        <w:rPr>
          <w:rFonts w:ascii="Arial" w:hAnsi="Arial" w:cs="Arial"/>
          <w:szCs w:val="32"/>
        </w:rPr>
      </w:pPr>
    </w:p>
    <w:p w:rsidR="00B851BD" w:rsidRPr="00726CAA" w:rsidRDefault="00B851BD" w:rsidP="00AE617B">
      <w:pPr>
        <w:pStyle w:val="Ttulo"/>
        <w:spacing w:line="360" w:lineRule="auto"/>
        <w:rPr>
          <w:rFonts w:ascii="Arial" w:hAnsi="Arial" w:cs="Arial"/>
          <w:i w:val="0"/>
          <w:szCs w:val="32"/>
        </w:rPr>
      </w:pPr>
      <w:r w:rsidRPr="00726CAA">
        <w:rPr>
          <w:rFonts w:ascii="Arial" w:hAnsi="Arial" w:cs="Arial"/>
          <w:i w:val="0"/>
          <w:szCs w:val="32"/>
        </w:rPr>
        <w:t xml:space="preserve">OBJETO: </w:t>
      </w:r>
      <w:r>
        <w:rPr>
          <w:rFonts w:ascii="Arial" w:hAnsi="Arial" w:cs="Arial"/>
          <w:i w:val="0"/>
          <w:szCs w:val="32"/>
        </w:rPr>
        <w:t>EXECUÇÃO DE CONTRATOS</w:t>
      </w:r>
    </w:p>
    <w:p w:rsidR="00B851BD" w:rsidRPr="00452816" w:rsidRDefault="00B851BD" w:rsidP="00AE617B">
      <w:pPr>
        <w:pStyle w:val="Ttulo"/>
        <w:spacing w:line="360" w:lineRule="auto"/>
        <w:rPr>
          <w:rFonts w:ascii="Arial" w:hAnsi="Arial" w:cs="Arial"/>
          <w:sz w:val="28"/>
          <w:szCs w:val="28"/>
        </w:rPr>
      </w:pPr>
      <w:r w:rsidRPr="00452816">
        <w:rPr>
          <w:rFonts w:ascii="Arial" w:hAnsi="Arial" w:cs="Arial"/>
          <w:sz w:val="28"/>
          <w:szCs w:val="28"/>
        </w:rPr>
        <w:br w:type="page"/>
      </w:r>
    </w:p>
    <w:p w:rsidR="00B851BD" w:rsidRPr="00726CAA" w:rsidRDefault="00B851BD" w:rsidP="00AE617B">
      <w:pPr>
        <w:pStyle w:val="Ttulo"/>
        <w:spacing w:line="360" w:lineRule="auto"/>
        <w:rPr>
          <w:rFonts w:ascii="Arial" w:hAnsi="Arial" w:cs="Arial"/>
          <w:i w:val="0"/>
          <w:sz w:val="24"/>
          <w:szCs w:val="24"/>
        </w:rPr>
      </w:pPr>
      <w:r w:rsidRPr="4B9FF922">
        <w:rPr>
          <w:rFonts w:ascii="Arial" w:hAnsi="Arial" w:cs="Arial"/>
          <w:i w:val="0"/>
          <w:sz w:val="24"/>
          <w:szCs w:val="24"/>
        </w:rPr>
        <w:t>RELATÓRIO DE AUDITORIA Nº 04/2013</w:t>
      </w:r>
    </w:p>
    <w:p w:rsidR="00B851BD" w:rsidRPr="00726CAA" w:rsidRDefault="00B851BD" w:rsidP="00021B97">
      <w:pPr>
        <w:pStyle w:val="Ttulo"/>
        <w:spacing w:line="360" w:lineRule="auto"/>
        <w:rPr>
          <w:rFonts w:ascii="Arial" w:hAnsi="Arial" w:cs="Arial"/>
          <w:i w:val="0"/>
          <w:sz w:val="24"/>
          <w:szCs w:val="32"/>
        </w:rPr>
      </w:pPr>
      <w:r w:rsidRPr="00726CAA">
        <w:rPr>
          <w:rFonts w:ascii="Arial" w:hAnsi="Arial" w:cs="Arial"/>
          <w:i w:val="0"/>
          <w:sz w:val="24"/>
          <w:szCs w:val="32"/>
        </w:rPr>
        <w:t xml:space="preserve">OBJETO: </w:t>
      </w:r>
      <w:r w:rsidRPr="002B57DE">
        <w:rPr>
          <w:rFonts w:ascii="Arial" w:hAnsi="Arial" w:cs="Arial"/>
          <w:i w:val="0"/>
          <w:sz w:val="24"/>
          <w:szCs w:val="32"/>
        </w:rPr>
        <w:t>EXECUÇÃO DE CONTRATOS</w:t>
      </w:r>
    </w:p>
    <w:p w:rsidR="00B851BD" w:rsidRPr="00486159" w:rsidRDefault="00B851BD" w:rsidP="00AE617B">
      <w:pPr>
        <w:pStyle w:val="Ttulo"/>
        <w:spacing w:line="360" w:lineRule="auto"/>
        <w:rPr>
          <w:rFonts w:ascii="Arial" w:hAnsi="Arial" w:cs="Arial"/>
          <w:sz w:val="24"/>
          <w:szCs w:val="24"/>
        </w:rPr>
      </w:pPr>
    </w:p>
    <w:p w:rsidR="00B851BD" w:rsidRPr="00726CAA" w:rsidRDefault="00B851BD" w:rsidP="00AE617B">
      <w:pPr>
        <w:pStyle w:val="Ttulo"/>
        <w:spacing w:line="360" w:lineRule="auto"/>
        <w:rPr>
          <w:rFonts w:ascii="Arial" w:hAnsi="Arial" w:cs="Arial"/>
          <w:i w:val="0"/>
          <w:sz w:val="24"/>
          <w:szCs w:val="24"/>
        </w:rPr>
      </w:pPr>
      <w:r w:rsidRPr="00726CAA">
        <w:rPr>
          <w:rFonts w:ascii="Arial" w:hAnsi="Arial" w:cs="Arial"/>
          <w:i w:val="0"/>
          <w:sz w:val="24"/>
          <w:szCs w:val="24"/>
        </w:rPr>
        <w:t>ÍNDICE</w:t>
      </w:r>
    </w:p>
    <w:p w:rsidR="00B851BD" w:rsidRDefault="00B851BD" w:rsidP="00AE617B">
      <w:pPr>
        <w:pStyle w:val="Ttulo"/>
        <w:spacing w:line="360" w:lineRule="auto"/>
        <w:rPr>
          <w:rFonts w:ascii="Arial" w:hAnsi="Arial" w:cs="Arial"/>
          <w:sz w:val="24"/>
          <w:szCs w:val="24"/>
        </w:rPr>
      </w:pPr>
    </w:p>
    <w:p w:rsidR="00B851BD" w:rsidRDefault="00B851BD" w:rsidP="00D64957">
      <w:pPr>
        <w:pStyle w:val="Ttulo"/>
        <w:spacing w:line="360" w:lineRule="auto"/>
        <w:jc w:val="left"/>
        <w:rPr>
          <w:rFonts w:ascii="Arial" w:hAnsi="Arial" w:cs="Arial"/>
          <w:i w:val="0"/>
          <w:sz w:val="24"/>
          <w:szCs w:val="24"/>
        </w:rPr>
      </w:pPr>
      <w:r w:rsidRPr="00D64957">
        <w:rPr>
          <w:rFonts w:ascii="Arial" w:hAnsi="Arial" w:cs="Arial"/>
          <w:i w:val="0"/>
          <w:sz w:val="24"/>
          <w:szCs w:val="24"/>
        </w:rPr>
        <w:t xml:space="preserve">I   </w:t>
      </w:r>
      <w:r>
        <w:rPr>
          <w:rFonts w:ascii="Arial" w:hAnsi="Arial" w:cs="Arial"/>
          <w:i w:val="0"/>
          <w:sz w:val="24"/>
          <w:szCs w:val="24"/>
        </w:rPr>
        <w:t xml:space="preserve"> </w:t>
      </w:r>
      <w:r w:rsidRPr="00D64957">
        <w:rPr>
          <w:rFonts w:ascii="Arial" w:hAnsi="Arial" w:cs="Arial"/>
          <w:i w:val="0"/>
          <w:sz w:val="24"/>
          <w:szCs w:val="24"/>
        </w:rPr>
        <w:t>INTRODUÇÃO</w:t>
      </w:r>
      <w:r>
        <w:rPr>
          <w:rFonts w:ascii="Arial" w:hAnsi="Arial" w:cs="Arial"/>
          <w:i w:val="0"/>
          <w:sz w:val="24"/>
          <w:szCs w:val="24"/>
        </w:rPr>
        <w:t>______________________________________________________3</w:t>
      </w:r>
    </w:p>
    <w:p w:rsidR="00B851BD" w:rsidRDefault="00B851BD" w:rsidP="00D64957">
      <w:pPr>
        <w:pStyle w:val="Ttulo"/>
        <w:spacing w:line="360" w:lineRule="auto"/>
        <w:jc w:val="left"/>
        <w:rPr>
          <w:rFonts w:ascii="Arial" w:hAnsi="Arial" w:cs="Arial"/>
          <w:i w:val="0"/>
          <w:sz w:val="24"/>
          <w:szCs w:val="24"/>
        </w:rPr>
      </w:pPr>
      <w:r>
        <w:rPr>
          <w:rFonts w:ascii="Arial" w:hAnsi="Arial" w:cs="Arial"/>
          <w:i w:val="0"/>
          <w:sz w:val="24"/>
          <w:szCs w:val="24"/>
        </w:rPr>
        <w:t>II   OBJETIVO_________________________________________________________3</w:t>
      </w:r>
    </w:p>
    <w:p w:rsidR="00B851BD" w:rsidRDefault="00B851BD" w:rsidP="00D64957">
      <w:pPr>
        <w:pStyle w:val="Ttulo"/>
        <w:spacing w:line="360" w:lineRule="auto"/>
        <w:jc w:val="left"/>
        <w:rPr>
          <w:rFonts w:ascii="Arial" w:hAnsi="Arial" w:cs="Arial"/>
          <w:i w:val="0"/>
          <w:sz w:val="24"/>
          <w:szCs w:val="24"/>
        </w:rPr>
      </w:pPr>
      <w:r>
        <w:rPr>
          <w:rFonts w:ascii="Arial" w:hAnsi="Arial" w:cs="Arial"/>
          <w:i w:val="0"/>
          <w:sz w:val="24"/>
          <w:szCs w:val="24"/>
        </w:rPr>
        <w:t>III  METODOLOGIA ____________________________________________________3</w:t>
      </w:r>
    </w:p>
    <w:p w:rsidR="00B851BD" w:rsidRPr="00D64957" w:rsidRDefault="00B851BD" w:rsidP="00D64957">
      <w:pPr>
        <w:pStyle w:val="Ttulo"/>
        <w:spacing w:line="360" w:lineRule="auto"/>
        <w:jc w:val="left"/>
        <w:rPr>
          <w:rFonts w:ascii="Arial" w:hAnsi="Arial" w:cs="Arial"/>
          <w:i w:val="0"/>
          <w:sz w:val="24"/>
          <w:szCs w:val="24"/>
        </w:rPr>
      </w:pPr>
      <w:r>
        <w:rPr>
          <w:rFonts w:ascii="Arial" w:hAnsi="Arial" w:cs="Arial"/>
          <w:i w:val="0"/>
          <w:sz w:val="24"/>
          <w:szCs w:val="24"/>
        </w:rPr>
        <w:t>IV  QUESTÕES DE AUDITORIA___________________________________________4</w:t>
      </w:r>
    </w:p>
    <w:p w:rsidR="00B851BD" w:rsidRDefault="00B851BD" w:rsidP="00D64957">
      <w:pPr>
        <w:pStyle w:val="Ttulo"/>
        <w:spacing w:line="360" w:lineRule="auto"/>
        <w:jc w:val="left"/>
        <w:rPr>
          <w:rFonts w:ascii="Arial" w:hAnsi="Arial" w:cs="Arial"/>
          <w:i w:val="0"/>
          <w:sz w:val="24"/>
          <w:szCs w:val="24"/>
        </w:rPr>
      </w:pPr>
      <w:r>
        <w:rPr>
          <w:rFonts w:ascii="Arial" w:hAnsi="Arial" w:cs="Arial"/>
          <w:i w:val="0"/>
          <w:sz w:val="24"/>
          <w:szCs w:val="24"/>
        </w:rPr>
        <w:t>V   LEGISLAÇÃO APLICADA_____________________________________________6</w:t>
      </w:r>
    </w:p>
    <w:p w:rsidR="00B851BD" w:rsidRDefault="00B851BD" w:rsidP="00D64957">
      <w:pPr>
        <w:pStyle w:val="Ttulo"/>
        <w:spacing w:line="360" w:lineRule="auto"/>
        <w:jc w:val="left"/>
        <w:rPr>
          <w:rFonts w:ascii="Arial" w:hAnsi="Arial" w:cs="Arial"/>
          <w:i w:val="0"/>
          <w:sz w:val="24"/>
          <w:szCs w:val="24"/>
        </w:rPr>
      </w:pPr>
      <w:r>
        <w:rPr>
          <w:rFonts w:ascii="Arial" w:hAnsi="Arial" w:cs="Arial"/>
          <w:i w:val="0"/>
          <w:sz w:val="24"/>
          <w:szCs w:val="24"/>
        </w:rPr>
        <w:t>VI  ACHADOS DE AUDITORIA ___________________________________________6</w:t>
      </w:r>
    </w:p>
    <w:p w:rsidR="00B851BD" w:rsidRDefault="00B851BD" w:rsidP="00D64957">
      <w:pPr>
        <w:pStyle w:val="Ttulo"/>
        <w:spacing w:line="360" w:lineRule="auto"/>
        <w:jc w:val="left"/>
        <w:rPr>
          <w:rFonts w:ascii="Arial" w:hAnsi="Arial" w:cs="Arial"/>
          <w:i w:val="0"/>
          <w:sz w:val="24"/>
          <w:szCs w:val="24"/>
        </w:rPr>
      </w:pPr>
      <w:r>
        <w:rPr>
          <w:rFonts w:ascii="Arial" w:hAnsi="Arial" w:cs="Arial"/>
          <w:i w:val="0"/>
          <w:sz w:val="24"/>
          <w:szCs w:val="24"/>
        </w:rPr>
        <w:t xml:space="preserve">VII  </w:t>
      </w:r>
      <w:r w:rsidRPr="0093543F">
        <w:rPr>
          <w:rFonts w:ascii="Arial" w:hAnsi="Arial" w:cs="Arial"/>
          <w:bCs/>
          <w:i w:val="0"/>
          <w:sz w:val="24"/>
          <w:szCs w:val="24"/>
        </w:rPr>
        <w:t>NECESSIDADE DE ADOÇÃO DE BOAS</w:t>
      </w:r>
      <w:r>
        <w:rPr>
          <w:rFonts w:ascii="Arial" w:hAnsi="Arial" w:cs="Arial"/>
          <w:bCs/>
          <w:i w:val="0"/>
          <w:sz w:val="24"/>
          <w:szCs w:val="24"/>
        </w:rPr>
        <w:t xml:space="preserve"> PRÁTICAS______________________15</w:t>
      </w:r>
    </w:p>
    <w:p w:rsidR="00B851BD" w:rsidRDefault="00B851BD" w:rsidP="00D64957">
      <w:pPr>
        <w:pStyle w:val="Ttulo"/>
        <w:spacing w:line="360" w:lineRule="auto"/>
        <w:jc w:val="left"/>
        <w:rPr>
          <w:rFonts w:ascii="Arial" w:hAnsi="Arial" w:cs="Arial"/>
          <w:i w:val="0"/>
          <w:sz w:val="24"/>
          <w:szCs w:val="24"/>
        </w:rPr>
      </w:pPr>
      <w:r>
        <w:rPr>
          <w:rFonts w:ascii="Arial" w:hAnsi="Arial" w:cs="Arial"/>
          <w:i w:val="0"/>
          <w:sz w:val="24"/>
          <w:szCs w:val="24"/>
        </w:rPr>
        <w:t>VIII CONCLUSÃO_____________________________________________________17</w:t>
      </w:r>
    </w:p>
    <w:p w:rsidR="00B851BD" w:rsidRDefault="00B851BD" w:rsidP="00D64957">
      <w:pPr>
        <w:pStyle w:val="Ttulo"/>
        <w:spacing w:line="360" w:lineRule="auto"/>
        <w:jc w:val="left"/>
        <w:rPr>
          <w:rFonts w:ascii="Arial" w:hAnsi="Arial" w:cs="Arial"/>
          <w:i w:val="0"/>
          <w:sz w:val="24"/>
          <w:szCs w:val="24"/>
        </w:rPr>
      </w:pPr>
      <w:r>
        <w:rPr>
          <w:rFonts w:ascii="Arial" w:hAnsi="Arial" w:cs="Arial"/>
          <w:i w:val="0"/>
          <w:sz w:val="24"/>
          <w:szCs w:val="24"/>
        </w:rPr>
        <w:t>IX   ANEXO__________________________________________________________20</w:t>
      </w:r>
    </w:p>
    <w:p w:rsidR="00B851BD" w:rsidRPr="00D64957" w:rsidRDefault="00B851BD" w:rsidP="00D64957">
      <w:pPr>
        <w:pStyle w:val="Ttulo"/>
        <w:spacing w:line="360" w:lineRule="auto"/>
        <w:jc w:val="left"/>
        <w:rPr>
          <w:rFonts w:ascii="Arial" w:hAnsi="Arial" w:cs="Arial"/>
          <w:i w:val="0"/>
          <w:sz w:val="24"/>
          <w:szCs w:val="24"/>
        </w:rPr>
      </w:pPr>
    </w:p>
    <w:p w:rsidR="00B851BD" w:rsidRDefault="00B851BD" w:rsidP="002235D5">
      <w:pPr>
        <w:pStyle w:val="Ttulo"/>
        <w:spacing w:line="360" w:lineRule="auto"/>
        <w:rPr>
          <w:rFonts w:ascii="Arial" w:hAnsi="Arial" w:cs="Arial"/>
          <w:i w:val="0"/>
          <w:sz w:val="24"/>
          <w:szCs w:val="24"/>
          <w:shd w:val="clear" w:color="auto" w:fill="FFFFFF"/>
        </w:rPr>
      </w:pPr>
    </w:p>
    <w:p w:rsidR="00B851BD" w:rsidRDefault="00B851BD" w:rsidP="002235D5">
      <w:pPr>
        <w:pStyle w:val="Ttulo"/>
        <w:spacing w:line="360" w:lineRule="auto"/>
        <w:rPr>
          <w:rFonts w:ascii="Arial" w:hAnsi="Arial" w:cs="Arial"/>
          <w:i w:val="0"/>
          <w:sz w:val="24"/>
          <w:szCs w:val="24"/>
          <w:shd w:val="clear" w:color="auto" w:fill="FFFFFF"/>
        </w:rPr>
      </w:pPr>
    </w:p>
    <w:p w:rsidR="00B851BD" w:rsidRDefault="00B851BD" w:rsidP="002235D5">
      <w:pPr>
        <w:pStyle w:val="Ttulo"/>
        <w:spacing w:line="360" w:lineRule="auto"/>
        <w:rPr>
          <w:rFonts w:ascii="Arial" w:hAnsi="Arial" w:cs="Arial"/>
          <w:i w:val="0"/>
          <w:sz w:val="24"/>
          <w:szCs w:val="24"/>
          <w:shd w:val="clear" w:color="auto" w:fill="FFFFFF"/>
        </w:rPr>
      </w:pPr>
    </w:p>
    <w:p w:rsidR="00B851BD" w:rsidRDefault="00B851BD" w:rsidP="002235D5">
      <w:pPr>
        <w:pStyle w:val="Ttulo"/>
        <w:spacing w:line="360" w:lineRule="auto"/>
        <w:rPr>
          <w:rFonts w:ascii="Arial" w:hAnsi="Arial" w:cs="Arial"/>
          <w:i w:val="0"/>
          <w:sz w:val="24"/>
          <w:szCs w:val="24"/>
          <w:shd w:val="clear" w:color="auto" w:fill="FFFFFF"/>
        </w:rPr>
      </w:pPr>
    </w:p>
    <w:p w:rsidR="00B851BD" w:rsidRDefault="00B851BD" w:rsidP="002235D5">
      <w:pPr>
        <w:pStyle w:val="Ttulo"/>
        <w:spacing w:line="360" w:lineRule="auto"/>
        <w:rPr>
          <w:rFonts w:ascii="Arial" w:hAnsi="Arial" w:cs="Arial"/>
          <w:i w:val="0"/>
          <w:sz w:val="24"/>
          <w:szCs w:val="24"/>
          <w:shd w:val="clear" w:color="auto" w:fill="FFFFFF"/>
        </w:rPr>
      </w:pPr>
    </w:p>
    <w:p w:rsidR="00B851BD" w:rsidRDefault="00B851BD" w:rsidP="00486159">
      <w:pPr>
        <w:pStyle w:val="Ttulo"/>
        <w:spacing w:line="360" w:lineRule="auto"/>
        <w:rPr>
          <w:rFonts w:ascii="Arial" w:hAnsi="Arial" w:cs="Arial"/>
          <w:sz w:val="24"/>
          <w:szCs w:val="24"/>
        </w:rPr>
      </w:pPr>
    </w:p>
    <w:p w:rsidR="00B851BD" w:rsidRDefault="00B851BD" w:rsidP="00486159">
      <w:pPr>
        <w:pStyle w:val="Ttulo"/>
        <w:spacing w:line="360" w:lineRule="auto"/>
        <w:rPr>
          <w:rFonts w:ascii="Arial" w:hAnsi="Arial" w:cs="Arial"/>
          <w:sz w:val="24"/>
          <w:szCs w:val="24"/>
        </w:rPr>
      </w:pPr>
    </w:p>
    <w:p w:rsidR="00B851BD" w:rsidRDefault="00B851BD" w:rsidP="00486159">
      <w:pPr>
        <w:pStyle w:val="Ttulo"/>
        <w:spacing w:line="360" w:lineRule="auto"/>
        <w:rPr>
          <w:rFonts w:ascii="Arial" w:hAnsi="Arial" w:cs="Arial"/>
          <w:sz w:val="24"/>
          <w:szCs w:val="24"/>
        </w:rPr>
      </w:pPr>
    </w:p>
    <w:p w:rsidR="00B851BD" w:rsidRDefault="00B851BD" w:rsidP="00486159">
      <w:pPr>
        <w:pStyle w:val="Ttulo"/>
        <w:spacing w:line="360" w:lineRule="auto"/>
        <w:rPr>
          <w:rFonts w:ascii="Arial" w:hAnsi="Arial" w:cs="Arial"/>
          <w:sz w:val="24"/>
          <w:szCs w:val="24"/>
        </w:rPr>
      </w:pPr>
    </w:p>
    <w:p w:rsidR="00B851BD" w:rsidRDefault="00B851BD" w:rsidP="00486159">
      <w:pPr>
        <w:pStyle w:val="Ttulo"/>
        <w:spacing w:line="360" w:lineRule="auto"/>
        <w:rPr>
          <w:rFonts w:ascii="Arial" w:hAnsi="Arial" w:cs="Arial"/>
          <w:sz w:val="24"/>
          <w:szCs w:val="24"/>
        </w:rPr>
      </w:pPr>
    </w:p>
    <w:p w:rsidR="00B851BD" w:rsidRPr="00726CAA" w:rsidRDefault="00B851BD" w:rsidP="00021B97">
      <w:pPr>
        <w:pStyle w:val="Ttulo"/>
        <w:spacing w:line="360" w:lineRule="auto"/>
        <w:rPr>
          <w:rFonts w:ascii="Arial" w:hAnsi="Arial" w:cs="Arial"/>
          <w:i w:val="0"/>
          <w:sz w:val="24"/>
          <w:szCs w:val="24"/>
        </w:rPr>
      </w:pPr>
      <w:r>
        <w:rPr>
          <w:rFonts w:ascii="Arial" w:hAnsi="Arial" w:cs="Arial"/>
          <w:i w:val="0"/>
          <w:sz w:val="24"/>
          <w:szCs w:val="24"/>
        </w:rPr>
        <w:t>RELATÓRIO DE AUDITORIA Nº 04</w:t>
      </w:r>
      <w:r w:rsidRPr="00726CAA">
        <w:rPr>
          <w:rFonts w:ascii="Arial" w:hAnsi="Arial" w:cs="Arial"/>
          <w:i w:val="0"/>
          <w:sz w:val="24"/>
          <w:szCs w:val="24"/>
        </w:rPr>
        <w:t>/201</w:t>
      </w:r>
      <w:r>
        <w:rPr>
          <w:rFonts w:ascii="Arial" w:hAnsi="Arial" w:cs="Arial"/>
          <w:i w:val="0"/>
          <w:sz w:val="24"/>
          <w:szCs w:val="24"/>
        </w:rPr>
        <w:t>3</w:t>
      </w:r>
    </w:p>
    <w:p w:rsidR="00B851BD" w:rsidRPr="00726CAA" w:rsidRDefault="00B851BD" w:rsidP="00021B97">
      <w:pPr>
        <w:pStyle w:val="Ttulo"/>
        <w:spacing w:line="360" w:lineRule="auto"/>
        <w:rPr>
          <w:rFonts w:ascii="Arial" w:hAnsi="Arial" w:cs="Arial"/>
          <w:i w:val="0"/>
          <w:sz w:val="24"/>
          <w:szCs w:val="32"/>
        </w:rPr>
      </w:pPr>
      <w:r w:rsidRPr="00726CAA">
        <w:rPr>
          <w:rFonts w:ascii="Arial" w:hAnsi="Arial" w:cs="Arial"/>
          <w:i w:val="0"/>
          <w:sz w:val="24"/>
          <w:szCs w:val="32"/>
        </w:rPr>
        <w:t>OBJETO:</w:t>
      </w:r>
      <w:r>
        <w:rPr>
          <w:rFonts w:ascii="Arial" w:hAnsi="Arial" w:cs="Arial"/>
          <w:i w:val="0"/>
          <w:sz w:val="24"/>
          <w:szCs w:val="32"/>
        </w:rPr>
        <w:t xml:space="preserve"> Execução de Contratos</w:t>
      </w:r>
    </w:p>
    <w:p w:rsidR="00B851BD" w:rsidRDefault="00B851BD" w:rsidP="00486159">
      <w:pPr>
        <w:spacing w:line="360" w:lineRule="auto"/>
        <w:rPr>
          <w:rFonts w:ascii="Arial" w:hAnsi="Arial" w:cs="Arial"/>
        </w:rPr>
      </w:pPr>
    </w:p>
    <w:p w:rsidR="00B851BD" w:rsidRPr="00C730A4" w:rsidRDefault="00B851BD" w:rsidP="00686448">
      <w:pPr>
        <w:pStyle w:val="Ttulo2"/>
        <w:widowControl w:val="0"/>
        <w:rPr>
          <w:rFonts w:ascii="Arial" w:hAnsi="Arial" w:cs="Arial"/>
          <w:b w:val="0"/>
          <w:i w:val="0"/>
          <w:dstrike/>
        </w:rPr>
      </w:pPr>
      <w:r w:rsidRPr="008A4D1C">
        <w:rPr>
          <w:rFonts w:ascii="Arial" w:hAnsi="Arial" w:cs="Arial"/>
          <w:i w:val="0"/>
        </w:rPr>
        <w:t xml:space="preserve">Unidade Auditada: </w:t>
      </w:r>
      <w:r w:rsidRPr="00C730A4">
        <w:rPr>
          <w:rFonts w:ascii="Arial" w:hAnsi="Arial" w:cs="Arial"/>
          <w:b w:val="0"/>
          <w:i w:val="0"/>
        </w:rPr>
        <w:t>Secretaria de Gestão Administrativa e Secretaria de Gestão de Serviços.</w:t>
      </w:r>
    </w:p>
    <w:p w:rsidR="00B851BD" w:rsidRPr="00486159" w:rsidRDefault="00B851BD" w:rsidP="00486159">
      <w:pPr>
        <w:spacing w:line="360" w:lineRule="auto"/>
        <w:jc w:val="both"/>
        <w:rPr>
          <w:rFonts w:ascii="Arial" w:hAnsi="Arial" w:cs="Arial"/>
        </w:rPr>
      </w:pPr>
    </w:p>
    <w:p w:rsidR="00B851BD" w:rsidRPr="00486159" w:rsidRDefault="00B851BD" w:rsidP="00486159">
      <w:pPr>
        <w:pStyle w:val="Ttulo1"/>
        <w:spacing w:after="240" w:line="360" w:lineRule="auto"/>
        <w:rPr>
          <w:rFonts w:cs="Arial"/>
          <w:sz w:val="24"/>
          <w:szCs w:val="24"/>
        </w:rPr>
      </w:pPr>
      <w:bookmarkStart w:id="0" w:name="_Toc210731755"/>
      <w:bookmarkStart w:id="1" w:name="_Toc210736033"/>
      <w:bookmarkStart w:id="2" w:name="_Toc229991717"/>
      <w:bookmarkStart w:id="3" w:name="_Toc229991919"/>
      <w:bookmarkStart w:id="4" w:name="_Toc230606672"/>
      <w:r w:rsidRPr="00486159">
        <w:rPr>
          <w:rFonts w:cs="Arial"/>
          <w:sz w:val="24"/>
          <w:szCs w:val="24"/>
        </w:rPr>
        <w:t>I</w:t>
      </w:r>
      <w:r>
        <w:rPr>
          <w:rFonts w:cs="Arial"/>
          <w:sz w:val="24"/>
          <w:szCs w:val="24"/>
        </w:rPr>
        <w:t xml:space="preserve">     </w:t>
      </w:r>
      <w:bookmarkStart w:id="5" w:name="_Toc22975646"/>
      <w:bookmarkStart w:id="6" w:name="_Toc81996676"/>
      <w:bookmarkStart w:id="7" w:name="_Toc116118961"/>
      <w:bookmarkStart w:id="8" w:name="_Toc118699035"/>
      <w:bookmarkStart w:id="9" w:name="_Toc118699138"/>
      <w:r w:rsidRPr="00486159">
        <w:rPr>
          <w:rFonts w:cs="Arial"/>
          <w:sz w:val="24"/>
          <w:szCs w:val="24"/>
        </w:rPr>
        <w:t>INTRODUÇÃO</w:t>
      </w:r>
      <w:bookmarkEnd w:id="0"/>
      <w:bookmarkEnd w:id="1"/>
      <w:bookmarkEnd w:id="2"/>
      <w:bookmarkEnd w:id="3"/>
      <w:bookmarkEnd w:id="4"/>
      <w:bookmarkEnd w:id="5"/>
      <w:bookmarkEnd w:id="6"/>
      <w:bookmarkEnd w:id="7"/>
      <w:bookmarkEnd w:id="8"/>
      <w:bookmarkEnd w:id="9"/>
    </w:p>
    <w:p w:rsidR="00B851BD" w:rsidRPr="00E33E82" w:rsidRDefault="00B851BD" w:rsidP="00326934">
      <w:pPr>
        <w:spacing w:before="120" w:after="120" w:line="360" w:lineRule="auto"/>
        <w:jc w:val="both"/>
        <w:rPr>
          <w:rFonts w:ascii="Arial" w:hAnsi="Arial" w:cs="Arial"/>
        </w:rPr>
      </w:pPr>
      <w:r>
        <w:rPr>
          <w:rFonts w:ascii="Arial" w:hAnsi="Arial" w:cs="Arial"/>
        </w:rPr>
        <w:tab/>
      </w:r>
      <w:r w:rsidRPr="0080282C">
        <w:rPr>
          <w:rFonts w:ascii="Arial" w:hAnsi="Arial" w:cs="Arial"/>
          <w:color w:val="000000"/>
        </w:rPr>
        <w:t>Em cumprimento ao quanto disposto no PAAA 2013</w:t>
      </w:r>
      <w:r>
        <w:rPr>
          <w:rFonts w:ascii="Arial" w:hAnsi="Arial" w:cs="Arial"/>
          <w:color w:val="000000"/>
        </w:rPr>
        <w:t xml:space="preserve"> </w:t>
      </w:r>
      <w:r w:rsidRPr="0080282C">
        <w:rPr>
          <w:rFonts w:ascii="Arial" w:hAnsi="Arial" w:cs="Arial"/>
          <w:color w:val="000000"/>
        </w:rPr>
        <w:t>-</w:t>
      </w:r>
      <w:r>
        <w:rPr>
          <w:rFonts w:ascii="Arial" w:hAnsi="Arial" w:cs="Arial"/>
          <w:color w:val="000000"/>
        </w:rPr>
        <w:t xml:space="preserve"> </w:t>
      </w:r>
      <w:r w:rsidRPr="0080282C">
        <w:rPr>
          <w:rFonts w:ascii="Arial" w:hAnsi="Arial" w:cs="Arial"/>
          <w:color w:val="000000"/>
        </w:rPr>
        <w:t>Expediente nº 248.195/2012, aprovado pela Portaria da Presidência</w:t>
      </w:r>
      <w:r>
        <w:rPr>
          <w:rFonts w:ascii="Arial" w:hAnsi="Arial" w:cs="Arial"/>
          <w:color w:val="000000"/>
        </w:rPr>
        <w:t xml:space="preserve"> deste</w:t>
      </w:r>
      <w:r w:rsidRPr="0080282C">
        <w:rPr>
          <w:rFonts w:ascii="Arial" w:hAnsi="Arial" w:cs="Arial"/>
          <w:color w:val="000000"/>
        </w:rPr>
        <w:t xml:space="preserve"> </w:t>
      </w:r>
      <w:r>
        <w:rPr>
          <w:rFonts w:ascii="Arial" w:hAnsi="Arial" w:cs="Arial"/>
          <w:color w:val="000000"/>
        </w:rPr>
        <w:t>Tribunal</w:t>
      </w:r>
      <w:r w:rsidRPr="0080282C">
        <w:rPr>
          <w:rFonts w:ascii="Arial" w:hAnsi="Arial" w:cs="Arial"/>
          <w:color w:val="000000"/>
        </w:rPr>
        <w:t xml:space="preserve"> </w:t>
      </w:r>
      <w:r>
        <w:rPr>
          <w:rFonts w:ascii="Arial" w:hAnsi="Arial" w:cs="Arial"/>
          <w:color w:val="000000"/>
        </w:rPr>
        <w:t xml:space="preserve">de </w:t>
      </w:r>
      <w:r w:rsidRPr="0080282C">
        <w:rPr>
          <w:rFonts w:ascii="Arial" w:hAnsi="Arial" w:cs="Arial"/>
          <w:color w:val="000000"/>
        </w:rPr>
        <w:t>nº 524 de 06.11.</w:t>
      </w:r>
      <w:r>
        <w:rPr>
          <w:rFonts w:ascii="Arial" w:hAnsi="Arial" w:cs="Arial"/>
          <w:color w:val="000000"/>
        </w:rPr>
        <w:t>20</w:t>
      </w:r>
      <w:r w:rsidRPr="0080282C">
        <w:rPr>
          <w:rFonts w:ascii="Arial" w:hAnsi="Arial" w:cs="Arial"/>
          <w:color w:val="000000"/>
        </w:rPr>
        <w:t xml:space="preserve">12, </w:t>
      </w:r>
      <w:r>
        <w:rPr>
          <w:rFonts w:ascii="Arial" w:hAnsi="Arial" w:cs="Arial"/>
          <w:color w:val="000000"/>
        </w:rPr>
        <w:t>foi realizada</w:t>
      </w:r>
      <w:r w:rsidRPr="0080282C">
        <w:rPr>
          <w:rFonts w:ascii="Arial" w:hAnsi="Arial" w:cs="Arial"/>
          <w:color w:val="000000"/>
        </w:rPr>
        <w:t xml:space="preserve"> auditoria com a finalidade de avaliar a execução de </w:t>
      </w:r>
      <w:r>
        <w:rPr>
          <w:rFonts w:ascii="Arial" w:hAnsi="Arial" w:cs="Arial"/>
          <w:color w:val="000000"/>
        </w:rPr>
        <w:t>contratos firmados pelo Tribunal.</w:t>
      </w:r>
    </w:p>
    <w:p w:rsidR="00B851BD" w:rsidRPr="00486159" w:rsidRDefault="00B851BD" w:rsidP="00C9349F">
      <w:pPr>
        <w:pStyle w:val="Ttulo1"/>
        <w:tabs>
          <w:tab w:val="left" w:pos="1440"/>
        </w:tabs>
        <w:spacing w:after="240" w:line="360" w:lineRule="auto"/>
        <w:rPr>
          <w:rFonts w:cs="Arial"/>
          <w:sz w:val="24"/>
          <w:szCs w:val="24"/>
        </w:rPr>
      </w:pPr>
      <w:bookmarkStart w:id="10" w:name="_Toc210731756"/>
      <w:bookmarkStart w:id="11" w:name="_Toc210736034"/>
      <w:bookmarkStart w:id="12" w:name="_Toc229991718"/>
      <w:bookmarkStart w:id="13" w:name="_Toc229991920"/>
      <w:bookmarkStart w:id="14" w:name="_Toc230606673"/>
      <w:bookmarkStart w:id="15" w:name="_Toc116118962"/>
      <w:bookmarkStart w:id="16" w:name="_Toc118699036"/>
      <w:bookmarkStart w:id="17" w:name="_Toc118699139"/>
      <w:r>
        <w:rPr>
          <w:rFonts w:cs="Arial"/>
          <w:sz w:val="24"/>
          <w:szCs w:val="24"/>
        </w:rPr>
        <w:t xml:space="preserve">II     </w:t>
      </w:r>
      <w:r w:rsidRPr="00486159">
        <w:rPr>
          <w:rFonts w:cs="Arial"/>
          <w:sz w:val="24"/>
          <w:szCs w:val="24"/>
        </w:rPr>
        <w:t xml:space="preserve">OBJETIVO </w:t>
      </w:r>
      <w:bookmarkEnd w:id="10"/>
      <w:bookmarkEnd w:id="11"/>
      <w:bookmarkEnd w:id="12"/>
      <w:bookmarkEnd w:id="13"/>
      <w:bookmarkEnd w:id="14"/>
    </w:p>
    <w:p w:rsidR="00B851BD" w:rsidRPr="00686448" w:rsidRDefault="00B851BD" w:rsidP="00C920E6">
      <w:pPr>
        <w:widowControl w:val="0"/>
        <w:spacing w:line="360" w:lineRule="auto"/>
        <w:jc w:val="both"/>
        <w:rPr>
          <w:rFonts w:ascii="Arial" w:hAnsi="Arial"/>
        </w:rPr>
      </w:pPr>
      <w:r>
        <w:rPr>
          <w:rFonts w:ascii="Arial" w:hAnsi="Arial"/>
        </w:rPr>
        <w:tab/>
      </w:r>
      <w:r>
        <w:rPr>
          <w:rFonts w:ascii="Arial" w:hAnsi="Arial" w:cs="Arial"/>
          <w:color w:val="000000"/>
        </w:rPr>
        <w:t>A</w:t>
      </w:r>
      <w:r w:rsidRPr="0080282C">
        <w:rPr>
          <w:rFonts w:ascii="Arial" w:hAnsi="Arial" w:cs="Arial"/>
          <w:color w:val="000000"/>
        </w:rPr>
        <w:t>valiar a execução de contratos firmados pelo Tribunal</w:t>
      </w:r>
      <w:r>
        <w:rPr>
          <w:rFonts w:ascii="Arial" w:hAnsi="Arial" w:cs="Arial"/>
          <w:color w:val="FF0000"/>
        </w:rPr>
        <w:t>,</w:t>
      </w:r>
      <w:r w:rsidRPr="0080282C">
        <w:rPr>
          <w:rFonts w:ascii="Arial" w:hAnsi="Arial" w:cs="Arial"/>
          <w:color w:val="000000"/>
        </w:rPr>
        <w:t xml:space="preserve"> aferindo o cumprimento dos normativos vigentes pertinentes à matéria, bem </w:t>
      </w:r>
      <w:r>
        <w:rPr>
          <w:rFonts w:ascii="Arial" w:hAnsi="Arial" w:cs="Arial"/>
          <w:color w:val="000000"/>
        </w:rPr>
        <w:t>como</w:t>
      </w:r>
      <w:r w:rsidRPr="0080282C">
        <w:rPr>
          <w:rFonts w:ascii="Arial" w:hAnsi="Arial" w:cs="Arial"/>
          <w:color w:val="000000"/>
        </w:rPr>
        <w:t xml:space="preserve"> </w:t>
      </w:r>
      <w:r>
        <w:rPr>
          <w:rFonts w:ascii="Arial" w:hAnsi="Arial" w:cs="Arial"/>
          <w:color w:val="000000"/>
        </w:rPr>
        <w:t>a avaliação d</w:t>
      </w:r>
      <w:r w:rsidRPr="0080282C">
        <w:rPr>
          <w:rFonts w:ascii="Arial" w:hAnsi="Arial" w:cs="Arial"/>
          <w:color w:val="000000"/>
        </w:rPr>
        <w:t>as ferramentas de controle utilizadas pelas áreas gestoras dos Ajustes</w:t>
      </w:r>
      <w:r>
        <w:rPr>
          <w:rFonts w:ascii="Arial" w:hAnsi="Arial" w:cs="Arial"/>
          <w:color w:val="000000"/>
        </w:rPr>
        <w:t>.</w:t>
      </w:r>
    </w:p>
    <w:p w:rsidR="00B851BD" w:rsidRDefault="00B851BD" w:rsidP="00C9349F">
      <w:pPr>
        <w:pStyle w:val="Corpodetexto"/>
        <w:widowControl/>
        <w:tabs>
          <w:tab w:val="left" w:pos="1440"/>
        </w:tabs>
        <w:spacing w:line="360" w:lineRule="auto"/>
        <w:rPr>
          <w:rFonts w:ascii="Arial" w:hAnsi="Arial" w:cs="Arial"/>
          <w:szCs w:val="24"/>
        </w:rPr>
      </w:pPr>
    </w:p>
    <w:p w:rsidR="00B851BD" w:rsidRPr="00057FEC" w:rsidRDefault="00B851BD" w:rsidP="00057FEC">
      <w:pPr>
        <w:pStyle w:val="Ttulo1"/>
        <w:tabs>
          <w:tab w:val="left" w:pos="1440"/>
        </w:tabs>
        <w:spacing w:after="240" w:line="360" w:lineRule="auto"/>
        <w:rPr>
          <w:rFonts w:cs="Arial"/>
          <w:sz w:val="24"/>
          <w:szCs w:val="24"/>
        </w:rPr>
      </w:pPr>
      <w:r w:rsidRPr="00057FEC">
        <w:rPr>
          <w:rFonts w:cs="Arial"/>
          <w:sz w:val="24"/>
          <w:szCs w:val="24"/>
        </w:rPr>
        <w:t xml:space="preserve">III     METODOLOGIA </w:t>
      </w:r>
    </w:p>
    <w:p w:rsidR="00B851BD" w:rsidRPr="00057FEC" w:rsidRDefault="00B851BD" w:rsidP="00057FEC">
      <w:pPr>
        <w:widowControl w:val="0"/>
        <w:spacing w:line="360" w:lineRule="auto"/>
        <w:ind w:firstLine="708"/>
        <w:jc w:val="both"/>
        <w:rPr>
          <w:rFonts w:ascii="Arial" w:hAnsi="Arial"/>
        </w:rPr>
      </w:pPr>
      <w:r w:rsidRPr="00057FEC">
        <w:rPr>
          <w:rFonts w:ascii="Arial" w:hAnsi="Arial"/>
        </w:rPr>
        <w:t xml:space="preserve">Adotou-se a metodologia de entrevistas, exame documental, conferência de cálculos, consulta à Secretaria de Gestão Administrativa - SGA, quanto à conformidade dos procedimentos de execução dos contratos firmados pelo Tribunal e correlação das informações obtidas, dentre outros. </w:t>
      </w:r>
    </w:p>
    <w:p w:rsidR="00B851BD" w:rsidRPr="00726CAA" w:rsidRDefault="00B851BD" w:rsidP="005D1C0C">
      <w:pPr>
        <w:spacing w:before="120" w:after="120" w:line="360" w:lineRule="auto"/>
        <w:ind w:right="44"/>
        <w:jc w:val="both"/>
        <w:rPr>
          <w:rFonts w:ascii="Arial" w:hAnsi="Arial" w:cs="Arial"/>
        </w:rPr>
      </w:pPr>
      <w:r>
        <w:rPr>
          <w:rFonts w:ascii="Arial" w:hAnsi="Arial" w:cs="Arial"/>
        </w:rPr>
        <w:lastRenderedPageBreak/>
        <w:tab/>
      </w:r>
      <w:r w:rsidRPr="00AF018B">
        <w:rPr>
          <w:rFonts w:ascii="Arial" w:hAnsi="Arial" w:cs="Arial"/>
        </w:rPr>
        <w:t>Nos exames realizados, aplicou-se a técnica de amostragem aleatória simples para seleção dos contratos que fizeram parte da amostra objeto da análise.</w:t>
      </w:r>
      <w:r>
        <w:rPr>
          <w:rFonts w:ascii="Arial" w:hAnsi="Arial" w:cs="Arial"/>
        </w:rPr>
        <w:t xml:space="preserve"> </w:t>
      </w:r>
      <w:r>
        <w:rPr>
          <w:rFonts w:ascii="Arial" w:hAnsi="Arial" w:cs="Arial"/>
          <w:color w:val="000000"/>
        </w:rPr>
        <w:t>De um universo de 27 (vinte e sete) expedientes, f</w:t>
      </w:r>
      <w:r w:rsidRPr="004F2042">
        <w:rPr>
          <w:rFonts w:ascii="Arial" w:hAnsi="Arial" w:cs="Arial"/>
          <w:color w:val="000000"/>
        </w:rPr>
        <w:t xml:space="preserve">oram selecionados 8 (oito) </w:t>
      </w:r>
      <w:r>
        <w:rPr>
          <w:rFonts w:ascii="Arial" w:hAnsi="Arial" w:cs="Arial"/>
          <w:color w:val="000000"/>
        </w:rPr>
        <w:t>contrato</w:t>
      </w:r>
      <w:r w:rsidRPr="004F2042">
        <w:rPr>
          <w:rFonts w:ascii="Arial" w:hAnsi="Arial" w:cs="Arial"/>
          <w:color w:val="000000"/>
        </w:rPr>
        <w:t xml:space="preserve">s com base nos Planos de Amostragem e Procedimentos na </w:t>
      </w:r>
      <w:r>
        <w:rPr>
          <w:rFonts w:ascii="Arial" w:hAnsi="Arial" w:cs="Arial"/>
          <w:color w:val="000000"/>
        </w:rPr>
        <w:t>I</w:t>
      </w:r>
      <w:r w:rsidRPr="004F2042">
        <w:rPr>
          <w:rFonts w:ascii="Arial" w:hAnsi="Arial" w:cs="Arial"/>
          <w:color w:val="000000"/>
        </w:rPr>
        <w:t xml:space="preserve">nspeção por </w:t>
      </w:r>
      <w:r>
        <w:rPr>
          <w:rFonts w:ascii="Arial" w:hAnsi="Arial" w:cs="Arial"/>
          <w:color w:val="000000"/>
        </w:rPr>
        <w:t>A</w:t>
      </w:r>
      <w:r w:rsidRPr="004F2042">
        <w:rPr>
          <w:rFonts w:ascii="Arial" w:hAnsi="Arial" w:cs="Arial"/>
          <w:color w:val="000000"/>
        </w:rPr>
        <w:t>tributos – NBR 5426 da ABNT</w:t>
      </w:r>
      <w:r>
        <w:rPr>
          <w:rFonts w:ascii="Arial" w:hAnsi="Arial" w:cs="Arial"/>
          <w:color w:val="000000"/>
        </w:rPr>
        <w:t xml:space="preserve">, </w:t>
      </w:r>
      <w:r>
        <w:rPr>
          <w:rFonts w:ascii="Arial" w:hAnsi="Arial" w:cs="Arial"/>
        </w:rPr>
        <w:t>representando aproximadamente 30</w:t>
      </w:r>
      <w:r w:rsidRPr="003C65BA">
        <w:rPr>
          <w:rFonts w:ascii="Arial" w:hAnsi="Arial" w:cs="Arial"/>
        </w:rPr>
        <w:t>% (</w:t>
      </w:r>
      <w:r>
        <w:rPr>
          <w:rFonts w:ascii="Arial" w:hAnsi="Arial" w:cs="Arial"/>
        </w:rPr>
        <w:t>trinta p</w:t>
      </w:r>
      <w:r w:rsidRPr="003C65BA">
        <w:rPr>
          <w:rFonts w:ascii="Arial" w:hAnsi="Arial" w:cs="Arial"/>
        </w:rPr>
        <w:t>or cento)</w:t>
      </w:r>
      <w:r>
        <w:rPr>
          <w:rFonts w:ascii="Arial" w:hAnsi="Arial" w:cs="Arial"/>
        </w:rPr>
        <w:t xml:space="preserve"> do total. Desses </w:t>
      </w:r>
      <w:r w:rsidRPr="004F2042">
        <w:rPr>
          <w:rFonts w:ascii="Arial" w:hAnsi="Arial" w:cs="Arial"/>
          <w:color w:val="000000"/>
        </w:rPr>
        <w:t xml:space="preserve">5 </w:t>
      </w:r>
      <w:r>
        <w:rPr>
          <w:rFonts w:ascii="Arial" w:hAnsi="Arial" w:cs="Arial"/>
          <w:color w:val="000000"/>
        </w:rPr>
        <w:t>(cinco) e</w:t>
      </w:r>
      <w:r w:rsidRPr="004F2042">
        <w:rPr>
          <w:rFonts w:ascii="Arial" w:hAnsi="Arial" w:cs="Arial"/>
          <w:color w:val="000000"/>
        </w:rPr>
        <w:t xml:space="preserve">xpedientes </w:t>
      </w:r>
      <w:r w:rsidRPr="00813360">
        <w:rPr>
          <w:rFonts w:ascii="Arial" w:hAnsi="Arial" w:cs="Arial"/>
        </w:rPr>
        <w:t xml:space="preserve">foram </w:t>
      </w:r>
      <w:r>
        <w:rPr>
          <w:rFonts w:ascii="Arial" w:hAnsi="Arial" w:cs="Arial"/>
          <w:color w:val="000000"/>
        </w:rPr>
        <w:t xml:space="preserve">selecionados </w:t>
      </w:r>
      <w:r w:rsidRPr="004F2042">
        <w:rPr>
          <w:rFonts w:ascii="Arial" w:hAnsi="Arial" w:cs="Arial"/>
          <w:color w:val="000000"/>
        </w:rPr>
        <w:t xml:space="preserve">pelo critério de </w:t>
      </w:r>
      <w:r>
        <w:rPr>
          <w:rFonts w:ascii="Arial" w:hAnsi="Arial" w:cs="Arial"/>
          <w:color w:val="000000"/>
        </w:rPr>
        <w:t>r</w:t>
      </w:r>
      <w:r w:rsidRPr="004F2042">
        <w:rPr>
          <w:rFonts w:ascii="Arial" w:hAnsi="Arial" w:cs="Arial"/>
          <w:color w:val="000000"/>
        </w:rPr>
        <w:t>elevância</w:t>
      </w:r>
      <w:r>
        <w:rPr>
          <w:rFonts w:ascii="Arial" w:hAnsi="Arial" w:cs="Arial"/>
          <w:color w:val="000000"/>
        </w:rPr>
        <w:t xml:space="preserve">, </w:t>
      </w:r>
      <w:r w:rsidRPr="00813360">
        <w:rPr>
          <w:rFonts w:ascii="Arial" w:hAnsi="Arial" w:cs="Arial"/>
        </w:rPr>
        <w:t xml:space="preserve">assim </w:t>
      </w:r>
      <w:r>
        <w:rPr>
          <w:rFonts w:ascii="Arial" w:hAnsi="Arial" w:cs="Arial"/>
          <w:color w:val="000000"/>
        </w:rPr>
        <w:t>e</w:t>
      </w:r>
      <w:r w:rsidRPr="00A5293B">
        <w:rPr>
          <w:rFonts w:ascii="Arial" w:hAnsi="Arial" w:cs="Arial"/>
          <w:color w:val="000000"/>
        </w:rPr>
        <w:t>ntendido</w:t>
      </w:r>
      <w:r>
        <w:rPr>
          <w:rFonts w:ascii="Arial" w:hAnsi="Arial" w:cs="Arial"/>
          <w:color w:val="000000"/>
        </w:rPr>
        <w:t>s</w:t>
      </w:r>
      <w:r w:rsidRPr="00A5293B">
        <w:rPr>
          <w:rFonts w:ascii="Arial" w:hAnsi="Arial" w:cs="Arial"/>
          <w:color w:val="000000"/>
        </w:rPr>
        <w:t xml:space="preserve"> como </w:t>
      </w:r>
      <w:r>
        <w:rPr>
          <w:rFonts w:ascii="Arial" w:hAnsi="Arial" w:cs="Arial"/>
          <w:color w:val="000000"/>
        </w:rPr>
        <w:t xml:space="preserve">aqueles </w:t>
      </w:r>
      <w:r w:rsidRPr="00813360">
        <w:rPr>
          <w:rFonts w:ascii="Arial" w:hAnsi="Arial" w:cs="Arial"/>
        </w:rPr>
        <w:t>contratos</w:t>
      </w:r>
      <w:r>
        <w:rPr>
          <w:rFonts w:ascii="Arial" w:hAnsi="Arial" w:cs="Arial"/>
          <w:color w:val="000000"/>
        </w:rPr>
        <w:t xml:space="preserve"> de maior </w:t>
      </w:r>
      <w:r w:rsidRPr="00A5293B">
        <w:rPr>
          <w:rFonts w:ascii="Arial" w:hAnsi="Arial" w:cs="Arial"/>
          <w:color w:val="000000"/>
        </w:rPr>
        <w:t xml:space="preserve">valor </w:t>
      </w:r>
      <w:r>
        <w:rPr>
          <w:rFonts w:ascii="Arial" w:hAnsi="Arial" w:cs="Arial"/>
          <w:color w:val="000000"/>
        </w:rPr>
        <w:t xml:space="preserve">financeiro, e </w:t>
      </w:r>
      <w:r w:rsidRPr="004F2042">
        <w:rPr>
          <w:rFonts w:ascii="Arial" w:hAnsi="Arial" w:cs="Arial"/>
          <w:color w:val="000000"/>
        </w:rPr>
        <w:t xml:space="preserve">3 </w:t>
      </w:r>
      <w:r>
        <w:rPr>
          <w:rFonts w:ascii="Arial" w:hAnsi="Arial" w:cs="Arial"/>
          <w:color w:val="000000"/>
        </w:rPr>
        <w:t>(três) e</w:t>
      </w:r>
      <w:r w:rsidRPr="004F2042">
        <w:rPr>
          <w:rFonts w:ascii="Arial" w:hAnsi="Arial" w:cs="Arial"/>
          <w:color w:val="000000"/>
        </w:rPr>
        <w:t xml:space="preserve">xpedientes pelo critério de </w:t>
      </w:r>
      <w:r>
        <w:rPr>
          <w:rFonts w:ascii="Arial" w:hAnsi="Arial" w:cs="Arial"/>
          <w:color w:val="000000"/>
        </w:rPr>
        <w:t>r</w:t>
      </w:r>
      <w:r w:rsidRPr="004F2042">
        <w:rPr>
          <w:rFonts w:ascii="Arial" w:hAnsi="Arial" w:cs="Arial"/>
          <w:color w:val="000000"/>
        </w:rPr>
        <w:t>isco</w:t>
      </w:r>
      <w:r>
        <w:rPr>
          <w:rFonts w:ascii="Arial" w:hAnsi="Arial" w:cs="Arial"/>
          <w:color w:val="000000"/>
        </w:rPr>
        <w:t xml:space="preserve">, </w:t>
      </w:r>
      <w:r w:rsidRPr="00813360">
        <w:rPr>
          <w:rFonts w:ascii="Arial" w:hAnsi="Arial" w:cs="Arial"/>
        </w:rPr>
        <w:t>considerando, neste caso, os expedientes</w:t>
      </w:r>
      <w:r>
        <w:rPr>
          <w:rFonts w:ascii="Arial" w:hAnsi="Arial" w:cs="Arial"/>
          <w:color w:val="FF0000"/>
        </w:rPr>
        <w:t xml:space="preserve"> </w:t>
      </w:r>
      <w:r w:rsidRPr="00A5293B">
        <w:rPr>
          <w:rFonts w:ascii="Arial" w:hAnsi="Arial" w:cs="Arial"/>
          <w:color w:val="000000"/>
        </w:rPr>
        <w:t>passíveis de fracionamento</w:t>
      </w:r>
      <w:r>
        <w:rPr>
          <w:rFonts w:ascii="Arial" w:hAnsi="Arial" w:cs="Arial"/>
          <w:color w:val="000000"/>
        </w:rPr>
        <w:t>,</w:t>
      </w:r>
      <w:r w:rsidRPr="00A5293B">
        <w:rPr>
          <w:rFonts w:ascii="Arial" w:hAnsi="Arial" w:cs="Arial"/>
          <w:color w:val="000000"/>
        </w:rPr>
        <w:t xml:space="preserve"> </w:t>
      </w:r>
      <w:r w:rsidRPr="00813360">
        <w:rPr>
          <w:rFonts w:ascii="Arial" w:hAnsi="Arial" w:cs="Arial"/>
        </w:rPr>
        <w:t>aqueles cujos</w:t>
      </w:r>
      <w:r>
        <w:rPr>
          <w:rFonts w:ascii="Arial" w:hAnsi="Arial" w:cs="Arial"/>
          <w:color w:val="000000"/>
        </w:rPr>
        <w:t xml:space="preserve"> </w:t>
      </w:r>
      <w:r w:rsidRPr="00A5293B">
        <w:rPr>
          <w:rFonts w:ascii="Arial" w:hAnsi="Arial" w:cs="Arial"/>
          <w:color w:val="000000"/>
        </w:rPr>
        <w:t>objetos</w:t>
      </w:r>
      <w:r>
        <w:rPr>
          <w:rFonts w:ascii="Arial" w:hAnsi="Arial" w:cs="Arial"/>
          <w:color w:val="000000"/>
        </w:rPr>
        <w:t xml:space="preserve"> sejam</w:t>
      </w:r>
      <w:r w:rsidRPr="00A5293B">
        <w:rPr>
          <w:rFonts w:ascii="Arial" w:hAnsi="Arial" w:cs="Arial"/>
          <w:color w:val="000000"/>
        </w:rPr>
        <w:t xml:space="preserve"> estranhos à atividade fim do Tribunal </w:t>
      </w:r>
      <w:r w:rsidRPr="00813360">
        <w:rPr>
          <w:rFonts w:ascii="Arial" w:hAnsi="Arial" w:cs="Arial"/>
        </w:rPr>
        <w:t xml:space="preserve">e, por fim, </w:t>
      </w:r>
      <w:r>
        <w:rPr>
          <w:rFonts w:ascii="Arial" w:hAnsi="Arial" w:cs="Arial"/>
          <w:color w:val="000000"/>
        </w:rPr>
        <w:t>as</w:t>
      </w:r>
      <w:r w:rsidRPr="00A5293B">
        <w:rPr>
          <w:rFonts w:ascii="Arial" w:hAnsi="Arial" w:cs="Arial"/>
          <w:color w:val="000000"/>
        </w:rPr>
        <w:t xml:space="preserve"> contratações </w:t>
      </w:r>
      <w:r>
        <w:rPr>
          <w:rFonts w:ascii="Arial" w:hAnsi="Arial" w:cs="Arial"/>
          <w:color w:val="000000"/>
        </w:rPr>
        <w:t xml:space="preserve">diferentes </w:t>
      </w:r>
      <w:r w:rsidRPr="00A5293B">
        <w:rPr>
          <w:rFonts w:ascii="Arial" w:hAnsi="Arial" w:cs="Arial"/>
          <w:color w:val="000000"/>
        </w:rPr>
        <w:t>com fornecedor</w:t>
      </w:r>
      <w:r>
        <w:rPr>
          <w:rFonts w:ascii="Arial" w:hAnsi="Arial" w:cs="Arial"/>
          <w:color w:val="000000"/>
        </w:rPr>
        <w:t xml:space="preserve"> idêntico</w:t>
      </w:r>
      <w:r w:rsidRPr="00726CAA">
        <w:rPr>
          <w:rFonts w:ascii="Arial" w:hAnsi="Arial" w:cs="Arial"/>
        </w:rPr>
        <w:t>.</w:t>
      </w:r>
    </w:p>
    <w:p w:rsidR="00B851BD" w:rsidRPr="000D22E1" w:rsidRDefault="00B851BD" w:rsidP="3CCA48F4">
      <w:pPr>
        <w:widowControl w:val="0"/>
        <w:tabs>
          <w:tab w:val="left" w:pos="720"/>
        </w:tabs>
        <w:spacing w:line="360" w:lineRule="auto"/>
        <w:jc w:val="both"/>
        <w:rPr>
          <w:rFonts w:ascii="Arial" w:hAnsi="Arial" w:cs="Arial"/>
        </w:rPr>
      </w:pPr>
      <w:r>
        <w:rPr>
          <w:rFonts w:ascii="Arial" w:hAnsi="Arial" w:cs="Arial"/>
        </w:rPr>
        <w:tab/>
      </w:r>
      <w:r w:rsidRPr="3CCA48F4">
        <w:rPr>
          <w:rFonts w:ascii="Arial" w:hAnsi="Arial" w:cs="Arial"/>
        </w:rPr>
        <w:t>À amostra selecionada foram aplicados os seguintes papéis de trabalho: “PT_1_Matriz_de_</w:t>
      </w:r>
      <w:r>
        <w:rPr>
          <w:rFonts w:ascii="Arial" w:hAnsi="Arial" w:cs="Arial"/>
        </w:rPr>
        <w:t>P</w:t>
      </w:r>
      <w:r w:rsidRPr="3CCA48F4">
        <w:rPr>
          <w:rFonts w:ascii="Arial" w:hAnsi="Arial" w:cs="Arial"/>
        </w:rPr>
        <w:t>lanejamento”;“PT_2_Avaliação_de_Controles_Internos”;“PT_4_Execução_de_Contratos”;“PT_5_Fiscalização_de_Contratos”</w:t>
      </w:r>
      <w:r>
        <w:rPr>
          <w:rFonts w:ascii="Arial" w:hAnsi="Arial" w:cs="Arial"/>
        </w:rPr>
        <w:t xml:space="preserve"> </w:t>
      </w:r>
      <w:r w:rsidRPr="3CCA48F4">
        <w:rPr>
          <w:rFonts w:ascii="Arial" w:hAnsi="Arial" w:cs="Arial"/>
        </w:rPr>
        <w:t>e“PT_6_Matriz_de_Achados”.</w:t>
      </w:r>
    </w:p>
    <w:p w:rsidR="00B851BD" w:rsidRDefault="00B851BD" w:rsidP="00326934">
      <w:pPr>
        <w:pStyle w:val="Corpodetexto"/>
        <w:widowControl/>
        <w:tabs>
          <w:tab w:val="left" w:pos="1440"/>
        </w:tabs>
        <w:spacing w:line="360" w:lineRule="auto"/>
        <w:rPr>
          <w:rFonts w:ascii="Arial" w:hAnsi="Arial" w:cs="Arial"/>
          <w:b/>
          <w:szCs w:val="24"/>
        </w:rPr>
      </w:pPr>
    </w:p>
    <w:p w:rsidR="00B851BD" w:rsidRPr="00057FEC" w:rsidRDefault="00B851BD" w:rsidP="00057FEC">
      <w:pPr>
        <w:pStyle w:val="Ttulo1"/>
        <w:tabs>
          <w:tab w:val="left" w:pos="1440"/>
        </w:tabs>
        <w:spacing w:after="240" w:line="360" w:lineRule="auto"/>
        <w:rPr>
          <w:rFonts w:cs="Arial"/>
          <w:sz w:val="24"/>
          <w:szCs w:val="24"/>
        </w:rPr>
      </w:pPr>
      <w:r w:rsidRPr="00057FEC">
        <w:rPr>
          <w:rFonts w:cs="Arial"/>
          <w:sz w:val="24"/>
          <w:szCs w:val="24"/>
        </w:rPr>
        <w:t>IV     QUESTÕES DE AUDITORIA</w:t>
      </w:r>
    </w:p>
    <w:p w:rsidR="00B851BD" w:rsidRPr="00057FEC" w:rsidRDefault="00B851BD" w:rsidP="00057FEC">
      <w:pPr>
        <w:widowControl w:val="0"/>
        <w:tabs>
          <w:tab w:val="left" w:pos="720"/>
        </w:tabs>
        <w:spacing w:line="360" w:lineRule="auto"/>
        <w:ind w:firstLine="720"/>
        <w:jc w:val="both"/>
        <w:rPr>
          <w:rFonts w:ascii="Arial" w:hAnsi="Arial" w:cs="Arial"/>
        </w:rPr>
      </w:pPr>
      <w:r w:rsidRPr="00057FEC">
        <w:rPr>
          <w:rFonts w:ascii="Arial" w:hAnsi="Arial" w:cs="Arial"/>
        </w:rPr>
        <w:t>Considerada a execução de contratos, foram elaboradas as questões de auditoria abaixo:</w:t>
      </w:r>
    </w:p>
    <w:p w:rsidR="00B851BD" w:rsidRDefault="00B851BD" w:rsidP="00C730A4">
      <w:pPr>
        <w:widowControl w:val="0"/>
        <w:tabs>
          <w:tab w:val="left" w:pos="1440"/>
        </w:tabs>
        <w:spacing w:after="100" w:afterAutospacing="1" w:line="360" w:lineRule="auto"/>
        <w:ind w:firstLine="720"/>
        <w:jc w:val="both"/>
        <w:rPr>
          <w:rFonts w:ascii="Arial" w:hAnsi="Arial"/>
        </w:rPr>
      </w:pPr>
      <w:r>
        <w:rPr>
          <w:rFonts w:ascii="Arial" w:hAnsi="Arial"/>
          <w:b/>
        </w:rPr>
        <w:t xml:space="preserve">Q1. </w:t>
      </w:r>
      <w:r w:rsidRPr="00326934">
        <w:rPr>
          <w:rFonts w:ascii="Arial" w:hAnsi="Arial"/>
        </w:rPr>
        <w:t>A contratada observou o prazo de execução previsto no instrumento contratual</w:t>
      </w:r>
      <w:r w:rsidRPr="00A2474A">
        <w:rPr>
          <w:rFonts w:ascii="Arial" w:hAnsi="Arial"/>
        </w:rPr>
        <w:t>?</w:t>
      </w:r>
    </w:p>
    <w:p w:rsidR="00B851BD" w:rsidRPr="00C730A4" w:rsidRDefault="00B851BD" w:rsidP="00C730A4">
      <w:pPr>
        <w:widowControl w:val="0"/>
        <w:tabs>
          <w:tab w:val="left" w:pos="1440"/>
        </w:tabs>
        <w:spacing w:after="100" w:afterAutospacing="1" w:line="360" w:lineRule="auto"/>
        <w:ind w:firstLine="720"/>
        <w:jc w:val="both"/>
        <w:rPr>
          <w:rFonts w:ascii="Arial" w:hAnsi="Arial"/>
        </w:rPr>
      </w:pPr>
      <w:r w:rsidRPr="002A452E">
        <w:rPr>
          <w:rFonts w:ascii="Arial" w:hAnsi="Arial"/>
          <w:b/>
        </w:rPr>
        <w:t>Q2.:</w:t>
      </w:r>
      <w:r w:rsidRPr="00C730A4">
        <w:rPr>
          <w:rFonts w:ascii="Arial" w:hAnsi="Arial"/>
          <w:b/>
        </w:rPr>
        <w:t xml:space="preserve"> </w:t>
      </w:r>
      <w:r w:rsidRPr="00C730A4">
        <w:rPr>
          <w:rFonts w:ascii="Arial" w:hAnsi="Arial"/>
        </w:rPr>
        <w:t>O objeto do contrato foi integralmente cumprido pela empresa contratada? Está sendo observada a descrição do bem no momento da entrega?</w:t>
      </w:r>
    </w:p>
    <w:p w:rsidR="00B851BD" w:rsidRDefault="00B851BD" w:rsidP="00C730A4">
      <w:pPr>
        <w:widowControl w:val="0"/>
        <w:tabs>
          <w:tab w:val="left" w:pos="1440"/>
        </w:tabs>
        <w:spacing w:after="100" w:afterAutospacing="1" w:line="360" w:lineRule="auto"/>
        <w:ind w:firstLine="720"/>
        <w:jc w:val="both"/>
        <w:rPr>
          <w:rFonts w:ascii="Arial" w:hAnsi="Arial"/>
        </w:rPr>
      </w:pPr>
      <w:r w:rsidRPr="002A452E">
        <w:rPr>
          <w:rFonts w:ascii="Arial" w:hAnsi="Arial"/>
          <w:b/>
        </w:rPr>
        <w:t>Q</w:t>
      </w:r>
      <w:r>
        <w:rPr>
          <w:rFonts w:ascii="Arial" w:hAnsi="Arial"/>
          <w:b/>
        </w:rPr>
        <w:t>3</w:t>
      </w:r>
      <w:r w:rsidRPr="002A452E">
        <w:rPr>
          <w:rFonts w:ascii="Arial" w:hAnsi="Arial"/>
          <w:b/>
        </w:rPr>
        <w:t>.:</w:t>
      </w:r>
      <w:r w:rsidRPr="002A452E">
        <w:rPr>
          <w:rFonts w:ascii="Arial" w:hAnsi="Arial"/>
        </w:rPr>
        <w:t xml:space="preserve"> A execução do contrato foi acompanhada e fiscalizada por um </w:t>
      </w:r>
      <w:r w:rsidRPr="002A452E">
        <w:rPr>
          <w:rFonts w:ascii="Arial" w:hAnsi="Arial"/>
        </w:rPr>
        <w:lastRenderedPageBreak/>
        <w:t>representante nomeado pela Administração?</w:t>
      </w:r>
    </w:p>
    <w:p w:rsidR="00B851BD" w:rsidRPr="00C730A4" w:rsidRDefault="00B851BD" w:rsidP="00C730A4">
      <w:pPr>
        <w:widowControl w:val="0"/>
        <w:tabs>
          <w:tab w:val="left" w:pos="1440"/>
        </w:tabs>
        <w:spacing w:after="100" w:afterAutospacing="1" w:line="360" w:lineRule="auto"/>
        <w:ind w:firstLine="720"/>
        <w:jc w:val="both"/>
        <w:rPr>
          <w:rFonts w:ascii="Arial" w:hAnsi="Arial"/>
        </w:rPr>
      </w:pPr>
      <w:r w:rsidRPr="002A452E">
        <w:rPr>
          <w:rFonts w:ascii="Arial" w:hAnsi="Arial"/>
          <w:b/>
        </w:rPr>
        <w:t>Q</w:t>
      </w:r>
      <w:r>
        <w:rPr>
          <w:rFonts w:ascii="Arial" w:hAnsi="Arial"/>
          <w:b/>
        </w:rPr>
        <w:t>4</w:t>
      </w:r>
      <w:r w:rsidRPr="002A452E">
        <w:rPr>
          <w:rFonts w:ascii="Arial" w:hAnsi="Arial"/>
          <w:b/>
        </w:rPr>
        <w:t>.:</w:t>
      </w:r>
      <w:r>
        <w:rPr>
          <w:rFonts w:ascii="Arial" w:hAnsi="Arial"/>
          <w:b/>
        </w:rPr>
        <w:t xml:space="preserve"> </w:t>
      </w:r>
      <w:r w:rsidRPr="00C730A4">
        <w:rPr>
          <w:rFonts w:ascii="Arial" w:hAnsi="Arial"/>
        </w:rPr>
        <w:t>Se o objeto contratado diz respeito à prestação de serviços, houve a atestação de sua realização pelo fiscal do contrato ou pela unidade requisitante?</w:t>
      </w:r>
    </w:p>
    <w:p w:rsidR="00B851BD" w:rsidRPr="00C730A4" w:rsidRDefault="00B851BD" w:rsidP="00C730A4">
      <w:pPr>
        <w:widowControl w:val="0"/>
        <w:tabs>
          <w:tab w:val="left" w:pos="1440"/>
        </w:tabs>
        <w:spacing w:after="100" w:afterAutospacing="1" w:line="360" w:lineRule="auto"/>
        <w:ind w:firstLine="720"/>
        <w:jc w:val="both"/>
        <w:rPr>
          <w:rFonts w:ascii="Arial" w:hAnsi="Arial"/>
        </w:rPr>
      </w:pPr>
      <w:r w:rsidRPr="002A452E">
        <w:rPr>
          <w:rFonts w:ascii="Arial" w:hAnsi="Arial"/>
          <w:b/>
        </w:rPr>
        <w:t>Q</w:t>
      </w:r>
      <w:r>
        <w:rPr>
          <w:rFonts w:ascii="Arial" w:hAnsi="Arial"/>
          <w:b/>
        </w:rPr>
        <w:t>5</w:t>
      </w:r>
      <w:r w:rsidRPr="002A452E">
        <w:rPr>
          <w:rFonts w:ascii="Arial" w:hAnsi="Arial"/>
          <w:b/>
        </w:rPr>
        <w:t>.:</w:t>
      </w:r>
      <w:r>
        <w:rPr>
          <w:rFonts w:ascii="Arial" w:hAnsi="Arial"/>
          <w:b/>
        </w:rPr>
        <w:t xml:space="preserve"> </w:t>
      </w:r>
      <w:r w:rsidRPr="00C730A4">
        <w:rPr>
          <w:rFonts w:ascii="Arial" w:hAnsi="Arial"/>
        </w:rPr>
        <w:t>A fiscalização do contrato analisou e atestou as notas fiscais para pagamento?</w:t>
      </w:r>
    </w:p>
    <w:p w:rsidR="00B851BD" w:rsidRPr="00C730A4" w:rsidRDefault="00B851BD" w:rsidP="00C730A4">
      <w:pPr>
        <w:widowControl w:val="0"/>
        <w:tabs>
          <w:tab w:val="left" w:pos="1440"/>
        </w:tabs>
        <w:spacing w:after="100" w:afterAutospacing="1" w:line="360" w:lineRule="auto"/>
        <w:ind w:firstLine="720"/>
        <w:jc w:val="both"/>
        <w:rPr>
          <w:rFonts w:ascii="Arial" w:hAnsi="Arial"/>
        </w:rPr>
      </w:pPr>
      <w:r w:rsidRPr="002A452E">
        <w:rPr>
          <w:rFonts w:ascii="Arial" w:hAnsi="Arial"/>
          <w:b/>
        </w:rPr>
        <w:t>Q</w:t>
      </w:r>
      <w:r>
        <w:rPr>
          <w:rFonts w:ascii="Arial" w:hAnsi="Arial"/>
          <w:b/>
        </w:rPr>
        <w:t>6</w:t>
      </w:r>
      <w:r w:rsidRPr="002A452E">
        <w:rPr>
          <w:rFonts w:ascii="Arial" w:hAnsi="Arial"/>
          <w:b/>
        </w:rPr>
        <w:t>.:</w:t>
      </w:r>
      <w:r>
        <w:rPr>
          <w:rFonts w:ascii="Arial" w:hAnsi="Arial"/>
          <w:b/>
        </w:rPr>
        <w:t xml:space="preserve"> </w:t>
      </w:r>
      <w:r w:rsidRPr="00C730A4">
        <w:rPr>
          <w:rFonts w:ascii="Arial" w:hAnsi="Arial"/>
        </w:rPr>
        <w:t>As condições para a execução do contrato firmado estão expressas em cláusulas que definam os direitos, obrigações e responsabilidades das partes?</w:t>
      </w:r>
    </w:p>
    <w:p w:rsidR="00B851BD" w:rsidRPr="00C730A4" w:rsidRDefault="00B851BD" w:rsidP="00C730A4">
      <w:pPr>
        <w:widowControl w:val="0"/>
        <w:tabs>
          <w:tab w:val="left" w:pos="1440"/>
        </w:tabs>
        <w:spacing w:after="100" w:afterAutospacing="1" w:line="360" w:lineRule="auto"/>
        <w:ind w:firstLine="720"/>
        <w:jc w:val="both"/>
        <w:rPr>
          <w:rFonts w:ascii="Arial" w:hAnsi="Arial"/>
        </w:rPr>
      </w:pPr>
      <w:r w:rsidRPr="002A452E">
        <w:rPr>
          <w:rFonts w:ascii="Arial" w:hAnsi="Arial"/>
          <w:b/>
        </w:rPr>
        <w:t>Q</w:t>
      </w:r>
      <w:r>
        <w:rPr>
          <w:rFonts w:ascii="Arial" w:hAnsi="Arial"/>
          <w:b/>
        </w:rPr>
        <w:t>7</w:t>
      </w:r>
      <w:r w:rsidRPr="002A452E">
        <w:rPr>
          <w:rFonts w:ascii="Arial" w:hAnsi="Arial"/>
          <w:b/>
        </w:rPr>
        <w:t>.:</w:t>
      </w:r>
      <w:r>
        <w:rPr>
          <w:rFonts w:ascii="Arial" w:hAnsi="Arial"/>
          <w:b/>
        </w:rPr>
        <w:t xml:space="preserve"> </w:t>
      </w:r>
      <w:r w:rsidRPr="00C730A4">
        <w:rPr>
          <w:rFonts w:ascii="Arial" w:hAnsi="Arial"/>
        </w:rPr>
        <w:t>As condições de pagamento estabelecem os requisitos para o pagamento ao contratado?</w:t>
      </w:r>
    </w:p>
    <w:p w:rsidR="00B851BD" w:rsidRPr="00C730A4" w:rsidRDefault="00B851BD" w:rsidP="00C730A4">
      <w:pPr>
        <w:widowControl w:val="0"/>
        <w:tabs>
          <w:tab w:val="left" w:pos="1440"/>
        </w:tabs>
        <w:spacing w:after="100" w:afterAutospacing="1" w:line="360" w:lineRule="auto"/>
        <w:ind w:firstLine="720"/>
        <w:jc w:val="both"/>
        <w:rPr>
          <w:rFonts w:ascii="Arial" w:hAnsi="Arial"/>
        </w:rPr>
      </w:pPr>
      <w:r w:rsidRPr="002A452E">
        <w:rPr>
          <w:rFonts w:ascii="Arial" w:hAnsi="Arial"/>
          <w:b/>
        </w:rPr>
        <w:t>Q</w:t>
      </w:r>
      <w:r>
        <w:rPr>
          <w:rFonts w:ascii="Arial" w:hAnsi="Arial"/>
          <w:b/>
        </w:rPr>
        <w:t>8</w:t>
      </w:r>
      <w:r w:rsidRPr="002A452E">
        <w:rPr>
          <w:rFonts w:ascii="Arial" w:hAnsi="Arial"/>
          <w:b/>
        </w:rPr>
        <w:t>.:</w:t>
      </w:r>
      <w:r w:rsidRPr="00C730A4">
        <w:rPr>
          <w:rFonts w:ascii="Arial" w:hAnsi="Arial"/>
          <w:b/>
        </w:rPr>
        <w:t xml:space="preserve"> </w:t>
      </w:r>
      <w:r w:rsidRPr="00C730A4">
        <w:rPr>
          <w:rFonts w:ascii="Arial" w:hAnsi="Arial"/>
        </w:rPr>
        <w:t>Há comprovação de recolhimento dos encargos previdenciários e trabalhistas?</w:t>
      </w:r>
    </w:p>
    <w:p w:rsidR="00B851BD" w:rsidRPr="00C730A4" w:rsidRDefault="00B851BD" w:rsidP="00C730A4">
      <w:pPr>
        <w:widowControl w:val="0"/>
        <w:tabs>
          <w:tab w:val="left" w:pos="1440"/>
        </w:tabs>
        <w:spacing w:after="100" w:afterAutospacing="1" w:line="360" w:lineRule="auto"/>
        <w:ind w:firstLine="720"/>
        <w:jc w:val="both"/>
        <w:rPr>
          <w:rFonts w:ascii="Arial" w:hAnsi="Arial"/>
        </w:rPr>
      </w:pPr>
      <w:r w:rsidRPr="001828FA">
        <w:rPr>
          <w:rFonts w:ascii="Arial" w:hAnsi="Arial"/>
          <w:b/>
        </w:rPr>
        <w:t>Q9.:</w:t>
      </w:r>
      <w:r w:rsidRPr="00C730A4">
        <w:rPr>
          <w:rFonts w:ascii="Arial" w:hAnsi="Arial"/>
          <w:b/>
        </w:rPr>
        <w:t xml:space="preserve"> </w:t>
      </w:r>
      <w:r w:rsidRPr="00C730A4">
        <w:rPr>
          <w:rFonts w:ascii="Arial" w:hAnsi="Arial"/>
        </w:rPr>
        <w:t>O processo de execução de despesa contempla: empenho prévio e correspondência entre os dados constantes do empenho (nome do credor, valor, objeto, classificação orçamentária) e os do contrato?</w:t>
      </w:r>
    </w:p>
    <w:p w:rsidR="00B851BD" w:rsidRPr="00C730A4" w:rsidRDefault="00B851BD" w:rsidP="00C730A4">
      <w:pPr>
        <w:widowControl w:val="0"/>
        <w:tabs>
          <w:tab w:val="left" w:pos="1440"/>
        </w:tabs>
        <w:spacing w:after="100" w:afterAutospacing="1" w:line="360" w:lineRule="auto"/>
        <w:ind w:firstLine="720"/>
        <w:jc w:val="both"/>
        <w:rPr>
          <w:rFonts w:ascii="Arial" w:hAnsi="Arial"/>
        </w:rPr>
      </w:pPr>
      <w:r w:rsidRPr="002A452E">
        <w:rPr>
          <w:rFonts w:ascii="Arial" w:hAnsi="Arial"/>
          <w:b/>
        </w:rPr>
        <w:t>Q</w:t>
      </w:r>
      <w:r>
        <w:rPr>
          <w:rFonts w:ascii="Arial" w:hAnsi="Arial"/>
          <w:b/>
        </w:rPr>
        <w:t>10</w:t>
      </w:r>
      <w:r w:rsidRPr="002A452E">
        <w:rPr>
          <w:rFonts w:ascii="Arial" w:hAnsi="Arial"/>
          <w:b/>
        </w:rPr>
        <w:t>.:</w:t>
      </w:r>
      <w:r>
        <w:rPr>
          <w:rFonts w:ascii="Arial" w:hAnsi="Arial"/>
          <w:b/>
        </w:rPr>
        <w:t xml:space="preserve"> </w:t>
      </w:r>
      <w:r w:rsidRPr="00C730A4">
        <w:rPr>
          <w:rFonts w:ascii="Arial" w:hAnsi="Arial"/>
        </w:rPr>
        <w:t>Consta no contrato a previsão de aplicação de multas, conforme prevê o artigo 86 da Lei 8.666/93?</w:t>
      </w:r>
    </w:p>
    <w:p w:rsidR="00B851BD" w:rsidRPr="00486159" w:rsidRDefault="00B851BD" w:rsidP="00757985">
      <w:pPr>
        <w:pStyle w:val="Ttulo1"/>
        <w:spacing w:after="240" w:line="360" w:lineRule="auto"/>
        <w:rPr>
          <w:rFonts w:cs="Arial"/>
          <w:sz w:val="24"/>
          <w:szCs w:val="24"/>
        </w:rPr>
      </w:pPr>
      <w:r>
        <w:rPr>
          <w:rFonts w:cs="Arial"/>
          <w:sz w:val="24"/>
          <w:szCs w:val="24"/>
        </w:rPr>
        <w:t>V</w:t>
      </w:r>
      <w:r w:rsidRPr="00486159">
        <w:rPr>
          <w:rFonts w:cs="Arial"/>
          <w:sz w:val="24"/>
          <w:szCs w:val="24"/>
        </w:rPr>
        <w:t xml:space="preserve">  </w:t>
      </w:r>
      <w:r>
        <w:rPr>
          <w:rFonts w:cs="Arial"/>
          <w:sz w:val="24"/>
          <w:szCs w:val="24"/>
        </w:rPr>
        <w:t xml:space="preserve">   </w:t>
      </w:r>
      <w:r w:rsidRPr="00486159">
        <w:rPr>
          <w:rFonts w:cs="Arial"/>
          <w:sz w:val="24"/>
          <w:szCs w:val="24"/>
        </w:rPr>
        <w:t xml:space="preserve">LEGISLAÇÃO </w:t>
      </w:r>
      <w:r>
        <w:rPr>
          <w:rFonts w:cs="Arial"/>
          <w:sz w:val="24"/>
          <w:szCs w:val="24"/>
        </w:rPr>
        <w:t>APLICADA</w:t>
      </w:r>
    </w:p>
    <w:p w:rsidR="00B851BD" w:rsidRPr="009A0CD0" w:rsidRDefault="00B851BD" w:rsidP="00AD3117">
      <w:pPr>
        <w:widowControl w:val="0"/>
        <w:tabs>
          <w:tab w:val="left" w:pos="1440"/>
        </w:tabs>
        <w:spacing w:after="100" w:afterAutospacing="1" w:line="360" w:lineRule="auto"/>
        <w:ind w:firstLine="720"/>
        <w:jc w:val="both"/>
        <w:rPr>
          <w:rFonts w:ascii="Arial" w:hAnsi="Arial" w:cs="Arial"/>
        </w:rPr>
      </w:pPr>
      <w:r w:rsidRPr="009A0CD0">
        <w:rPr>
          <w:rFonts w:ascii="Arial" w:hAnsi="Arial" w:cs="Arial"/>
        </w:rPr>
        <w:t>No exercício das atividades da presente auditoria foram considerados os normativos vigentes que regulamentam a matéria, que se constituem de:</w:t>
      </w:r>
    </w:p>
    <w:p w:rsidR="00B851BD" w:rsidRPr="009A0CD0" w:rsidRDefault="00B851BD" w:rsidP="00757985">
      <w:pPr>
        <w:widowControl w:val="0"/>
        <w:numPr>
          <w:ilvl w:val="0"/>
          <w:numId w:val="13"/>
        </w:numPr>
        <w:tabs>
          <w:tab w:val="left" w:pos="1440"/>
        </w:tabs>
        <w:spacing w:after="100" w:afterAutospacing="1" w:line="360" w:lineRule="auto"/>
        <w:jc w:val="both"/>
        <w:rPr>
          <w:rFonts w:ascii="Arial" w:hAnsi="Arial" w:cs="Arial"/>
        </w:rPr>
      </w:pPr>
      <w:r w:rsidRPr="009A0CD0">
        <w:rPr>
          <w:rFonts w:ascii="Arial" w:hAnsi="Arial" w:cs="Arial"/>
        </w:rPr>
        <w:lastRenderedPageBreak/>
        <w:t>Lei nº 8.666/93;</w:t>
      </w:r>
    </w:p>
    <w:p w:rsidR="00B851BD" w:rsidRDefault="00B851BD" w:rsidP="00757985">
      <w:pPr>
        <w:widowControl w:val="0"/>
        <w:numPr>
          <w:ilvl w:val="0"/>
          <w:numId w:val="13"/>
        </w:numPr>
        <w:tabs>
          <w:tab w:val="left" w:pos="1440"/>
        </w:tabs>
        <w:spacing w:after="100" w:afterAutospacing="1" w:line="360" w:lineRule="auto"/>
        <w:jc w:val="both"/>
        <w:rPr>
          <w:rFonts w:ascii="Arial" w:hAnsi="Arial" w:cs="Arial"/>
        </w:rPr>
      </w:pPr>
      <w:r w:rsidRPr="009A0CD0">
        <w:rPr>
          <w:rFonts w:ascii="Arial" w:hAnsi="Arial" w:cs="Arial"/>
        </w:rPr>
        <w:t>Portaria TRE/BA nº 376/2008;</w:t>
      </w:r>
    </w:p>
    <w:p w:rsidR="00B851BD" w:rsidRDefault="00B851BD" w:rsidP="00757985">
      <w:pPr>
        <w:widowControl w:val="0"/>
        <w:numPr>
          <w:ilvl w:val="0"/>
          <w:numId w:val="13"/>
        </w:numPr>
        <w:tabs>
          <w:tab w:val="left" w:pos="1440"/>
        </w:tabs>
        <w:spacing w:after="100" w:afterAutospacing="1" w:line="360" w:lineRule="auto"/>
        <w:jc w:val="both"/>
        <w:rPr>
          <w:rFonts w:ascii="Arial" w:hAnsi="Arial" w:cs="Arial"/>
        </w:rPr>
      </w:pPr>
      <w:r w:rsidRPr="009A0CD0">
        <w:rPr>
          <w:rFonts w:ascii="Arial" w:hAnsi="Arial" w:cs="Arial"/>
        </w:rPr>
        <w:t xml:space="preserve">Resolução Adm. </w:t>
      </w:r>
      <w:r>
        <w:rPr>
          <w:rFonts w:ascii="Arial" w:hAnsi="Arial" w:cs="Arial"/>
        </w:rPr>
        <w:t>n</w:t>
      </w:r>
      <w:r w:rsidRPr="009A0CD0">
        <w:rPr>
          <w:rFonts w:ascii="Arial" w:hAnsi="Arial" w:cs="Arial"/>
        </w:rPr>
        <w:t>º 05/2013 (Regulamento Interno da Secretaria do Tribun</w:t>
      </w:r>
      <w:r>
        <w:rPr>
          <w:rFonts w:ascii="Arial" w:hAnsi="Arial" w:cs="Arial"/>
        </w:rPr>
        <w:t>al Regional Eleitoral da Bahia);</w:t>
      </w:r>
    </w:p>
    <w:p w:rsidR="00B851BD" w:rsidRDefault="00B851BD" w:rsidP="00757985">
      <w:pPr>
        <w:widowControl w:val="0"/>
        <w:numPr>
          <w:ilvl w:val="0"/>
          <w:numId w:val="13"/>
        </w:numPr>
        <w:tabs>
          <w:tab w:val="left" w:pos="1440"/>
        </w:tabs>
        <w:spacing w:after="100" w:afterAutospacing="1" w:line="360" w:lineRule="auto"/>
        <w:jc w:val="both"/>
        <w:rPr>
          <w:rFonts w:ascii="Arial" w:hAnsi="Arial" w:cs="Arial"/>
        </w:rPr>
      </w:pPr>
      <w:r w:rsidRPr="00437077">
        <w:rPr>
          <w:rFonts w:ascii="Arial" w:hAnsi="Arial" w:cs="Arial"/>
        </w:rPr>
        <w:t>Acórdãos do Tribunal de Contas da União</w:t>
      </w:r>
      <w:r>
        <w:rPr>
          <w:rFonts w:ascii="Arial" w:hAnsi="Arial" w:cs="Arial"/>
        </w:rPr>
        <w:t xml:space="preserve"> nºs 2617/2010-Segunda Câmara, 7821/2010-Primeira Câmara, 2763/2010-Primeira Câmara, 1039/2008-Primeira Câmara e 2136/2011-Segunda Câmara;</w:t>
      </w:r>
    </w:p>
    <w:p w:rsidR="00B851BD" w:rsidRDefault="00B851BD" w:rsidP="00757985">
      <w:pPr>
        <w:widowControl w:val="0"/>
        <w:numPr>
          <w:ilvl w:val="0"/>
          <w:numId w:val="13"/>
        </w:numPr>
        <w:tabs>
          <w:tab w:val="left" w:pos="1440"/>
        </w:tabs>
        <w:spacing w:after="100" w:afterAutospacing="1" w:line="360" w:lineRule="auto"/>
        <w:jc w:val="both"/>
        <w:rPr>
          <w:rFonts w:ascii="Arial" w:hAnsi="Arial" w:cs="Arial"/>
        </w:rPr>
      </w:pPr>
      <w:r>
        <w:rPr>
          <w:rFonts w:ascii="Arial" w:hAnsi="Arial" w:cs="Arial"/>
        </w:rPr>
        <w:t>Portaria TRE nº 28/2002.</w:t>
      </w:r>
    </w:p>
    <w:p w:rsidR="00B851BD" w:rsidRDefault="00B851BD" w:rsidP="00757985">
      <w:pPr>
        <w:pStyle w:val="Ttulo1"/>
        <w:spacing w:after="240" w:line="360" w:lineRule="auto"/>
        <w:rPr>
          <w:rFonts w:cs="Arial"/>
          <w:bCs/>
          <w:sz w:val="24"/>
          <w:szCs w:val="24"/>
        </w:rPr>
      </w:pPr>
      <w:bookmarkStart w:id="18" w:name="_Toc210731760"/>
      <w:bookmarkStart w:id="19" w:name="_Toc210736038"/>
      <w:bookmarkStart w:id="20" w:name="_Toc229991721"/>
      <w:bookmarkStart w:id="21" w:name="_Toc229991922"/>
      <w:bookmarkStart w:id="22" w:name="_Toc230606675"/>
      <w:r w:rsidRPr="00486159">
        <w:rPr>
          <w:rFonts w:cs="Arial"/>
          <w:bCs/>
          <w:sz w:val="24"/>
          <w:szCs w:val="24"/>
        </w:rPr>
        <w:t>V</w:t>
      </w:r>
      <w:r>
        <w:rPr>
          <w:rFonts w:cs="Arial"/>
          <w:bCs/>
          <w:sz w:val="24"/>
          <w:szCs w:val="24"/>
        </w:rPr>
        <w:t xml:space="preserve">I </w:t>
      </w:r>
      <w:r w:rsidRPr="00486159">
        <w:rPr>
          <w:rFonts w:cs="Arial"/>
          <w:bCs/>
          <w:sz w:val="24"/>
          <w:szCs w:val="24"/>
        </w:rPr>
        <w:t xml:space="preserve"> </w:t>
      </w:r>
      <w:r>
        <w:rPr>
          <w:rFonts w:cs="Arial"/>
          <w:bCs/>
          <w:sz w:val="24"/>
          <w:szCs w:val="24"/>
        </w:rPr>
        <w:t xml:space="preserve"> </w:t>
      </w:r>
      <w:r w:rsidRPr="00486159">
        <w:rPr>
          <w:rFonts w:cs="Arial"/>
          <w:bCs/>
          <w:sz w:val="24"/>
          <w:szCs w:val="24"/>
        </w:rPr>
        <w:t>ACHADOS DE AUDITORIA</w:t>
      </w:r>
      <w:bookmarkEnd w:id="18"/>
      <w:bookmarkEnd w:id="19"/>
      <w:bookmarkEnd w:id="20"/>
      <w:bookmarkEnd w:id="21"/>
      <w:bookmarkEnd w:id="22"/>
    </w:p>
    <w:p w:rsidR="00B851BD" w:rsidRDefault="00B851BD" w:rsidP="00C730A4">
      <w:pPr>
        <w:tabs>
          <w:tab w:val="left" w:pos="900"/>
        </w:tabs>
        <w:spacing w:before="120" w:after="120" w:line="360" w:lineRule="auto"/>
        <w:ind w:firstLine="720"/>
        <w:jc w:val="both"/>
        <w:rPr>
          <w:rFonts w:ascii="Arial" w:hAnsi="Arial" w:cs="Arial"/>
        </w:rPr>
      </w:pPr>
      <w:r>
        <w:rPr>
          <w:rFonts w:ascii="Arial" w:hAnsi="Arial" w:cs="Arial"/>
        </w:rPr>
        <w:t>Realizados os exames de auditoria, passa-se a apresentar os resultados da avaliação, os quais constituíram os achados a seguir elencados.</w:t>
      </w:r>
    </w:p>
    <w:p w:rsidR="00B851BD" w:rsidRPr="007E53F5" w:rsidRDefault="00B851BD" w:rsidP="00C730A4">
      <w:pPr>
        <w:pStyle w:val="Corpodetexto"/>
        <w:widowControl/>
        <w:tabs>
          <w:tab w:val="left" w:pos="1440"/>
        </w:tabs>
        <w:spacing w:after="120" w:line="360" w:lineRule="auto"/>
        <w:ind w:firstLine="720"/>
        <w:rPr>
          <w:rFonts w:ascii="Arial" w:hAnsi="Arial" w:cs="Arial"/>
          <w:b/>
          <w:szCs w:val="24"/>
        </w:rPr>
      </w:pPr>
      <w:r w:rsidRPr="00AD3117">
        <w:rPr>
          <w:rFonts w:ascii="Arial" w:hAnsi="Arial" w:cs="Arial"/>
          <w:b/>
          <w:szCs w:val="24"/>
        </w:rPr>
        <w:t>1.</w:t>
      </w:r>
      <w:r>
        <w:rPr>
          <w:rFonts w:ascii="Arial" w:hAnsi="Arial" w:cs="Arial"/>
          <w:b/>
          <w:szCs w:val="24"/>
        </w:rPr>
        <w:t xml:space="preserve"> </w:t>
      </w:r>
      <w:r w:rsidRPr="007E53F5">
        <w:rPr>
          <w:rFonts w:ascii="Arial" w:hAnsi="Arial" w:cs="Arial"/>
          <w:b/>
          <w:szCs w:val="24"/>
        </w:rPr>
        <w:t xml:space="preserve">Ausência de manifestação da SELIC e posterior apreciação da Presidência, no que concerne à retenção cautelar e aplicação de penalidade por execução parcial ou inexecução do contrato, conforme procedimento previsto na Portaria TRE nº 376/2008. </w:t>
      </w:r>
    </w:p>
    <w:p w:rsidR="00B851BD" w:rsidRDefault="00B851BD" w:rsidP="00C730A4">
      <w:pPr>
        <w:pStyle w:val="Corpodetexto"/>
        <w:widowControl/>
        <w:tabs>
          <w:tab w:val="left" w:pos="1440"/>
        </w:tabs>
        <w:spacing w:after="120" w:line="360" w:lineRule="auto"/>
        <w:ind w:firstLine="720"/>
        <w:rPr>
          <w:rFonts w:ascii="Arial" w:hAnsi="Arial" w:cs="Arial"/>
          <w:szCs w:val="24"/>
        </w:rPr>
      </w:pPr>
      <w:r>
        <w:rPr>
          <w:rFonts w:ascii="Arial" w:hAnsi="Arial" w:cs="Arial"/>
          <w:b/>
          <w:szCs w:val="24"/>
        </w:rPr>
        <w:t xml:space="preserve">Evidência: </w:t>
      </w:r>
      <w:r w:rsidRPr="007E53F5">
        <w:rPr>
          <w:rFonts w:ascii="Arial" w:hAnsi="Arial" w:cs="Arial"/>
          <w:szCs w:val="24"/>
        </w:rPr>
        <w:t>Nos expedientes</w:t>
      </w:r>
      <w:r w:rsidRPr="0053353A">
        <w:rPr>
          <w:rFonts w:ascii="Arial" w:hAnsi="Arial" w:cs="Arial"/>
          <w:szCs w:val="24"/>
        </w:rPr>
        <w:t xml:space="preserve"> nº</w:t>
      </w:r>
      <w:r w:rsidRPr="005D795A">
        <w:rPr>
          <w:rFonts w:ascii="Arial" w:hAnsi="Arial" w:cs="Arial"/>
          <w:szCs w:val="24"/>
          <w:vertAlign w:val="superscript"/>
        </w:rPr>
        <w:t>s</w:t>
      </w:r>
      <w:r w:rsidRPr="0053353A">
        <w:rPr>
          <w:rFonts w:ascii="Arial" w:hAnsi="Arial" w:cs="Arial"/>
          <w:szCs w:val="24"/>
        </w:rPr>
        <w:t xml:space="preserve"> </w:t>
      </w:r>
      <w:r w:rsidRPr="0053353A">
        <w:rPr>
          <w:rFonts w:ascii="Arial" w:hAnsi="Arial" w:cs="Arial"/>
          <w:b/>
          <w:szCs w:val="24"/>
        </w:rPr>
        <w:t xml:space="preserve">12.438/2011 </w:t>
      </w:r>
      <w:r w:rsidRPr="007E53F5">
        <w:rPr>
          <w:rFonts w:ascii="Arial" w:hAnsi="Arial" w:cs="Arial"/>
          <w:szCs w:val="24"/>
        </w:rPr>
        <w:t>e</w:t>
      </w:r>
      <w:r w:rsidRPr="0053353A">
        <w:rPr>
          <w:rFonts w:ascii="Arial" w:hAnsi="Arial" w:cs="Arial"/>
          <w:b/>
          <w:szCs w:val="24"/>
        </w:rPr>
        <w:t xml:space="preserve"> 39.872/2012</w:t>
      </w:r>
      <w:r>
        <w:rPr>
          <w:rFonts w:ascii="Arial" w:hAnsi="Arial" w:cs="Arial"/>
          <w:b/>
          <w:szCs w:val="24"/>
        </w:rPr>
        <w:t xml:space="preserve"> </w:t>
      </w:r>
      <w:r w:rsidRPr="007E53F5">
        <w:rPr>
          <w:rFonts w:ascii="Arial" w:hAnsi="Arial" w:cs="Arial"/>
          <w:szCs w:val="24"/>
        </w:rPr>
        <w:t>verificou-se p</w:t>
      </w:r>
      <w:r w:rsidRPr="009027C3">
        <w:rPr>
          <w:rFonts w:ascii="Arial" w:hAnsi="Arial" w:cs="Arial"/>
          <w:szCs w:val="24"/>
        </w:rPr>
        <w:t>rocedimentos de retenção cautelar e aplicações de multas por atraso no cumprimento ou inexecução dos contratos sem a devida apuração de responsabilidade</w:t>
      </w:r>
      <w:r>
        <w:rPr>
          <w:rFonts w:ascii="Arial" w:hAnsi="Arial" w:cs="Arial"/>
          <w:szCs w:val="24"/>
        </w:rPr>
        <w:t>, nem o devido encaminhamento à unidade competente para manifestação e envio posterior à Presidência para apreciação</w:t>
      </w:r>
      <w:r w:rsidRPr="009027C3">
        <w:rPr>
          <w:rFonts w:ascii="Arial" w:hAnsi="Arial" w:cs="Arial"/>
          <w:szCs w:val="24"/>
        </w:rPr>
        <w:t xml:space="preserve">, contrariando o fluxo procedimental inserido na Portaria </w:t>
      </w:r>
      <w:r>
        <w:rPr>
          <w:rFonts w:ascii="Arial" w:hAnsi="Arial" w:cs="Arial"/>
          <w:szCs w:val="24"/>
        </w:rPr>
        <w:t xml:space="preserve">TRE </w:t>
      </w:r>
      <w:r w:rsidRPr="009027C3">
        <w:rPr>
          <w:rFonts w:ascii="Arial" w:hAnsi="Arial" w:cs="Arial"/>
          <w:szCs w:val="24"/>
        </w:rPr>
        <w:t>nº 376/2008</w:t>
      </w:r>
      <w:r>
        <w:rPr>
          <w:rFonts w:ascii="Arial" w:hAnsi="Arial" w:cs="Arial"/>
          <w:szCs w:val="24"/>
        </w:rPr>
        <w:t>, normativo interno que disciplina a matéria, vejamos:</w:t>
      </w:r>
    </w:p>
    <w:p w:rsidR="00B851BD" w:rsidRPr="00F102C1" w:rsidRDefault="00B851BD" w:rsidP="00EB0E43">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“Art. 1º Entregue o material ou prestado o serviço com atraso ou em inadimplência parcial ou não entreg</w:t>
      </w:r>
      <w:bookmarkStart w:id="23" w:name="_GoBack"/>
      <w:bookmarkEnd w:id="23"/>
      <w:r w:rsidRPr="00F102C1">
        <w:rPr>
          <w:rFonts w:ascii="Arial" w:hAnsi="Arial" w:cs="Arial"/>
          <w:i/>
          <w:sz w:val="22"/>
          <w:szCs w:val="22"/>
        </w:rPr>
        <w:t xml:space="preserve">ue o material ou não prestado o serviço, sem </w:t>
      </w:r>
      <w:r w:rsidRPr="00F102C1">
        <w:rPr>
          <w:rFonts w:ascii="Arial" w:hAnsi="Arial" w:cs="Arial"/>
          <w:i/>
          <w:sz w:val="22"/>
          <w:szCs w:val="22"/>
        </w:rPr>
        <w:lastRenderedPageBreak/>
        <w:t>justificativa acolhida, o fiscal deve imediatamente notificar a inadimplente para apresentar defesa no prazo de 5 (cinco) dias úteis.</w:t>
      </w:r>
    </w:p>
    <w:p w:rsidR="00B851BD" w:rsidRPr="00F102C1" w:rsidRDefault="00B851BD" w:rsidP="00EB0E43">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1º A notificação deve ser feita pessoalmente, por correspondência com aviso de recebimento ou mediante fac-símile, sendo devidamente certificada nos autos do processo.</w:t>
      </w:r>
    </w:p>
    <w:p w:rsidR="00B851BD" w:rsidRPr="00F102C1" w:rsidRDefault="00B851BD" w:rsidP="00EB0E43">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2º Transcorrido o prazo, com ou sem defesa, o processo deve ser submetido à Seção de Licitações e Contratos, para manifestação, indo, posteriormente, à Presidência para decisão.”</w:t>
      </w:r>
    </w:p>
    <w:p w:rsidR="00B851BD" w:rsidRPr="00EB1F6C" w:rsidRDefault="00B851BD" w:rsidP="00EB0E43">
      <w:pPr>
        <w:pStyle w:val="Corpodetexto"/>
        <w:tabs>
          <w:tab w:val="left" w:pos="1440"/>
        </w:tabs>
        <w:spacing w:after="120" w:line="360" w:lineRule="auto"/>
        <w:ind w:left="1440"/>
        <w:rPr>
          <w:rFonts w:ascii="Arial" w:hAnsi="Arial" w:cs="Arial"/>
          <w:szCs w:val="24"/>
        </w:rPr>
      </w:pPr>
      <w:r w:rsidRPr="00EB1F6C">
        <w:rPr>
          <w:rFonts w:ascii="Arial" w:hAnsi="Arial" w:cs="Arial"/>
          <w:szCs w:val="24"/>
        </w:rPr>
        <w:t>O Acórdão TCU nº 2617/2010 Segunda Câmara prevê:</w:t>
      </w:r>
    </w:p>
    <w:p w:rsidR="00B851BD" w:rsidRPr="00F102C1" w:rsidRDefault="00B851BD" w:rsidP="00EB0E43">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“Aplique as penalidades previstas nos arts. 86 e 87 da Lei nº 8.666/1993 nos casos de atraso na execução e de inadimplência contratual ou justifique no processo o motivo da não-aplicação de multa ou outra sanção.”</w:t>
      </w:r>
    </w:p>
    <w:p w:rsidR="00B851BD" w:rsidRPr="00EB1F6C" w:rsidRDefault="00B851BD" w:rsidP="00EB0E43">
      <w:pPr>
        <w:pStyle w:val="Corpodetexto"/>
        <w:tabs>
          <w:tab w:val="left" w:pos="1440"/>
        </w:tabs>
        <w:spacing w:after="120" w:line="360" w:lineRule="auto"/>
        <w:ind w:left="1440"/>
        <w:rPr>
          <w:rFonts w:ascii="Arial" w:hAnsi="Arial" w:cs="Arial"/>
        </w:rPr>
      </w:pPr>
      <w:r w:rsidRPr="00EB1F6C">
        <w:rPr>
          <w:rFonts w:ascii="Arial" w:hAnsi="Arial" w:cs="Arial"/>
        </w:rPr>
        <w:t>Acórdão TCU nº 7821/2010 Primeira Câmara:</w:t>
      </w:r>
    </w:p>
    <w:p w:rsidR="00B851BD" w:rsidRPr="00F102C1" w:rsidRDefault="00B851BD" w:rsidP="00EB0E43">
      <w:pPr>
        <w:pStyle w:val="Corpodetexto"/>
        <w:tabs>
          <w:tab w:val="left" w:pos="1440"/>
        </w:tabs>
        <w:spacing w:after="120" w:line="360" w:lineRule="auto"/>
        <w:ind w:left="1440"/>
        <w:rPr>
          <w:rFonts w:ascii="Arial" w:hAnsi="Arial" w:cs="Arial"/>
          <w:i/>
          <w:sz w:val="22"/>
          <w:szCs w:val="22"/>
        </w:rPr>
      </w:pPr>
      <w:r>
        <w:rPr>
          <w:rFonts w:ascii="Arial" w:hAnsi="Arial" w:cs="Arial"/>
          <w:i/>
          <w:sz w:val="22"/>
          <w:szCs w:val="22"/>
        </w:rPr>
        <w:t>“</w:t>
      </w:r>
      <w:r w:rsidRPr="00F102C1">
        <w:rPr>
          <w:rFonts w:ascii="Arial" w:hAnsi="Arial" w:cs="Arial"/>
          <w:i/>
          <w:sz w:val="22"/>
          <w:szCs w:val="22"/>
        </w:rPr>
        <w:t>Aplique tempestivamente as sanções administrativas previstas nos editais e contratos, no caso de inexecução total ou parcial do objeto contratado, observando a possibilidade de aplicação conjunta de determinadas sanções, em consonância com o teor dos arts. 86 e 87 da Lei nº 8.666/1993.”</w:t>
      </w:r>
    </w:p>
    <w:p w:rsidR="00B851BD" w:rsidRDefault="00B851BD" w:rsidP="00C730A4">
      <w:pPr>
        <w:pStyle w:val="Corpodetexto"/>
        <w:widowControl/>
        <w:tabs>
          <w:tab w:val="left" w:pos="1440"/>
        </w:tabs>
        <w:spacing w:after="120" w:line="360" w:lineRule="auto"/>
        <w:ind w:firstLine="720"/>
        <w:rPr>
          <w:rFonts w:ascii="Arial" w:hAnsi="Arial" w:cs="Arial"/>
          <w:szCs w:val="24"/>
        </w:rPr>
      </w:pPr>
      <w:r w:rsidRPr="00726CAA">
        <w:rPr>
          <w:rFonts w:ascii="Arial" w:hAnsi="Arial" w:cs="Arial"/>
          <w:b/>
          <w:szCs w:val="24"/>
        </w:rPr>
        <w:t>Recomendação</w:t>
      </w:r>
      <w:r w:rsidRPr="006F69AE">
        <w:rPr>
          <w:rFonts w:ascii="Arial" w:hAnsi="Arial" w:cs="Arial"/>
          <w:b/>
          <w:szCs w:val="24"/>
        </w:rPr>
        <w:t>:</w:t>
      </w:r>
      <w:r w:rsidRPr="00726CAA">
        <w:rPr>
          <w:rFonts w:ascii="Arial" w:hAnsi="Arial" w:cs="Arial"/>
          <w:szCs w:val="24"/>
        </w:rPr>
        <w:t xml:space="preserve"> </w:t>
      </w:r>
      <w:r>
        <w:rPr>
          <w:rFonts w:ascii="Arial" w:hAnsi="Arial" w:cs="Arial"/>
          <w:szCs w:val="24"/>
        </w:rPr>
        <w:t xml:space="preserve">À Secretaria de Gestão Administrativa que, doravante, nos casos de retenção cautelar de valores e aplicação de multa por </w:t>
      </w:r>
      <w:r w:rsidRPr="009027C3">
        <w:rPr>
          <w:rFonts w:ascii="Arial" w:hAnsi="Arial" w:cs="Arial"/>
          <w:szCs w:val="24"/>
        </w:rPr>
        <w:t>atraso no cumprimento ou inexecução dos contratos</w:t>
      </w:r>
      <w:r>
        <w:rPr>
          <w:rFonts w:ascii="Arial" w:hAnsi="Arial" w:cs="Arial"/>
          <w:szCs w:val="24"/>
        </w:rPr>
        <w:t xml:space="preserve">, expeça orientações aos fiscais para que cumpram de forma rigorosa, o procedimento descrito na Portaria nº 376/2008, ou o normativo de regência equivalente, de modo a garantir efetividade, transparência e evitar omissões nos processos de execução e fiscalização dos contratos no âmbito deste Tribunal, </w:t>
      </w:r>
      <w:r>
        <w:rPr>
          <w:rFonts w:ascii="Arial" w:hAnsi="Arial" w:cs="Arial"/>
          <w:szCs w:val="24"/>
        </w:rPr>
        <w:lastRenderedPageBreak/>
        <w:t>resguardando assim eventuais direitos de terceiros e preservando sempre o interesse da Administração.</w:t>
      </w:r>
    </w:p>
    <w:p w:rsidR="00B851BD" w:rsidRPr="00726CAA" w:rsidRDefault="00B851BD" w:rsidP="00C730A4">
      <w:pPr>
        <w:pStyle w:val="Corpodetexto"/>
        <w:widowControl/>
        <w:tabs>
          <w:tab w:val="left" w:pos="1440"/>
        </w:tabs>
        <w:spacing w:after="120" w:line="360" w:lineRule="auto"/>
        <w:ind w:firstLine="720"/>
        <w:rPr>
          <w:rFonts w:ascii="Arial" w:hAnsi="Arial" w:cs="Arial"/>
          <w:szCs w:val="24"/>
        </w:rPr>
      </w:pPr>
      <w:r w:rsidRPr="41A005E9">
        <w:rPr>
          <w:rFonts w:ascii="Arial" w:hAnsi="Arial" w:cs="Arial"/>
        </w:rPr>
        <w:t xml:space="preserve">À Diretoria Geral, que avalie a necessidade de instituir comissão com a finalidade de revisar a Portaria </w:t>
      </w:r>
      <w:r>
        <w:rPr>
          <w:rFonts w:ascii="Arial" w:hAnsi="Arial" w:cs="Arial"/>
        </w:rPr>
        <w:t xml:space="preserve">TRE </w:t>
      </w:r>
      <w:r w:rsidRPr="41A005E9">
        <w:rPr>
          <w:rFonts w:ascii="Arial" w:hAnsi="Arial" w:cs="Arial"/>
        </w:rPr>
        <w:t xml:space="preserve">nº 376/2008, de modo a ajustá-la à Resolução Administrativa nº 05/2013, que instituiu o novo </w:t>
      </w:r>
      <w:r>
        <w:rPr>
          <w:rFonts w:ascii="Arial" w:hAnsi="Arial" w:cs="Arial"/>
        </w:rPr>
        <w:t>R</w:t>
      </w:r>
      <w:r w:rsidRPr="41A005E9">
        <w:rPr>
          <w:rFonts w:ascii="Arial" w:hAnsi="Arial" w:cs="Arial"/>
        </w:rPr>
        <w:t xml:space="preserve">egulamento </w:t>
      </w:r>
      <w:r>
        <w:rPr>
          <w:rFonts w:ascii="Arial" w:hAnsi="Arial" w:cs="Arial"/>
        </w:rPr>
        <w:t>I</w:t>
      </w:r>
      <w:r w:rsidRPr="41A005E9">
        <w:rPr>
          <w:rFonts w:ascii="Arial" w:hAnsi="Arial" w:cs="Arial"/>
        </w:rPr>
        <w:t xml:space="preserve">nterno deste </w:t>
      </w:r>
      <w:r>
        <w:rPr>
          <w:rFonts w:ascii="Arial" w:hAnsi="Arial" w:cs="Arial"/>
        </w:rPr>
        <w:t>Ó</w:t>
      </w:r>
      <w:r w:rsidRPr="41A005E9">
        <w:rPr>
          <w:rFonts w:ascii="Arial" w:hAnsi="Arial" w:cs="Arial"/>
        </w:rPr>
        <w:t>rgão, preservando assim sua máxima efetividade.</w:t>
      </w:r>
    </w:p>
    <w:p w:rsidR="00B851BD" w:rsidRPr="00617B7E" w:rsidRDefault="00B851BD" w:rsidP="00C730A4">
      <w:pPr>
        <w:pStyle w:val="Corpodetexto"/>
        <w:widowControl/>
        <w:tabs>
          <w:tab w:val="left" w:pos="1440"/>
        </w:tabs>
        <w:spacing w:after="120" w:line="360" w:lineRule="auto"/>
        <w:ind w:firstLine="720"/>
        <w:rPr>
          <w:rFonts w:ascii="Arial" w:hAnsi="Arial" w:cs="Arial"/>
          <w:b/>
          <w:szCs w:val="24"/>
        </w:rPr>
      </w:pPr>
      <w:r w:rsidRPr="00AD3117">
        <w:rPr>
          <w:rFonts w:ascii="Arial" w:hAnsi="Arial"/>
          <w:b/>
        </w:rPr>
        <w:t>2.</w:t>
      </w:r>
      <w:r>
        <w:rPr>
          <w:rFonts w:ascii="Arial" w:hAnsi="Arial"/>
          <w:b/>
        </w:rPr>
        <w:t xml:space="preserve"> </w:t>
      </w:r>
      <w:r w:rsidRPr="00617B7E">
        <w:rPr>
          <w:rFonts w:ascii="Arial" w:hAnsi="Arial" w:cs="Arial"/>
          <w:b/>
          <w:szCs w:val="24"/>
        </w:rPr>
        <w:t xml:space="preserve">Ausência de informações nos autos acerca de lançamento dos registros de ocorrências contratuais em livro próprio ou outro meio idôneo. </w:t>
      </w:r>
    </w:p>
    <w:p w:rsidR="00B851BD" w:rsidRDefault="00B851BD" w:rsidP="00C730A4">
      <w:pPr>
        <w:pStyle w:val="Corpodetexto"/>
        <w:widowControl/>
        <w:tabs>
          <w:tab w:val="left" w:pos="1440"/>
        </w:tabs>
        <w:spacing w:after="120" w:line="360" w:lineRule="auto"/>
        <w:ind w:firstLine="720"/>
        <w:rPr>
          <w:rFonts w:ascii="Arial" w:hAnsi="Arial" w:cs="Arial"/>
          <w:szCs w:val="24"/>
        </w:rPr>
      </w:pPr>
      <w:r>
        <w:rPr>
          <w:rFonts w:ascii="Arial" w:hAnsi="Arial" w:cs="Arial"/>
          <w:b/>
          <w:bCs/>
        </w:rPr>
        <w:t>Evidência</w:t>
      </w:r>
      <w:r w:rsidRPr="00BA365A">
        <w:rPr>
          <w:rFonts w:ascii="Arial" w:hAnsi="Arial" w:cs="Arial"/>
          <w:b/>
          <w:bCs/>
        </w:rPr>
        <w:t xml:space="preserve">: </w:t>
      </w:r>
      <w:r>
        <w:rPr>
          <w:rFonts w:ascii="Arial" w:hAnsi="Arial" w:cs="Arial"/>
          <w:bCs/>
        </w:rPr>
        <w:t>Nos</w:t>
      </w:r>
      <w:r>
        <w:rPr>
          <w:rFonts w:ascii="Arial" w:hAnsi="Arial" w:cs="Arial"/>
          <w:b/>
          <w:bCs/>
        </w:rPr>
        <w:t xml:space="preserve"> </w:t>
      </w:r>
      <w:r>
        <w:rPr>
          <w:rFonts w:ascii="Arial" w:hAnsi="Arial" w:cs="Arial"/>
          <w:szCs w:val="24"/>
        </w:rPr>
        <w:t>e</w:t>
      </w:r>
      <w:r w:rsidRPr="0053353A">
        <w:rPr>
          <w:rFonts w:ascii="Arial" w:hAnsi="Arial" w:cs="Arial"/>
          <w:szCs w:val="24"/>
        </w:rPr>
        <w:t>xpedientes nº</w:t>
      </w:r>
      <w:r w:rsidRPr="005D795A">
        <w:rPr>
          <w:rFonts w:ascii="Arial" w:hAnsi="Arial" w:cs="Arial"/>
          <w:szCs w:val="24"/>
          <w:vertAlign w:val="superscript"/>
        </w:rPr>
        <w:t>s</w:t>
      </w:r>
      <w:r w:rsidRPr="0053353A">
        <w:rPr>
          <w:rFonts w:ascii="Arial" w:hAnsi="Arial" w:cs="Arial"/>
          <w:szCs w:val="24"/>
        </w:rPr>
        <w:t xml:space="preserve"> </w:t>
      </w:r>
      <w:r w:rsidRPr="0053353A">
        <w:rPr>
          <w:rFonts w:ascii="Arial" w:hAnsi="Arial" w:cs="Arial"/>
          <w:b/>
          <w:szCs w:val="24"/>
        </w:rPr>
        <w:t xml:space="preserve">3.941/2012, 12.438/2011, 39.872/2012, 40.607/2012, 40.608/2012, 121.845/2012, 131.056/2011 </w:t>
      </w:r>
      <w:r w:rsidRPr="00E55D95">
        <w:rPr>
          <w:rFonts w:ascii="Arial" w:hAnsi="Arial" w:cs="Arial"/>
          <w:szCs w:val="24"/>
        </w:rPr>
        <w:t>e</w:t>
      </w:r>
      <w:r w:rsidRPr="0053353A">
        <w:rPr>
          <w:rFonts w:ascii="Arial" w:hAnsi="Arial" w:cs="Arial"/>
          <w:b/>
          <w:szCs w:val="24"/>
        </w:rPr>
        <w:t xml:space="preserve"> 132.485/</w:t>
      </w:r>
      <w:r w:rsidRPr="00E55D95">
        <w:rPr>
          <w:rFonts w:ascii="Arial" w:hAnsi="Arial" w:cs="Arial"/>
          <w:b/>
          <w:szCs w:val="24"/>
        </w:rPr>
        <w:t>2011</w:t>
      </w:r>
      <w:r w:rsidRPr="00E55D95">
        <w:rPr>
          <w:rFonts w:ascii="Arial" w:hAnsi="Arial" w:cs="Arial"/>
          <w:szCs w:val="24"/>
        </w:rPr>
        <w:t xml:space="preserve"> </w:t>
      </w:r>
      <w:r>
        <w:rPr>
          <w:rFonts w:ascii="Arial" w:hAnsi="Arial" w:cs="Arial"/>
          <w:szCs w:val="24"/>
        </w:rPr>
        <w:t xml:space="preserve">foi verificada a </w:t>
      </w:r>
      <w:r w:rsidRPr="00E55D95">
        <w:rPr>
          <w:rFonts w:ascii="Arial" w:hAnsi="Arial" w:cs="Arial"/>
          <w:szCs w:val="24"/>
        </w:rPr>
        <w:t>a</w:t>
      </w:r>
      <w:r w:rsidRPr="00BA365A">
        <w:rPr>
          <w:rFonts w:ascii="Arial" w:hAnsi="Arial" w:cs="Arial"/>
        </w:rPr>
        <w:t xml:space="preserve">usência de rotina de lançamento das ocorrências contratuais em livro próprio ou outro meio idôneo, em desacordo com o que dispõe o art. 67, §1º da Lei nº 8.666/93, a Portaria nº 28/2002 no seu art. 4º e o Manual de Fiscalização de Contratos do Órgão. </w:t>
      </w:r>
    </w:p>
    <w:p w:rsidR="00B851BD" w:rsidRDefault="00B851BD" w:rsidP="00D13DE3">
      <w:pPr>
        <w:pStyle w:val="Corpodetexto"/>
        <w:widowControl/>
        <w:tabs>
          <w:tab w:val="left" w:pos="1440"/>
        </w:tabs>
        <w:spacing w:after="120" w:line="360" w:lineRule="auto"/>
        <w:rPr>
          <w:rFonts w:ascii="Arial" w:hAnsi="Arial" w:cs="Arial"/>
          <w:szCs w:val="24"/>
        </w:rPr>
      </w:pPr>
      <w:r>
        <w:rPr>
          <w:rFonts w:ascii="Arial" w:hAnsi="Arial" w:cs="Arial"/>
          <w:b/>
          <w:szCs w:val="24"/>
        </w:rPr>
        <w:tab/>
      </w:r>
      <w:r>
        <w:rPr>
          <w:rFonts w:ascii="Arial" w:hAnsi="Arial" w:cs="Arial"/>
          <w:szCs w:val="24"/>
        </w:rPr>
        <w:t>Lei nº 8.666/93:</w:t>
      </w:r>
    </w:p>
    <w:p w:rsidR="00B851BD" w:rsidRPr="00F102C1" w:rsidRDefault="00B851BD" w:rsidP="00EB0E43">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“Art. 67. A execução do contrato deverá ser acompanhada e fiscalizada por um representante da Administração especialmente designado, permitida a contratação de terceiros para assisti-lo e subsidiá-lo de informações pertinentes a essa atribuição.</w:t>
      </w:r>
    </w:p>
    <w:p w:rsidR="00B851BD" w:rsidRPr="00F102C1" w:rsidRDefault="00B851BD" w:rsidP="00EB0E43">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1º O representante da Administração anotará em registro próprio todas as ocorrências relacionadas com a execução do contrato, determinando o que for necessário à regularização das faltas ou defeitos observados.”</w:t>
      </w:r>
    </w:p>
    <w:p w:rsidR="00B851BD" w:rsidRDefault="00B851BD" w:rsidP="00A13464">
      <w:pPr>
        <w:pStyle w:val="Corpodetexto"/>
        <w:tabs>
          <w:tab w:val="left" w:pos="1440"/>
        </w:tabs>
        <w:spacing w:after="120" w:line="360" w:lineRule="auto"/>
        <w:rPr>
          <w:rFonts w:ascii="Arial" w:hAnsi="Arial" w:cs="Arial"/>
          <w:szCs w:val="24"/>
        </w:rPr>
      </w:pPr>
      <w:r>
        <w:rPr>
          <w:rFonts w:ascii="Arial" w:hAnsi="Arial" w:cs="Arial"/>
          <w:b/>
          <w:szCs w:val="24"/>
        </w:rPr>
        <w:tab/>
      </w:r>
      <w:r>
        <w:rPr>
          <w:rFonts w:ascii="Arial" w:hAnsi="Arial" w:cs="Arial"/>
          <w:szCs w:val="24"/>
        </w:rPr>
        <w:t>Portaria TRE nº 28/2002:</w:t>
      </w:r>
    </w:p>
    <w:p w:rsidR="00B851BD" w:rsidRPr="00F102C1" w:rsidRDefault="00B851BD" w:rsidP="00EB0E43">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xml:space="preserve">“Art. 4º O livro de ocorrências a que se reporta o art. 2º deste regulamento será </w:t>
      </w:r>
      <w:r w:rsidRPr="00F102C1">
        <w:rPr>
          <w:rFonts w:ascii="Arial" w:hAnsi="Arial" w:cs="Arial"/>
          <w:i/>
          <w:sz w:val="22"/>
          <w:szCs w:val="22"/>
        </w:rPr>
        <w:lastRenderedPageBreak/>
        <w:t>numerado, cabendo ao fiscal ou comissão anotar todas as visitas que efetuar, registrar os defeitos apresentados na execução dos serviços, datar, assinar e colher a rubrica do preposto da empresa. “</w:t>
      </w:r>
    </w:p>
    <w:p w:rsidR="00B851BD" w:rsidRDefault="00B851BD" w:rsidP="00C730A4">
      <w:pPr>
        <w:widowControl w:val="0"/>
        <w:spacing w:after="100" w:afterAutospacing="1" w:line="360" w:lineRule="auto"/>
        <w:ind w:firstLine="720"/>
        <w:jc w:val="both"/>
        <w:rPr>
          <w:rFonts w:ascii="Arial" w:hAnsi="Arial" w:cs="Arial"/>
          <w:b/>
          <w:bCs/>
        </w:rPr>
      </w:pPr>
      <w:r w:rsidRPr="039E350C">
        <w:rPr>
          <w:rFonts w:ascii="Arial" w:hAnsi="Arial" w:cs="Arial"/>
          <w:b/>
          <w:bCs/>
        </w:rPr>
        <w:t>Recomendação</w:t>
      </w:r>
      <w:r w:rsidRPr="039E350C">
        <w:rPr>
          <w:rFonts w:ascii="Arial" w:hAnsi="Arial" w:cs="Arial"/>
        </w:rPr>
        <w:t xml:space="preserve">: À Diretoria-Geral que expeça </w:t>
      </w:r>
      <w:r>
        <w:rPr>
          <w:rFonts w:ascii="Arial" w:hAnsi="Arial" w:cs="Arial"/>
        </w:rPr>
        <w:t>O</w:t>
      </w:r>
      <w:r w:rsidRPr="039E350C">
        <w:rPr>
          <w:rFonts w:ascii="Arial" w:hAnsi="Arial" w:cs="Arial"/>
        </w:rPr>
        <w:t xml:space="preserve">rdem de </w:t>
      </w:r>
      <w:r>
        <w:rPr>
          <w:rFonts w:ascii="Arial" w:hAnsi="Arial" w:cs="Arial"/>
        </w:rPr>
        <w:t>S</w:t>
      </w:r>
      <w:r w:rsidRPr="039E350C">
        <w:rPr>
          <w:rFonts w:ascii="Arial" w:hAnsi="Arial" w:cs="Arial"/>
        </w:rPr>
        <w:t xml:space="preserve">erviço orientando às unidades gestoras dos contratos </w:t>
      </w:r>
      <w:r>
        <w:rPr>
          <w:rFonts w:ascii="Arial" w:hAnsi="Arial" w:cs="Arial"/>
        </w:rPr>
        <w:t xml:space="preserve">para </w:t>
      </w:r>
      <w:r w:rsidRPr="039E350C">
        <w:rPr>
          <w:rFonts w:ascii="Arial" w:hAnsi="Arial" w:cs="Arial"/>
        </w:rPr>
        <w:t>que observem fiel e estritamente os procedimentos previstos na legislação vigente, determinando aos fiscais dos contratos que adotem o registro das ocorrências nos livros próprios ou outro meio idôneo</w:t>
      </w:r>
      <w:r>
        <w:rPr>
          <w:rFonts w:ascii="Arial" w:hAnsi="Arial" w:cs="Arial"/>
        </w:rPr>
        <w:t>,</w:t>
      </w:r>
      <w:r w:rsidRPr="039E350C">
        <w:rPr>
          <w:rFonts w:ascii="Arial" w:hAnsi="Arial" w:cs="Arial"/>
        </w:rPr>
        <w:t xml:space="preserve"> como rotina obrigatória na execução dos ajustes</w:t>
      </w:r>
      <w:r w:rsidRPr="039E350C">
        <w:rPr>
          <w:rFonts w:ascii="Arial" w:hAnsi="Arial" w:cs="Arial"/>
          <w:b/>
          <w:bCs/>
        </w:rPr>
        <w:t>.</w:t>
      </w:r>
    </w:p>
    <w:p w:rsidR="00B851BD" w:rsidRPr="00617B7E" w:rsidRDefault="00B851BD" w:rsidP="00C730A4">
      <w:pPr>
        <w:pStyle w:val="Corpodetexto"/>
        <w:widowControl/>
        <w:tabs>
          <w:tab w:val="left" w:pos="1440"/>
        </w:tabs>
        <w:spacing w:after="120" w:line="360" w:lineRule="auto"/>
        <w:ind w:firstLine="720"/>
        <w:rPr>
          <w:rFonts w:ascii="Arial" w:hAnsi="Arial"/>
          <w:b/>
        </w:rPr>
      </w:pPr>
      <w:r w:rsidRPr="00AD3117">
        <w:rPr>
          <w:rFonts w:ascii="Arial" w:hAnsi="Arial"/>
          <w:b/>
        </w:rPr>
        <w:t>3.</w:t>
      </w:r>
      <w:r>
        <w:rPr>
          <w:rFonts w:ascii="Arial" w:hAnsi="Arial"/>
          <w:b/>
        </w:rPr>
        <w:t xml:space="preserve"> </w:t>
      </w:r>
      <w:r w:rsidRPr="00617B7E">
        <w:rPr>
          <w:rFonts w:ascii="Arial" w:hAnsi="Arial"/>
          <w:b/>
        </w:rPr>
        <w:t xml:space="preserve">Ausência de comprovação dos recebimentos provisório e definitivo do objeto, com o fim de verificação do cumprimento do prazo previsto na cláusula sétima do contrato (fls. 133). </w:t>
      </w:r>
    </w:p>
    <w:p w:rsidR="00B851BD" w:rsidRDefault="00B851BD" w:rsidP="00DA7C65">
      <w:pPr>
        <w:spacing w:line="360" w:lineRule="auto"/>
        <w:ind w:firstLine="708"/>
        <w:jc w:val="both"/>
        <w:rPr>
          <w:rFonts w:ascii="Arial" w:hAnsi="Arial" w:cs="Arial"/>
        </w:rPr>
      </w:pPr>
      <w:r>
        <w:rPr>
          <w:rFonts w:ascii="Arial" w:hAnsi="Arial" w:cs="Arial"/>
          <w:b/>
        </w:rPr>
        <w:t xml:space="preserve">Evidência: </w:t>
      </w:r>
      <w:r w:rsidRPr="00E55D95">
        <w:rPr>
          <w:rFonts w:ascii="Arial" w:hAnsi="Arial" w:cs="Arial"/>
        </w:rPr>
        <w:t>No e</w:t>
      </w:r>
      <w:r w:rsidRPr="0053353A">
        <w:rPr>
          <w:rFonts w:ascii="Arial" w:hAnsi="Arial" w:cs="Arial"/>
        </w:rPr>
        <w:t xml:space="preserve">xpediente nº </w:t>
      </w:r>
      <w:r w:rsidRPr="0053353A">
        <w:rPr>
          <w:rFonts w:ascii="Arial" w:hAnsi="Arial" w:cs="Arial"/>
          <w:b/>
        </w:rPr>
        <w:t>121.845/2012</w:t>
      </w:r>
      <w:r>
        <w:rPr>
          <w:rFonts w:ascii="Arial" w:hAnsi="Arial"/>
          <w:b/>
        </w:rPr>
        <w:t xml:space="preserve"> </w:t>
      </w:r>
      <w:r w:rsidRPr="00E55D95">
        <w:rPr>
          <w:rFonts w:ascii="Arial" w:hAnsi="Arial"/>
        </w:rPr>
        <w:t>n</w:t>
      </w:r>
      <w:r>
        <w:rPr>
          <w:rFonts w:ascii="Arial" w:hAnsi="Arial" w:cs="Arial"/>
        </w:rPr>
        <w:t>ão existe nos autos comprovação de recebimento provisório ou definitivo do objeto, comprometendo assim a verificação do cumprimento do prazo estipulado em contrato.</w:t>
      </w:r>
    </w:p>
    <w:p w:rsidR="00B851BD" w:rsidRDefault="00B851BD" w:rsidP="00F102C1">
      <w:pPr>
        <w:spacing w:line="360" w:lineRule="auto"/>
        <w:ind w:left="708" w:firstLine="708"/>
        <w:jc w:val="both"/>
        <w:rPr>
          <w:rFonts w:ascii="Arial" w:hAnsi="Arial" w:cs="Arial"/>
        </w:rPr>
      </w:pPr>
      <w:r>
        <w:rPr>
          <w:rFonts w:ascii="Arial" w:hAnsi="Arial" w:cs="Arial"/>
        </w:rPr>
        <w:t>Vejamos o que disciplina a Lei nº 8.666/93 neste sentido:</w:t>
      </w:r>
    </w:p>
    <w:p w:rsidR="00B851BD" w:rsidRPr="001A17E5" w:rsidRDefault="00B851BD" w:rsidP="00245127">
      <w:pPr>
        <w:spacing w:line="360" w:lineRule="auto"/>
        <w:ind w:left="1440"/>
        <w:jc w:val="both"/>
        <w:rPr>
          <w:rFonts w:ascii="Arial" w:hAnsi="Arial"/>
          <w:i/>
        </w:rPr>
      </w:pPr>
      <w:r>
        <w:rPr>
          <w:rFonts w:ascii="Arial" w:hAnsi="Arial"/>
        </w:rPr>
        <w:t>“</w:t>
      </w:r>
      <w:r w:rsidRPr="001A17E5">
        <w:rPr>
          <w:rFonts w:ascii="Arial" w:hAnsi="Arial"/>
          <w:i/>
        </w:rPr>
        <w:t>Art. 73. Executado o contrato, o seu objeto será recebido:</w:t>
      </w:r>
    </w:p>
    <w:p w:rsidR="00B851BD" w:rsidRPr="001A17E5" w:rsidRDefault="00B851BD" w:rsidP="00245127">
      <w:pPr>
        <w:spacing w:line="360" w:lineRule="auto"/>
        <w:ind w:left="1440" w:firstLine="708"/>
        <w:jc w:val="both"/>
        <w:rPr>
          <w:rFonts w:ascii="Arial" w:hAnsi="Arial"/>
          <w:i/>
        </w:rPr>
      </w:pPr>
      <w:r w:rsidRPr="001A17E5">
        <w:rPr>
          <w:rFonts w:ascii="Arial" w:hAnsi="Arial"/>
          <w:i/>
        </w:rPr>
        <w:t>I - em se tratando de obras e serviços:</w:t>
      </w:r>
    </w:p>
    <w:p w:rsidR="00B851BD" w:rsidRPr="001A17E5" w:rsidRDefault="00B851BD" w:rsidP="00245127">
      <w:pPr>
        <w:spacing w:line="360" w:lineRule="auto"/>
        <w:ind w:left="1440" w:firstLine="708"/>
        <w:jc w:val="both"/>
        <w:rPr>
          <w:rFonts w:ascii="Arial" w:hAnsi="Arial"/>
          <w:i/>
        </w:rPr>
      </w:pPr>
      <w:r w:rsidRPr="001A17E5">
        <w:rPr>
          <w:rFonts w:ascii="Arial" w:hAnsi="Arial"/>
          <w:i/>
        </w:rPr>
        <w:t>a) provisoriamente, pelo responsável por seu acompanhamento e fiscalização, mediante termo circunstanciado, assinado pelas partes em até 15 (quinze) dias da comunicação escrita do contratado;</w:t>
      </w:r>
    </w:p>
    <w:p w:rsidR="00B851BD" w:rsidRPr="001A17E5" w:rsidRDefault="00B851BD" w:rsidP="00245127">
      <w:pPr>
        <w:spacing w:line="360" w:lineRule="auto"/>
        <w:ind w:left="1440" w:firstLine="708"/>
        <w:jc w:val="both"/>
        <w:rPr>
          <w:rFonts w:ascii="Arial" w:hAnsi="Arial"/>
          <w:i/>
        </w:rPr>
      </w:pPr>
      <w:r w:rsidRPr="001A17E5">
        <w:rPr>
          <w:rFonts w:ascii="Arial" w:hAnsi="Arial"/>
          <w:i/>
        </w:rPr>
        <w:t xml:space="preserve">b) definitivamente, por servidor ou comissão designada pela autoridade competente, mediante termo circunstanciado, assinado pelas partes, após o decurso do prazo de observação, ou vistoria que comprove </w:t>
      </w:r>
      <w:r w:rsidRPr="001A17E5">
        <w:rPr>
          <w:rFonts w:ascii="Arial" w:hAnsi="Arial"/>
          <w:i/>
        </w:rPr>
        <w:lastRenderedPageBreak/>
        <w:t>a adequação do objeto aos termos contratuais, observado o disposto no art. 69 desta Lei;”</w:t>
      </w:r>
    </w:p>
    <w:p w:rsidR="00B851BD" w:rsidRDefault="00B851BD" w:rsidP="001A17E5">
      <w:pPr>
        <w:spacing w:line="360" w:lineRule="auto"/>
        <w:ind w:left="708" w:firstLine="708"/>
        <w:jc w:val="both"/>
        <w:rPr>
          <w:rFonts w:ascii="Arial" w:hAnsi="Arial"/>
        </w:rPr>
      </w:pPr>
    </w:p>
    <w:p w:rsidR="00B851BD" w:rsidRPr="00057FEC" w:rsidRDefault="00B851BD" w:rsidP="00C730A4">
      <w:pPr>
        <w:spacing w:line="360" w:lineRule="auto"/>
        <w:ind w:firstLine="720"/>
        <w:jc w:val="both"/>
        <w:rPr>
          <w:rFonts w:ascii="Arial" w:hAnsi="Arial"/>
        </w:rPr>
      </w:pPr>
      <w:r w:rsidRPr="00057FEC">
        <w:rPr>
          <w:rFonts w:ascii="Arial" w:hAnsi="Arial"/>
        </w:rPr>
        <w:t>O Tribunal de Contas da União julgou no Acórdão TCU nº 2763/2010 Primeira Câmara:</w:t>
      </w:r>
    </w:p>
    <w:p w:rsidR="00B851BD" w:rsidRPr="00F102C1" w:rsidRDefault="00B851BD" w:rsidP="00EB0E43">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“Providencie, quando do pagamento de faturas, o correto recebimento dos bens e serviços, nos termos do art. 73 da Lei nº 8.666/1993, bem assim verifique a situação de regularidade da contratada ou do fornecedor.</w:t>
      </w:r>
    </w:p>
    <w:p w:rsidR="00B851BD" w:rsidRPr="00057FEC" w:rsidRDefault="00B851BD" w:rsidP="00057FEC">
      <w:pPr>
        <w:widowControl w:val="0"/>
        <w:spacing w:after="100" w:afterAutospacing="1" w:line="360" w:lineRule="auto"/>
        <w:ind w:firstLine="720"/>
        <w:jc w:val="both"/>
        <w:rPr>
          <w:rFonts w:ascii="Arial" w:hAnsi="Arial" w:cs="Arial"/>
          <w:bCs/>
        </w:rPr>
      </w:pPr>
      <w:r w:rsidRPr="00057FEC">
        <w:rPr>
          <w:rFonts w:ascii="Arial" w:hAnsi="Arial" w:cs="Arial"/>
          <w:b/>
          <w:bCs/>
        </w:rPr>
        <w:t xml:space="preserve">Recomendação: </w:t>
      </w:r>
      <w:r w:rsidRPr="00057FEC">
        <w:rPr>
          <w:rFonts w:ascii="Arial" w:hAnsi="Arial" w:cs="Arial"/>
          <w:bCs/>
        </w:rPr>
        <w:t>À Diretoria-Geral que expeça ordem de serviço orientando às unidades gestoras dos contratos (Res. Adm. nº 05/2013) para que determinem a observância fiel e estrita dos procedimentos previstos na legislação vigente, determinando ainda, aos fiscais dos contratos que adotem maior rigor na comprovação dos recebimentos dos objetos como rotina obrigatória na execução dos ajustes.</w:t>
      </w:r>
    </w:p>
    <w:p w:rsidR="00B851BD" w:rsidRPr="00057FEC" w:rsidRDefault="00B851BD" w:rsidP="00057FEC">
      <w:pPr>
        <w:widowControl w:val="0"/>
        <w:spacing w:after="100" w:afterAutospacing="1" w:line="360" w:lineRule="auto"/>
        <w:ind w:firstLine="720"/>
        <w:jc w:val="both"/>
        <w:rPr>
          <w:rFonts w:ascii="Arial" w:hAnsi="Arial" w:cs="Arial"/>
          <w:b/>
          <w:bCs/>
        </w:rPr>
      </w:pPr>
      <w:r w:rsidRPr="00057FEC">
        <w:rPr>
          <w:rFonts w:ascii="Arial" w:hAnsi="Arial" w:cs="Arial"/>
          <w:b/>
          <w:bCs/>
        </w:rPr>
        <w:t xml:space="preserve">4. Ausência de adoção das medidas cabíveis em relação ao atraso no cumprimento do prazo previsto no parágrafo terceiro da Cláusula Terceira do instrumento contratual, que dispõe sobre recebimento provisório. </w:t>
      </w:r>
    </w:p>
    <w:p w:rsidR="00B851BD" w:rsidRPr="00074501" w:rsidRDefault="00B851BD" w:rsidP="00C730A4">
      <w:pPr>
        <w:spacing w:line="360" w:lineRule="auto"/>
        <w:ind w:firstLine="720"/>
        <w:jc w:val="both"/>
        <w:rPr>
          <w:rFonts w:ascii="Arial" w:hAnsi="Arial"/>
          <w:b/>
          <w:szCs w:val="22"/>
        </w:rPr>
      </w:pPr>
      <w:r>
        <w:rPr>
          <w:rFonts w:ascii="Arial" w:hAnsi="Arial" w:cs="Arial"/>
          <w:b/>
          <w:bCs/>
        </w:rPr>
        <w:t>Evidência</w:t>
      </w:r>
      <w:r w:rsidRPr="24D2684C">
        <w:rPr>
          <w:rFonts w:ascii="Arial" w:hAnsi="Arial" w:cs="Arial"/>
          <w:b/>
          <w:bCs/>
        </w:rPr>
        <w:t xml:space="preserve">: </w:t>
      </w:r>
      <w:r w:rsidRPr="00E55D95">
        <w:rPr>
          <w:rFonts w:ascii="Arial" w:hAnsi="Arial" w:cs="Arial"/>
          <w:bCs/>
        </w:rPr>
        <w:t>N</w:t>
      </w:r>
      <w:r w:rsidRPr="4879E6CB">
        <w:rPr>
          <w:rFonts w:ascii="Arial" w:hAnsi="Arial" w:cs="Arial"/>
        </w:rPr>
        <w:t xml:space="preserve">os autos do Expediente nº </w:t>
      </w:r>
      <w:r w:rsidRPr="4879E6CB">
        <w:rPr>
          <w:rFonts w:ascii="Arial" w:hAnsi="Arial" w:cs="Arial"/>
          <w:b/>
          <w:bCs/>
        </w:rPr>
        <w:t>132.845/2011</w:t>
      </w:r>
      <w:r w:rsidRPr="00E55D95">
        <w:rPr>
          <w:rFonts w:ascii="Arial" w:hAnsi="Arial" w:cs="Arial"/>
        </w:rPr>
        <w:t xml:space="preserve"> </w:t>
      </w:r>
      <w:r w:rsidRPr="4879E6CB">
        <w:rPr>
          <w:rFonts w:ascii="Arial" w:hAnsi="Arial" w:cs="Arial"/>
        </w:rPr>
        <w:t>fls.158/163</w:t>
      </w:r>
      <w:r>
        <w:rPr>
          <w:rFonts w:ascii="Arial" w:hAnsi="Arial" w:cs="Arial"/>
        </w:rPr>
        <w:t>, observou-se a f</w:t>
      </w:r>
      <w:r w:rsidRPr="24D2684C">
        <w:rPr>
          <w:rFonts w:ascii="Arial" w:hAnsi="Arial" w:cs="Arial"/>
        </w:rPr>
        <w:t>alta de apuração de responsabilidade e conseqüente aplicação de penalidade em relação ao descumprimento de prazo contratual por parte da contratada, revelando inobservância aos procedimentos previstos na Portaria nº 376/2008 e aos art</w:t>
      </w:r>
      <w:r>
        <w:rPr>
          <w:rFonts w:ascii="Arial" w:hAnsi="Arial" w:cs="Arial"/>
        </w:rPr>
        <w:t>s</w:t>
      </w:r>
      <w:r w:rsidRPr="24D2684C">
        <w:rPr>
          <w:rFonts w:ascii="Arial" w:hAnsi="Arial" w:cs="Arial"/>
        </w:rPr>
        <w:t>. 86</w:t>
      </w:r>
      <w:r>
        <w:rPr>
          <w:rFonts w:ascii="Arial" w:hAnsi="Arial" w:cs="Arial"/>
        </w:rPr>
        <w:t xml:space="preserve"> a </w:t>
      </w:r>
      <w:r w:rsidRPr="24D2684C">
        <w:rPr>
          <w:rFonts w:ascii="Arial" w:hAnsi="Arial" w:cs="Arial"/>
        </w:rPr>
        <w:t>88</w:t>
      </w:r>
      <w:r>
        <w:rPr>
          <w:rFonts w:ascii="Arial" w:hAnsi="Arial" w:cs="Arial"/>
        </w:rPr>
        <w:t>,</w:t>
      </w:r>
      <w:r w:rsidRPr="24D2684C">
        <w:rPr>
          <w:rFonts w:ascii="Arial" w:hAnsi="Arial" w:cs="Arial"/>
        </w:rPr>
        <w:t xml:space="preserve"> da Lei nº 8.666/93.</w:t>
      </w:r>
    </w:p>
    <w:p w:rsidR="00B851BD" w:rsidRPr="00EB1F6C" w:rsidRDefault="00B851BD" w:rsidP="008714DF">
      <w:pPr>
        <w:pStyle w:val="Corpodetexto"/>
        <w:widowControl/>
        <w:tabs>
          <w:tab w:val="left" w:pos="1440"/>
        </w:tabs>
        <w:spacing w:after="120" w:line="360" w:lineRule="auto"/>
        <w:rPr>
          <w:rFonts w:ascii="Arial" w:hAnsi="Arial" w:cs="Arial"/>
          <w:szCs w:val="24"/>
        </w:rPr>
      </w:pPr>
      <w:r>
        <w:rPr>
          <w:rFonts w:ascii="Arial" w:hAnsi="Arial" w:cs="Arial"/>
          <w:b/>
          <w:szCs w:val="24"/>
        </w:rPr>
        <w:tab/>
      </w:r>
      <w:r w:rsidRPr="00EB1F6C">
        <w:rPr>
          <w:rFonts w:ascii="Arial" w:hAnsi="Arial" w:cs="Arial"/>
          <w:szCs w:val="24"/>
        </w:rPr>
        <w:t>Portaria nº 376/2008, que disciplina o seguinte:</w:t>
      </w:r>
    </w:p>
    <w:p w:rsidR="00B851BD" w:rsidRPr="00F102C1" w:rsidRDefault="00B851BD" w:rsidP="00EB1F6C">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xml:space="preserve">“Art. 1º Entregue o material ou prestado o serviço com atraso ou em </w:t>
      </w:r>
      <w:r w:rsidRPr="00F102C1">
        <w:rPr>
          <w:rFonts w:ascii="Arial" w:hAnsi="Arial" w:cs="Arial"/>
          <w:i/>
          <w:sz w:val="22"/>
          <w:szCs w:val="22"/>
        </w:rPr>
        <w:lastRenderedPageBreak/>
        <w:t>inadimplência parcial ou não entregue o material ou não prestado o serviço, sem justificativa acolhida, o fiscal deve imediatamente notificar a inadimplente para apresentar defesa no prazo de 5 (cinco) dias úteis.</w:t>
      </w:r>
    </w:p>
    <w:p w:rsidR="00B851BD" w:rsidRPr="00F102C1" w:rsidRDefault="00B851BD" w:rsidP="00EB1F6C">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1º A notificação deve ser feita pessoalmente, por correspondência com aviso de recebimento ou mediante fac-símile, sendo devidamente certificada nos autos do processo.</w:t>
      </w:r>
    </w:p>
    <w:p w:rsidR="00B851BD" w:rsidRPr="00F102C1" w:rsidRDefault="00B851BD" w:rsidP="00EB1F6C">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2º Transcorrido o prazo, com ou sem defesa, o processo deve ser submetido à Seção de Licitações e Contratos, para manifestação, indo, posteriormente, à Presidência para decisão.”</w:t>
      </w:r>
    </w:p>
    <w:p w:rsidR="00B851BD" w:rsidRPr="00EB1F6C" w:rsidRDefault="00B851BD" w:rsidP="00EB1F6C">
      <w:pPr>
        <w:pStyle w:val="Corpodetexto"/>
        <w:tabs>
          <w:tab w:val="left" w:pos="1440"/>
        </w:tabs>
        <w:spacing w:after="120" w:line="360" w:lineRule="auto"/>
        <w:ind w:left="1440"/>
        <w:rPr>
          <w:rFonts w:ascii="Arial" w:hAnsi="Arial" w:cs="Arial"/>
          <w:szCs w:val="24"/>
        </w:rPr>
      </w:pPr>
      <w:r w:rsidRPr="00EB1F6C">
        <w:rPr>
          <w:rFonts w:ascii="Arial" w:hAnsi="Arial" w:cs="Arial"/>
          <w:szCs w:val="24"/>
        </w:rPr>
        <w:t>Acórdão TCU nº 2617/2010 Segunda Câmara:</w:t>
      </w:r>
    </w:p>
    <w:p w:rsidR="00B851BD" w:rsidRPr="00F102C1" w:rsidRDefault="00B851BD" w:rsidP="00EB1F6C">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“Aplique as penalidades previstas nos arts. 86 e 87 da Lei nº 8.666/1993 nos casos de atraso na execução e de inadimplência contratual ou justifique no processo o motivo da não-aplicação de multa ou outra sanção.”</w:t>
      </w:r>
    </w:p>
    <w:p w:rsidR="00B851BD" w:rsidRPr="00EB1F6C" w:rsidRDefault="00B851BD" w:rsidP="00EB1F6C">
      <w:pPr>
        <w:pStyle w:val="Corpodetexto"/>
        <w:tabs>
          <w:tab w:val="left" w:pos="1440"/>
        </w:tabs>
        <w:spacing w:after="120" w:line="360" w:lineRule="auto"/>
        <w:ind w:left="1440"/>
        <w:rPr>
          <w:rFonts w:ascii="Arial" w:hAnsi="Arial" w:cs="Arial"/>
        </w:rPr>
      </w:pPr>
      <w:r w:rsidRPr="00EB1F6C">
        <w:rPr>
          <w:rFonts w:ascii="Arial" w:hAnsi="Arial" w:cs="Arial"/>
        </w:rPr>
        <w:t>Acórdão TCU nº 7821/2010 Primeira Câmara:</w:t>
      </w:r>
    </w:p>
    <w:p w:rsidR="00B851BD" w:rsidRPr="00F102C1" w:rsidRDefault="00B851BD" w:rsidP="00EB1F6C">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”Aplique tempestivamente as sanções administrativas previstas nos editais e contratos, no caso de inexecução total ou parcial do objeto contratado, observando a possibilidade de aplicação conjunta de determinadas sanções, em consonância com o teor dos arts. 86 e 87 da Lei nº 8.666/1993.”..</w:t>
      </w:r>
    </w:p>
    <w:p w:rsidR="00B851BD" w:rsidRDefault="00B851BD" w:rsidP="008714DF">
      <w:pPr>
        <w:pStyle w:val="NormalWeb"/>
        <w:ind w:left="1077" w:firstLine="339"/>
        <w:jc w:val="both"/>
        <w:rPr>
          <w:rFonts w:ascii="Arial" w:hAnsi="Arial" w:cs="Arial"/>
        </w:rPr>
      </w:pPr>
      <w:r>
        <w:rPr>
          <w:rFonts w:ascii="Arial" w:hAnsi="Arial" w:cs="Arial"/>
        </w:rPr>
        <w:t>Acórdão TCU nº 1039/2008 Primeira Câmara:</w:t>
      </w:r>
    </w:p>
    <w:p w:rsidR="00B851BD" w:rsidRPr="002845E9" w:rsidRDefault="00B851BD" w:rsidP="00EB1F6C">
      <w:pPr>
        <w:pStyle w:val="Corpodetexto"/>
        <w:tabs>
          <w:tab w:val="left" w:pos="1440"/>
        </w:tabs>
        <w:spacing w:after="120" w:line="360" w:lineRule="auto"/>
        <w:ind w:left="1440"/>
        <w:rPr>
          <w:rFonts w:ascii="Arial" w:hAnsi="Arial" w:cs="Arial"/>
          <w:i/>
          <w:sz w:val="22"/>
          <w:szCs w:val="22"/>
        </w:rPr>
      </w:pPr>
      <w:r w:rsidRPr="002845E9">
        <w:rPr>
          <w:rFonts w:ascii="Arial" w:hAnsi="Arial" w:cs="Arial"/>
          <w:i/>
          <w:sz w:val="22"/>
          <w:szCs w:val="22"/>
        </w:rPr>
        <w:t>“O TCU considera impropriedade ausência das medidas administrativas ou judiciais para o recebimento da totalidade de equipamentos contratados, haja vista o pagamento integral já efetuado.”.</w:t>
      </w:r>
    </w:p>
    <w:p w:rsidR="00B851BD" w:rsidRDefault="00B851BD" w:rsidP="00C730A4">
      <w:pPr>
        <w:pStyle w:val="Corpodetexto"/>
        <w:widowControl/>
        <w:tabs>
          <w:tab w:val="left" w:pos="1440"/>
        </w:tabs>
        <w:spacing w:after="120" w:line="360" w:lineRule="auto"/>
        <w:ind w:firstLine="720"/>
        <w:rPr>
          <w:rFonts w:ascii="Arial" w:hAnsi="Arial" w:cs="Arial"/>
          <w:szCs w:val="24"/>
        </w:rPr>
      </w:pPr>
      <w:r w:rsidRPr="00726CAA">
        <w:rPr>
          <w:rFonts w:ascii="Arial" w:hAnsi="Arial" w:cs="Arial"/>
          <w:b/>
          <w:szCs w:val="24"/>
        </w:rPr>
        <w:lastRenderedPageBreak/>
        <w:t>Recomendação</w:t>
      </w:r>
      <w:r w:rsidRPr="006F69AE">
        <w:rPr>
          <w:rFonts w:ascii="Arial" w:hAnsi="Arial" w:cs="Arial"/>
          <w:b/>
          <w:szCs w:val="24"/>
        </w:rPr>
        <w:t>:</w:t>
      </w:r>
      <w:r w:rsidRPr="00726CAA">
        <w:rPr>
          <w:rFonts w:ascii="Arial" w:hAnsi="Arial" w:cs="Arial"/>
          <w:szCs w:val="24"/>
        </w:rPr>
        <w:t xml:space="preserve"> </w:t>
      </w:r>
      <w:r>
        <w:rPr>
          <w:rFonts w:ascii="Arial" w:hAnsi="Arial" w:cs="Arial"/>
          <w:szCs w:val="24"/>
        </w:rPr>
        <w:t xml:space="preserve">À Secretaria de Gestão Administrativa que, doravante, nos casos de retenção cautelar de valores e aplicação de multa por </w:t>
      </w:r>
      <w:r w:rsidRPr="009027C3">
        <w:rPr>
          <w:rFonts w:ascii="Arial" w:hAnsi="Arial" w:cs="Arial"/>
          <w:szCs w:val="24"/>
        </w:rPr>
        <w:t>atraso no cumprimento ou inexecução dos contratos</w:t>
      </w:r>
      <w:r>
        <w:rPr>
          <w:rFonts w:ascii="Arial" w:hAnsi="Arial" w:cs="Arial"/>
          <w:szCs w:val="24"/>
        </w:rPr>
        <w:t>, expeça orientações aos fiscais para que cumpram, de forma rigorosa, o procedimento descrito na Portaria nº 376/2008 ou o normativo de regência equivalente, de modo a garantir efetividade, transparência e evitar omissões nos processos de execução e fiscalização dos contratos no âmbito deste Tribunal, resguardando assim eventuais direitos de terceiros e preservando sempre o interesse da administração.</w:t>
      </w:r>
    </w:p>
    <w:p w:rsidR="00B851BD" w:rsidRDefault="00B851BD" w:rsidP="00C730A4">
      <w:pPr>
        <w:pStyle w:val="Corpodetexto"/>
        <w:widowControl/>
        <w:tabs>
          <w:tab w:val="left" w:pos="1440"/>
        </w:tabs>
        <w:spacing w:after="120" w:line="360" w:lineRule="auto"/>
        <w:ind w:firstLine="720"/>
        <w:rPr>
          <w:rFonts w:ascii="Arial" w:hAnsi="Arial" w:cs="Arial"/>
          <w:szCs w:val="24"/>
        </w:rPr>
      </w:pPr>
      <w:r>
        <w:rPr>
          <w:rFonts w:ascii="Arial" w:hAnsi="Arial" w:cs="Arial"/>
          <w:szCs w:val="24"/>
        </w:rPr>
        <w:t>À Diretoria Geral, para que avalie a necessidade de designar comissão com a finalidade de revisar a Portaria nº 376/2008, de modo a ajustá-la à Resolução Administrativa nº 05/2013, que instituiu o novo regulamento interno deste órgão, preservando assim a sua efetividade.</w:t>
      </w:r>
    </w:p>
    <w:p w:rsidR="00B851BD" w:rsidRDefault="00B851BD" w:rsidP="00617B7E">
      <w:pPr>
        <w:pStyle w:val="Ttulo1"/>
        <w:spacing w:after="240" w:line="360" w:lineRule="auto"/>
        <w:rPr>
          <w:rFonts w:cs="Arial"/>
          <w:bCs/>
          <w:sz w:val="24"/>
          <w:szCs w:val="24"/>
        </w:rPr>
      </w:pPr>
    </w:p>
    <w:p w:rsidR="00B851BD" w:rsidRPr="00617B7E" w:rsidRDefault="00B851BD" w:rsidP="00617B7E">
      <w:pPr>
        <w:pStyle w:val="Ttulo1"/>
        <w:spacing w:after="240" w:line="360" w:lineRule="auto"/>
        <w:rPr>
          <w:rFonts w:cs="Arial"/>
          <w:bCs/>
          <w:sz w:val="24"/>
          <w:szCs w:val="24"/>
        </w:rPr>
      </w:pPr>
      <w:r w:rsidRPr="00486159">
        <w:rPr>
          <w:rFonts w:cs="Arial"/>
          <w:bCs/>
          <w:sz w:val="24"/>
          <w:szCs w:val="24"/>
        </w:rPr>
        <w:t>V</w:t>
      </w:r>
      <w:r>
        <w:rPr>
          <w:rFonts w:cs="Arial"/>
          <w:bCs/>
          <w:sz w:val="24"/>
          <w:szCs w:val="24"/>
        </w:rPr>
        <w:t xml:space="preserve">II </w:t>
      </w:r>
      <w:r w:rsidRPr="00486159">
        <w:rPr>
          <w:rFonts w:cs="Arial"/>
          <w:bCs/>
          <w:sz w:val="24"/>
          <w:szCs w:val="24"/>
        </w:rPr>
        <w:t xml:space="preserve"> </w:t>
      </w:r>
      <w:r>
        <w:rPr>
          <w:rFonts w:cs="Arial"/>
          <w:bCs/>
          <w:sz w:val="24"/>
          <w:szCs w:val="24"/>
        </w:rPr>
        <w:t xml:space="preserve"> </w:t>
      </w:r>
      <w:r w:rsidRPr="00486159">
        <w:rPr>
          <w:rFonts w:cs="Arial"/>
          <w:bCs/>
          <w:sz w:val="24"/>
          <w:szCs w:val="24"/>
        </w:rPr>
        <w:t>A</w:t>
      </w:r>
      <w:r w:rsidRPr="00617B7E">
        <w:rPr>
          <w:rFonts w:cs="Arial"/>
          <w:bCs/>
          <w:sz w:val="24"/>
          <w:szCs w:val="24"/>
        </w:rPr>
        <w:t>VALIAÇÃO DA QUALIDADE DOS CONTROLES INTERNOS:</w:t>
      </w:r>
    </w:p>
    <w:p w:rsidR="00B851BD" w:rsidRPr="00617B7E" w:rsidRDefault="00B851BD" w:rsidP="00AD3117">
      <w:pPr>
        <w:pStyle w:val="Corpodetexto"/>
        <w:widowControl/>
        <w:tabs>
          <w:tab w:val="left" w:pos="1440"/>
        </w:tabs>
        <w:spacing w:after="120" w:line="360" w:lineRule="auto"/>
        <w:ind w:firstLine="720"/>
        <w:rPr>
          <w:rFonts w:ascii="Arial" w:hAnsi="Arial" w:cs="Arial"/>
          <w:b/>
          <w:szCs w:val="24"/>
        </w:rPr>
      </w:pPr>
      <w:r w:rsidRPr="00AD3117">
        <w:rPr>
          <w:rFonts w:ascii="Arial" w:hAnsi="Arial" w:cs="Arial"/>
          <w:b/>
          <w:bCs/>
        </w:rPr>
        <w:t>1.</w:t>
      </w:r>
      <w:r w:rsidRPr="00617B7E">
        <w:rPr>
          <w:rFonts w:ascii="Arial" w:hAnsi="Arial" w:cs="Arial"/>
          <w:b/>
        </w:rPr>
        <w:t xml:space="preserve">Ausência de política de avaliação e gerenciamento de risco e monitoramento das ações, o que pode ocasionar eventuais dificuldades no alcance das metas ou objetivos planejados pelo </w:t>
      </w:r>
      <w:r>
        <w:rPr>
          <w:rFonts w:ascii="Arial" w:hAnsi="Arial" w:cs="Arial"/>
          <w:b/>
        </w:rPr>
        <w:t>Ó</w:t>
      </w:r>
      <w:r w:rsidRPr="00617B7E">
        <w:rPr>
          <w:rFonts w:ascii="Arial" w:hAnsi="Arial" w:cs="Arial"/>
          <w:b/>
        </w:rPr>
        <w:t>rgão.</w:t>
      </w:r>
    </w:p>
    <w:p w:rsidR="00B851BD" w:rsidRDefault="00B851BD" w:rsidP="00AD3117">
      <w:pPr>
        <w:spacing w:before="120" w:after="120" w:line="360" w:lineRule="auto"/>
        <w:ind w:firstLine="720"/>
        <w:jc w:val="both"/>
        <w:rPr>
          <w:lang w:val="pt-PT"/>
        </w:rPr>
      </w:pPr>
      <w:r>
        <w:rPr>
          <w:rFonts w:ascii="Arial" w:hAnsi="Arial" w:cs="Arial"/>
        </w:rPr>
        <w:t xml:space="preserve">Relevante mencionar que, desde o advento da Decisão Normativa TCU nº 110/2010, vem sendo exigida a inclusão, nos relatórios de auditoria, da avaliação dos controles internos da instituição, contemplando os itens referenciados no COSO I, modelo adotado para </w:t>
      </w:r>
      <w:r>
        <w:rPr>
          <w:rFonts w:ascii="Arial" w:hAnsi="Arial" w:cs="Arial"/>
          <w:lang w:val="pt-PT"/>
        </w:rPr>
        <w:t>verif</w:t>
      </w:r>
      <w:r w:rsidRPr="00B9688A">
        <w:rPr>
          <w:rFonts w:ascii="Arial" w:hAnsi="Arial" w:cs="Arial"/>
          <w:lang w:val="pt-PT"/>
        </w:rPr>
        <w:t xml:space="preserve">cação da </w:t>
      </w:r>
      <w:r>
        <w:rPr>
          <w:rFonts w:ascii="Arial" w:hAnsi="Arial" w:cs="Arial"/>
          <w:lang w:val="pt-PT"/>
        </w:rPr>
        <w:t>eficácia</w:t>
      </w:r>
      <w:r w:rsidRPr="00B9688A">
        <w:rPr>
          <w:rFonts w:ascii="Arial" w:hAnsi="Arial" w:cs="Arial"/>
          <w:lang w:val="pt-PT"/>
        </w:rPr>
        <w:t xml:space="preserve"> e efetividade na aplicação e cumprimento dos controles internos</w:t>
      </w:r>
      <w:r>
        <w:rPr>
          <w:lang w:val="pt-PT"/>
        </w:rPr>
        <w:t xml:space="preserve">. </w:t>
      </w:r>
    </w:p>
    <w:p w:rsidR="00B851BD" w:rsidRDefault="00B851BD" w:rsidP="00AD3117">
      <w:pPr>
        <w:spacing w:before="120" w:after="120" w:line="360" w:lineRule="auto"/>
        <w:ind w:firstLine="720"/>
        <w:jc w:val="both"/>
        <w:rPr>
          <w:rFonts w:ascii="Arial" w:hAnsi="Arial" w:cs="Arial"/>
        </w:rPr>
      </w:pPr>
      <w:r>
        <w:rPr>
          <w:rFonts w:ascii="Arial" w:hAnsi="Arial" w:cs="Arial"/>
        </w:rPr>
        <w:lastRenderedPageBreak/>
        <w:t>N</w:t>
      </w:r>
      <w:r w:rsidRPr="00827DAC">
        <w:rPr>
          <w:rFonts w:ascii="Arial" w:hAnsi="Arial" w:cs="Arial"/>
        </w:rPr>
        <w:t xml:space="preserve">o </w:t>
      </w:r>
      <w:r>
        <w:rPr>
          <w:rFonts w:ascii="Arial" w:hAnsi="Arial" w:cs="Arial"/>
        </w:rPr>
        <w:t>que tange</w:t>
      </w:r>
      <w:r w:rsidRPr="00827DAC">
        <w:rPr>
          <w:rFonts w:ascii="Arial" w:hAnsi="Arial" w:cs="Arial"/>
        </w:rPr>
        <w:t xml:space="preserve"> </w:t>
      </w:r>
      <w:r>
        <w:rPr>
          <w:rFonts w:ascii="Arial" w:hAnsi="Arial" w:cs="Arial"/>
        </w:rPr>
        <w:t>à</w:t>
      </w:r>
      <w:r w:rsidRPr="00827DAC">
        <w:rPr>
          <w:rFonts w:ascii="Arial" w:hAnsi="Arial" w:cs="Arial"/>
        </w:rPr>
        <w:t xml:space="preserve"> estrutura dos controles internos</w:t>
      </w:r>
      <w:r>
        <w:rPr>
          <w:rFonts w:ascii="Arial" w:hAnsi="Arial" w:cs="Arial"/>
        </w:rPr>
        <w:t xml:space="preserve"> na execução e fiscalização dos contratos,</w:t>
      </w:r>
      <w:r w:rsidRPr="00827DAC">
        <w:rPr>
          <w:rFonts w:ascii="Arial" w:hAnsi="Arial" w:cs="Arial"/>
        </w:rPr>
        <w:t xml:space="preserve"> </w:t>
      </w:r>
      <w:r>
        <w:rPr>
          <w:rFonts w:ascii="Arial" w:hAnsi="Arial" w:cs="Arial"/>
        </w:rPr>
        <w:t>verificou-se que existe, no âmbito deste Tribunal, a Portaria TRE nº 28/2002, normativo que dispõe sobre a fiscalização e a execução dos contratos, que, no entanto, não menciona a figura do gestor de contratos, atribuição que, atualmente, cabe às respectivas Coordenadorias, por força da Resolução Administrativa nº 05/2013 - Regulamento Interno deste Tribunal.</w:t>
      </w:r>
    </w:p>
    <w:p w:rsidR="00B851BD" w:rsidRDefault="00B851BD" w:rsidP="00AD3117">
      <w:pPr>
        <w:spacing w:before="120" w:after="120" w:line="360" w:lineRule="auto"/>
        <w:ind w:firstLine="720"/>
        <w:jc w:val="both"/>
        <w:rPr>
          <w:rFonts w:ascii="Arial" w:hAnsi="Arial" w:cs="Arial"/>
        </w:rPr>
      </w:pPr>
      <w:r>
        <w:rPr>
          <w:rFonts w:ascii="Arial" w:hAnsi="Arial" w:cs="Arial"/>
        </w:rPr>
        <w:t>Além da Portaria TRE nº 28/2002, o Tribunal possui instituída a Portaria</w:t>
      </w:r>
      <w:r w:rsidRPr="00057FEC">
        <w:rPr>
          <w:rFonts w:ascii="Arial" w:hAnsi="Arial" w:cs="Arial"/>
        </w:rPr>
        <w:t xml:space="preserve"> </w:t>
      </w:r>
      <w:r>
        <w:rPr>
          <w:rFonts w:ascii="Arial" w:hAnsi="Arial" w:cs="Arial"/>
        </w:rPr>
        <w:t>TRE nº 376/2008, que disciplina o procedimento para aplicação de multa, retenção cautelar e apuração de responsabilidade.</w:t>
      </w:r>
    </w:p>
    <w:p w:rsidR="00B851BD" w:rsidRDefault="00B851BD" w:rsidP="00AD3117">
      <w:pPr>
        <w:spacing w:before="120" w:after="120" w:line="360" w:lineRule="auto"/>
        <w:ind w:firstLine="720"/>
        <w:jc w:val="both"/>
        <w:rPr>
          <w:rFonts w:ascii="Arial" w:hAnsi="Arial" w:cs="Arial"/>
        </w:rPr>
      </w:pPr>
      <w:r>
        <w:rPr>
          <w:rFonts w:ascii="Arial" w:hAnsi="Arial" w:cs="Arial"/>
        </w:rPr>
        <w:t xml:space="preserve">A existência desses normativos internos, somados à legislação de vigência na área de contratos administrativos (Lei nº 8.666/93), revelam um grau avançado de controle interno neste órgão no que diz respeito ao item ambiente de controle, com a ressalva de que, com o advento da Resolução Administrativa nº 05/2013, tanto a Portaria TRE nº 28/2002, quanto a Portaria TRE nº 376/2008 podem ter sofrido eventual defasagem diante da reestruturação organizacional pela qual passou o órgão. </w:t>
      </w:r>
    </w:p>
    <w:p w:rsidR="00B851BD" w:rsidRDefault="00B851BD" w:rsidP="00AD3117">
      <w:pPr>
        <w:spacing w:before="120" w:after="120" w:line="360" w:lineRule="auto"/>
        <w:ind w:firstLine="720"/>
        <w:jc w:val="both"/>
        <w:rPr>
          <w:rFonts w:ascii="Arial" w:hAnsi="Arial" w:cs="Arial"/>
        </w:rPr>
      </w:pPr>
      <w:r>
        <w:rPr>
          <w:rFonts w:ascii="Arial" w:hAnsi="Arial" w:cs="Arial"/>
        </w:rPr>
        <w:t>Registre-se que, conforme informado pela Coordenadoria de Gestão de Aquisições, Licitações e Contratos, já existe grupo constituído com a finalidade de elaborar novo normativo que trate da gestão e fiscalização de contratos, contemplando a divisão de atribuições entre o fiscal e o gestor de contrato.</w:t>
      </w:r>
    </w:p>
    <w:p w:rsidR="00B851BD" w:rsidRDefault="00B851BD" w:rsidP="00AD3117">
      <w:pPr>
        <w:spacing w:before="120" w:after="120" w:line="360" w:lineRule="auto"/>
        <w:ind w:firstLine="720"/>
        <w:jc w:val="both"/>
        <w:rPr>
          <w:rFonts w:ascii="Arial" w:hAnsi="Arial" w:cs="Arial"/>
        </w:rPr>
      </w:pPr>
      <w:r w:rsidRPr="03A6EBE0">
        <w:rPr>
          <w:rFonts w:ascii="Arial" w:hAnsi="Arial" w:cs="Arial"/>
        </w:rPr>
        <w:t xml:space="preserve">Verificou-se ainda que os dados dos contratos firmados são lançados no SIAC – Sistema de Acompanhamento de Contratos, sistema criado e mantido pelo TSE, que, no entanto, não é utilizado pelos fiscais e gestores dos contratos, indicando que os procedimentos de controle no âmbito deste Tribunal </w:t>
      </w:r>
      <w:r>
        <w:rPr>
          <w:rFonts w:ascii="Arial" w:hAnsi="Arial" w:cs="Arial"/>
        </w:rPr>
        <w:t xml:space="preserve">ainda não </w:t>
      </w:r>
      <w:r w:rsidRPr="03A6EBE0">
        <w:rPr>
          <w:rFonts w:ascii="Arial" w:hAnsi="Arial" w:cs="Arial"/>
        </w:rPr>
        <w:t>são adequados.</w:t>
      </w:r>
    </w:p>
    <w:p w:rsidR="00B851BD" w:rsidRDefault="00B851BD" w:rsidP="00E644A8">
      <w:pPr>
        <w:spacing w:before="120" w:after="120" w:line="360" w:lineRule="auto"/>
        <w:ind w:firstLine="720"/>
        <w:jc w:val="both"/>
        <w:rPr>
          <w:rFonts w:ascii="Arial" w:hAnsi="Arial" w:cs="Arial"/>
        </w:rPr>
      </w:pPr>
      <w:r>
        <w:rPr>
          <w:rFonts w:ascii="Arial" w:hAnsi="Arial" w:cs="Arial"/>
        </w:rPr>
        <w:lastRenderedPageBreak/>
        <w:t xml:space="preserve">Ressalte-se também que no processo de execução de contratos verificou-se que o Tribunal detém boa política de informação e comunicação, evidenciada pela publicação na internet dos dados dos contratos firmados, além da disponibilização dos dados em pasta pública na rede interna do Órgão, acessível a todas as unidades. </w:t>
      </w:r>
    </w:p>
    <w:p w:rsidR="00B851BD" w:rsidRDefault="00B851BD" w:rsidP="00D12BA5">
      <w:pPr>
        <w:spacing w:before="120" w:after="120" w:line="360" w:lineRule="auto"/>
        <w:ind w:firstLine="720"/>
        <w:jc w:val="both"/>
        <w:rPr>
          <w:rFonts w:ascii="Arial" w:hAnsi="Arial" w:cs="Arial"/>
        </w:rPr>
      </w:pPr>
      <w:r>
        <w:rPr>
          <w:rFonts w:ascii="Arial" w:hAnsi="Arial" w:cs="Arial"/>
        </w:rPr>
        <w:t>Ainda em análise da qualidade dos controles internos no processo de execução contratual, evidenciou-se que a unidade responsável não realiza a avaliação dos riscos nem procede ao devido monitoramento.</w:t>
      </w:r>
    </w:p>
    <w:p w:rsidR="00B851BD" w:rsidRDefault="00B851BD" w:rsidP="00D12BA5">
      <w:pPr>
        <w:spacing w:before="120" w:after="120" w:line="360" w:lineRule="auto"/>
        <w:ind w:firstLine="720"/>
        <w:jc w:val="both"/>
        <w:rPr>
          <w:rFonts w:ascii="Arial" w:hAnsi="Arial" w:cs="Arial"/>
        </w:rPr>
      </w:pPr>
      <w:r>
        <w:rPr>
          <w:rFonts w:ascii="Arial" w:hAnsi="Arial" w:cs="Arial"/>
        </w:rPr>
        <w:t>Considerando que, segundo o COSO II, risco “</w:t>
      </w:r>
      <w:r w:rsidRPr="003322C6">
        <w:rPr>
          <w:rFonts w:ascii="Arial" w:hAnsi="Arial" w:cs="Arial"/>
          <w:i/>
        </w:rPr>
        <w:t>é a possibilidade de que um evento ocorrerá e afetará negativamente a realização dos objetivos</w:t>
      </w:r>
      <w:r>
        <w:rPr>
          <w:rFonts w:ascii="Arial" w:hAnsi="Arial" w:cs="Arial"/>
        </w:rPr>
        <w:t>”, a implementação de uma política de avaliação, gerenciamento e monitoramento de riscos é necessidade premente no âmbito deste Tribunal, para que o Órgão possa vir a alcançar seus objetivos e realizar sua missão institucional com eficiência, eficácia e efetividade operacional.</w:t>
      </w:r>
    </w:p>
    <w:p w:rsidR="00B851BD" w:rsidRDefault="00B851BD" w:rsidP="00D12BA5">
      <w:pPr>
        <w:spacing w:before="120" w:after="120" w:line="360" w:lineRule="auto"/>
        <w:ind w:firstLine="720"/>
        <w:jc w:val="both"/>
        <w:rPr>
          <w:rFonts w:ascii="Arial" w:hAnsi="Arial" w:cs="Arial"/>
        </w:rPr>
      </w:pPr>
      <w:r w:rsidRPr="00726CAA">
        <w:rPr>
          <w:rFonts w:ascii="Arial" w:hAnsi="Arial" w:cs="Arial"/>
          <w:b/>
        </w:rPr>
        <w:t>Recomendação</w:t>
      </w:r>
      <w:r w:rsidRPr="006F69AE">
        <w:rPr>
          <w:rFonts w:ascii="Arial" w:hAnsi="Arial" w:cs="Arial"/>
          <w:b/>
        </w:rPr>
        <w:t>:</w:t>
      </w:r>
      <w:r>
        <w:rPr>
          <w:rFonts w:ascii="Arial" w:hAnsi="Arial" w:cs="Arial"/>
        </w:rPr>
        <w:t xml:space="preserve"> Á Diretoria Geral q</w:t>
      </w:r>
      <w:r w:rsidRPr="006B1052">
        <w:rPr>
          <w:rFonts w:ascii="Arial" w:hAnsi="Arial" w:cs="Arial"/>
        </w:rPr>
        <w:t xml:space="preserve">ue </w:t>
      </w:r>
      <w:r>
        <w:rPr>
          <w:rFonts w:ascii="Arial" w:hAnsi="Arial" w:cs="Arial"/>
        </w:rPr>
        <w:t xml:space="preserve">determine unidade para </w:t>
      </w:r>
      <w:r w:rsidRPr="006B1052">
        <w:rPr>
          <w:rFonts w:ascii="Arial" w:hAnsi="Arial" w:cs="Arial"/>
        </w:rPr>
        <w:t>desenvolv</w:t>
      </w:r>
      <w:r>
        <w:rPr>
          <w:rFonts w:ascii="Arial" w:hAnsi="Arial" w:cs="Arial"/>
        </w:rPr>
        <w:t>er</w:t>
      </w:r>
      <w:r w:rsidRPr="006B1052">
        <w:rPr>
          <w:rFonts w:ascii="Arial" w:hAnsi="Arial" w:cs="Arial"/>
        </w:rPr>
        <w:t xml:space="preserve"> estudo</w:t>
      </w:r>
      <w:r>
        <w:rPr>
          <w:rFonts w:ascii="Arial" w:hAnsi="Arial" w:cs="Arial"/>
        </w:rPr>
        <w:t>s</w:t>
      </w:r>
      <w:r w:rsidRPr="006B1052">
        <w:rPr>
          <w:rFonts w:ascii="Arial" w:hAnsi="Arial" w:cs="Arial"/>
        </w:rPr>
        <w:t xml:space="preserve"> </w:t>
      </w:r>
      <w:r>
        <w:rPr>
          <w:rFonts w:ascii="Arial" w:hAnsi="Arial" w:cs="Arial"/>
        </w:rPr>
        <w:t>com o objetivo de</w:t>
      </w:r>
      <w:r w:rsidRPr="006B1052">
        <w:rPr>
          <w:rFonts w:ascii="Arial" w:hAnsi="Arial" w:cs="Arial"/>
        </w:rPr>
        <w:t xml:space="preserve"> viabilizar a implantação da metodologia de gerenciamento de riscos ou que sejam desenvolvidos os meios necessários para a execução de tal tarefa</w:t>
      </w:r>
      <w:r>
        <w:rPr>
          <w:rFonts w:ascii="Arial" w:hAnsi="Arial" w:cs="Arial"/>
        </w:rPr>
        <w:t>.</w:t>
      </w:r>
    </w:p>
    <w:p w:rsidR="00B851BD" w:rsidRDefault="00B851BD" w:rsidP="00D12BA5">
      <w:pPr>
        <w:spacing w:before="120" w:after="120" w:line="360" w:lineRule="auto"/>
        <w:ind w:firstLine="720"/>
        <w:jc w:val="both"/>
        <w:rPr>
          <w:rFonts w:ascii="Arial" w:hAnsi="Arial" w:cs="Arial"/>
        </w:rPr>
      </w:pPr>
    </w:p>
    <w:p w:rsidR="00B851BD" w:rsidRPr="00C322CF" w:rsidRDefault="00B851BD" w:rsidP="00C322CF">
      <w:pPr>
        <w:spacing w:line="360" w:lineRule="auto"/>
        <w:jc w:val="both"/>
        <w:rPr>
          <w:rFonts w:ascii="Arial" w:hAnsi="Arial"/>
          <w:b/>
          <w:bCs/>
        </w:rPr>
      </w:pPr>
      <w:r w:rsidRPr="00C322CF">
        <w:rPr>
          <w:rFonts w:ascii="Arial" w:hAnsi="Arial"/>
          <w:b/>
          <w:bCs/>
        </w:rPr>
        <w:t>V</w:t>
      </w:r>
      <w:r>
        <w:rPr>
          <w:rFonts w:ascii="Arial" w:hAnsi="Arial"/>
          <w:b/>
          <w:bCs/>
        </w:rPr>
        <w:t>III. NECESSIDADE DE ADOÇÃO DE BOAS PRÁTICAS</w:t>
      </w:r>
    </w:p>
    <w:p w:rsidR="00B851BD" w:rsidRPr="004317E0" w:rsidRDefault="00B851BD" w:rsidP="001A17E5">
      <w:pPr>
        <w:spacing w:line="360" w:lineRule="auto"/>
        <w:jc w:val="both"/>
        <w:rPr>
          <w:rFonts w:ascii="Arial" w:hAnsi="Arial"/>
        </w:rPr>
      </w:pPr>
    </w:p>
    <w:p w:rsidR="00B851BD" w:rsidRDefault="00B851BD" w:rsidP="00AD3117">
      <w:pPr>
        <w:widowControl w:val="0"/>
        <w:spacing w:after="100" w:afterAutospacing="1" w:line="360" w:lineRule="auto"/>
        <w:ind w:firstLine="720"/>
        <w:jc w:val="both"/>
        <w:rPr>
          <w:rFonts w:ascii="Arial" w:hAnsi="Arial"/>
        </w:rPr>
      </w:pPr>
      <w:r w:rsidRPr="375AA865">
        <w:rPr>
          <w:rFonts w:ascii="Arial" w:hAnsi="Arial" w:cs="Arial"/>
        </w:rPr>
        <w:t>Dos trabalhos de auditoria, foram identificadas impropriedades que, embora não configurassem achados de auditoria, revelam a necessidade de maior aperfeiçoamento das rotinas adotadas</w:t>
      </w:r>
      <w:r w:rsidRPr="375AA865">
        <w:rPr>
          <w:rFonts w:ascii="Arial" w:hAnsi="Arial" w:cs="Arial"/>
          <w:b/>
          <w:bCs/>
        </w:rPr>
        <w:t xml:space="preserve">, </w:t>
      </w:r>
      <w:r>
        <w:rPr>
          <w:rFonts w:ascii="Arial" w:hAnsi="Arial" w:cs="Arial"/>
        </w:rPr>
        <w:t>conforme abaixo relatadas.</w:t>
      </w:r>
    </w:p>
    <w:p w:rsidR="00B851BD" w:rsidRPr="00617B7E" w:rsidRDefault="00B851BD" w:rsidP="00C730A4">
      <w:pPr>
        <w:widowControl w:val="0"/>
        <w:spacing w:after="100" w:afterAutospacing="1" w:line="360" w:lineRule="auto"/>
        <w:ind w:firstLine="720"/>
        <w:jc w:val="both"/>
        <w:rPr>
          <w:rFonts w:ascii="Arial" w:hAnsi="Arial" w:cs="Arial"/>
          <w:b/>
        </w:rPr>
      </w:pPr>
      <w:r w:rsidRPr="00AD3117">
        <w:rPr>
          <w:rFonts w:ascii="Arial" w:hAnsi="Arial" w:cs="Arial"/>
          <w:b/>
          <w:bCs/>
        </w:rPr>
        <w:t>1.</w:t>
      </w:r>
      <w:r>
        <w:rPr>
          <w:rFonts w:ascii="Arial" w:hAnsi="Arial" w:cs="Arial"/>
          <w:b/>
          <w:bCs/>
          <w:color w:val="FF0000"/>
        </w:rPr>
        <w:t xml:space="preserve"> </w:t>
      </w:r>
      <w:r w:rsidRPr="00617B7E">
        <w:rPr>
          <w:rFonts w:ascii="Arial" w:hAnsi="Arial" w:cs="Arial"/>
          <w:b/>
        </w:rPr>
        <w:t xml:space="preserve">Protocolização das Notas Fiscais, nos contratos de Prestação de </w:t>
      </w:r>
      <w:r w:rsidRPr="00617B7E">
        <w:rPr>
          <w:rFonts w:ascii="Arial" w:hAnsi="Arial" w:cs="Arial"/>
          <w:b/>
        </w:rPr>
        <w:lastRenderedPageBreak/>
        <w:t>Serviços, pelos fiscais de contrato. Expedientes nº</w:t>
      </w:r>
      <w:r w:rsidRPr="005D795A">
        <w:rPr>
          <w:rFonts w:ascii="Arial" w:hAnsi="Arial" w:cs="Arial"/>
          <w:b/>
          <w:vertAlign w:val="superscript"/>
        </w:rPr>
        <w:t>s</w:t>
      </w:r>
      <w:r w:rsidRPr="00617B7E">
        <w:rPr>
          <w:rFonts w:ascii="Arial" w:hAnsi="Arial" w:cs="Arial"/>
          <w:b/>
        </w:rPr>
        <w:t xml:space="preserve"> 121.845/2012, 131.056/2011 e 132.485/2011, contrariando orientação da SELIC.</w:t>
      </w:r>
    </w:p>
    <w:p w:rsidR="00B851BD" w:rsidRDefault="00B851BD" w:rsidP="00AD3117">
      <w:pPr>
        <w:widowControl w:val="0"/>
        <w:spacing w:after="100" w:afterAutospacing="1" w:line="360" w:lineRule="auto"/>
        <w:ind w:firstLine="720"/>
        <w:jc w:val="both"/>
        <w:rPr>
          <w:rFonts w:ascii="Arial" w:hAnsi="Arial" w:cs="Arial"/>
        </w:rPr>
      </w:pPr>
      <w:r>
        <w:rPr>
          <w:rFonts w:ascii="Arial" w:hAnsi="Arial" w:cs="Arial"/>
        </w:rPr>
        <w:t>Em resposta ao item 5 da Nota de Auditoria nº 10/2013, a COGELIC manifestou-se a respeito da seguinte forma:</w:t>
      </w:r>
    </w:p>
    <w:p w:rsidR="00B851BD" w:rsidRPr="00F102C1" w:rsidRDefault="00B851BD" w:rsidP="00B911A4">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xml:space="preserve">“De qualquer modo, esclarecemos que a orientação da área de contratos e para que esses documentos de cobrança sejam juntados aos processos. </w:t>
      </w:r>
    </w:p>
    <w:p w:rsidR="00B851BD" w:rsidRPr="00F102C1" w:rsidRDefault="00B851BD" w:rsidP="00B911A4">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xml:space="preserve">Eis, na integra, o aviso padrão: as notas fiscais/documentos de cobrança devidamente conferidos e com o respectivo "ateste" devem ser juntados ao processo e enviados a SOF para pagamento acompanhados do respectivo Relatório de Execução. </w:t>
      </w:r>
    </w:p>
    <w:p w:rsidR="00B851BD" w:rsidRPr="00F102C1" w:rsidRDefault="00B851BD" w:rsidP="00B911A4">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t xml:space="preserve">“Entretanto, há, nas orientações disponibilizadas na Intranet, formulário especifico para que a nota fiscal, uma vez recebida em mãos pelos fiscais, seja protocolizada (utilizado nos autos de nº 132.485120 11).” </w:t>
      </w:r>
    </w:p>
    <w:p w:rsidR="00B851BD" w:rsidRDefault="00B851BD" w:rsidP="00AD3117">
      <w:pPr>
        <w:widowControl w:val="0"/>
        <w:spacing w:after="100" w:afterAutospacing="1" w:line="360" w:lineRule="auto"/>
        <w:ind w:firstLine="720"/>
        <w:jc w:val="both"/>
        <w:rPr>
          <w:rFonts w:ascii="Arial" w:hAnsi="Arial" w:cs="Arial"/>
        </w:rPr>
      </w:pPr>
      <w:r w:rsidRPr="00AD3117">
        <w:rPr>
          <w:rFonts w:ascii="Arial" w:hAnsi="Arial" w:cs="Arial"/>
        </w:rPr>
        <w:t xml:space="preserve">Conforme orientação contida no Manual de Fiscalização publicado na </w:t>
      </w:r>
      <w:r w:rsidRPr="00AB74D0">
        <w:rPr>
          <w:rFonts w:ascii="Arial" w:hAnsi="Arial" w:cs="Arial"/>
          <w:i/>
        </w:rPr>
        <w:t>intranet</w:t>
      </w:r>
      <w:r w:rsidRPr="00AD3117">
        <w:rPr>
          <w:rFonts w:ascii="Arial" w:hAnsi="Arial" w:cs="Arial"/>
        </w:rPr>
        <w:t xml:space="preserve">, sob o título “Diretrizes úteis ao Fiscal do Contrato, letra “f”, </w:t>
      </w:r>
      <w:r>
        <w:rPr>
          <w:rFonts w:ascii="Arial" w:hAnsi="Arial" w:cs="Arial"/>
        </w:rPr>
        <w:t>a comunicação entre o Fiscal e o Contratado deve ser feita mediante Livro de Registros do Contrato ou por meio de memorando, carta, fax, oficio, etc. Quando pretender maior rigor formal, os documentos deverão ser protocolizados no Tribunal.“</w:t>
      </w:r>
    </w:p>
    <w:p w:rsidR="00B851BD" w:rsidRPr="00AD3117" w:rsidRDefault="00B851BD" w:rsidP="00AD3117">
      <w:pPr>
        <w:widowControl w:val="0"/>
        <w:spacing w:after="100" w:afterAutospacing="1" w:line="360" w:lineRule="auto"/>
        <w:ind w:firstLine="720"/>
        <w:jc w:val="both"/>
        <w:rPr>
          <w:rFonts w:ascii="Arial" w:hAnsi="Arial" w:cs="Arial"/>
        </w:rPr>
      </w:pPr>
      <w:r>
        <w:rPr>
          <w:rFonts w:ascii="Arial" w:hAnsi="Arial" w:cs="Arial"/>
        </w:rPr>
        <w:t>Por mera questão de boa prática de execução contratual, entendemos que a protocolização das Notas Fiscais pelos Fiscais de contrato</w:t>
      </w:r>
      <w:r w:rsidRPr="00AD3117">
        <w:rPr>
          <w:rFonts w:ascii="Arial" w:hAnsi="Arial" w:cs="Arial"/>
        </w:rPr>
        <w:t xml:space="preserve"> não é o melhor procedimento, pois é forma mais rigorosa de garantia do servidor incumbido de tal função e também é forma de fixação de prazo para pagamento do ajuste.</w:t>
      </w:r>
    </w:p>
    <w:p w:rsidR="00B851BD" w:rsidRDefault="00B851BD" w:rsidP="00AD3117">
      <w:pPr>
        <w:widowControl w:val="0"/>
        <w:spacing w:after="100" w:afterAutospacing="1" w:line="360" w:lineRule="auto"/>
        <w:ind w:firstLine="720"/>
        <w:jc w:val="both"/>
        <w:rPr>
          <w:rFonts w:ascii="Arial" w:hAnsi="Arial"/>
        </w:rPr>
      </w:pPr>
      <w:r>
        <w:rPr>
          <w:rFonts w:ascii="Arial" w:hAnsi="Arial"/>
        </w:rPr>
        <w:lastRenderedPageBreak/>
        <w:t>Pelo acima relatado, recomendamos a adoção da rotina de protocolização das Notas Fiscais pelos prepostos da Contratada, orientando os fiscais que se abstenham de adotar tal conduta.</w:t>
      </w:r>
    </w:p>
    <w:p w:rsidR="00B851BD" w:rsidRPr="00617B7E" w:rsidRDefault="00B851BD" w:rsidP="00C730A4">
      <w:pPr>
        <w:widowControl w:val="0"/>
        <w:spacing w:after="100" w:afterAutospacing="1" w:line="360" w:lineRule="auto"/>
        <w:ind w:firstLine="720"/>
        <w:jc w:val="both"/>
        <w:rPr>
          <w:rFonts w:ascii="Arial" w:hAnsi="Arial" w:cs="Arial"/>
          <w:b/>
        </w:rPr>
      </w:pPr>
      <w:r w:rsidRPr="00AD3117">
        <w:rPr>
          <w:rFonts w:ascii="Arial" w:hAnsi="Arial"/>
          <w:b/>
        </w:rPr>
        <w:t>2.</w:t>
      </w:r>
      <w:r>
        <w:rPr>
          <w:rFonts w:ascii="Arial" w:hAnsi="Arial"/>
          <w:b/>
        </w:rPr>
        <w:t xml:space="preserve"> </w:t>
      </w:r>
      <w:r w:rsidRPr="00617B7E">
        <w:rPr>
          <w:rFonts w:ascii="Arial" w:hAnsi="Arial" w:cs="Arial"/>
          <w:b/>
        </w:rPr>
        <w:t>Ausência de uniformidade e de objetividade na fixação do marco inicial para contagem do prazo de pagamento dos serviços ou bens contratados, verificada em todos os expedientes.</w:t>
      </w:r>
    </w:p>
    <w:p w:rsidR="00B851BD" w:rsidRDefault="00B851BD" w:rsidP="00AD3117">
      <w:pPr>
        <w:widowControl w:val="0"/>
        <w:spacing w:after="100" w:afterAutospacing="1" w:line="360" w:lineRule="auto"/>
        <w:ind w:firstLine="720"/>
        <w:jc w:val="both"/>
        <w:rPr>
          <w:rFonts w:ascii="Arial" w:hAnsi="Arial" w:cs="Arial"/>
          <w:iCs/>
        </w:rPr>
      </w:pPr>
      <w:r>
        <w:rPr>
          <w:rFonts w:ascii="Arial" w:hAnsi="Arial" w:cs="Arial"/>
        </w:rPr>
        <w:t xml:space="preserve">Sobre este aspecto, conquanto não existam </w:t>
      </w:r>
      <w:r w:rsidRPr="0048784C">
        <w:rPr>
          <w:rFonts w:ascii="Arial" w:hAnsi="Arial" w:cs="Arial"/>
        </w:rPr>
        <w:t xml:space="preserve">dispositivos legais </w:t>
      </w:r>
      <w:r w:rsidRPr="0048784C">
        <w:rPr>
          <w:rFonts w:ascii="Arial" w:hAnsi="Arial" w:cs="Arial"/>
          <w:iCs/>
        </w:rPr>
        <w:t xml:space="preserve">ou </w:t>
      </w:r>
      <w:r w:rsidRPr="0048784C">
        <w:rPr>
          <w:rFonts w:ascii="Arial" w:hAnsi="Arial" w:cs="Arial"/>
        </w:rPr>
        <w:t xml:space="preserve">recomendações internas </w:t>
      </w:r>
      <w:r>
        <w:rPr>
          <w:rFonts w:ascii="Arial" w:hAnsi="Arial" w:cs="Arial"/>
        </w:rPr>
        <w:t xml:space="preserve">ou </w:t>
      </w:r>
      <w:r w:rsidRPr="0048784C">
        <w:rPr>
          <w:rFonts w:ascii="Arial" w:hAnsi="Arial" w:cs="Arial"/>
        </w:rPr>
        <w:t xml:space="preserve">externas </w:t>
      </w:r>
      <w:r>
        <w:rPr>
          <w:rFonts w:ascii="Arial" w:hAnsi="Arial" w:cs="Arial"/>
        </w:rPr>
        <w:t>determinando</w:t>
      </w:r>
      <w:r w:rsidRPr="0048784C">
        <w:rPr>
          <w:rFonts w:ascii="Arial" w:hAnsi="Arial" w:cs="Arial"/>
        </w:rPr>
        <w:t xml:space="preserve"> </w:t>
      </w:r>
      <w:r>
        <w:rPr>
          <w:rFonts w:ascii="Arial" w:hAnsi="Arial" w:cs="Arial"/>
        </w:rPr>
        <w:t xml:space="preserve">a </w:t>
      </w:r>
      <w:r w:rsidRPr="0048784C">
        <w:rPr>
          <w:rFonts w:ascii="Arial" w:hAnsi="Arial" w:cs="Arial"/>
        </w:rPr>
        <w:t>ado</w:t>
      </w:r>
      <w:r>
        <w:rPr>
          <w:rFonts w:ascii="Arial" w:hAnsi="Arial" w:cs="Arial"/>
        </w:rPr>
        <w:t>ção</w:t>
      </w:r>
      <w:r w:rsidRPr="0048784C">
        <w:rPr>
          <w:rFonts w:ascii="Arial" w:hAnsi="Arial" w:cs="Arial"/>
        </w:rPr>
        <w:t xml:space="preserve"> </w:t>
      </w:r>
      <w:r>
        <w:rPr>
          <w:rFonts w:ascii="Arial" w:hAnsi="Arial" w:cs="Arial"/>
        </w:rPr>
        <w:t xml:space="preserve">de </w:t>
      </w:r>
      <w:r w:rsidRPr="0048784C">
        <w:rPr>
          <w:rFonts w:ascii="Arial" w:hAnsi="Arial" w:cs="Arial"/>
          <w:iCs/>
        </w:rPr>
        <w:t>uniformidade na fixação de marco inicial para contagem do prazo de pagamento de serviços ou bens contratados</w:t>
      </w:r>
      <w:r>
        <w:rPr>
          <w:rFonts w:ascii="Arial" w:hAnsi="Arial" w:cs="Arial"/>
          <w:iCs/>
        </w:rPr>
        <w:t>, esta Unidade de Auditoria entende que é boa prática de controle a fixação destes critérios, pois evita a ocorrência de pagamento antecipado de despesa, sem a devida prestação total do serviço ou da entrega total do objeto.</w:t>
      </w:r>
    </w:p>
    <w:p w:rsidR="00B851BD" w:rsidRDefault="00B851BD" w:rsidP="00AD3117">
      <w:pPr>
        <w:widowControl w:val="0"/>
        <w:spacing w:after="100" w:afterAutospacing="1" w:line="360" w:lineRule="auto"/>
        <w:ind w:firstLine="720"/>
        <w:jc w:val="both"/>
        <w:rPr>
          <w:rFonts w:ascii="Arial" w:hAnsi="Arial" w:cs="Arial"/>
          <w:iCs/>
        </w:rPr>
      </w:pPr>
      <w:r>
        <w:rPr>
          <w:rFonts w:ascii="Arial" w:hAnsi="Arial" w:cs="Arial"/>
          <w:iCs/>
        </w:rPr>
        <w:t>Como corolário, mencionamos o acórdão do Tribunal de Contas de União que trata do tema:</w:t>
      </w:r>
    </w:p>
    <w:p w:rsidR="00B851BD" w:rsidRPr="003A0863" w:rsidRDefault="00B851BD" w:rsidP="00B911A4">
      <w:pPr>
        <w:pStyle w:val="NormalWeb"/>
        <w:tabs>
          <w:tab w:val="left" w:pos="1440"/>
        </w:tabs>
        <w:spacing w:before="120" w:after="120"/>
        <w:ind w:left="1440"/>
        <w:jc w:val="both"/>
        <w:rPr>
          <w:rFonts w:ascii="Verdana" w:hAnsi="Verdana" w:cs="Arial"/>
          <w:color w:val="000000"/>
        </w:rPr>
      </w:pPr>
      <w:r w:rsidRPr="005D795A">
        <w:rPr>
          <w:rFonts w:ascii="Arial" w:hAnsi="Arial" w:cs="Arial"/>
          <w:color w:val="000000"/>
        </w:rPr>
        <w:t>Acórdão 2136/2011 Segunda</w:t>
      </w:r>
      <w:r w:rsidRPr="003A0863">
        <w:rPr>
          <w:rFonts w:ascii="Verdana" w:hAnsi="Verdana" w:cs="Arial"/>
          <w:color w:val="000000"/>
        </w:rPr>
        <w:t xml:space="preserve"> Câmara</w:t>
      </w:r>
    </w:p>
    <w:p w:rsidR="00B851BD" w:rsidRPr="00F102C1" w:rsidRDefault="00B851BD" w:rsidP="00B911A4">
      <w:pPr>
        <w:pStyle w:val="Corpodetexto"/>
        <w:tabs>
          <w:tab w:val="left" w:pos="1440"/>
        </w:tabs>
        <w:spacing w:after="120" w:line="360" w:lineRule="auto"/>
        <w:ind w:left="1440"/>
        <w:rPr>
          <w:rFonts w:ascii="Arial" w:hAnsi="Arial" w:cs="Arial"/>
          <w:i/>
          <w:sz w:val="22"/>
          <w:szCs w:val="22"/>
        </w:rPr>
      </w:pPr>
      <w:r>
        <w:rPr>
          <w:rFonts w:ascii="Arial" w:hAnsi="Arial" w:cs="Arial"/>
          <w:iCs/>
        </w:rPr>
        <w:t>“</w:t>
      </w:r>
      <w:r w:rsidRPr="00F102C1">
        <w:rPr>
          <w:rFonts w:ascii="Arial" w:hAnsi="Arial" w:cs="Arial"/>
          <w:i/>
          <w:sz w:val="22"/>
          <w:szCs w:val="22"/>
        </w:rPr>
        <w:t>Faça constar nos contratos celebrados pela entidade cláusulas que estabeleçam precisamente o objeto, o preço, as condições de pagamento, os prazos de início de etapas de execução, de conclusão, de entrega e de recebimento dos serviços prestados, bem como o cronograma físico-financeiro do contrato, a fim de ser verificada a correspondência entre pagamentos efetuados e cumprimento das atividades contratadas, em atendimento ao art. 55, incisos III e IV, da Lei nº 8.666/1993.</w:t>
      </w:r>
    </w:p>
    <w:p w:rsidR="00B851BD" w:rsidRPr="00F102C1" w:rsidRDefault="00B851BD" w:rsidP="00B911A4">
      <w:pPr>
        <w:pStyle w:val="Corpodetexto"/>
        <w:tabs>
          <w:tab w:val="left" w:pos="1440"/>
        </w:tabs>
        <w:spacing w:after="120" w:line="360" w:lineRule="auto"/>
        <w:ind w:left="1440"/>
        <w:rPr>
          <w:rFonts w:ascii="Arial" w:hAnsi="Arial" w:cs="Arial"/>
          <w:i/>
          <w:sz w:val="22"/>
          <w:szCs w:val="22"/>
        </w:rPr>
      </w:pPr>
      <w:r w:rsidRPr="00F102C1">
        <w:rPr>
          <w:rFonts w:ascii="Arial" w:hAnsi="Arial" w:cs="Arial"/>
          <w:i/>
          <w:sz w:val="22"/>
          <w:szCs w:val="22"/>
        </w:rPr>
        <w:lastRenderedPageBreak/>
        <w:t>Observe, na execução dos contratos firmados pela entidade, a fim de não incorrer em pagamento antecipado de despesa, antes de constatada a devida prestação dos serviços contratados, o disposto no art. 62 da Lei nº 4.320/1964.”.</w:t>
      </w:r>
    </w:p>
    <w:p w:rsidR="00B851BD" w:rsidRDefault="00B851BD" w:rsidP="00AD3117">
      <w:pPr>
        <w:widowControl w:val="0"/>
        <w:spacing w:after="100" w:afterAutospacing="1" w:line="360" w:lineRule="auto"/>
        <w:ind w:firstLine="720"/>
        <w:jc w:val="both"/>
        <w:rPr>
          <w:rFonts w:ascii="Arial" w:hAnsi="Arial" w:cs="Arial"/>
        </w:rPr>
      </w:pPr>
      <w:r w:rsidRPr="13F087DE">
        <w:rPr>
          <w:rFonts w:ascii="Arial" w:hAnsi="Arial" w:cs="Arial"/>
        </w:rPr>
        <w:t xml:space="preserve">Com isto, recomendamos a adoção de parâmetros de pagamento mais próximos daqueles indicados pelo acórdão acima transcrito.   </w:t>
      </w:r>
    </w:p>
    <w:p w:rsidR="00B851BD" w:rsidRDefault="00B851BD" w:rsidP="00486159">
      <w:pPr>
        <w:pStyle w:val="Ttulo1"/>
        <w:spacing w:line="360" w:lineRule="auto"/>
        <w:rPr>
          <w:rFonts w:cs="Arial"/>
          <w:sz w:val="24"/>
          <w:szCs w:val="24"/>
        </w:rPr>
      </w:pPr>
      <w:bookmarkStart w:id="24" w:name="_Toc81996693"/>
      <w:bookmarkStart w:id="25" w:name="_Toc116118980"/>
      <w:bookmarkStart w:id="26" w:name="_Toc118699051"/>
      <w:bookmarkStart w:id="27" w:name="_Toc118699153"/>
      <w:bookmarkStart w:id="28" w:name="_Toc210731771"/>
      <w:bookmarkStart w:id="29" w:name="_Toc210736046"/>
      <w:bookmarkStart w:id="30" w:name="_Toc229991726"/>
      <w:bookmarkStart w:id="31" w:name="_Toc229991934"/>
      <w:bookmarkStart w:id="32" w:name="_Toc230606687"/>
      <w:bookmarkEnd w:id="15"/>
      <w:bookmarkEnd w:id="16"/>
      <w:bookmarkEnd w:id="17"/>
      <w:r>
        <w:rPr>
          <w:rFonts w:cs="Arial"/>
          <w:sz w:val="24"/>
          <w:szCs w:val="24"/>
        </w:rPr>
        <w:t>IX</w:t>
      </w:r>
      <w:r w:rsidRPr="4597BF94">
        <w:rPr>
          <w:rFonts w:cs="Arial"/>
          <w:sz w:val="24"/>
          <w:szCs w:val="24"/>
        </w:rPr>
        <w:t xml:space="preserve">.   </w:t>
      </w:r>
      <w:bookmarkEnd w:id="24"/>
      <w:bookmarkEnd w:id="25"/>
      <w:bookmarkEnd w:id="26"/>
      <w:bookmarkEnd w:id="27"/>
      <w:bookmarkEnd w:id="28"/>
      <w:bookmarkEnd w:id="29"/>
      <w:bookmarkEnd w:id="30"/>
      <w:bookmarkEnd w:id="31"/>
      <w:bookmarkEnd w:id="32"/>
      <w:r w:rsidRPr="4597BF94">
        <w:rPr>
          <w:rFonts w:cs="Arial"/>
          <w:sz w:val="24"/>
          <w:szCs w:val="24"/>
        </w:rPr>
        <w:t xml:space="preserve">  CONCLUSÃO</w:t>
      </w:r>
    </w:p>
    <w:p w:rsidR="00B851BD" w:rsidRPr="00B911A4" w:rsidRDefault="00B851BD" w:rsidP="00B911A4"/>
    <w:p w:rsidR="00B851BD" w:rsidRPr="003A0863" w:rsidRDefault="00B851BD" w:rsidP="00AD3117">
      <w:pPr>
        <w:widowControl w:val="0"/>
        <w:spacing w:after="100" w:afterAutospacing="1" w:line="360" w:lineRule="auto"/>
        <w:ind w:firstLine="720"/>
        <w:jc w:val="both"/>
        <w:rPr>
          <w:rFonts w:ascii="Arial" w:hAnsi="Arial"/>
        </w:rPr>
      </w:pPr>
      <w:r w:rsidRPr="003A0863">
        <w:rPr>
          <w:rFonts w:ascii="Arial" w:hAnsi="Arial"/>
        </w:rPr>
        <w:t>Dos exames realizados no processo de execução e fiscalização de contratos no exercício 2012, verificou-se a ausência de manifestação da unidade responsável e posterior apreciação da Presidência, no que concerne à retenção cautelar e aplicação de penalidade por execução parcial ou inexecução do contrato, conforme procedimento previsto na Portaria TRE nº 376/2008.</w:t>
      </w:r>
    </w:p>
    <w:p w:rsidR="00B851BD" w:rsidRDefault="00B851BD" w:rsidP="00AD3117">
      <w:pPr>
        <w:widowControl w:val="0"/>
        <w:spacing w:after="100" w:afterAutospacing="1" w:line="360" w:lineRule="auto"/>
        <w:ind w:firstLine="720"/>
        <w:jc w:val="both"/>
        <w:rPr>
          <w:rFonts w:ascii="Arial" w:hAnsi="Arial"/>
        </w:rPr>
      </w:pPr>
      <w:r w:rsidRPr="004474F4">
        <w:rPr>
          <w:rFonts w:ascii="Arial" w:hAnsi="Arial"/>
        </w:rPr>
        <w:t>F</w:t>
      </w:r>
      <w:r>
        <w:rPr>
          <w:rFonts w:ascii="Arial" w:hAnsi="Arial"/>
        </w:rPr>
        <w:t xml:space="preserve">icou evidenciada, ainda, a </w:t>
      </w:r>
      <w:r w:rsidRPr="00AD3117">
        <w:rPr>
          <w:rFonts w:ascii="Arial" w:hAnsi="Arial"/>
        </w:rPr>
        <w:t>ausência de rotina de lançamento das ocorrências contratuais em livro próprio ou outro meio idôneo, em desacordo com o que dispõe o art. 67, §1º da Lei nº 8.666/93 e a Portaria TRE nº 28/2002 no seu art. 4º</w:t>
      </w:r>
      <w:r>
        <w:rPr>
          <w:rFonts w:ascii="Arial" w:hAnsi="Arial"/>
        </w:rPr>
        <w:t>.</w:t>
      </w:r>
    </w:p>
    <w:p w:rsidR="00B851BD" w:rsidRDefault="00B851BD" w:rsidP="00AD3117">
      <w:pPr>
        <w:widowControl w:val="0"/>
        <w:spacing w:after="100" w:afterAutospacing="1" w:line="360" w:lineRule="auto"/>
        <w:ind w:firstLine="720"/>
        <w:jc w:val="both"/>
        <w:rPr>
          <w:rFonts w:ascii="Arial" w:hAnsi="Arial"/>
        </w:rPr>
      </w:pPr>
      <w:r>
        <w:rPr>
          <w:rFonts w:ascii="Arial" w:hAnsi="Arial"/>
        </w:rPr>
        <w:t xml:space="preserve">Constatou-se também a ausência </w:t>
      </w:r>
      <w:r w:rsidRPr="00AD3117">
        <w:rPr>
          <w:rFonts w:ascii="Arial" w:hAnsi="Arial"/>
        </w:rPr>
        <w:t>nos autos de comprovação de recebimento provisório ou definitivo do objeto contratado, comprometendo assim a verificação do cumprimento do prazo estipulado em contrato</w:t>
      </w:r>
      <w:r>
        <w:rPr>
          <w:rFonts w:ascii="Arial" w:hAnsi="Arial"/>
        </w:rPr>
        <w:t>.</w:t>
      </w:r>
    </w:p>
    <w:p w:rsidR="00B851BD" w:rsidRDefault="00B851BD" w:rsidP="00AD3117">
      <w:pPr>
        <w:widowControl w:val="0"/>
        <w:spacing w:after="100" w:afterAutospacing="1" w:line="360" w:lineRule="auto"/>
        <w:ind w:firstLine="720"/>
        <w:jc w:val="both"/>
        <w:rPr>
          <w:rFonts w:ascii="Arial" w:hAnsi="Arial"/>
        </w:rPr>
      </w:pPr>
      <w:r w:rsidRPr="00AD3117">
        <w:rPr>
          <w:rFonts w:ascii="Arial" w:hAnsi="Arial"/>
        </w:rPr>
        <w:t xml:space="preserve">Ausência de adoção das medidas cabíveis em relação ao atraso no cumprimento do prazo previsto no parágrafo terceiro da Cláusula Terceira do instrumento contratual, que dispõe sobre recebimento provisório, evidenciada pelas fls.158/163 dos autos do </w:t>
      </w:r>
      <w:r>
        <w:rPr>
          <w:rFonts w:ascii="Arial" w:hAnsi="Arial"/>
        </w:rPr>
        <w:t>e</w:t>
      </w:r>
      <w:r w:rsidRPr="00AD3117">
        <w:rPr>
          <w:rFonts w:ascii="Arial" w:hAnsi="Arial"/>
        </w:rPr>
        <w:t>xpediente nº 132.845/2011</w:t>
      </w:r>
      <w:r>
        <w:rPr>
          <w:rFonts w:ascii="Arial" w:hAnsi="Arial"/>
        </w:rPr>
        <w:t>.</w:t>
      </w:r>
    </w:p>
    <w:p w:rsidR="00B851BD" w:rsidRPr="00B10179" w:rsidRDefault="00B851BD" w:rsidP="00AD3117">
      <w:pPr>
        <w:widowControl w:val="0"/>
        <w:spacing w:after="100" w:afterAutospacing="1" w:line="360" w:lineRule="auto"/>
        <w:ind w:firstLine="720"/>
        <w:jc w:val="both"/>
        <w:rPr>
          <w:rFonts w:ascii="Arial" w:hAnsi="Arial"/>
        </w:rPr>
      </w:pPr>
      <w:r>
        <w:rPr>
          <w:rFonts w:ascii="Arial" w:hAnsi="Arial"/>
        </w:rPr>
        <w:lastRenderedPageBreak/>
        <w:t xml:space="preserve">Verificou-se também a </w:t>
      </w:r>
      <w:r w:rsidRPr="00AD3117">
        <w:rPr>
          <w:rFonts w:ascii="Arial" w:hAnsi="Arial"/>
        </w:rPr>
        <w:t>ausência de política de avaliação e gerenciamento de risco e monitoramento das ações, o que pode ocasionar eventuais dificuldades no alcance das metas ou objetivos planejados pelo órgão</w:t>
      </w:r>
    </w:p>
    <w:p w:rsidR="00B851BD" w:rsidRPr="00AD3117" w:rsidRDefault="00B851BD" w:rsidP="00AD3117">
      <w:pPr>
        <w:widowControl w:val="0"/>
        <w:spacing w:after="100" w:afterAutospacing="1" w:line="360" w:lineRule="auto"/>
        <w:ind w:firstLine="720"/>
        <w:jc w:val="both"/>
        <w:rPr>
          <w:rFonts w:ascii="Arial" w:hAnsi="Arial"/>
        </w:rPr>
      </w:pPr>
      <w:r w:rsidRPr="00AD3117">
        <w:rPr>
          <w:rFonts w:ascii="Arial" w:hAnsi="Arial"/>
        </w:rPr>
        <w:t>Dessa forma, concluímos que, na execução e fiscalização de contratos, no âmbito deste Tribunal Regional Eleitoral da Bahia, não foram verificadas irregularidades ou falhas relevantes que tenham configurado prejuízo ao erário, à exceção dos achados relatados, que por serem pontuais, revelaram, basicamente, a existência de falhas que não comprometeram a regularidade, porém constituem impropriedades que merecem adoção de providências na busca da eficiência e da efetividade requerida pelo interesse público.</w:t>
      </w:r>
    </w:p>
    <w:p w:rsidR="00B851BD" w:rsidRPr="00AD3117" w:rsidRDefault="00B851BD" w:rsidP="00AD3117">
      <w:pPr>
        <w:widowControl w:val="0"/>
        <w:spacing w:after="100" w:afterAutospacing="1" w:line="360" w:lineRule="auto"/>
        <w:ind w:firstLine="720"/>
        <w:jc w:val="both"/>
        <w:rPr>
          <w:rFonts w:ascii="Arial" w:hAnsi="Arial"/>
        </w:rPr>
      </w:pPr>
      <w:r w:rsidRPr="00AD3117">
        <w:rPr>
          <w:rFonts w:ascii="Arial" w:hAnsi="Arial"/>
        </w:rPr>
        <w:t xml:space="preserve">Ante todo o exposto, sugere-se o encaminhamento do presente Relatório à Secretária de Controle Interno e Auditoria para fins de adoção das providências previstas no art. 21 da Resolução TRE nº 05/2008. </w:t>
      </w:r>
    </w:p>
    <w:p w:rsidR="00B851BD" w:rsidRPr="00486159" w:rsidRDefault="00B851BD" w:rsidP="00414EE6">
      <w:pPr>
        <w:pStyle w:val="Corpodetexto"/>
        <w:widowControl/>
        <w:spacing w:after="240"/>
        <w:ind w:left="708" w:firstLine="710"/>
        <w:rPr>
          <w:rFonts w:ascii="Arial" w:hAnsi="Arial" w:cs="Arial"/>
          <w:szCs w:val="24"/>
        </w:rPr>
      </w:pPr>
      <w:r w:rsidRPr="00486159">
        <w:rPr>
          <w:rFonts w:ascii="Arial" w:hAnsi="Arial" w:cs="Arial"/>
          <w:szCs w:val="24"/>
        </w:rPr>
        <w:t>É o relatório.</w:t>
      </w:r>
      <w:r>
        <w:rPr>
          <w:rFonts w:ascii="Arial" w:hAnsi="Arial" w:cs="Arial"/>
          <w:szCs w:val="24"/>
        </w:rPr>
        <w:t xml:space="preserve"> À consideração superior.</w:t>
      </w:r>
    </w:p>
    <w:p w:rsidR="00B851BD" w:rsidRDefault="00B851BD" w:rsidP="00414EE6">
      <w:pPr>
        <w:pStyle w:val="Corpodetexto"/>
        <w:ind w:left="1440"/>
        <w:rPr>
          <w:rFonts w:ascii="Arial" w:hAnsi="Arial" w:cs="Arial"/>
        </w:rPr>
      </w:pPr>
      <w:r w:rsidRPr="75D832B4">
        <w:rPr>
          <w:rFonts w:ascii="Arial" w:hAnsi="Arial" w:cs="Arial"/>
        </w:rPr>
        <w:t>Salvador, 1</w:t>
      </w:r>
      <w:r>
        <w:rPr>
          <w:rFonts w:ascii="Arial" w:hAnsi="Arial" w:cs="Arial"/>
        </w:rPr>
        <w:t>9</w:t>
      </w:r>
      <w:r w:rsidRPr="75D832B4">
        <w:rPr>
          <w:rFonts w:ascii="Arial" w:hAnsi="Arial" w:cs="Arial"/>
        </w:rPr>
        <w:t xml:space="preserve"> de dezembro de 2013.</w:t>
      </w:r>
    </w:p>
    <w:p w:rsidR="00B851BD" w:rsidRDefault="00B851BD" w:rsidP="00414EE6">
      <w:pPr>
        <w:pStyle w:val="Corpodetexto"/>
        <w:ind w:left="1440"/>
        <w:rPr>
          <w:rFonts w:ascii="Arial" w:hAnsi="Arial" w:cs="Arial"/>
        </w:rPr>
      </w:pPr>
    </w:p>
    <w:p w:rsidR="00B851BD" w:rsidRPr="00486159" w:rsidRDefault="00B851BD" w:rsidP="00414EE6">
      <w:pPr>
        <w:pStyle w:val="Corpodetexto"/>
        <w:ind w:left="1440"/>
        <w:rPr>
          <w:rFonts w:ascii="Arial" w:hAnsi="Arial" w:cs="Arial"/>
          <w:szCs w:val="24"/>
        </w:rPr>
      </w:pPr>
    </w:p>
    <w:p w:rsidR="00B851BD" w:rsidRPr="00486159" w:rsidRDefault="00B851BD" w:rsidP="00486159">
      <w:pPr>
        <w:pStyle w:val="Corpodetexto"/>
        <w:spacing w:line="360" w:lineRule="auto"/>
        <w:ind w:left="2124" w:firstLine="708"/>
        <w:rPr>
          <w:rFonts w:ascii="Arial" w:hAnsi="Arial" w:cs="Arial"/>
          <w:szCs w:val="24"/>
        </w:rPr>
      </w:pPr>
    </w:p>
    <w:tbl>
      <w:tblPr>
        <w:tblW w:w="0" w:type="auto"/>
        <w:tblLayout w:type="fixed"/>
        <w:tblCellMar>
          <w:left w:w="70" w:type="dxa"/>
          <w:right w:w="70" w:type="dxa"/>
        </w:tblCellMar>
        <w:tblLook w:val="0000" w:firstRow="0" w:lastRow="0" w:firstColumn="0" w:lastColumn="0" w:noHBand="0" w:noVBand="0"/>
      </w:tblPr>
      <w:tblGrid>
        <w:gridCol w:w="4930"/>
        <w:gridCol w:w="4564"/>
      </w:tblGrid>
      <w:tr w:rsidR="00B851BD" w:rsidRPr="00486159">
        <w:tc>
          <w:tcPr>
            <w:tcW w:w="4930" w:type="dxa"/>
          </w:tcPr>
          <w:p w:rsidR="00B851BD" w:rsidRPr="00414EE6" w:rsidRDefault="00B851BD" w:rsidP="00010EE8">
            <w:pPr>
              <w:pStyle w:val="Corpodetexto"/>
              <w:spacing w:line="360" w:lineRule="auto"/>
              <w:jc w:val="center"/>
              <w:rPr>
                <w:rFonts w:ascii="Arial" w:hAnsi="Arial" w:cs="Arial"/>
                <w:szCs w:val="24"/>
              </w:rPr>
            </w:pPr>
            <w:r w:rsidRPr="00414EE6">
              <w:rPr>
                <w:rFonts w:ascii="Arial" w:hAnsi="Arial" w:cs="Arial"/>
                <w:szCs w:val="24"/>
              </w:rPr>
              <w:t>Antonio F. dos Santos Paixão</w:t>
            </w:r>
          </w:p>
          <w:p w:rsidR="00B851BD" w:rsidRPr="0063744E" w:rsidRDefault="00B851BD" w:rsidP="00486159">
            <w:pPr>
              <w:pStyle w:val="Corpodetexto"/>
              <w:spacing w:line="360" w:lineRule="auto"/>
              <w:jc w:val="center"/>
              <w:rPr>
                <w:rFonts w:ascii="Arial" w:hAnsi="Arial" w:cs="Arial"/>
                <w:b/>
                <w:szCs w:val="24"/>
              </w:rPr>
            </w:pPr>
            <w:r>
              <w:rPr>
                <w:rFonts w:ascii="Arial" w:hAnsi="Arial" w:cs="Arial"/>
                <w:b/>
                <w:szCs w:val="24"/>
              </w:rPr>
              <w:t>Auditor</w:t>
            </w:r>
            <w:r w:rsidRPr="0063744E">
              <w:rPr>
                <w:rFonts w:ascii="Arial" w:hAnsi="Arial" w:cs="Arial"/>
                <w:b/>
                <w:szCs w:val="24"/>
              </w:rPr>
              <w:t xml:space="preserve"> </w:t>
            </w:r>
          </w:p>
        </w:tc>
        <w:tc>
          <w:tcPr>
            <w:tcW w:w="4564" w:type="dxa"/>
          </w:tcPr>
          <w:p w:rsidR="00B851BD" w:rsidRPr="004879B2" w:rsidRDefault="00B851BD" w:rsidP="00486159">
            <w:pPr>
              <w:pStyle w:val="Corpodetexto"/>
              <w:spacing w:line="360" w:lineRule="auto"/>
              <w:jc w:val="center"/>
              <w:rPr>
                <w:rFonts w:ascii="Arial" w:hAnsi="Arial" w:cs="Arial"/>
                <w:szCs w:val="24"/>
              </w:rPr>
            </w:pPr>
            <w:r w:rsidRPr="004879B2">
              <w:rPr>
                <w:rFonts w:ascii="Arial" w:hAnsi="Arial" w:cs="Arial"/>
                <w:szCs w:val="24"/>
              </w:rPr>
              <w:t>Josemar Moinhos de Almeida</w:t>
            </w:r>
          </w:p>
          <w:p w:rsidR="00B851BD" w:rsidRPr="0063744E" w:rsidRDefault="00B851BD" w:rsidP="00486159">
            <w:pPr>
              <w:pStyle w:val="Corpodetexto"/>
              <w:spacing w:line="360" w:lineRule="auto"/>
              <w:jc w:val="center"/>
              <w:rPr>
                <w:rFonts w:ascii="Arial" w:hAnsi="Arial" w:cs="Arial"/>
                <w:b/>
                <w:szCs w:val="24"/>
              </w:rPr>
            </w:pPr>
            <w:r>
              <w:rPr>
                <w:rFonts w:ascii="Arial" w:hAnsi="Arial" w:cs="Arial"/>
                <w:b/>
                <w:szCs w:val="24"/>
              </w:rPr>
              <w:t>Auditor</w:t>
            </w:r>
          </w:p>
        </w:tc>
      </w:tr>
    </w:tbl>
    <w:p w:rsidR="00B851BD" w:rsidRDefault="00B851BD" w:rsidP="00F36E87">
      <w:pPr>
        <w:pStyle w:val="Corpodetexto"/>
        <w:widowControl/>
        <w:spacing w:after="120" w:line="360" w:lineRule="auto"/>
        <w:jc w:val="left"/>
        <w:rPr>
          <w:rFonts w:ascii="Arial" w:hAnsi="Arial" w:cs="Arial"/>
          <w:szCs w:val="24"/>
        </w:rPr>
      </w:pPr>
    </w:p>
    <w:p w:rsidR="00B851BD" w:rsidRDefault="00B851BD" w:rsidP="00F36E87">
      <w:pPr>
        <w:pStyle w:val="Corpodetexto"/>
        <w:widowControl/>
        <w:spacing w:after="120" w:line="360" w:lineRule="auto"/>
        <w:jc w:val="left"/>
        <w:rPr>
          <w:rFonts w:ascii="Arial" w:hAnsi="Arial" w:cs="Arial"/>
          <w:szCs w:val="24"/>
        </w:rPr>
      </w:pPr>
    </w:p>
    <w:p w:rsidR="00B851BD" w:rsidRDefault="00B851BD" w:rsidP="00F36E87">
      <w:pPr>
        <w:pStyle w:val="Corpodetexto"/>
        <w:widowControl/>
        <w:spacing w:after="120" w:line="360" w:lineRule="auto"/>
        <w:jc w:val="left"/>
        <w:rPr>
          <w:rFonts w:ascii="Arial" w:hAnsi="Arial" w:cs="Arial"/>
          <w:szCs w:val="24"/>
        </w:rPr>
      </w:pPr>
    </w:p>
    <w:p w:rsidR="00B851BD" w:rsidRDefault="00B851BD" w:rsidP="00F36E87">
      <w:pPr>
        <w:pStyle w:val="Corpodetexto"/>
        <w:widowControl/>
        <w:spacing w:after="120" w:line="360" w:lineRule="auto"/>
        <w:jc w:val="left"/>
        <w:rPr>
          <w:rFonts w:ascii="Arial" w:hAnsi="Arial" w:cs="Arial"/>
          <w:szCs w:val="24"/>
        </w:rPr>
      </w:pPr>
      <w:r w:rsidRPr="00486159">
        <w:rPr>
          <w:rFonts w:ascii="Arial" w:hAnsi="Arial" w:cs="Arial"/>
          <w:szCs w:val="24"/>
        </w:rPr>
        <w:lastRenderedPageBreak/>
        <w:t>De acordo.</w:t>
      </w:r>
      <w:r>
        <w:rPr>
          <w:rFonts w:ascii="Arial" w:hAnsi="Arial" w:cs="Arial"/>
          <w:szCs w:val="24"/>
        </w:rPr>
        <w:t xml:space="preserve"> À COGES.</w:t>
      </w:r>
    </w:p>
    <w:p w:rsidR="00B851BD" w:rsidRDefault="00B851BD" w:rsidP="00163510">
      <w:pPr>
        <w:pStyle w:val="Corpodetexto"/>
        <w:spacing w:line="360" w:lineRule="auto"/>
        <w:jc w:val="center"/>
        <w:rPr>
          <w:rFonts w:ascii="Arial" w:hAnsi="Arial" w:cs="Arial"/>
          <w:szCs w:val="24"/>
        </w:rPr>
      </w:pPr>
    </w:p>
    <w:p w:rsidR="00B851BD" w:rsidRPr="00414EE6" w:rsidRDefault="00B851BD" w:rsidP="00163510">
      <w:pPr>
        <w:pStyle w:val="Corpodetexto"/>
        <w:spacing w:line="360" w:lineRule="auto"/>
        <w:jc w:val="center"/>
        <w:rPr>
          <w:rFonts w:ascii="Arial" w:hAnsi="Arial" w:cs="Arial"/>
          <w:szCs w:val="24"/>
        </w:rPr>
      </w:pPr>
      <w:r w:rsidRPr="00414EE6">
        <w:rPr>
          <w:rFonts w:ascii="Arial" w:hAnsi="Arial" w:cs="Arial"/>
          <w:szCs w:val="24"/>
        </w:rPr>
        <w:t>Ana Rejane Catunda de Carvalho</w:t>
      </w:r>
    </w:p>
    <w:p w:rsidR="00B851BD" w:rsidRPr="00EC4B94" w:rsidRDefault="00B851BD" w:rsidP="005061E2">
      <w:pPr>
        <w:pStyle w:val="Corpodetexto"/>
        <w:spacing w:line="360" w:lineRule="auto"/>
        <w:jc w:val="center"/>
        <w:rPr>
          <w:rFonts w:ascii="Arial" w:hAnsi="Arial" w:cs="Arial"/>
          <w:b/>
          <w:szCs w:val="24"/>
        </w:rPr>
      </w:pPr>
      <w:r>
        <w:rPr>
          <w:rFonts w:ascii="Arial" w:hAnsi="Arial" w:cs="Arial"/>
          <w:b/>
          <w:szCs w:val="24"/>
        </w:rPr>
        <w:t>Chefe da Seção</w:t>
      </w:r>
      <w:r w:rsidRPr="00EC4B94">
        <w:rPr>
          <w:rFonts w:ascii="Arial" w:hAnsi="Arial" w:cs="Arial"/>
          <w:b/>
          <w:szCs w:val="24"/>
        </w:rPr>
        <w:t xml:space="preserve"> de Auditoria</w:t>
      </w:r>
      <w:r>
        <w:rPr>
          <w:rFonts w:ascii="Arial" w:hAnsi="Arial" w:cs="Arial"/>
          <w:b/>
          <w:szCs w:val="24"/>
        </w:rPr>
        <w:t xml:space="preserve"> </w:t>
      </w:r>
    </w:p>
    <w:p w:rsidR="00B851BD" w:rsidRDefault="00B851BD" w:rsidP="00414EE6">
      <w:pPr>
        <w:pStyle w:val="Corpodetexto"/>
        <w:widowControl/>
        <w:spacing w:after="120" w:line="360" w:lineRule="auto"/>
        <w:rPr>
          <w:rFonts w:ascii="Arial" w:hAnsi="Arial" w:cs="Arial"/>
          <w:szCs w:val="24"/>
        </w:rPr>
      </w:pPr>
    </w:p>
    <w:p w:rsidR="00B851BD" w:rsidRPr="00486159" w:rsidRDefault="00B851BD" w:rsidP="00414EE6">
      <w:pPr>
        <w:pStyle w:val="Corpodetexto"/>
        <w:widowControl/>
        <w:spacing w:after="120" w:line="360" w:lineRule="auto"/>
        <w:rPr>
          <w:rFonts w:ascii="Arial" w:hAnsi="Arial" w:cs="Arial"/>
          <w:szCs w:val="24"/>
        </w:rPr>
      </w:pPr>
      <w:r>
        <w:rPr>
          <w:rFonts w:ascii="Arial" w:hAnsi="Arial" w:cs="Arial"/>
          <w:szCs w:val="24"/>
        </w:rPr>
        <w:t xml:space="preserve">De acordo. </w:t>
      </w:r>
      <w:r w:rsidRPr="00486159">
        <w:rPr>
          <w:rFonts w:ascii="Arial" w:hAnsi="Arial" w:cs="Arial"/>
          <w:szCs w:val="24"/>
        </w:rPr>
        <w:t>À consideração d</w:t>
      </w:r>
      <w:r>
        <w:rPr>
          <w:rFonts w:ascii="Arial" w:hAnsi="Arial" w:cs="Arial"/>
          <w:szCs w:val="24"/>
        </w:rPr>
        <w:t>a</w:t>
      </w:r>
      <w:r w:rsidRPr="00486159">
        <w:rPr>
          <w:rFonts w:ascii="Arial" w:hAnsi="Arial" w:cs="Arial"/>
          <w:szCs w:val="24"/>
        </w:rPr>
        <w:t xml:space="preserve"> Senhor</w:t>
      </w:r>
      <w:r>
        <w:rPr>
          <w:rFonts w:ascii="Arial" w:hAnsi="Arial" w:cs="Arial"/>
          <w:szCs w:val="24"/>
        </w:rPr>
        <w:t>a Secretária</w:t>
      </w:r>
      <w:r w:rsidRPr="00486159">
        <w:rPr>
          <w:rFonts w:ascii="Arial" w:hAnsi="Arial" w:cs="Arial"/>
          <w:szCs w:val="24"/>
        </w:rPr>
        <w:t xml:space="preserve"> de Controle Interno</w:t>
      </w:r>
      <w:r>
        <w:rPr>
          <w:rFonts w:ascii="Arial" w:hAnsi="Arial" w:cs="Arial"/>
          <w:szCs w:val="24"/>
        </w:rPr>
        <w:t xml:space="preserve"> e Auditoria</w:t>
      </w:r>
      <w:r w:rsidRPr="00486159">
        <w:rPr>
          <w:rFonts w:ascii="Arial" w:hAnsi="Arial" w:cs="Arial"/>
          <w:szCs w:val="24"/>
        </w:rPr>
        <w:t>.</w:t>
      </w:r>
    </w:p>
    <w:p w:rsidR="00B851BD" w:rsidRDefault="00B851BD" w:rsidP="00DA35C0">
      <w:pPr>
        <w:pStyle w:val="Corpodetexto"/>
        <w:spacing w:line="360" w:lineRule="auto"/>
        <w:jc w:val="center"/>
        <w:rPr>
          <w:rFonts w:ascii="Arial" w:hAnsi="Arial" w:cs="Arial"/>
          <w:szCs w:val="24"/>
        </w:rPr>
      </w:pPr>
      <w:r>
        <w:rPr>
          <w:rFonts w:ascii="Arial" w:hAnsi="Arial" w:cs="Arial"/>
          <w:szCs w:val="24"/>
        </w:rPr>
        <w:t>Salvador</w:t>
      </w:r>
      <w:r w:rsidRPr="00486159">
        <w:rPr>
          <w:rFonts w:ascii="Arial" w:hAnsi="Arial" w:cs="Arial"/>
          <w:szCs w:val="24"/>
        </w:rPr>
        <w:t xml:space="preserve">, </w:t>
      </w:r>
      <w:r>
        <w:rPr>
          <w:rFonts w:ascii="Arial" w:hAnsi="Arial" w:cs="Arial"/>
          <w:szCs w:val="24"/>
        </w:rPr>
        <w:t xml:space="preserve">19 </w:t>
      </w:r>
      <w:r w:rsidRPr="00486159">
        <w:rPr>
          <w:rFonts w:ascii="Arial" w:hAnsi="Arial" w:cs="Arial"/>
          <w:szCs w:val="24"/>
        </w:rPr>
        <w:t xml:space="preserve">de </w:t>
      </w:r>
      <w:r>
        <w:rPr>
          <w:rFonts w:ascii="Arial" w:hAnsi="Arial" w:cs="Arial"/>
          <w:szCs w:val="24"/>
        </w:rPr>
        <w:t>dezembro de 2013</w:t>
      </w:r>
      <w:r w:rsidRPr="00486159">
        <w:rPr>
          <w:rFonts w:ascii="Arial" w:hAnsi="Arial" w:cs="Arial"/>
          <w:szCs w:val="24"/>
        </w:rPr>
        <w:t>.</w:t>
      </w:r>
    </w:p>
    <w:p w:rsidR="00B851BD" w:rsidRDefault="00B851BD" w:rsidP="00954726">
      <w:pPr>
        <w:pStyle w:val="Corpodetexto"/>
        <w:spacing w:line="360" w:lineRule="auto"/>
        <w:jc w:val="center"/>
        <w:rPr>
          <w:rFonts w:ascii="Arial" w:hAnsi="Arial" w:cs="Arial"/>
          <w:b/>
          <w:szCs w:val="24"/>
        </w:rPr>
      </w:pPr>
    </w:p>
    <w:p w:rsidR="00B851BD" w:rsidRPr="001735EF" w:rsidRDefault="00B851BD" w:rsidP="00954726">
      <w:pPr>
        <w:pStyle w:val="Corpodetexto"/>
        <w:spacing w:line="360" w:lineRule="auto"/>
        <w:jc w:val="center"/>
        <w:rPr>
          <w:rFonts w:ascii="Arial" w:hAnsi="Arial" w:cs="Arial"/>
          <w:szCs w:val="24"/>
        </w:rPr>
      </w:pPr>
      <w:r w:rsidRPr="001735EF">
        <w:rPr>
          <w:rFonts w:ascii="Arial" w:hAnsi="Arial" w:cs="Arial"/>
          <w:szCs w:val="24"/>
        </w:rPr>
        <w:t>Maria Isabel Campos</w:t>
      </w:r>
    </w:p>
    <w:p w:rsidR="00B851BD" w:rsidRDefault="00B851BD" w:rsidP="00954726">
      <w:pPr>
        <w:pStyle w:val="Corpodetexto"/>
        <w:spacing w:line="360" w:lineRule="auto"/>
        <w:jc w:val="center"/>
        <w:rPr>
          <w:rFonts w:ascii="Arial" w:hAnsi="Arial" w:cs="Arial"/>
          <w:b/>
          <w:szCs w:val="24"/>
        </w:rPr>
      </w:pPr>
      <w:r w:rsidRPr="009A4DFB">
        <w:rPr>
          <w:rFonts w:ascii="Arial" w:hAnsi="Arial" w:cs="Arial"/>
          <w:b/>
          <w:szCs w:val="24"/>
        </w:rPr>
        <w:t>Coordenador</w:t>
      </w:r>
      <w:r>
        <w:rPr>
          <w:rFonts w:ascii="Arial" w:hAnsi="Arial" w:cs="Arial"/>
          <w:b/>
          <w:szCs w:val="24"/>
        </w:rPr>
        <w:t>a</w:t>
      </w:r>
      <w:r w:rsidRPr="009A4DFB">
        <w:rPr>
          <w:rFonts w:ascii="Arial" w:hAnsi="Arial" w:cs="Arial"/>
          <w:b/>
          <w:szCs w:val="24"/>
        </w:rPr>
        <w:t xml:space="preserve"> da CO</w:t>
      </w:r>
      <w:r>
        <w:rPr>
          <w:rFonts w:ascii="Arial" w:hAnsi="Arial" w:cs="Arial"/>
          <w:b/>
          <w:szCs w:val="24"/>
        </w:rPr>
        <w:t>G</w:t>
      </w:r>
      <w:r w:rsidRPr="009A4DFB">
        <w:rPr>
          <w:rFonts w:ascii="Arial" w:hAnsi="Arial" w:cs="Arial"/>
          <w:b/>
          <w:szCs w:val="24"/>
        </w:rPr>
        <w:t>E</w:t>
      </w:r>
      <w:r>
        <w:rPr>
          <w:rFonts w:ascii="Arial" w:hAnsi="Arial" w:cs="Arial"/>
          <w:b/>
          <w:szCs w:val="24"/>
        </w:rPr>
        <w:t>S</w:t>
      </w:r>
    </w:p>
    <w:p w:rsidR="00B851BD" w:rsidRPr="00983D89" w:rsidRDefault="00B851BD" w:rsidP="0017341A">
      <w:pPr>
        <w:widowControl w:val="0"/>
        <w:spacing w:line="360" w:lineRule="auto"/>
        <w:jc w:val="center"/>
        <w:rPr>
          <w:rFonts w:ascii="Arial" w:hAnsi="Arial" w:cs="Arial"/>
          <w:b/>
        </w:rPr>
      </w:pPr>
      <w:r>
        <w:rPr>
          <w:rFonts w:ascii="Arial" w:hAnsi="Arial" w:cs="Arial"/>
          <w:b/>
        </w:rPr>
        <w:br w:type="page"/>
      </w:r>
      <w:r>
        <w:rPr>
          <w:rFonts w:ascii="Arial" w:hAnsi="Arial" w:cs="Arial"/>
          <w:b/>
        </w:rPr>
        <w:lastRenderedPageBreak/>
        <w:t xml:space="preserve">ANEXO I </w:t>
      </w:r>
      <w:r w:rsidRPr="00983D89">
        <w:rPr>
          <w:rFonts w:ascii="Arial" w:hAnsi="Arial" w:cs="Arial"/>
          <w:b/>
        </w:rPr>
        <w:t xml:space="preserve">         </w:t>
      </w:r>
    </w:p>
    <w:p w:rsidR="00B851BD" w:rsidRPr="00983D89" w:rsidRDefault="00B851BD" w:rsidP="0017341A">
      <w:pPr>
        <w:widowControl w:val="0"/>
        <w:spacing w:line="360" w:lineRule="auto"/>
        <w:jc w:val="center"/>
        <w:rPr>
          <w:rFonts w:ascii="Arial" w:hAnsi="Arial" w:cs="Arial"/>
          <w:b/>
          <w:sz w:val="22"/>
          <w:szCs w:val="22"/>
        </w:rPr>
      </w:pPr>
      <w:r w:rsidRPr="00983D89">
        <w:rPr>
          <w:rFonts w:ascii="Arial" w:hAnsi="Arial" w:cs="Arial"/>
          <w:b/>
          <w:sz w:val="22"/>
          <w:szCs w:val="22"/>
        </w:rPr>
        <w:t xml:space="preserve">QUADRO DE ACHADOS/RECOMENDAÇÕES – AUDITORIA DE </w:t>
      </w:r>
      <w:r>
        <w:rPr>
          <w:rFonts w:ascii="Arial" w:hAnsi="Arial" w:cs="Arial"/>
          <w:b/>
          <w:sz w:val="22"/>
          <w:szCs w:val="22"/>
        </w:rPr>
        <w:t>EXECUÇÃO DE CONTRATOS</w:t>
      </w:r>
      <w:r w:rsidRPr="00983D89">
        <w:rPr>
          <w:rFonts w:ascii="Arial" w:hAnsi="Arial" w:cs="Arial"/>
          <w:b/>
          <w:sz w:val="22"/>
          <w:szCs w:val="22"/>
        </w:rPr>
        <w:t xml:space="preserve"> – EXERC. 2012</w:t>
      </w:r>
    </w:p>
    <w:p w:rsidR="00B851BD" w:rsidRPr="00983D89" w:rsidRDefault="00B851BD" w:rsidP="0017341A">
      <w:pPr>
        <w:widowControl w:val="0"/>
        <w:spacing w:line="360" w:lineRule="auto"/>
        <w:jc w:val="center"/>
        <w:rPr>
          <w:rFonts w:ascii="Arial" w:hAnsi="Arial" w:cs="Arial"/>
          <w:b/>
        </w:rPr>
      </w:pPr>
    </w:p>
    <w:tbl>
      <w:tblPr>
        <w:tblW w:w="111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880"/>
        <w:gridCol w:w="1800"/>
        <w:gridCol w:w="1800"/>
        <w:gridCol w:w="2293"/>
        <w:gridCol w:w="1667"/>
      </w:tblGrid>
      <w:tr w:rsidR="00B851BD" w:rsidRPr="00983D89" w:rsidTr="00525D3F">
        <w:trPr>
          <w:trHeight w:val="470"/>
        </w:trPr>
        <w:tc>
          <w:tcPr>
            <w:tcW w:w="720" w:type="dxa"/>
            <w:shd w:val="clear" w:color="auto" w:fill="C0C0C0"/>
            <w:vAlign w:val="center"/>
          </w:tcPr>
          <w:p w:rsidR="00B851BD" w:rsidRPr="00983D89" w:rsidRDefault="00B851BD" w:rsidP="00367521">
            <w:pPr>
              <w:widowControl w:val="0"/>
              <w:spacing w:line="360" w:lineRule="auto"/>
              <w:jc w:val="center"/>
              <w:rPr>
                <w:rFonts w:ascii="Arial" w:hAnsi="Arial" w:cs="Arial"/>
                <w:b/>
                <w:sz w:val="18"/>
                <w:szCs w:val="18"/>
              </w:rPr>
            </w:pPr>
            <w:r w:rsidRPr="00983D89">
              <w:rPr>
                <w:rFonts w:ascii="Arial" w:hAnsi="Arial" w:cs="Arial"/>
                <w:b/>
                <w:sz w:val="18"/>
                <w:szCs w:val="18"/>
              </w:rPr>
              <w:t>ITEM</w:t>
            </w:r>
          </w:p>
        </w:tc>
        <w:tc>
          <w:tcPr>
            <w:tcW w:w="2880" w:type="dxa"/>
            <w:shd w:val="clear" w:color="auto" w:fill="C0C0C0"/>
            <w:vAlign w:val="center"/>
          </w:tcPr>
          <w:p w:rsidR="00B851BD" w:rsidRPr="00983D89" w:rsidRDefault="00B851BD" w:rsidP="00367521">
            <w:pPr>
              <w:widowControl w:val="0"/>
              <w:spacing w:line="360" w:lineRule="auto"/>
              <w:jc w:val="center"/>
              <w:rPr>
                <w:rFonts w:ascii="Arial" w:hAnsi="Arial" w:cs="Arial"/>
                <w:b/>
                <w:sz w:val="18"/>
                <w:szCs w:val="18"/>
              </w:rPr>
            </w:pPr>
            <w:r w:rsidRPr="00983D89">
              <w:rPr>
                <w:rFonts w:ascii="Arial" w:hAnsi="Arial" w:cs="Arial"/>
                <w:b/>
                <w:sz w:val="18"/>
                <w:szCs w:val="18"/>
              </w:rPr>
              <w:t>ACHADOS</w:t>
            </w:r>
          </w:p>
        </w:tc>
        <w:tc>
          <w:tcPr>
            <w:tcW w:w="1800" w:type="dxa"/>
            <w:shd w:val="clear" w:color="auto" w:fill="C0C0C0"/>
            <w:vAlign w:val="center"/>
          </w:tcPr>
          <w:p w:rsidR="00B851BD" w:rsidRPr="00983D89" w:rsidRDefault="00B851BD" w:rsidP="00CA2DEA">
            <w:pPr>
              <w:widowControl w:val="0"/>
              <w:spacing w:line="360" w:lineRule="auto"/>
              <w:jc w:val="center"/>
              <w:rPr>
                <w:rFonts w:ascii="Arial" w:hAnsi="Arial" w:cs="Arial"/>
                <w:b/>
                <w:sz w:val="18"/>
                <w:szCs w:val="18"/>
              </w:rPr>
            </w:pPr>
            <w:r>
              <w:rPr>
                <w:rFonts w:ascii="Arial" w:hAnsi="Arial" w:cs="Arial"/>
                <w:b/>
                <w:sz w:val="18"/>
                <w:szCs w:val="18"/>
              </w:rPr>
              <w:t>Referência Técnica</w:t>
            </w:r>
          </w:p>
        </w:tc>
        <w:tc>
          <w:tcPr>
            <w:tcW w:w="1800" w:type="dxa"/>
            <w:shd w:val="clear" w:color="auto" w:fill="C0C0C0"/>
            <w:vAlign w:val="center"/>
          </w:tcPr>
          <w:p w:rsidR="00B851BD" w:rsidRPr="00983D89" w:rsidRDefault="00B851BD" w:rsidP="00367521">
            <w:pPr>
              <w:widowControl w:val="0"/>
              <w:spacing w:line="360" w:lineRule="auto"/>
              <w:jc w:val="center"/>
              <w:rPr>
                <w:rFonts w:ascii="Arial" w:hAnsi="Arial" w:cs="Arial"/>
                <w:b/>
                <w:sz w:val="18"/>
                <w:szCs w:val="18"/>
              </w:rPr>
            </w:pPr>
            <w:r w:rsidRPr="00983D89">
              <w:rPr>
                <w:rFonts w:ascii="Arial" w:hAnsi="Arial" w:cs="Arial"/>
                <w:b/>
                <w:sz w:val="18"/>
                <w:szCs w:val="18"/>
              </w:rPr>
              <w:t>IDENTIFICAÇÃO DA AUDITORIA</w:t>
            </w:r>
          </w:p>
        </w:tc>
        <w:tc>
          <w:tcPr>
            <w:tcW w:w="2293" w:type="dxa"/>
            <w:shd w:val="clear" w:color="auto" w:fill="C0C0C0"/>
            <w:vAlign w:val="center"/>
          </w:tcPr>
          <w:p w:rsidR="00B851BD" w:rsidRPr="00983D89" w:rsidRDefault="00B851BD" w:rsidP="00367521">
            <w:pPr>
              <w:widowControl w:val="0"/>
              <w:spacing w:line="360" w:lineRule="auto"/>
              <w:jc w:val="center"/>
              <w:rPr>
                <w:rFonts w:ascii="Arial" w:hAnsi="Arial" w:cs="Arial"/>
                <w:b/>
                <w:sz w:val="18"/>
                <w:szCs w:val="18"/>
              </w:rPr>
            </w:pPr>
            <w:r w:rsidRPr="00983D89">
              <w:rPr>
                <w:rFonts w:ascii="Arial" w:hAnsi="Arial" w:cs="Arial"/>
                <w:b/>
                <w:sz w:val="18"/>
                <w:szCs w:val="18"/>
              </w:rPr>
              <w:t>RECOMENDAÇÃO</w:t>
            </w:r>
          </w:p>
          <w:p w:rsidR="00B851BD" w:rsidRPr="00983D89" w:rsidRDefault="00B851BD" w:rsidP="00367521">
            <w:pPr>
              <w:widowControl w:val="0"/>
              <w:spacing w:line="360" w:lineRule="auto"/>
              <w:jc w:val="center"/>
              <w:rPr>
                <w:rFonts w:ascii="Arial" w:hAnsi="Arial" w:cs="Arial"/>
                <w:b/>
                <w:sz w:val="18"/>
                <w:szCs w:val="18"/>
              </w:rPr>
            </w:pPr>
            <w:r w:rsidRPr="00983D89">
              <w:rPr>
                <w:rFonts w:ascii="Arial" w:hAnsi="Arial" w:cs="Arial"/>
                <w:b/>
                <w:sz w:val="18"/>
                <w:szCs w:val="18"/>
              </w:rPr>
              <w:t>À ADMINISTRAÇÃO</w:t>
            </w:r>
          </w:p>
        </w:tc>
        <w:tc>
          <w:tcPr>
            <w:tcW w:w="1667" w:type="dxa"/>
            <w:shd w:val="clear" w:color="auto" w:fill="C0C0C0"/>
            <w:vAlign w:val="center"/>
          </w:tcPr>
          <w:p w:rsidR="00B851BD" w:rsidRPr="00983D89" w:rsidRDefault="00B851BD" w:rsidP="00367521">
            <w:pPr>
              <w:widowControl w:val="0"/>
              <w:spacing w:line="360" w:lineRule="auto"/>
              <w:jc w:val="center"/>
              <w:rPr>
                <w:rFonts w:ascii="Arial" w:hAnsi="Arial" w:cs="Arial"/>
                <w:b/>
                <w:sz w:val="18"/>
                <w:szCs w:val="18"/>
              </w:rPr>
            </w:pPr>
            <w:r w:rsidRPr="00983D89">
              <w:rPr>
                <w:rFonts w:ascii="Arial" w:hAnsi="Arial" w:cs="Arial"/>
                <w:b/>
                <w:sz w:val="18"/>
                <w:szCs w:val="18"/>
              </w:rPr>
              <w:t>RESPONSÁVEL PELA IMPLEMENTAÇÃO</w:t>
            </w:r>
          </w:p>
        </w:tc>
      </w:tr>
      <w:tr w:rsidR="00B851BD" w:rsidRPr="00950BA2" w:rsidTr="00525D3F">
        <w:tc>
          <w:tcPr>
            <w:tcW w:w="720" w:type="dxa"/>
          </w:tcPr>
          <w:p w:rsidR="00B851BD" w:rsidRPr="00950BA2" w:rsidRDefault="00B851BD" w:rsidP="00367521">
            <w:pPr>
              <w:widowControl w:val="0"/>
              <w:spacing w:line="360" w:lineRule="auto"/>
              <w:jc w:val="both"/>
              <w:rPr>
                <w:rFonts w:ascii="Arial" w:hAnsi="Arial" w:cs="Arial"/>
                <w:b/>
                <w:sz w:val="20"/>
                <w:szCs w:val="20"/>
              </w:rPr>
            </w:pPr>
            <w:r w:rsidRPr="00950BA2">
              <w:rPr>
                <w:rFonts w:ascii="Arial" w:hAnsi="Arial" w:cs="Arial"/>
                <w:b/>
                <w:sz w:val="20"/>
                <w:szCs w:val="20"/>
              </w:rPr>
              <w:t>01</w:t>
            </w:r>
          </w:p>
        </w:tc>
        <w:tc>
          <w:tcPr>
            <w:tcW w:w="2880" w:type="dxa"/>
          </w:tcPr>
          <w:p w:rsidR="00B851BD" w:rsidRPr="00950BA2" w:rsidRDefault="00B851BD" w:rsidP="001735EF">
            <w:pPr>
              <w:widowControl w:val="0"/>
              <w:spacing w:line="360" w:lineRule="auto"/>
              <w:ind w:hanging="36"/>
              <w:jc w:val="both"/>
              <w:rPr>
                <w:sz w:val="20"/>
                <w:szCs w:val="20"/>
              </w:rPr>
            </w:pPr>
            <w:r w:rsidRPr="00950BA2">
              <w:rPr>
                <w:sz w:val="20"/>
                <w:szCs w:val="20"/>
              </w:rPr>
              <w:t xml:space="preserve">Ausência de manifestação da SELIC e posterior apreciação da Presidência, no que concerne à retenção cautelar e aplicação de penalidade por execução parcial ou inexecução do contrato, conforme procedimento previsto na Portaria TRE nº 376/2008. </w:t>
            </w:r>
          </w:p>
          <w:p w:rsidR="00B851BD" w:rsidRPr="00950BA2" w:rsidRDefault="00B851BD" w:rsidP="001735EF">
            <w:pPr>
              <w:widowControl w:val="0"/>
              <w:spacing w:line="360" w:lineRule="auto"/>
              <w:ind w:hanging="36"/>
              <w:jc w:val="both"/>
              <w:rPr>
                <w:sz w:val="20"/>
                <w:szCs w:val="20"/>
              </w:rPr>
            </w:pPr>
          </w:p>
        </w:tc>
        <w:tc>
          <w:tcPr>
            <w:tcW w:w="1800" w:type="dxa"/>
          </w:tcPr>
          <w:p w:rsidR="00B851BD" w:rsidRPr="00950BA2" w:rsidRDefault="00B851BD" w:rsidP="00CA2DEA">
            <w:pPr>
              <w:jc w:val="center"/>
              <w:rPr>
                <w:sz w:val="20"/>
                <w:szCs w:val="20"/>
              </w:rPr>
            </w:pPr>
          </w:p>
          <w:p w:rsidR="00B851BD" w:rsidRPr="00950BA2" w:rsidRDefault="00B851BD" w:rsidP="00CA2DEA">
            <w:pPr>
              <w:jc w:val="center"/>
              <w:rPr>
                <w:sz w:val="20"/>
                <w:szCs w:val="20"/>
              </w:rPr>
            </w:pPr>
            <w:r w:rsidRPr="00950BA2">
              <w:rPr>
                <w:sz w:val="20"/>
                <w:szCs w:val="20"/>
              </w:rPr>
              <w:t>Portaria 376/2008;</w:t>
            </w:r>
          </w:p>
          <w:p w:rsidR="00B851BD" w:rsidRPr="00950BA2" w:rsidRDefault="00B851BD" w:rsidP="00CA2DEA">
            <w:pPr>
              <w:jc w:val="center"/>
              <w:rPr>
                <w:sz w:val="20"/>
                <w:szCs w:val="20"/>
              </w:rPr>
            </w:pPr>
          </w:p>
          <w:p w:rsidR="00B851BD" w:rsidRPr="00950BA2" w:rsidRDefault="00B851BD" w:rsidP="00CA2DEA">
            <w:pPr>
              <w:jc w:val="center"/>
              <w:rPr>
                <w:sz w:val="20"/>
                <w:szCs w:val="20"/>
              </w:rPr>
            </w:pPr>
            <w:r w:rsidRPr="00950BA2">
              <w:rPr>
                <w:sz w:val="20"/>
                <w:szCs w:val="20"/>
              </w:rPr>
              <w:t>Acórdão TCU nº 2617/2010 Segunda Câmara;</w:t>
            </w:r>
          </w:p>
          <w:p w:rsidR="00B851BD" w:rsidRPr="00950BA2" w:rsidRDefault="00B851BD" w:rsidP="00CA2DEA">
            <w:pPr>
              <w:jc w:val="center"/>
              <w:rPr>
                <w:sz w:val="20"/>
                <w:szCs w:val="20"/>
              </w:rPr>
            </w:pPr>
          </w:p>
          <w:p w:rsidR="00B851BD" w:rsidRPr="00950BA2" w:rsidRDefault="00B851BD" w:rsidP="00CA2DEA">
            <w:pPr>
              <w:jc w:val="center"/>
              <w:rPr>
                <w:sz w:val="20"/>
                <w:szCs w:val="20"/>
              </w:rPr>
            </w:pPr>
            <w:r w:rsidRPr="00950BA2">
              <w:rPr>
                <w:sz w:val="20"/>
                <w:szCs w:val="20"/>
              </w:rPr>
              <w:t>Acórdão TCU nº 7821/2010 Primeira Câmara;</w:t>
            </w:r>
          </w:p>
          <w:p w:rsidR="00B851BD" w:rsidRPr="00950BA2" w:rsidRDefault="00B851BD" w:rsidP="00CA2DEA">
            <w:pPr>
              <w:jc w:val="center"/>
              <w:rPr>
                <w:sz w:val="20"/>
                <w:szCs w:val="20"/>
              </w:rPr>
            </w:pPr>
          </w:p>
          <w:p w:rsidR="00B851BD" w:rsidRPr="00950BA2" w:rsidRDefault="00B851BD" w:rsidP="00CA2DEA">
            <w:pPr>
              <w:jc w:val="center"/>
              <w:rPr>
                <w:sz w:val="20"/>
                <w:szCs w:val="20"/>
              </w:rPr>
            </w:pPr>
            <w:r w:rsidRPr="00950BA2">
              <w:rPr>
                <w:sz w:val="20"/>
                <w:szCs w:val="20"/>
              </w:rPr>
              <w:t>Resolução Administrativa nº 05/2013</w:t>
            </w:r>
          </w:p>
          <w:p w:rsidR="00B851BD" w:rsidRPr="00950BA2" w:rsidRDefault="00B851BD" w:rsidP="00CA2DEA">
            <w:pPr>
              <w:jc w:val="center"/>
              <w:rPr>
                <w:sz w:val="20"/>
                <w:szCs w:val="20"/>
              </w:rPr>
            </w:pPr>
          </w:p>
        </w:tc>
        <w:tc>
          <w:tcPr>
            <w:tcW w:w="1800" w:type="dxa"/>
          </w:tcPr>
          <w:p w:rsidR="00B851BD" w:rsidRPr="00950BA2" w:rsidRDefault="00B851BD" w:rsidP="00367521">
            <w:pPr>
              <w:widowControl w:val="0"/>
              <w:spacing w:line="360" w:lineRule="auto"/>
              <w:ind w:hanging="36"/>
              <w:jc w:val="center"/>
              <w:rPr>
                <w:sz w:val="20"/>
                <w:szCs w:val="20"/>
              </w:rPr>
            </w:pPr>
          </w:p>
          <w:p w:rsidR="00B851BD" w:rsidRPr="00950BA2" w:rsidRDefault="00B851BD" w:rsidP="00367521">
            <w:pPr>
              <w:widowControl w:val="0"/>
              <w:spacing w:line="360" w:lineRule="auto"/>
              <w:ind w:hanging="36"/>
              <w:jc w:val="center"/>
              <w:rPr>
                <w:sz w:val="20"/>
                <w:szCs w:val="20"/>
              </w:rPr>
            </w:pPr>
            <w:r w:rsidRPr="00950BA2">
              <w:rPr>
                <w:sz w:val="20"/>
                <w:szCs w:val="20"/>
              </w:rPr>
              <w:t>Auditoria Operacional- Execução de Contratos</w:t>
            </w:r>
          </w:p>
          <w:p w:rsidR="00B851BD" w:rsidRPr="00950BA2" w:rsidRDefault="00B851BD" w:rsidP="00367521">
            <w:pPr>
              <w:widowControl w:val="0"/>
              <w:spacing w:line="360" w:lineRule="auto"/>
              <w:ind w:hanging="36"/>
              <w:jc w:val="center"/>
              <w:rPr>
                <w:sz w:val="20"/>
                <w:szCs w:val="20"/>
              </w:rPr>
            </w:pPr>
          </w:p>
          <w:p w:rsidR="00B851BD" w:rsidRPr="00950BA2" w:rsidRDefault="00B851BD" w:rsidP="00367521">
            <w:pPr>
              <w:widowControl w:val="0"/>
              <w:spacing w:line="360" w:lineRule="auto"/>
              <w:ind w:hanging="36"/>
              <w:jc w:val="center"/>
              <w:rPr>
                <w:sz w:val="20"/>
                <w:szCs w:val="20"/>
              </w:rPr>
            </w:pPr>
          </w:p>
        </w:tc>
        <w:tc>
          <w:tcPr>
            <w:tcW w:w="2293" w:type="dxa"/>
          </w:tcPr>
          <w:p w:rsidR="00B851BD" w:rsidRPr="00C76A06" w:rsidRDefault="00B851BD" w:rsidP="00C76A06">
            <w:pPr>
              <w:pStyle w:val="Corpodetexto"/>
              <w:widowControl/>
              <w:tabs>
                <w:tab w:val="left" w:pos="1440"/>
              </w:tabs>
              <w:spacing w:after="120" w:line="360" w:lineRule="auto"/>
              <w:rPr>
                <w:sz w:val="18"/>
                <w:szCs w:val="18"/>
              </w:rPr>
            </w:pPr>
            <w:r w:rsidRPr="00C76A06">
              <w:rPr>
                <w:sz w:val="18"/>
                <w:szCs w:val="18"/>
              </w:rPr>
              <w:t xml:space="preserve">À Secretaria de Gestão Administrativa que, doravante, nos casos de retenção cautelar de valores e aplicação de multa por atraso no cumprimento ou inexecução dos contratos, expeça orientações aos fiscais para que cumpram de forma rigorosa, o procedimento descrito na Portaria nº 376/2008, ou o normativo de regência equivalente, de modo a garantir efetividade, transparência e evitar omissões nos processos de execução e fiscalização dos contratos no âmbito deste Tribunal, resguardando assim eventuais direitos de terceiros e preservando sempre o interesse da </w:t>
            </w:r>
            <w:r w:rsidRPr="00C76A06">
              <w:rPr>
                <w:sz w:val="18"/>
                <w:szCs w:val="18"/>
              </w:rPr>
              <w:lastRenderedPageBreak/>
              <w:t>Administração.</w:t>
            </w:r>
          </w:p>
          <w:p w:rsidR="00B851BD" w:rsidRPr="00C76A06" w:rsidRDefault="00B851BD" w:rsidP="00C76A06">
            <w:pPr>
              <w:pStyle w:val="Corpodetexto"/>
              <w:widowControl/>
              <w:tabs>
                <w:tab w:val="left" w:pos="1440"/>
              </w:tabs>
              <w:spacing w:after="120" w:line="360" w:lineRule="auto"/>
              <w:rPr>
                <w:sz w:val="18"/>
                <w:szCs w:val="18"/>
              </w:rPr>
            </w:pPr>
          </w:p>
        </w:tc>
        <w:tc>
          <w:tcPr>
            <w:tcW w:w="1667" w:type="dxa"/>
          </w:tcPr>
          <w:p w:rsidR="00B851BD" w:rsidRPr="00950BA2" w:rsidRDefault="00B851BD" w:rsidP="00367521">
            <w:pPr>
              <w:widowControl w:val="0"/>
              <w:spacing w:line="360" w:lineRule="auto"/>
              <w:ind w:hanging="36"/>
              <w:jc w:val="center"/>
              <w:rPr>
                <w:sz w:val="20"/>
                <w:szCs w:val="20"/>
              </w:rPr>
            </w:pPr>
            <w:r w:rsidRPr="00950BA2">
              <w:rPr>
                <w:sz w:val="20"/>
                <w:szCs w:val="20"/>
              </w:rPr>
              <w:lastRenderedPageBreak/>
              <w:t>SGA</w:t>
            </w:r>
          </w:p>
          <w:p w:rsidR="00B851BD" w:rsidRPr="00950BA2" w:rsidRDefault="00B851BD" w:rsidP="00367521">
            <w:pPr>
              <w:widowControl w:val="0"/>
              <w:spacing w:line="360" w:lineRule="auto"/>
              <w:ind w:hanging="36"/>
              <w:jc w:val="center"/>
              <w:rPr>
                <w:sz w:val="20"/>
                <w:szCs w:val="20"/>
              </w:rPr>
            </w:pPr>
            <w:r w:rsidRPr="00950BA2">
              <w:rPr>
                <w:sz w:val="20"/>
                <w:szCs w:val="20"/>
              </w:rPr>
              <w:t>DG</w:t>
            </w:r>
          </w:p>
        </w:tc>
      </w:tr>
      <w:tr w:rsidR="00B851BD" w:rsidRPr="002E1B73" w:rsidTr="00525D3F">
        <w:tc>
          <w:tcPr>
            <w:tcW w:w="720" w:type="dxa"/>
          </w:tcPr>
          <w:p w:rsidR="00B851BD" w:rsidRPr="002E1B73" w:rsidRDefault="00B851BD" w:rsidP="00367521">
            <w:pPr>
              <w:widowControl w:val="0"/>
              <w:spacing w:line="360" w:lineRule="auto"/>
              <w:jc w:val="both"/>
              <w:rPr>
                <w:rFonts w:ascii="Arial" w:hAnsi="Arial" w:cs="Arial"/>
                <w:b/>
                <w:sz w:val="18"/>
                <w:szCs w:val="18"/>
              </w:rPr>
            </w:pPr>
            <w:r w:rsidRPr="002E1B73">
              <w:rPr>
                <w:rFonts w:ascii="Arial" w:hAnsi="Arial" w:cs="Arial"/>
                <w:b/>
                <w:sz w:val="18"/>
                <w:szCs w:val="18"/>
              </w:rPr>
              <w:lastRenderedPageBreak/>
              <w:t>02</w:t>
            </w:r>
          </w:p>
        </w:tc>
        <w:tc>
          <w:tcPr>
            <w:tcW w:w="2880" w:type="dxa"/>
          </w:tcPr>
          <w:p w:rsidR="00B851BD" w:rsidRDefault="00B851BD" w:rsidP="00AA1753">
            <w:pPr>
              <w:pStyle w:val="Corpodetexto"/>
              <w:widowControl/>
              <w:tabs>
                <w:tab w:val="left" w:pos="1440"/>
              </w:tabs>
              <w:spacing w:after="120" w:line="360" w:lineRule="auto"/>
              <w:rPr>
                <w:sz w:val="18"/>
                <w:szCs w:val="18"/>
              </w:rPr>
            </w:pPr>
            <w:r w:rsidRPr="002E1B73">
              <w:rPr>
                <w:sz w:val="18"/>
                <w:szCs w:val="18"/>
              </w:rPr>
              <w:t xml:space="preserve">Ausência de informações nos autos acerca de lançamento dos registros de ocorrências contratuais em livro próprio ou outro meio idôneo. </w:t>
            </w:r>
          </w:p>
          <w:p w:rsidR="00B851BD" w:rsidRPr="002E1B73" w:rsidRDefault="00B851BD" w:rsidP="00AA1753">
            <w:pPr>
              <w:pStyle w:val="Corpodetexto"/>
              <w:widowControl/>
              <w:tabs>
                <w:tab w:val="left" w:pos="1440"/>
              </w:tabs>
              <w:spacing w:after="120" w:line="360" w:lineRule="auto"/>
              <w:rPr>
                <w:sz w:val="18"/>
                <w:szCs w:val="18"/>
              </w:rPr>
            </w:pPr>
            <w:r w:rsidRPr="002E1B73">
              <w:rPr>
                <w:rFonts w:ascii="Arial" w:hAnsi="Arial" w:cs="Arial"/>
                <w:sz w:val="18"/>
                <w:szCs w:val="18"/>
              </w:rPr>
              <w:t>expedientes nº</w:t>
            </w:r>
            <w:r w:rsidRPr="005D795A">
              <w:rPr>
                <w:rFonts w:ascii="Arial" w:hAnsi="Arial" w:cs="Arial"/>
                <w:sz w:val="18"/>
                <w:szCs w:val="18"/>
                <w:vertAlign w:val="superscript"/>
              </w:rPr>
              <w:t>s</w:t>
            </w:r>
            <w:r w:rsidRPr="002E1B73">
              <w:rPr>
                <w:rFonts w:ascii="Arial" w:hAnsi="Arial" w:cs="Arial"/>
                <w:sz w:val="18"/>
                <w:szCs w:val="18"/>
              </w:rPr>
              <w:t xml:space="preserve"> </w:t>
            </w:r>
            <w:r w:rsidRPr="002E1B73">
              <w:rPr>
                <w:rFonts w:ascii="Arial" w:hAnsi="Arial" w:cs="Arial"/>
                <w:b/>
                <w:sz w:val="18"/>
                <w:szCs w:val="18"/>
              </w:rPr>
              <w:t xml:space="preserve">3.941/2012, 12.438/2011, 39.872/2012, 40.607/2012, 40.608/2012, 121.845/2012, 131.056/2011 </w:t>
            </w:r>
            <w:r w:rsidRPr="002E1B73">
              <w:rPr>
                <w:rFonts w:ascii="Arial" w:hAnsi="Arial" w:cs="Arial"/>
                <w:sz w:val="18"/>
                <w:szCs w:val="18"/>
              </w:rPr>
              <w:t>e</w:t>
            </w:r>
            <w:r w:rsidRPr="002E1B73">
              <w:rPr>
                <w:rFonts w:ascii="Arial" w:hAnsi="Arial" w:cs="Arial"/>
                <w:b/>
                <w:sz w:val="18"/>
                <w:szCs w:val="18"/>
              </w:rPr>
              <w:t xml:space="preserve"> 132.485/2011</w:t>
            </w:r>
          </w:p>
          <w:p w:rsidR="00B851BD" w:rsidRPr="002E1B73" w:rsidRDefault="00B851BD" w:rsidP="00367521">
            <w:pPr>
              <w:spacing w:line="360" w:lineRule="auto"/>
              <w:jc w:val="both"/>
              <w:rPr>
                <w:sz w:val="18"/>
                <w:szCs w:val="18"/>
              </w:rPr>
            </w:pPr>
          </w:p>
        </w:tc>
        <w:tc>
          <w:tcPr>
            <w:tcW w:w="1800" w:type="dxa"/>
          </w:tcPr>
          <w:p w:rsidR="00B851BD" w:rsidRDefault="00B851BD" w:rsidP="00CA2DEA">
            <w:pPr>
              <w:widowControl w:val="0"/>
              <w:spacing w:line="360" w:lineRule="auto"/>
              <w:ind w:hanging="36"/>
              <w:jc w:val="center"/>
              <w:rPr>
                <w:sz w:val="18"/>
                <w:szCs w:val="18"/>
              </w:rPr>
            </w:pPr>
            <w:r w:rsidRPr="002E1B73">
              <w:rPr>
                <w:sz w:val="18"/>
                <w:szCs w:val="18"/>
              </w:rPr>
              <w:t xml:space="preserve">art. 67, §1º da Lei nº 8.666/93; </w:t>
            </w:r>
          </w:p>
          <w:p w:rsidR="00B851BD" w:rsidRDefault="00B851BD" w:rsidP="00CA2DEA">
            <w:pPr>
              <w:widowControl w:val="0"/>
              <w:spacing w:line="360" w:lineRule="auto"/>
              <w:ind w:hanging="36"/>
              <w:jc w:val="center"/>
              <w:rPr>
                <w:sz w:val="18"/>
                <w:szCs w:val="18"/>
              </w:rPr>
            </w:pPr>
          </w:p>
          <w:p w:rsidR="00B851BD" w:rsidRDefault="00B851BD" w:rsidP="00CA2DEA">
            <w:pPr>
              <w:widowControl w:val="0"/>
              <w:spacing w:line="360" w:lineRule="auto"/>
              <w:ind w:hanging="36"/>
              <w:jc w:val="center"/>
              <w:rPr>
                <w:sz w:val="18"/>
                <w:szCs w:val="18"/>
              </w:rPr>
            </w:pPr>
            <w:r w:rsidRPr="002E1B73">
              <w:rPr>
                <w:sz w:val="18"/>
                <w:szCs w:val="18"/>
              </w:rPr>
              <w:t>art. 4º da Portaria</w:t>
            </w:r>
            <w:r>
              <w:rPr>
                <w:sz w:val="18"/>
                <w:szCs w:val="18"/>
              </w:rPr>
              <w:t xml:space="preserve"> TRE</w:t>
            </w:r>
            <w:r w:rsidRPr="002E1B73">
              <w:rPr>
                <w:sz w:val="18"/>
                <w:szCs w:val="18"/>
              </w:rPr>
              <w:t xml:space="preserve"> nº 28/2002</w:t>
            </w:r>
            <w:r>
              <w:rPr>
                <w:sz w:val="18"/>
                <w:szCs w:val="18"/>
              </w:rPr>
              <w:t>;</w:t>
            </w:r>
            <w:r w:rsidRPr="002E1B73">
              <w:rPr>
                <w:sz w:val="18"/>
                <w:szCs w:val="18"/>
              </w:rPr>
              <w:t xml:space="preserve"> </w:t>
            </w:r>
          </w:p>
          <w:p w:rsidR="00B851BD" w:rsidRPr="002E1B73" w:rsidRDefault="00B851BD" w:rsidP="00CA2DEA">
            <w:pPr>
              <w:widowControl w:val="0"/>
              <w:spacing w:line="360" w:lineRule="auto"/>
              <w:ind w:hanging="36"/>
              <w:jc w:val="center"/>
              <w:rPr>
                <w:sz w:val="18"/>
                <w:szCs w:val="18"/>
              </w:rPr>
            </w:pPr>
          </w:p>
          <w:p w:rsidR="00B851BD" w:rsidRPr="002E1B73" w:rsidRDefault="00B851BD" w:rsidP="00CA2DEA">
            <w:pPr>
              <w:widowControl w:val="0"/>
              <w:spacing w:line="360" w:lineRule="auto"/>
              <w:ind w:hanging="36"/>
              <w:jc w:val="center"/>
              <w:rPr>
                <w:sz w:val="18"/>
                <w:szCs w:val="18"/>
              </w:rPr>
            </w:pPr>
            <w:r w:rsidRPr="002E1B73">
              <w:rPr>
                <w:sz w:val="18"/>
                <w:szCs w:val="18"/>
              </w:rPr>
              <w:t>Manual de Fiscalização de Contratos do Órgão</w:t>
            </w:r>
          </w:p>
        </w:tc>
        <w:tc>
          <w:tcPr>
            <w:tcW w:w="1800" w:type="dxa"/>
          </w:tcPr>
          <w:p w:rsidR="00B851BD" w:rsidRPr="002E1B73" w:rsidRDefault="00B851BD" w:rsidP="00367521">
            <w:pPr>
              <w:widowControl w:val="0"/>
              <w:spacing w:line="360" w:lineRule="auto"/>
              <w:ind w:hanging="36"/>
              <w:jc w:val="center"/>
              <w:rPr>
                <w:sz w:val="18"/>
                <w:szCs w:val="18"/>
              </w:rPr>
            </w:pPr>
            <w:r w:rsidRPr="002E1B73">
              <w:rPr>
                <w:sz w:val="18"/>
                <w:szCs w:val="18"/>
              </w:rPr>
              <w:t>Auditoria Operacional-Auditoria de Execução de Contratos</w:t>
            </w:r>
          </w:p>
          <w:p w:rsidR="00B851BD" w:rsidRPr="002E1B73" w:rsidRDefault="00B851BD" w:rsidP="00367521">
            <w:pPr>
              <w:widowControl w:val="0"/>
              <w:spacing w:line="360" w:lineRule="auto"/>
              <w:ind w:hanging="36"/>
              <w:jc w:val="center"/>
              <w:rPr>
                <w:sz w:val="18"/>
                <w:szCs w:val="18"/>
              </w:rPr>
            </w:pPr>
          </w:p>
        </w:tc>
        <w:tc>
          <w:tcPr>
            <w:tcW w:w="2293" w:type="dxa"/>
          </w:tcPr>
          <w:p w:rsidR="00B851BD" w:rsidRPr="002E1B73" w:rsidRDefault="00B851BD" w:rsidP="007D12E0">
            <w:pPr>
              <w:pStyle w:val="Corpodetexto"/>
              <w:widowControl/>
              <w:tabs>
                <w:tab w:val="left" w:pos="1440"/>
              </w:tabs>
              <w:spacing w:after="120" w:line="360" w:lineRule="auto"/>
              <w:rPr>
                <w:sz w:val="18"/>
                <w:szCs w:val="18"/>
              </w:rPr>
            </w:pPr>
            <w:r w:rsidRPr="002E1B73">
              <w:rPr>
                <w:sz w:val="18"/>
                <w:szCs w:val="18"/>
              </w:rPr>
              <w:t>À Diretoria-Geral que expeça Ordem de Serviço orientando às unidades gestoras dos contratos para que observem fiel e estritamente os procedimentos previstos na legislação vigente, determinando aos fiscais dos contratos que adotem o registro das ocorrências nos livros próprios ou outro meio idôneo, como rotina obrigatória na execução dos ajustes.</w:t>
            </w:r>
          </w:p>
        </w:tc>
        <w:tc>
          <w:tcPr>
            <w:tcW w:w="1667" w:type="dxa"/>
          </w:tcPr>
          <w:p w:rsidR="00B851BD" w:rsidRDefault="00B851BD" w:rsidP="00367521">
            <w:pPr>
              <w:widowControl w:val="0"/>
              <w:spacing w:line="360" w:lineRule="auto"/>
              <w:ind w:hanging="36"/>
              <w:jc w:val="center"/>
              <w:rPr>
                <w:sz w:val="18"/>
                <w:szCs w:val="18"/>
              </w:rPr>
            </w:pPr>
            <w:r w:rsidRPr="002E1B73">
              <w:rPr>
                <w:sz w:val="18"/>
                <w:szCs w:val="18"/>
              </w:rPr>
              <w:t>DG</w:t>
            </w:r>
          </w:p>
          <w:p w:rsidR="00B851BD" w:rsidRPr="002E1B73" w:rsidRDefault="00B851BD" w:rsidP="00367521">
            <w:pPr>
              <w:widowControl w:val="0"/>
              <w:spacing w:line="360" w:lineRule="auto"/>
              <w:ind w:hanging="36"/>
              <w:jc w:val="center"/>
              <w:rPr>
                <w:sz w:val="18"/>
                <w:szCs w:val="18"/>
              </w:rPr>
            </w:pPr>
            <w:r>
              <w:rPr>
                <w:sz w:val="18"/>
                <w:szCs w:val="18"/>
              </w:rPr>
              <w:t>FISCAIS DOS CONTRATOS</w:t>
            </w:r>
          </w:p>
        </w:tc>
      </w:tr>
      <w:tr w:rsidR="00B851BD" w:rsidRPr="00DD5C5A" w:rsidTr="00525D3F">
        <w:tc>
          <w:tcPr>
            <w:tcW w:w="720" w:type="dxa"/>
          </w:tcPr>
          <w:p w:rsidR="00B851BD" w:rsidRPr="00DD5C5A" w:rsidRDefault="00B851BD" w:rsidP="00367521">
            <w:pPr>
              <w:widowControl w:val="0"/>
              <w:spacing w:line="360" w:lineRule="auto"/>
              <w:jc w:val="both"/>
              <w:rPr>
                <w:rFonts w:ascii="Arial" w:hAnsi="Arial" w:cs="Arial"/>
                <w:b/>
                <w:sz w:val="18"/>
                <w:szCs w:val="18"/>
              </w:rPr>
            </w:pPr>
            <w:r w:rsidRPr="00DD5C5A">
              <w:rPr>
                <w:rFonts w:ascii="Arial" w:hAnsi="Arial" w:cs="Arial"/>
                <w:b/>
                <w:sz w:val="18"/>
                <w:szCs w:val="18"/>
              </w:rPr>
              <w:t>03</w:t>
            </w:r>
          </w:p>
        </w:tc>
        <w:tc>
          <w:tcPr>
            <w:tcW w:w="2880" w:type="dxa"/>
          </w:tcPr>
          <w:p w:rsidR="00B851BD" w:rsidRPr="00DD5C5A" w:rsidRDefault="00B851BD" w:rsidP="00367521">
            <w:pPr>
              <w:widowControl w:val="0"/>
              <w:spacing w:line="360" w:lineRule="auto"/>
              <w:ind w:hanging="36"/>
              <w:jc w:val="both"/>
              <w:rPr>
                <w:rFonts w:cs="Arial"/>
                <w:b/>
                <w:sz w:val="18"/>
                <w:szCs w:val="18"/>
              </w:rPr>
            </w:pPr>
            <w:r w:rsidRPr="00DD5C5A">
              <w:rPr>
                <w:rFonts w:cs="Arial"/>
                <w:sz w:val="18"/>
                <w:szCs w:val="18"/>
              </w:rPr>
              <w:t xml:space="preserve">Ausência de comprovação dos recebimentos provisório e definitivo do objeto, com o fim de verificação do cumprimento do prazo previsto na cláusula sétima do contrato (fls. 133). Expediente nº </w:t>
            </w:r>
            <w:r w:rsidRPr="00DD5C5A">
              <w:rPr>
                <w:rFonts w:cs="Arial"/>
                <w:b/>
                <w:sz w:val="18"/>
                <w:szCs w:val="18"/>
              </w:rPr>
              <w:t>121.845/2012.</w:t>
            </w:r>
          </w:p>
          <w:p w:rsidR="00B851BD" w:rsidRPr="00DD5C5A" w:rsidRDefault="00B851BD" w:rsidP="007D12E0">
            <w:pPr>
              <w:widowControl w:val="0"/>
              <w:spacing w:line="360" w:lineRule="auto"/>
              <w:ind w:hanging="36"/>
              <w:jc w:val="both"/>
              <w:rPr>
                <w:sz w:val="18"/>
                <w:szCs w:val="18"/>
              </w:rPr>
            </w:pPr>
          </w:p>
        </w:tc>
        <w:tc>
          <w:tcPr>
            <w:tcW w:w="1800" w:type="dxa"/>
          </w:tcPr>
          <w:p w:rsidR="00B851BD" w:rsidRPr="00DD5C5A" w:rsidRDefault="00B851BD" w:rsidP="00CA2DEA">
            <w:pPr>
              <w:widowControl w:val="0"/>
              <w:spacing w:line="360" w:lineRule="auto"/>
              <w:ind w:hanging="36"/>
              <w:jc w:val="center"/>
              <w:rPr>
                <w:sz w:val="18"/>
                <w:szCs w:val="18"/>
              </w:rPr>
            </w:pPr>
            <w:r w:rsidRPr="00DD5C5A">
              <w:rPr>
                <w:sz w:val="18"/>
                <w:szCs w:val="18"/>
              </w:rPr>
              <w:t xml:space="preserve">art. 73, I </w:t>
            </w:r>
            <w:r>
              <w:rPr>
                <w:sz w:val="18"/>
                <w:szCs w:val="18"/>
              </w:rPr>
              <w:t xml:space="preserve">da </w:t>
            </w:r>
            <w:r w:rsidRPr="00DD5C5A">
              <w:rPr>
                <w:sz w:val="18"/>
                <w:szCs w:val="18"/>
              </w:rPr>
              <w:t xml:space="preserve">Lei 8.666/93 </w:t>
            </w:r>
          </w:p>
          <w:p w:rsidR="00B851BD" w:rsidRPr="00DD5C5A" w:rsidRDefault="00B851BD" w:rsidP="00CA2DEA">
            <w:pPr>
              <w:widowControl w:val="0"/>
              <w:spacing w:line="360" w:lineRule="auto"/>
              <w:ind w:hanging="36"/>
              <w:jc w:val="center"/>
              <w:rPr>
                <w:sz w:val="18"/>
                <w:szCs w:val="18"/>
              </w:rPr>
            </w:pPr>
          </w:p>
          <w:p w:rsidR="00B851BD" w:rsidRPr="00DD5C5A" w:rsidRDefault="00B851BD" w:rsidP="00CA2DEA">
            <w:pPr>
              <w:widowControl w:val="0"/>
              <w:spacing w:line="360" w:lineRule="auto"/>
              <w:ind w:hanging="36"/>
              <w:jc w:val="center"/>
              <w:rPr>
                <w:sz w:val="18"/>
                <w:szCs w:val="18"/>
              </w:rPr>
            </w:pPr>
            <w:r w:rsidRPr="00DD5C5A">
              <w:rPr>
                <w:sz w:val="18"/>
                <w:szCs w:val="18"/>
              </w:rPr>
              <w:t>Acórdão TCU</w:t>
            </w:r>
          </w:p>
          <w:p w:rsidR="00B851BD" w:rsidRDefault="00B851BD" w:rsidP="00CA2DEA">
            <w:pPr>
              <w:widowControl w:val="0"/>
              <w:spacing w:line="360" w:lineRule="auto"/>
              <w:ind w:hanging="36"/>
              <w:jc w:val="center"/>
              <w:rPr>
                <w:sz w:val="18"/>
                <w:szCs w:val="18"/>
              </w:rPr>
            </w:pPr>
            <w:r w:rsidRPr="00DD5C5A">
              <w:rPr>
                <w:sz w:val="18"/>
                <w:szCs w:val="18"/>
              </w:rPr>
              <w:t>nº 2763/2010-Primeira Câmara</w:t>
            </w:r>
            <w:r>
              <w:rPr>
                <w:sz w:val="18"/>
                <w:szCs w:val="18"/>
              </w:rPr>
              <w:t>;</w:t>
            </w:r>
          </w:p>
          <w:p w:rsidR="00B851BD" w:rsidRDefault="00B851BD" w:rsidP="00CA2DEA">
            <w:pPr>
              <w:widowControl w:val="0"/>
              <w:spacing w:line="360" w:lineRule="auto"/>
              <w:ind w:hanging="36"/>
              <w:jc w:val="center"/>
              <w:rPr>
                <w:sz w:val="18"/>
                <w:szCs w:val="18"/>
              </w:rPr>
            </w:pPr>
          </w:p>
          <w:p w:rsidR="00B851BD" w:rsidRPr="00950BA2" w:rsidRDefault="00B851BD" w:rsidP="005D795A">
            <w:pPr>
              <w:jc w:val="center"/>
              <w:rPr>
                <w:sz w:val="20"/>
                <w:szCs w:val="20"/>
              </w:rPr>
            </w:pPr>
            <w:r w:rsidRPr="00950BA2">
              <w:rPr>
                <w:sz w:val="20"/>
                <w:szCs w:val="20"/>
              </w:rPr>
              <w:t>Resolução Administrativa nº 05/2013</w:t>
            </w:r>
          </w:p>
          <w:p w:rsidR="00B851BD" w:rsidRPr="00DD5C5A" w:rsidRDefault="00B851BD" w:rsidP="00CA2DEA">
            <w:pPr>
              <w:widowControl w:val="0"/>
              <w:spacing w:line="360" w:lineRule="auto"/>
              <w:ind w:hanging="36"/>
              <w:jc w:val="center"/>
              <w:rPr>
                <w:sz w:val="18"/>
                <w:szCs w:val="18"/>
              </w:rPr>
            </w:pPr>
          </w:p>
          <w:p w:rsidR="00B851BD" w:rsidRPr="00DD5C5A" w:rsidRDefault="00B851BD" w:rsidP="00CA2DEA">
            <w:pPr>
              <w:widowControl w:val="0"/>
              <w:spacing w:line="360" w:lineRule="auto"/>
              <w:ind w:hanging="36"/>
              <w:jc w:val="center"/>
              <w:rPr>
                <w:sz w:val="18"/>
                <w:szCs w:val="18"/>
              </w:rPr>
            </w:pPr>
          </w:p>
        </w:tc>
        <w:tc>
          <w:tcPr>
            <w:tcW w:w="1800" w:type="dxa"/>
          </w:tcPr>
          <w:p w:rsidR="00B851BD" w:rsidRPr="00DD5C5A" w:rsidRDefault="00B851BD" w:rsidP="00367521">
            <w:pPr>
              <w:widowControl w:val="0"/>
              <w:spacing w:line="360" w:lineRule="auto"/>
              <w:ind w:hanging="36"/>
              <w:jc w:val="center"/>
              <w:rPr>
                <w:sz w:val="18"/>
                <w:szCs w:val="18"/>
              </w:rPr>
            </w:pPr>
            <w:r w:rsidRPr="00DD5C5A">
              <w:rPr>
                <w:sz w:val="18"/>
                <w:szCs w:val="18"/>
              </w:rPr>
              <w:t>Auditoria Operacional-Auditoria de Execução de Contratos</w:t>
            </w:r>
          </w:p>
          <w:p w:rsidR="00B851BD" w:rsidRPr="00DD5C5A" w:rsidRDefault="00B851BD" w:rsidP="00367521">
            <w:pPr>
              <w:widowControl w:val="0"/>
              <w:spacing w:line="360" w:lineRule="auto"/>
              <w:ind w:hanging="36"/>
              <w:jc w:val="center"/>
              <w:rPr>
                <w:sz w:val="18"/>
                <w:szCs w:val="18"/>
              </w:rPr>
            </w:pPr>
          </w:p>
        </w:tc>
        <w:tc>
          <w:tcPr>
            <w:tcW w:w="2293" w:type="dxa"/>
          </w:tcPr>
          <w:p w:rsidR="00B851BD" w:rsidRPr="00DD5C5A" w:rsidRDefault="00B851BD" w:rsidP="00367521">
            <w:pPr>
              <w:pStyle w:val="Corpodetexto3"/>
              <w:spacing w:line="360" w:lineRule="auto"/>
              <w:ind w:hanging="36"/>
              <w:rPr>
                <w:rFonts w:ascii="Arial" w:hAnsi="Arial" w:cs="Arial"/>
                <w:sz w:val="18"/>
                <w:szCs w:val="18"/>
              </w:rPr>
            </w:pPr>
            <w:r w:rsidRPr="00DD5C5A">
              <w:rPr>
                <w:color w:val="auto"/>
                <w:sz w:val="18"/>
                <w:szCs w:val="18"/>
              </w:rPr>
              <w:t xml:space="preserve">À Diretoria-Geral que expeça Ordem de Serviço orientando às unidades gestoras dos contratos (Res. Adm. nº 05/2013) que determinem a observância fiel e estrita dos procedimentos previstos na legislação vigente, determinando ainda, aos fiscais dos contratos que adotem maior rigor na comprovação dos recebimentos dos objetos como rotina obrigatória na </w:t>
            </w:r>
            <w:r w:rsidRPr="00DD5C5A">
              <w:rPr>
                <w:color w:val="auto"/>
                <w:sz w:val="18"/>
                <w:szCs w:val="18"/>
              </w:rPr>
              <w:lastRenderedPageBreak/>
              <w:t>execução dos ajustes.</w:t>
            </w:r>
          </w:p>
        </w:tc>
        <w:tc>
          <w:tcPr>
            <w:tcW w:w="1667" w:type="dxa"/>
          </w:tcPr>
          <w:p w:rsidR="00B851BD" w:rsidRPr="00DD5C5A" w:rsidRDefault="00B851BD" w:rsidP="00367521">
            <w:pPr>
              <w:widowControl w:val="0"/>
              <w:spacing w:line="360" w:lineRule="auto"/>
              <w:ind w:hanging="36"/>
              <w:jc w:val="center"/>
              <w:rPr>
                <w:rFonts w:ascii="Arial" w:hAnsi="Arial" w:cs="Arial"/>
                <w:sz w:val="18"/>
                <w:szCs w:val="18"/>
              </w:rPr>
            </w:pPr>
            <w:r w:rsidRPr="00DD5C5A">
              <w:rPr>
                <w:rFonts w:ascii="Arial" w:hAnsi="Arial" w:cs="Arial"/>
                <w:sz w:val="18"/>
                <w:szCs w:val="18"/>
              </w:rPr>
              <w:lastRenderedPageBreak/>
              <w:t>DG</w:t>
            </w:r>
          </w:p>
        </w:tc>
      </w:tr>
      <w:tr w:rsidR="00B851BD" w:rsidRPr="00DD5C5A" w:rsidTr="00525D3F">
        <w:tc>
          <w:tcPr>
            <w:tcW w:w="720" w:type="dxa"/>
          </w:tcPr>
          <w:p w:rsidR="00B851BD" w:rsidRPr="00DD5C5A" w:rsidRDefault="00B851BD" w:rsidP="00367521">
            <w:pPr>
              <w:widowControl w:val="0"/>
              <w:spacing w:line="360" w:lineRule="auto"/>
              <w:jc w:val="both"/>
              <w:rPr>
                <w:rFonts w:ascii="Arial" w:hAnsi="Arial" w:cs="Arial"/>
                <w:b/>
                <w:sz w:val="18"/>
                <w:szCs w:val="18"/>
              </w:rPr>
            </w:pPr>
            <w:r w:rsidRPr="00DD5C5A">
              <w:rPr>
                <w:rFonts w:ascii="Arial" w:hAnsi="Arial" w:cs="Arial"/>
                <w:b/>
                <w:sz w:val="18"/>
                <w:szCs w:val="18"/>
              </w:rPr>
              <w:lastRenderedPageBreak/>
              <w:t>04</w:t>
            </w:r>
          </w:p>
        </w:tc>
        <w:tc>
          <w:tcPr>
            <w:tcW w:w="2880" w:type="dxa"/>
          </w:tcPr>
          <w:p w:rsidR="00B851BD" w:rsidRPr="00DD5C5A" w:rsidRDefault="00B851BD" w:rsidP="00367521">
            <w:pPr>
              <w:widowControl w:val="0"/>
              <w:spacing w:line="360" w:lineRule="auto"/>
              <w:ind w:hanging="36"/>
              <w:jc w:val="both"/>
              <w:rPr>
                <w:sz w:val="18"/>
                <w:szCs w:val="18"/>
              </w:rPr>
            </w:pPr>
            <w:r w:rsidRPr="00DD5C5A">
              <w:rPr>
                <w:rFonts w:cs="Arial"/>
                <w:sz w:val="18"/>
                <w:szCs w:val="18"/>
              </w:rPr>
              <w:t xml:space="preserve">Ausência de adoção das medidas cabíveis em relação ao atraso no cumprimento do prazo previsto no parágrafo terceiro da Cláusula Terceira do instrumento contratual, que dispõe sobre recebimento provisório, evidenciada pelas fls.158/163 dos autos do Expediente nº </w:t>
            </w:r>
            <w:r w:rsidRPr="00DD5C5A">
              <w:rPr>
                <w:rFonts w:cs="Arial"/>
                <w:b/>
                <w:sz w:val="18"/>
                <w:szCs w:val="18"/>
              </w:rPr>
              <w:t>132.845/2011.</w:t>
            </w:r>
          </w:p>
        </w:tc>
        <w:tc>
          <w:tcPr>
            <w:tcW w:w="1800" w:type="dxa"/>
          </w:tcPr>
          <w:p w:rsidR="00B851BD" w:rsidRPr="00DD5C5A" w:rsidRDefault="00B851BD" w:rsidP="00DD5C5A">
            <w:pPr>
              <w:jc w:val="center"/>
              <w:rPr>
                <w:sz w:val="18"/>
                <w:szCs w:val="18"/>
              </w:rPr>
            </w:pPr>
            <w:r w:rsidRPr="00DD5C5A">
              <w:rPr>
                <w:sz w:val="18"/>
                <w:szCs w:val="18"/>
              </w:rPr>
              <w:t>Portaria TRE 376/2008;</w:t>
            </w:r>
          </w:p>
          <w:p w:rsidR="00B851BD" w:rsidRPr="00DD5C5A" w:rsidRDefault="00B851BD" w:rsidP="00DD5C5A">
            <w:pPr>
              <w:jc w:val="center"/>
              <w:rPr>
                <w:sz w:val="18"/>
                <w:szCs w:val="18"/>
              </w:rPr>
            </w:pPr>
          </w:p>
          <w:p w:rsidR="00B851BD" w:rsidRPr="00DD5C5A" w:rsidRDefault="00B851BD" w:rsidP="00DD5C5A">
            <w:pPr>
              <w:widowControl w:val="0"/>
              <w:spacing w:line="360" w:lineRule="auto"/>
              <w:ind w:hanging="36"/>
              <w:jc w:val="center"/>
              <w:rPr>
                <w:sz w:val="18"/>
                <w:szCs w:val="18"/>
              </w:rPr>
            </w:pPr>
            <w:r w:rsidRPr="00DD5C5A">
              <w:rPr>
                <w:sz w:val="18"/>
                <w:szCs w:val="18"/>
              </w:rPr>
              <w:t>art. 86/88</w:t>
            </w:r>
            <w:r>
              <w:rPr>
                <w:sz w:val="18"/>
                <w:szCs w:val="18"/>
              </w:rPr>
              <w:t xml:space="preserve"> da </w:t>
            </w:r>
            <w:r w:rsidRPr="00DD5C5A">
              <w:rPr>
                <w:sz w:val="18"/>
                <w:szCs w:val="18"/>
              </w:rPr>
              <w:t>Lei 8.666/93</w:t>
            </w:r>
            <w:r>
              <w:rPr>
                <w:sz w:val="18"/>
                <w:szCs w:val="18"/>
              </w:rPr>
              <w:t>;</w:t>
            </w:r>
            <w:r w:rsidRPr="00DD5C5A">
              <w:rPr>
                <w:sz w:val="18"/>
                <w:szCs w:val="18"/>
              </w:rPr>
              <w:t xml:space="preserve"> </w:t>
            </w:r>
          </w:p>
          <w:p w:rsidR="00B851BD" w:rsidRPr="00DD5C5A" w:rsidRDefault="00B851BD" w:rsidP="00DD5C5A">
            <w:pPr>
              <w:widowControl w:val="0"/>
              <w:spacing w:line="360" w:lineRule="auto"/>
              <w:ind w:hanging="36"/>
              <w:jc w:val="center"/>
              <w:rPr>
                <w:sz w:val="18"/>
                <w:szCs w:val="18"/>
              </w:rPr>
            </w:pPr>
          </w:p>
          <w:p w:rsidR="00B851BD" w:rsidRPr="00DD5C5A" w:rsidRDefault="00B851BD" w:rsidP="00DD5C5A">
            <w:pPr>
              <w:jc w:val="center"/>
              <w:rPr>
                <w:sz w:val="18"/>
                <w:szCs w:val="18"/>
              </w:rPr>
            </w:pPr>
            <w:r w:rsidRPr="00DD5C5A">
              <w:rPr>
                <w:sz w:val="18"/>
                <w:szCs w:val="18"/>
              </w:rPr>
              <w:t>Acórdão TCU nº 2617/2010 Segunda Câmara;</w:t>
            </w:r>
          </w:p>
          <w:p w:rsidR="00B851BD" w:rsidRPr="00DD5C5A" w:rsidRDefault="00B851BD" w:rsidP="00DD5C5A">
            <w:pPr>
              <w:jc w:val="center"/>
              <w:rPr>
                <w:sz w:val="18"/>
                <w:szCs w:val="18"/>
              </w:rPr>
            </w:pPr>
          </w:p>
          <w:p w:rsidR="00B851BD" w:rsidRPr="00DD5C5A" w:rsidRDefault="00B851BD" w:rsidP="00DD5C5A">
            <w:pPr>
              <w:jc w:val="center"/>
              <w:rPr>
                <w:sz w:val="18"/>
                <w:szCs w:val="18"/>
              </w:rPr>
            </w:pPr>
            <w:r w:rsidRPr="00DD5C5A">
              <w:rPr>
                <w:sz w:val="18"/>
                <w:szCs w:val="18"/>
              </w:rPr>
              <w:t>Acórdão TCU nº 7821/2010 Primeira Câmara;</w:t>
            </w:r>
          </w:p>
          <w:p w:rsidR="00B851BD" w:rsidRPr="00DD5C5A" w:rsidRDefault="00B851BD" w:rsidP="00DD5C5A">
            <w:pPr>
              <w:jc w:val="center"/>
              <w:rPr>
                <w:sz w:val="18"/>
                <w:szCs w:val="18"/>
              </w:rPr>
            </w:pPr>
          </w:p>
          <w:p w:rsidR="00B851BD" w:rsidRPr="00DD5C5A" w:rsidRDefault="00B851BD" w:rsidP="00DD5C5A">
            <w:pPr>
              <w:jc w:val="center"/>
              <w:rPr>
                <w:sz w:val="18"/>
                <w:szCs w:val="18"/>
              </w:rPr>
            </w:pPr>
            <w:r w:rsidRPr="00DD5C5A">
              <w:rPr>
                <w:sz w:val="18"/>
                <w:szCs w:val="18"/>
              </w:rPr>
              <w:t>Acórdão TCU nº 1039/2010 Primeira Câmara.</w:t>
            </w:r>
          </w:p>
          <w:p w:rsidR="00B851BD" w:rsidRPr="00DD5C5A" w:rsidRDefault="00B851BD" w:rsidP="00DD5C5A">
            <w:pPr>
              <w:jc w:val="center"/>
              <w:rPr>
                <w:sz w:val="18"/>
                <w:szCs w:val="18"/>
              </w:rPr>
            </w:pPr>
          </w:p>
          <w:p w:rsidR="00B851BD" w:rsidRPr="00950BA2" w:rsidRDefault="00B851BD" w:rsidP="00F56205">
            <w:pPr>
              <w:jc w:val="center"/>
              <w:rPr>
                <w:sz w:val="20"/>
                <w:szCs w:val="20"/>
              </w:rPr>
            </w:pPr>
            <w:r w:rsidRPr="00950BA2">
              <w:rPr>
                <w:sz w:val="20"/>
                <w:szCs w:val="20"/>
              </w:rPr>
              <w:t>Resolução Administrativa nº 05/2013</w:t>
            </w:r>
          </w:p>
          <w:p w:rsidR="00B851BD" w:rsidRPr="00DD5C5A" w:rsidRDefault="00B851BD" w:rsidP="00CA2DEA">
            <w:pPr>
              <w:spacing w:line="360" w:lineRule="auto"/>
              <w:jc w:val="center"/>
              <w:rPr>
                <w:sz w:val="18"/>
                <w:szCs w:val="18"/>
              </w:rPr>
            </w:pPr>
          </w:p>
          <w:p w:rsidR="00B851BD" w:rsidRPr="00DD5C5A" w:rsidRDefault="00B851BD" w:rsidP="00DD5C5A">
            <w:pPr>
              <w:widowControl w:val="0"/>
              <w:spacing w:line="360" w:lineRule="auto"/>
              <w:ind w:hanging="36"/>
              <w:jc w:val="center"/>
              <w:rPr>
                <w:sz w:val="18"/>
                <w:szCs w:val="18"/>
              </w:rPr>
            </w:pPr>
          </w:p>
        </w:tc>
        <w:tc>
          <w:tcPr>
            <w:tcW w:w="1800" w:type="dxa"/>
          </w:tcPr>
          <w:p w:rsidR="00B851BD" w:rsidRPr="00DD5C5A" w:rsidRDefault="00B851BD" w:rsidP="00367521">
            <w:pPr>
              <w:widowControl w:val="0"/>
              <w:spacing w:line="360" w:lineRule="auto"/>
              <w:ind w:hanging="36"/>
              <w:jc w:val="center"/>
              <w:rPr>
                <w:sz w:val="18"/>
                <w:szCs w:val="18"/>
              </w:rPr>
            </w:pPr>
            <w:r w:rsidRPr="00DD5C5A">
              <w:rPr>
                <w:sz w:val="18"/>
                <w:szCs w:val="18"/>
              </w:rPr>
              <w:t>Auditoria Operacional-Auditoria de Execução de Contratos</w:t>
            </w:r>
          </w:p>
          <w:p w:rsidR="00B851BD" w:rsidRPr="00DD5C5A" w:rsidRDefault="00B851BD" w:rsidP="00367521">
            <w:pPr>
              <w:widowControl w:val="0"/>
              <w:spacing w:line="360" w:lineRule="auto"/>
              <w:ind w:hanging="36"/>
              <w:jc w:val="center"/>
              <w:rPr>
                <w:sz w:val="18"/>
                <w:szCs w:val="18"/>
              </w:rPr>
            </w:pPr>
          </w:p>
        </w:tc>
        <w:tc>
          <w:tcPr>
            <w:tcW w:w="2293" w:type="dxa"/>
          </w:tcPr>
          <w:p w:rsidR="00B851BD" w:rsidRPr="00DD5C5A" w:rsidRDefault="00B851BD" w:rsidP="006B1052">
            <w:pPr>
              <w:widowControl w:val="0"/>
              <w:spacing w:line="360" w:lineRule="auto"/>
              <w:ind w:hanging="36"/>
              <w:jc w:val="both"/>
              <w:rPr>
                <w:sz w:val="18"/>
                <w:szCs w:val="18"/>
              </w:rPr>
            </w:pPr>
            <w:r w:rsidRPr="00DD5C5A">
              <w:rPr>
                <w:sz w:val="18"/>
                <w:szCs w:val="18"/>
              </w:rPr>
              <w:t>À Secretaria de Gestão Administrativa que, doravante, nos casos de retenção cautelar de valores e aplicação de multa por atraso no cumprimento ou inexecução dos contratos, expeça orientações aos fiscais para que cumpram de forma rigorosa, o procedimento descrito na Portaria nº 376/2008, ou o normativo de regência equivalente, de modo a garantir efetividade, transparência e evitar omissões nos processos de execução e fiscalização dos contratos no âmbito deste Tribunal, resguardando assim eventuais direitos de terceiros e preservando sempre o interesse da administração.</w:t>
            </w:r>
          </w:p>
          <w:p w:rsidR="00B851BD" w:rsidRPr="00DD5C5A" w:rsidRDefault="00B851BD" w:rsidP="00367521">
            <w:pPr>
              <w:widowControl w:val="0"/>
              <w:spacing w:line="360" w:lineRule="auto"/>
              <w:ind w:hanging="36"/>
              <w:jc w:val="both"/>
              <w:rPr>
                <w:sz w:val="18"/>
                <w:szCs w:val="18"/>
              </w:rPr>
            </w:pPr>
            <w:r w:rsidRPr="00DD5C5A">
              <w:rPr>
                <w:sz w:val="18"/>
                <w:szCs w:val="18"/>
              </w:rPr>
              <w:tab/>
              <w:t xml:space="preserve">À Diretoria Geral, que avalie a necessidade de designar comissão com a finalidade de revisar a Portaria nº 376/2008, de modo a ajustá-la à Resolução Administrativa nº 05/2013, que instituiu o </w:t>
            </w:r>
            <w:r w:rsidRPr="00DD5C5A">
              <w:rPr>
                <w:sz w:val="18"/>
                <w:szCs w:val="18"/>
              </w:rPr>
              <w:lastRenderedPageBreak/>
              <w:t>novo regulamento interno deste órgão, preservando assim a sua efetividade.</w:t>
            </w:r>
          </w:p>
        </w:tc>
        <w:tc>
          <w:tcPr>
            <w:tcW w:w="1667" w:type="dxa"/>
          </w:tcPr>
          <w:p w:rsidR="00B851BD" w:rsidRPr="00DD5C5A" w:rsidRDefault="00B851BD" w:rsidP="00367521">
            <w:pPr>
              <w:widowControl w:val="0"/>
              <w:spacing w:line="360" w:lineRule="auto"/>
              <w:ind w:hanging="36"/>
              <w:jc w:val="center"/>
              <w:rPr>
                <w:sz w:val="18"/>
                <w:szCs w:val="18"/>
              </w:rPr>
            </w:pPr>
            <w:r>
              <w:rPr>
                <w:sz w:val="18"/>
                <w:szCs w:val="18"/>
              </w:rPr>
              <w:lastRenderedPageBreak/>
              <w:t>SGA</w:t>
            </w:r>
          </w:p>
        </w:tc>
      </w:tr>
      <w:tr w:rsidR="00B851BD" w:rsidRPr="00663637" w:rsidTr="00525D3F">
        <w:tc>
          <w:tcPr>
            <w:tcW w:w="720" w:type="dxa"/>
          </w:tcPr>
          <w:p w:rsidR="00B851BD" w:rsidRPr="00663637" w:rsidRDefault="00B851BD" w:rsidP="00367521">
            <w:pPr>
              <w:widowControl w:val="0"/>
              <w:spacing w:line="360" w:lineRule="auto"/>
              <w:jc w:val="both"/>
              <w:rPr>
                <w:rFonts w:ascii="Arial" w:hAnsi="Arial" w:cs="Arial"/>
                <w:b/>
                <w:sz w:val="18"/>
                <w:szCs w:val="18"/>
              </w:rPr>
            </w:pPr>
            <w:r w:rsidRPr="00663637">
              <w:rPr>
                <w:rFonts w:ascii="Arial" w:hAnsi="Arial" w:cs="Arial"/>
                <w:b/>
                <w:sz w:val="18"/>
                <w:szCs w:val="18"/>
              </w:rPr>
              <w:lastRenderedPageBreak/>
              <w:t>05</w:t>
            </w:r>
          </w:p>
        </w:tc>
        <w:tc>
          <w:tcPr>
            <w:tcW w:w="2880" w:type="dxa"/>
          </w:tcPr>
          <w:p w:rsidR="00B851BD" w:rsidRPr="00663637" w:rsidRDefault="00B851BD" w:rsidP="00367521">
            <w:pPr>
              <w:widowControl w:val="0"/>
              <w:spacing w:line="360" w:lineRule="auto"/>
              <w:ind w:hanging="36"/>
              <w:jc w:val="both"/>
              <w:rPr>
                <w:sz w:val="18"/>
                <w:szCs w:val="18"/>
              </w:rPr>
            </w:pPr>
            <w:r w:rsidRPr="00663637">
              <w:rPr>
                <w:sz w:val="18"/>
                <w:szCs w:val="18"/>
              </w:rPr>
              <w:t>Ausência de política de avaliação e gerenciamento de risco e monitoramento das ações, o que pode ocasionar eventuais dificuldades no alcance das metas ou objetivos planejados pelo órgão.</w:t>
            </w:r>
          </w:p>
        </w:tc>
        <w:tc>
          <w:tcPr>
            <w:tcW w:w="1800" w:type="dxa"/>
          </w:tcPr>
          <w:p w:rsidR="00B851BD" w:rsidRPr="00663637" w:rsidRDefault="00B851BD" w:rsidP="00CA2DEA">
            <w:pPr>
              <w:spacing w:line="360" w:lineRule="auto"/>
              <w:jc w:val="center"/>
              <w:rPr>
                <w:sz w:val="18"/>
                <w:szCs w:val="18"/>
              </w:rPr>
            </w:pPr>
            <w:r w:rsidRPr="00663637">
              <w:rPr>
                <w:sz w:val="18"/>
                <w:szCs w:val="18"/>
              </w:rPr>
              <w:t xml:space="preserve">DN TCU nº 110/2010, </w:t>
            </w:r>
          </w:p>
          <w:p w:rsidR="00B851BD" w:rsidRPr="00663637" w:rsidRDefault="00B851BD" w:rsidP="00CA2DEA">
            <w:pPr>
              <w:spacing w:line="360" w:lineRule="auto"/>
              <w:jc w:val="center"/>
              <w:rPr>
                <w:sz w:val="18"/>
                <w:szCs w:val="18"/>
              </w:rPr>
            </w:pPr>
          </w:p>
          <w:p w:rsidR="00B851BD" w:rsidRPr="00663637" w:rsidRDefault="00B851BD" w:rsidP="00CA2DEA">
            <w:pPr>
              <w:spacing w:line="360" w:lineRule="auto"/>
              <w:jc w:val="center"/>
              <w:rPr>
                <w:sz w:val="18"/>
                <w:szCs w:val="18"/>
              </w:rPr>
            </w:pPr>
            <w:r w:rsidRPr="00663637">
              <w:rPr>
                <w:sz w:val="18"/>
                <w:szCs w:val="18"/>
              </w:rPr>
              <w:t>COSO I e COSO II</w:t>
            </w:r>
          </w:p>
          <w:p w:rsidR="00B851BD" w:rsidRPr="00663637" w:rsidRDefault="00B851BD" w:rsidP="00CA2DEA">
            <w:pPr>
              <w:spacing w:line="360" w:lineRule="auto"/>
              <w:jc w:val="center"/>
              <w:rPr>
                <w:sz w:val="18"/>
                <w:szCs w:val="18"/>
              </w:rPr>
            </w:pPr>
          </w:p>
          <w:p w:rsidR="00B851BD" w:rsidRDefault="00B851BD" w:rsidP="00CA2DEA">
            <w:pPr>
              <w:spacing w:line="360" w:lineRule="auto"/>
              <w:jc w:val="center"/>
              <w:rPr>
                <w:sz w:val="18"/>
                <w:szCs w:val="18"/>
              </w:rPr>
            </w:pPr>
            <w:r w:rsidRPr="00663637">
              <w:rPr>
                <w:sz w:val="18"/>
                <w:szCs w:val="18"/>
              </w:rPr>
              <w:t>Portaria TRE nº 28/2002;</w:t>
            </w:r>
          </w:p>
          <w:p w:rsidR="00B851BD" w:rsidRPr="00663637" w:rsidRDefault="00B851BD" w:rsidP="00CA2DEA">
            <w:pPr>
              <w:spacing w:line="360" w:lineRule="auto"/>
              <w:jc w:val="center"/>
              <w:rPr>
                <w:sz w:val="18"/>
                <w:szCs w:val="18"/>
              </w:rPr>
            </w:pPr>
          </w:p>
          <w:p w:rsidR="00B851BD" w:rsidRDefault="00B851BD" w:rsidP="00CA2DEA">
            <w:pPr>
              <w:spacing w:line="360" w:lineRule="auto"/>
              <w:jc w:val="center"/>
              <w:rPr>
                <w:sz w:val="18"/>
                <w:szCs w:val="18"/>
              </w:rPr>
            </w:pPr>
            <w:r w:rsidRPr="00663637">
              <w:rPr>
                <w:sz w:val="18"/>
                <w:szCs w:val="18"/>
              </w:rPr>
              <w:t>Portaria TRE nº376/2008;</w:t>
            </w:r>
          </w:p>
          <w:p w:rsidR="00B851BD" w:rsidRDefault="00B851BD" w:rsidP="00CA2DEA">
            <w:pPr>
              <w:spacing w:line="360" w:lineRule="auto"/>
              <w:jc w:val="center"/>
              <w:rPr>
                <w:sz w:val="18"/>
                <w:szCs w:val="18"/>
              </w:rPr>
            </w:pPr>
          </w:p>
          <w:p w:rsidR="00B851BD" w:rsidRPr="00950BA2" w:rsidRDefault="00B851BD" w:rsidP="00F56205">
            <w:pPr>
              <w:jc w:val="center"/>
              <w:rPr>
                <w:sz w:val="20"/>
                <w:szCs w:val="20"/>
              </w:rPr>
            </w:pPr>
            <w:r w:rsidRPr="00950BA2">
              <w:rPr>
                <w:sz w:val="20"/>
                <w:szCs w:val="20"/>
              </w:rPr>
              <w:t>Resolução Administrativa nº 05/2013</w:t>
            </w:r>
          </w:p>
          <w:p w:rsidR="00B851BD" w:rsidRPr="00663637" w:rsidRDefault="00B851BD" w:rsidP="00663637">
            <w:pPr>
              <w:widowControl w:val="0"/>
              <w:spacing w:line="360" w:lineRule="auto"/>
              <w:ind w:hanging="36"/>
              <w:jc w:val="center"/>
              <w:rPr>
                <w:sz w:val="18"/>
                <w:szCs w:val="18"/>
              </w:rPr>
            </w:pPr>
          </w:p>
        </w:tc>
        <w:tc>
          <w:tcPr>
            <w:tcW w:w="1800" w:type="dxa"/>
          </w:tcPr>
          <w:p w:rsidR="00B851BD" w:rsidRPr="00663637" w:rsidRDefault="00B851BD" w:rsidP="00367521">
            <w:pPr>
              <w:widowControl w:val="0"/>
              <w:spacing w:line="360" w:lineRule="auto"/>
              <w:ind w:hanging="36"/>
              <w:jc w:val="center"/>
              <w:rPr>
                <w:sz w:val="18"/>
                <w:szCs w:val="18"/>
              </w:rPr>
            </w:pPr>
            <w:r w:rsidRPr="00663637">
              <w:rPr>
                <w:sz w:val="18"/>
                <w:szCs w:val="18"/>
              </w:rPr>
              <w:t>Auditoria Operacional -Auditoria de Execução de Contratos</w:t>
            </w:r>
          </w:p>
          <w:p w:rsidR="00B851BD" w:rsidRPr="00663637" w:rsidRDefault="00B851BD" w:rsidP="00367521">
            <w:pPr>
              <w:widowControl w:val="0"/>
              <w:spacing w:line="360" w:lineRule="auto"/>
              <w:ind w:hanging="36"/>
              <w:jc w:val="center"/>
              <w:rPr>
                <w:sz w:val="18"/>
                <w:szCs w:val="18"/>
              </w:rPr>
            </w:pPr>
          </w:p>
        </w:tc>
        <w:tc>
          <w:tcPr>
            <w:tcW w:w="2293" w:type="dxa"/>
          </w:tcPr>
          <w:p w:rsidR="00B851BD" w:rsidRPr="00663637" w:rsidRDefault="00B851BD" w:rsidP="00367521">
            <w:pPr>
              <w:widowControl w:val="0"/>
              <w:spacing w:line="360" w:lineRule="auto"/>
              <w:ind w:hanging="36"/>
              <w:jc w:val="both"/>
              <w:rPr>
                <w:sz w:val="18"/>
                <w:szCs w:val="18"/>
              </w:rPr>
            </w:pPr>
            <w:r w:rsidRPr="00AB74D0">
              <w:rPr>
                <w:sz w:val="18"/>
                <w:szCs w:val="18"/>
              </w:rPr>
              <w:t>Á Diretoria Geral que determine unidade para desenvolver estudos com o objetivo de viabilizar a implantação da metodologia de gerenciamento de riscos ou que sejam desenvolvidos os meios necessários para a execução de tal tarefa</w:t>
            </w:r>
          </w:p>
        </w:tc>
        <w:tc>
          <w:tcPr>
            <w:tcW w:w="1667" w:type="dxa"/>
          </w:tcPr>
          <w:p w:rsidR="00B851BD" w:rsidRPr="00663637" w:rsidRDefault="00B851BD" w:rsidP="00367521">
            <w:pPr>
              <w:widowControl w:val="0"/>
              <w:spacing w:line="360" w:lineRule="auto"/>
              <w:ind w:hanging="36"/>
              <w:jc w:val="center"/>
              <w:rPr>
                <w:rFonts w:ascii="Arial" w:hAnsi="Arial" w:cs="Arial"/>
                <w:sz w:val="18"/>
                <w:szCs w:val="18"/>
              </w:rPr>
            </w:pPr>
            <w:r w:rsidRPr="00663637">
              <w:rPr>
                <w:rFonts w:ascii="Arial" w:hAnsi="Arial" w:cs="Arial"/>
                <w:sz w:val="18"/>
                <w:szCs w:val="18"/>
              </w:rPr>
              <w:t>DG</w:t>
            </w:r>
          </w:p>
        </w:tc>
      </w:tr>
    </w:tbl>
    <w:p w:rsidR="00B851BD" w:rsidRDefault="00B851BD" w:rsidP="00954726">
      <w:pPr>
        <w:pStyle w:val="Corpodetexto"/>
        <w:spacing w:line="360" w:lineRule="auto"/>
        <w:jc w:val="center"/>
        <w:rPr>
          <w:rFonts w:ascii="Arial" w:hAnsi="Arial" w:cs="Arial"/>
          <w:b/>
          <w:szCs w:val="24"/>
        </w:rPr>
      </w:pPr>
    </w:p>
    <w:p w:rsidR="00B851BD" w:rsidRDefault="00B851BD" w:rsidP="00954726">
      <w:pPr>
        <w:pStyle w:val="Corpodetexto"/>
        <w:spacing w:line="360" w:lineRule="auto"/>
        <w:jc w:val="center"/>
        <w:rPr>
          <w:rFonts w:ascii="Arial" w:hAnsi="Arial" w:cs="Arial"/>
          <w:b/>
          <w:szCs w:val="24"/>
        </w:rPr>
      </w:pPr>
    </w:p>
    <w:p w:rsidR="00B851BD" w:rsidRDefault="00B851BD" w:rsidP="00954726">
      <w:pPr>
        <w:pStyle w:val="Corpodetexto"/>
        <w:spacing w:line="360" w:lineRule="auto"/>
        <w:jc w:val="center"/>
        <w:rPr>
          <w:rFonts w:ascii="Arial" w:hAnsi="Arial" w:cs="Arial"/>
          <w:b/>
          <w:szCs w:val="24"/>
        </w:rPr>
      </w:pPr>
    </w:p>
    <w:p w:rsidR="00B851BD" w:rsidRDefault="00B851BD" w:rsidP="00954726">
      <w:pPr>
        <w:pStyle w:val="Corpodetexto"/>
        <w:spacing w:line="360" w:lineRule="auto"/>
        <w:jc w:val="center"/>
        <w:rPr>
          <w:rFonts w:ascii="Arial" w:hAnsi="Arial" w:cs="Arial"/>
          <w:b/>
          <w:szCs w:val="24"/>
        </w:rPr>
      </w:pPr>
    </w:p>
    <w:p w:rsidR="00B851BD" w:rsidRDefault="00B851BD" w:rsidP="00954726">
      <w:pPr>
        <w:pStyle w:val="Corpodetexto"/>
        <w:spacing w:line="360" w:lineRule="auto"/>
        <w:jc w:val="center"/>
        <w:rPr>
          <w:rFonts w:ascii="Arial" w:hAnsi="Arial" w:cs="Arial"/>
          <w:b/>
          <w:szCs w:val="24"/>
        </w:rPr>
      </w:pPr>
    </w:p>
    <w:p w:rsidR="00B851BD" w:rsidRDefault="00B851BD" w:rsidP="00954726">
      <w:pPr>
        <w:pStyle w:val="Corpodetexto"/>
        <w:spacing w:line="360" w:lineRule="auto"/>
        <w:jc w:val="center"/>
        <w:rPr>
          <w:rFonts w:ascii="Arial" w:hAnsi="Arial" w:cs="Arial"/>
          <w:b/>
          <w:szCs w:val="24"/>
        </w:rPr>
      </w:pPr>
    </w:p>
    <w:p w:rsidR="00B851BD" w:rsidRDefault="00B851BD" w:rsidP="00954726">
      <w:pPr>
        <w:pStyle w:val="Corpodetexto"/>
        <w:spacing w:line="360" w:lineRule="auto"/>
        <w:jc w:val="center"/>
        <w:rPr>
          <w:rFonts w:ascii="Arial" w:hAnsi="Arial" w:cs="Arial"/>
          <w:b/>
          <w:szCs w:val="24"/>
        </w:rPr>
      </w:pPr>
      <w:r>
        <w:rPr>
          <w:rFonts w:ascii="Arial" w:hAnsi="Arial" w:cs="Arial"/>
          <w:b/>
          <w:szCs w:val="24"/>
        </w:rPr>
        <w:t>BOAS PRÁTICAS</w:t>
      </w:r>
    </w:p>
    <w:tbl>
      <w:tblPr>
        <w:tblW w:w="111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880"/>
        <w:gridCol w:w="1800"/>
        <w:gridCol w:w="1800"/>
        <w:gridCol w:w="2293"/>
        <w:gridCol w:w="1667"/>
      </w:tblGrid>
      <w:tr w:rsidR="00B851BD" w:rsidRPr="00663637" w:rsidTr="00854EDB">
        <w:tc>
          <w:tcPr>
            <w:tcW w:w="720" w:type="dxa"/>
          </w:tcPr>
          <w:p w:rsidR="00B851BD" w:rsidRPr="00663637" w:rsidRDefault="00B851BD" w:rsidP="00854EDB">
            <w:pPr>
              <w:widowControl w:val="0"/>
              <w:spacing w:line="360" w:lineRule="auto"/>
              <w:jc w:val="both"/>
              <w:rPr>
                <w:rFonts w:ascii="Arial" w:hAnsi="Arial" w:cs="Arial"/>
                <w:b/>
                <w:sz w:val="18"/>
                <w:szCs w:val="18"/>
              </w:rPr>
            </w:pPr>
            <w:r>
              <w:rPr>
                <w:rFonts w:ascii="Arial" w:hAnsi="Arial" w:cs="Arial"/>
                <w:b/>
                <w:sz w:val="18"/>
                <w:szCs w:val="18"/>
              </w:rPr>
              <w:t>01</w:t>
            </w:r>
          </w:p>
        </w:tc>
        <w:tc>
          <w:tcPr>
            <w:tcW w:w="2880" w:type="dxa"/>
          </w:tcPr>
          <w:p w:rsidR="00B851BD" w:rsidRPr="00663637" w:rsidRDefault="00B851BD" w:rsidP="00663637">
            <w:pPr>
              <w:widowControl w:val="0"/>
              <w:spacing w:line="360" w:lineRule="auto"/>
              <w:ind w:hanging="36"/>
              <w:jc w:val="both"/>
              <w:rPr>
                <w:sz w:val="18"/>
                <w:szCs w:val="18"/>
              </w:rPr>
            </w:pPr>
            <w:r w:rsidRPr="00663637">
              <w:rPr>
                <w:sz w:val="18"/>
                <w:szCs w:val="18"/>
              </w:rPr>
              <w:t>Protocolização das Notas Fiscais, nos contratos de Prestação de Serviços, pelos fiscais de contrato. Expedientes nºs 121.845/2012, 131.056/2011 e 132.485/2011, contrariando orientação da SELIC.</w:t>
            </w:r>
          </w:p>
          <w:p w:rsidR="00B851BD" w:rsidRPr="00663637" w:rsidRDefault="00B851BD" w:rsidP="00663637">
            <w:pPr>
              <w:widowControl w:val="0"/>
              <w:spacing w:line="360" w:lineRule="auto"/>
              <w:ind w:hanging="36"/>
              <w:jc w:val="both"/>
              <w:rPr>
                <w:sz w:val="18"/>
                <w:szCs w:val="18"/>
              </w:rPr>
            </w:pPr>
          </w:p>
        </w:tc>
        <w:tc>
          <w:tcPr>
            <w:tcW w:w="1800" w:type="dxa"/>
          </w:tcPr>
          <w:p w:rsidR="00B851BD" w:rsidRPr="00DD5C5A" w:rsidRDefault="00B851BD" w:rsidP="00663637">
            <w:pPr>
              <w:jc w:val="center"/>
              <w:rPr>
                <w:sz w:val="18"/>
                <w:szCs w:val="18"/>
              </w:rPr>
            </w:pPr>
            <w:r>
              <w:rPr>
                <w:sz w:val="18"/>
                <w:szCs w:val="18"/>
              </w:rPr>
              <w:lastRenderedPageBreak/>
              <w:t>Manual de Fiscalização</w:t>
            </w:r>
          </w:p>
          <w:p w:rsidR="00B851BD" w:rsidRPr="00663637" w:rsidRDefault="00B851BD" w:rsidP="00854EDB">
            <w:pPr>
              <w:widowControl w:val="0"/>
              <w:spacing w:line="360" w:lineRule="auto"/>
              <w:ind w:hanging="36"/>
              <w:jc w:val="center"/>
              <w:rPr>
                <w:sz w:val="18"/>
                <w:szCs w:val="18"/>
              </w:rPr>
            </w:pPr>
          </w:p>
        </w:tc>
        <w:tc>
          <w:tcPr>
            <w:tcW w:w="1800" w:type="dxa"/>
          </w:tcPr>
          <w:p w:rsidR="00B851BD" w:rsidRPr="00663637" w:rsidRDefault="00B851BD" w:rsidP="00854EDB">
            <w:pPr>
              <w:widowControl w:val="0"/>
              <w:spacing w:line="360" w:lineRule="auto"/>
              <w:ind w:hanging="36"/>
              <w:jc w:val="center"/>
              <w:rPr>
                <w:sz w:val="18"/>
                <w:szCs w:val="18"/>
              </w:rPr>
            </w:pPr>
            <w:r w:rsidRPr="00663637">
              <w:rPr>
                <w:sz w:val="18"/>
                <w:szCs w:val="18"/>
              </w:rPr>
              <w:t>Auditoria Operacional -Auditoria de Execução de Contratos</w:t>
            </w:r>
          </w:p>
          <w:p w:rsidR="00B851BD" w:rsidRPr="00663637" w:rsidRDefault="00B851BD" w:rsidP="00854EDB">
            <w:pPr>
              <w:widowControl w:val="0"/>
              <w:spacing w:line="360" w:lineRule="auto"/>
              <w:ind w:hanging="36"/>
              <w:jc w:val="center"/>
              <w:rPr>
                <w:sz w:val="18"/>
                <w:szCs w:val="18"/>
              </w:rPr>
            </w:pPr>
          </w:p>
        </w:tc>
        <w:tc>
          <w:tcPr>
            <w:tcW w:w="2293" w:type="dxa"/>
          </w:tcPr>
          <w:p w:rsidR="00B851BD" w:rsidRPr="00663637" w:rsidRDefault="00B851BD" w:rsidP="00663637">
            <w:pPr>
              <w:widowControl w:val="0"/>
              <w:spacing w:line="360" w:lineRule="auto"/>
              <w:ind w:hanging="36"/>
              <w:jc w:val="both"/>
              <w:rPr>
                <w:sz w:val="18"/>
                <w:szCs w:val="18"/>
              </w:rPr>
            </w:pPr>
            <w:r>
              <w:rPr>
                <w:sz w:val="18"/>
                <w:szCs w:val="18"/>
              </w:rPr>
              <w:t>A</w:t>
            </w:r>
            <w:r w:rsidRPr="00663637">
              <w:rPr>
                <w:sz w:val="18"/>
                <w:szCs w:val="18"/>
              </w:rPr>
              <w:t xml:space="preserve"> adoção da rotina de protocolização das Notas Fiscais pelos prepostos da Contratada, orientando os fiscais que se abstenham de adotar tal conduta.</w:t>
            </w:r>
          </w:p>
          <w:p w:rsidR="00B851BD" w:rsidRPr="00663637" w:rsidRDefault="00B851BD" w:rsidP="00663637">
            <w:pPr>
              <w:widowControl w:val="0"/>
              <w:spacing w:line="360" w:lineRule="auto"/>
              <w:ind w:hanging="36"/>
              <w:jc w:val="both"/>
              <w:rPr>
                <w:sz w:val="18"/>
                <w:szCs w:val="18"/>
              </w:rPr>
            </w:pPr>
          </w:p>
        </w:tc>
        <w:tc>
          <w:tcPr>
            <w:tcW w:w="1667" w:type="dxa"/>
          </w:tcPr>
          <w:p w:rsidR="00B851BD" w:rsidRPr="00663637" w:rsidRDefault="00B851BD" w:rsidP="00663637">
            <w:pPr>
              <w:widowControl w:val="0"/>
              <w:spacing w:line="360" w:lineRule="auto"/>
              <w:ind w:hanging="36"/>
              <w:jc w:val="center"/>
              <w:rPr>
                <w:sz w:val="18"/>
                <w:szCs w:val="18"/>
              </w:rPr>
            </w:pPr>
            <w:r w:rsidRPr="00663637">
              <w:rPr>
                <w:sz w:val="18"/>
                <w:szCs w:val="18"/>
              </w:rPr>
              <w:lastRenderedPageBreak/>
              <w:t>FISCAIS DOS CONTRATOS</w:t>
            </w:r>
          </w:p>
        </w:tc>
      </w:tr>
      <w:tr w:rsidR="00B851BD" w:rsidRPr="00663637" w:rsidTr="00854EDB">
        <w:tc>
          <w:tcPr>
            <w:tcW w:w="720" w:type="dxa"/>
          </w:tcPr>
          <w:p w:rsidR="00B851BD" w:rsidRDefault="00B851BD" w:rsidP="00854EDB">
            <w:pPr>
              <w:widowControl w:val="0"/>
              <w:spacing w:line="360" w:lineRule="auto"/>
              <w:jc w:val="both"/>
              <w:rPr>
                <w:rFonts w:ascii="Arial" w:hAnsi="Arial" w:cs="Arial"/>
                <w:b/>
                <w:sz w:val="18"/>
                <w:szCs w:val="18"/>
              </w:rPr>
            </w:pPr>
            <w:r>
              <w:rPr>
                <w:rFonts w:ascii="Arial" w:hAnsi="Arial" w:cs="Arial"/>
                <w:b/>
                <w:sz w:val="18"/>
                <w:szCs w:val="18"/>
              </w:rPr>
              <w:lastRenderedPageBreak/>
              <w:t>02</w:t>
            </w:r>
          </w:p>
        </w:tc>
        <w:tc>
          <w:tcPr>
            <w:tcW w:w="2880" w:type="dxa"/>
          </w:tcPr>
          <w:p w:rsidR="00B851BD" w:rsidRPr="00663637" w:rsidRDefault="00B851BD" w:rsidP="00663637">
            <w:pPr>
              <w:widowControl w:val="0"/>
              <w:spacing w:line="360" w:lineRule="auto"/>
              <w:ind w:hanging="36"/>
              <w:jc w:val="both"/>
              <w:rPr>
                <w:sz w:val="18"/>
                <w:szCs w:val="18"/>
              </w:rPr>
            </w:pPr>
            <w:r w:rsidRPr="00663637">
              <w:rPr>
                <w:sz w:val="18"/>
                <w:szCs w:val="18"/>
              </w:rPr>
              <w:t>Ausência de uniformidade e de objetividade na fixação do marco inicial para contagem do prazo de pagamento dos serviços ou bens contratados, verificada em todos os expedientes.</w:t>
            </w:r>
          </w:p>
          <w:p w:rsidR="00B851BD" w:rsidRPr="00663637" w:rsidRDefault="00B851BD" w:rsidP="00663637">
            <w:pPr>
              <w:widowControl w:val="0"/>
              <w:spacing w:line="360" w:lineRule="auto"/>
              <w:ind w:hanging="36"/>
              <w:jc w:val="both"/>
              <w:rPr>
                <w:sz w:val="18"/>
                <w:szCs w:val="18"/>
              </w:rPr>
            </w:pPr>
          </w:p>
        </w:tc>
        <w:tc>
          <w:tcPr>
            <w:tcW w:w="1800" w:type="dxa"/>
          </w:tcPr>
          <w:p w:rsidR="00B851BD" w:rsidRPr="00DD5C5A" w:rsidRDefault="00B851BD" w:rsidP="00663637">
            <w:pPr>
              <w:jc w:val="center"/>
              <w:rPr>
                <w:sz w:val="18"/>
                <w:szCs w:val="18"/>
              </w:rPr>
            </w:pPr>
            <w:r w:rsidRPr="00DD5C5A">
              <w:rPr>
                <w:sz w:val="18"/>
                <w:szCs w:val="18"/>
              </w:rPr>
              <w:t xml:space="preserve">Acórdão TCU nº </w:t>
            </w:r>
            <w:r>
              <w:rPr>
                <w:sz w:val="18"/>
                <w:szCs w:val="18"/>
              </w:rPr>
              <w:t>2136</w:t>
            </w:r>
            <w:r w:rsidRPr="00DD5C5A">
              <w:rPr>
                <w:sz w:val="18"/>
                <w:szCs w:val="18"/>
              </w:rPr>
              <w:t>/201</w:t>
            </w:r>
            <w:r>
              <w:rPr>
                <w:sz w:val="18"/>
                <w:szCs w:val="18"/>
              </w:rPr>
              <w:t>1</w:t>
            </w:r>
            <w:r w:rsidRPr="00DD5C5A">
              <w:rPr>
                <w:sz w:val="18"/>
                <w:szCs w:val="18"/>
              </w:rPr>
              <w:t xml:space="preserve"> Segunda Câmara;</w:t>
            </w:r>
          </w:p>
          <w:p w:rsidR="00B851BD" w:rsidRPr="00DD5C5A" w:rsidRDefault="00B851BD" w:rsidP="00663637">
            <w:pPr>
              <w:jc w:val="center"/>
              <w:rPr>
                <w:sz w:val="18"/>
                <w:szCs w:val="18"/>
              </w:rPr>
            </w:pPr>
          </w:p>
        </w:tc>
        <w:tc>
          <w:tcPr>
            <w:tcW w:w="1800" w:type="dxa"/>
          </w:tcPr>
          <w:p w:rsidR="00B851BD" w:rsidRPr="00663637" w:rsidRDefault="00B851BD" w:rsidP="00854EDB">
            <w:pPr>
              <w:widowControl w:val="0"/>
              <w:spacing w:line="360" w:lineRule="auto"/>
              <w:ind w:hanging="36"/>
              <w:jc w:val="center"/>
              <w:rPr>
                <w:sz w:val="18"/>
                <w:szCs w:val="18"/>
              </w:rPr>
            </w:pPr>
            <w:r w:rsidRPr="00663637">
              <w:rPr>
                <w:sz w:val="18"/>
                <w:szCs w:val="18"/>
              </w:rPr>
              <w:t>Auditoria Operacional -Auditoria de Execução de Contratos</w:t>
            </w:r>
          </w:p>
          <w:p w:rsidR="00B851BD" w:rsidRPr="00663637" w:rsidRDefault="00B851BD" w:rsidP="00854EDB">
            <w:pPr>
              <w:widowControl w:val="0"/>
              <w:spacing w:line="360" w:lineRule="auto"/>
              <w:ind w:hanging="36"/>
              <w:jc w:val="center"/>
              <w:rPr>
                <w:sz w:val="18"/>
                <w:szCs w:val="18"/>
              </w:rPr>
            </w:pPr>
          </w:p>
        </w:tc>
        <w:tc>
          <w:tcPr>
            <w:tcW w:w="2293" w:type="dxa"/>
          </w:tcPr>
          <w:p w:rsidR="00B851BD" w:rsidRPr="00663637" w:rsidRDefault="00B851BD" w:rsidP="00663637">
            <w:pPr>
              <w:widowControl w:val="0"/>
              <w:spacing w:line="360" w:lineRule="auto"/>
              <w:ind w:hanging="36"/>
              <w:jc w:val="both"/>
              <w:rPr>
                <w:sz w:val="18"/>
                <w:szCs w:val="18"/>
              </w:rPr>
            </w:pPr>
            <w:r>
              <w:rPr>
                <w:sz w:val="18"/>
                <w:szCs w:val="18"/>
              </w:rPr>
              <w:t>A</w:t>
            </w:r>
            <w:r w:rsidRPr="00663637">
              <w:rPr>
                <w:sz w:val="18"/>
                <w:szCs w:val="18"/>
              </w:rPr>
              <w:t xml:space="preserve"> adoção de parâmetros de pagamento mais próximos daqueles indicados pelo acórdão acima transcrito.   </w:t>
            </w:r>
          </w:p>
          <w:p w:rsidR="00B851BD" w:rsidRDefault="00B851BD" w:rsidP="00663637">
            <w:pPr>
              <w:widowControl w:val="0"/>
              <w:spacing w:line="360" w:lineRule="auto"/>
              <w:ind w:hanging="36"/>
              <w:jc w:val="both"/>
              <w:rPr>
                <w:sz w:val="18"/>
                <w:szCs w:val="18"/>
              </w:rPr>
            </w:pPr>
          </w:p>
        </w:tc>
        <w:tc>
          <w:tcPr>
            <w:tcW w:w="1667" w:type="dxa"/>
          </w:tcPr>
          <w:p w:rsidR="00B851BD" w:rsidRPr="00663637" w:rsidRDefault="00B851BD" w:rsidP="00663637">
            <w:pPr>
              <w:widowControl w:val="0"/>
              <w:spacing w:line="360" w:lineRule="auto"/>
              <w:ind w:hanging="36"/>
              <w:jc w:val="center"/>
              <w:rPr>
                <w:sz w:val="18"/>
                <w:szCs w:val="18"/>
              </w:rPr>
            </w:pPr>
            <w:r>
              <w:rPr>
                <w:sz w:val="18"/>
                <w:szCs w:val="18"/>
              </w:rPr>
              <w:t>SGA</w:t>
            </w:r>
          </w:p>
        </w:tc>
      </w:tr>
    </w:tbl>
    <w:p w:rsidR="00B851BD" w:rsidRPr="009A4DFB" w:rsidRDefault="00B851BD" w:rsidP="00954726">
      <w:pPr>
        <w:pStyle w:val="Corpodetexto"/>
        <w:spacing w:line="360" w:lineRule="auto"/>
        <w:jc w:val="center"/>
        <w:rPr>
          <w:rFonts w:ascii="Arial" w:hAnsi="Arial" w:cs="Arial"/>
          <w:b/>
          <w:szCs w:val="24"/>
        </w:rPr>
      </w:pPr>
    </w:p>
    <w:sectPr w:rsidR="00B851BD" w:rsidRPr="009A4DFB" w:rsidSect="00414EE6">
      <w:headerReference w:type="default" r:id="rId10"/>
      <w:footerReference w:type="even" r:id="rId11"/>
      <w:footerReference w:type="default" r:id="rId12"/>
      <w:pgSz w:w="12240" w:h="15840" w:code="1"/>
      <w:pgMar w:top="1418" w:right="1418" w:bottom="1304"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1BD" w:rsidRDefault="00B851BD">
      <w:r>
        <w:separator/>
      </w:r>
    </w:p>
  </w:endnote>
  <w:endnote w:type="continuationSeparator" w:id="0">
    <w:p w:rsidR="00B851BD" w:rsidRDefault="00B85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charset w:val="00"/>
    <w:family w:val="roman"/>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1BD" w:rsidRDefault="00B851B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851BD" w:rsidRDefault="00B851B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1BD" w:rsidRDefault="00B851BD"/>
  <w:tbl>
    <w:tblPr>
      <w:tblW w:w="0" w:type="auto"/>
      <w:tblInd w:w="70" w:type="dxa"/>
      <w:tblBorders>
        <w:top w:val="single" w:sz="4" w:space="0" w:color="auto"/>
      </w:tblBorders>
      <w:tblLayout w:type="fixed"/>
      <w:tblCellMar>
        <w:left w:w="70" w:type="dxa"/>
        <w:right w:w="70" w:type="dxa"/>
      </w:tblCellMar>
      <w:tblLook w:val="0000" w:firstRow="0" w:lastRow="0" w:firstColumn="0" w:lastColumn="0" w:noHBand="0" w:noVBand="0"/>
    </w:tblPr>
    <w:tblGrid>
      <w:gridCol w:w="9368"/>
    </w:tblGrid>
    <w:tr w:rsidR="00B851BD" w:rsidTr="00AE617B">
      <w:trPr>
        <w:trHeight w:val="686"/>
      </w:trPr>
      <w:tc>
        <w:tcPr>
          <w:tcW w:w="9368" w:type="dxa"/>
          <w:tcBorders>
            <w:top w:val="single" w:sz="4" w:space="0" w:color="auto"/>
          </w:tcBorders>
        </w:tcPr>
        <w:p w:rsidR="00B851BD" w:rsidRPr="00DF100C" w:rsidRDefault="00B851BD">
          <w:pPr>
            <w:pStyle w:val="Rodap"/>
            <w:tabs>
              <w:tab w:val="clear" w:pos="8838"/>
              <w:tab w:val="right" w:pos="8640"/>
            </w:tabs>
            <w:ind w:right="360"/>
            <w:rPr>
              <w:sz w:val="18"/>
              <w:szCs w:val="18"/>
            </w:rPr>
          </w:pPr>
          <w:r>
            <w:rPr>
              <w:sz w:val="18"/>
              <w:szCs w:val="18"/>
            </w:rPr>
            <w:t xml:space="preserve">W: </w:t>
          </w:r>
          <w:proofErr w:type="spellStart"/>
          <w:r>
            <w:rPr>
              <w:sz w:val="18"/>
              <w:szCs w:val="18"/>
            </w:rPr>
            <w:t>Seaud</w:t>
          </w:r>
          <w:proofErr w:type="spellEnd"/>
          <w:r w:rsidRPr="00DF100C">
            <w:rPr>
              <w:sz w:val="18"/>
              <w:szCs w:val="18"/>
            </w:rPr>
            <w:t xml:space="preserve"> em ‘</w:t>
          </w:r>
          <w:proofErr w:type="spellStart"/>
          <w:proofErr w:type="gramStart"/>
          <w:r w:rsidRPr="00DF100C">
            <w:rPr>
              <w:sz w:val="18"/>
              <w:szCs w:val="18"/>
            </w:rPr>
            <w:t>tre</w:t>
          </w:r>
          <w:proofErr w:type="gramEnd"/>
          <w:r w:rsidRPr="00DF100C">
            <w:rPr>
              <w:sz w:val="18"/>
              <w:szCs w:val="18"/>
            </w:rPr>
            <w:t>-b</w:t>
          </w:r>
          <w:r>
            <w:rPr>
              <w:sz w:val="18"/>
              <w:szCs w:val="18"/>
            </w:rPr>
            <w:t>a</w:t>
          </w:r>
          <w:proofErr w:type="spellEnd"/>
          <w:r>
            <w:rPr>
              <w:sz w:val="18"/>
              <w:szCs w:val="18"/>
            </w:rPr>
            <w:t>/arquivos’/RESTRITA/Planos de Auditoria/Plano_Auditoria_2013</w:t>
          </w:r>
          <w:r w:rsidRPr="00DF100C">
            <w:rPr>
              <w:sz w:val="18"/>
              <w:szCs w:val="18"/>
            </w:rPr>
            <w:t>/</w:t>
          </w:r>
          <w:r>
            <w:rPr>
              <w:sz w:val="18"/>
              <w:szCs w:val="18"/>
            </w:rPr>
            <w:t>Execução de Contratos</w:t>
          </w:r>
          <w:r w:rsidRPr="00DF100C">
            <w:rPr>
              <w:sz w:val="18"/>
              <w:szCs w:val="18"/>
            </w:rPr>
            <w:t>/Relatórios</w:t>
          </w:r>
        </w:p>
      </w:tc>
    </w:tr>
  </w:tbl>
  <w:p w:rsidR="00B851BD" w:rsidRDefault="00B851BD" w:rsidP="00C1368A">
    <w:pPr>
      <w:pStyle w:val="Rodap"/>
      <w:tabs>
        <w:tab w:val="clear" w:pos="8838"/>
        <w:tab w:val="left" w:pos="5940"/>
        <w:tab w:val="right" w:pos="9356"/>
      </w:tabs>
      <w:rPr>
        <w:sz w:val="14"/>
      </w:rPr>
    </w:pPr>
    <w:r>
      <w:rPr>
        <w:sz w:val="14"/>
      </w:rPr>
      <w:tab/>
    </w:r>
    <w:r>
      <w:rPr>
        <w:rStyle w:val="Nmerodepgina"/>
        <w:sz w:val="14"/>
      </w:rPr>
      <w:fldChar w:fldCharType="begin"/>
    </w:r>
    <w:r>
      <w:rPr>
        <w:rStyle w:val="Nmerodepgina"/>
        <w:sz w:val="14"/>
      </w:rPr>
      <w:instrText xml:space="preserve"> PAGE </w:instrText>
    </w:r>
    <w:r>
      <w:rPr>
        <w:rStyle w:val="Nmerodepgina"/>
        <w:sz w:val="14"/>
      </w:rPr>
      <w:fldChar w:fldCharType="separate"/>
    </w:r>
    <w:r w:rsidR="00C6312E">
      <w:rPr>
        <w:rStyle w:val="Nmerodepgina"/>
        <w:noProof/>
        <w:sz w:val="14"/>
      </w:rPr>
      <w:t>6</w:t>
    </w:r>
    <w:r>
      <w:rPr>
        <w:rStyle w:val="Nmerodepgina"/>
        <w:sz w:val="14"/>
      </w:rPr>
      <w:fldChar w:fldCharType="end"/>
    </w:r>
    <w:r>
      <w:rPr>
        <w:rStyle w:val="Nmerodepgina"/>
        <w:sz w:val="14"/>
      </w:rPr>
      <w:t>/</w:t>
    </w:r>
    <w:r>
      <w:rPr>
        <w:rStyle w:val="Nmerodepgina"/>
        <w:sz w:val="14"/>
      </w:rPr>
      <w:fldChar w:fldCharType="begin"/>
    </w:r>
    <w:r>
      <w:rPr>
        <w:rStyle w:val="Nmerodepgina"/>
        <w:sz w:val="14"/>
      </w:rPr>
      <w:instrText xml:space="preserve"> NUMPAGES </w:instrText>
    </w:r>
    <w:r>
      <w:rPr>
        <w:rStyle w:val="Nmerodepgina"/>
        <w:sz w:val="14"/>
      </w:rPr>
      <w:fldChar w:fldCharType="separate"/>
    </w:r>
    <w:r w:rsidR="00C6312E">
      <w:rPr>
        <w:rStyle w:val="Nmerodepgina"/>
        <w:noProof/>
        <w:sz w:val="14"/>
      </w:rPr>
      <w:t>24</w:t>
    </w:r>
    <w:r>
      <w:rPr>
        <w:rStyle w:val="Nmerodepgina"/>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1BD" w:rsidRDefault="00B851BD">
      <w:r>
        <w:separator/>
      </w:r>
    </w:p>
  </w:footnote>
  <w:footnote w:type="continuationSeparator" w:id="0">
    <w:p w:rsidR="00B851BD" w:rsidRDefault="00B85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36" w:type="dxa"/>
      <w:tblBorders>
        <w:bottom w:val="single" w:sz="4" w:space="0" w:color="auto"/>
      </w:tblBorders>
      <w:tblLayout w:type="fixed"/>
      <w:tblCellMar>
        <w:left w:w="70" w:type="dxa"/>
        <w:right w:w="70" w:type="dxa"/>
      </w:tblCellMar>
      <w:tblLook w:val="0000" w:firstRow="0" w:lastRow="0" w:firstColumn="0" w:lastColumn="0" w:noHBand="0" w:noVBand="0"/>
    </w:tblPr>
    <w:tblGrid>
      <w:gridCol w:w="1510"/>
      <w:gridCol w:w="8226"/>
    </w:tblGrid>
    <w:tr w:rsidR="00B851BD" w:rsidTr="00A256D5">
      <w:trPr>
        <w:trHeight w:val="995"/>
      </w:trPr>
      <w:tc>
        <w:tcPr>
          <w:tcW w:w="1510" w:type="dxa"/>
          <w:tcBorders>
            <w:bottom w:val="single" w:sz="4" w:space="0" w:color="auto"/>
          </w:tcBorders>
          <w:vAlign w:val="center"/>
        </w:tcPr>
        <w:p w:rsidR="00B851BD" w:rsidRDefault="00B851BD">
          <w:pPr>
            <w:pStyle w:val="Cabealho"/>
            <w:tabs>
              <w:tab w:val="clear" w:pos="4419"/>
              <w:tab w:val="clear" w:pos="8838"/>
            </w:tabs>
            <w:jc w:val="center"/>
            <w:rPr>
              <w:b/>
              <w:sz w:val="20"/>
            </w:rPr>
          </w:pPr>
          <w:r w:rsidRPr="00461EC6">
            <w:rPr>
              <w:rFonts w:ascii="Arial" w:hAnsi="Arial"/>
              <w:sz w:val="22"/>
            </w:rP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3.7pt;height:69.65pt" o:ole="" fillcolor="window">
                <v:imagedata r:id="rId1" o:title=""/>
              </v:shape>
              <o:OLEObject Type="Embed" ProgID="Word.Picture.8" ShapeID="_x0000_i1026" DrawAspect="Content" ObjectID="_1682256415" r:id="rId2"/>
            </w:object>
          </w:r>
        </w:p>
      </w:tc>
      <w:tc>
        <w:tcPr>
          <w:tcW w:w="8226" w:type="dxa"/>
          <w:tcBorders>
            <w:bottom w:val="single" w:sz="4" w:space="0" w:color="auto"/>
          </w:tcBorders>
        </w:tcPr>
        <w:p w:rsidR="00B851BD" w:rsidRPr="002B57DE" w:rsidRDefault="00B851BD" w:rsidP="002B57DE">
          <w:pPr>
            <w:pStyle w:val="Cabealho"/>
            <w:spacing w:line="360" w:lineRule="auto"/>
            <w:rPr>
              <w:rFonts w:ascii="Arial" w:hAnsi="Arial" w:cs="Arial"/>
              <w:b/>
            </w:rPr>
          </w:pPr>
          <w:r w:rsidRPr="002B57DE">
            <w:rPr>
              <w:rFonts w:ascii="Arial" w:hAnsi="Arial" w:cs="Arial"/>
              <w:b/>
              <w:sz w:val="22"/>
              <w:szCs w:val="22"/>
            </w:rPr>
            <w:t>PODER JUDICIÁRIO</w:t>
          </w:r>
        </w:p>
        <w:p w:rsidR="00B851BD" w:rsidRPr="002B57DE" w:rsidRDefault="00B851BD" w:rsidP="002B57DE">
          <w:pPr>
            <w:pStyle w:val="Cabealho"/>
            <w:spacing w:line="360" w:lineRule="auto"/>
            <w:rPr>
              <w:rFonts w:ascii="Arial" w:hAnsi="Arial" w:cs="Arial"/>
              <w:b/>
            </w:rPr>
          </w:pPr>
          <w:r w:rsidRPr="002B57DE">
            <w:rPr>
              <w:rFonts w:ascii="Arial" w:hAnsi="Arial" w:cs="Arial"/>
              <w:b/>
              <w:sz w:val="22"/>
              <w:szCs w:val="22"/>
            </w:rPr>
            <w:t>TRIBUNAL REGIONAL ELEITORAL DA BAHIA</w:t>
          </w:r>
        </w:p>
        <w:p w:rsidR="00B851BD" w:rsidRPr="002B57DE" w:rsidRDefault="00B851BD" w:rsidP="002B57DE">
          <w:pPr>
            <w:pStyle w:val="Cabealho"/>
            <w:spacing w:line="360" w:lineRule="auto"/>
            <w:rPr>
              <w:rFonts w:ascii="Arial" w:hAnsi="Arial" w:cs="Arial"/>
              <w:b/>
            </w:rPr>
          </w:pPr>
          <w:r w:rsidRPr="002B57DE">
            <w:rPr>
              <w:rFonts w:ascii="Arial" w:hAnsi="Arial" w:cs="Arial"/>
              <w:b/>
              <w:sz w:val="22"/>
              <w:szCs w:val="22"/>
            </w:rPr>
            <w:t>SECRETARIA DE CONTROLE INTERNO E AUDITORIA</w:t>
          </w:r>
        </w:p>
        <w:p w:rsidR="00B851BD" w:rsidRPr="002B57DE" w:rsidRDefault="00B851BD" w:rsidP="002B57DE">
          <w:pPr>
            <w:pStyle w:val="Cabealho"/>
            <w:spacing w:line="360" w:lineRule="auto"/>
            <w:rPr>
              <w:rFonts w:ascii="Arial" w:hAnsi="Arial" w:cs="Arial"/>
              <w:b/>
            </w:rPr>
          </w:pPr>
          <w:r w:rsidRPr="002B57DE">
            <w:rPr>
              <w:rFonts w:ascii="Arial" w:hAnsi="Arial" w:cs="Arial"/>
              <w:b/>
              <w:sz w:val="22"/>
              <w:szCs w:val="22"/>
            </w:rPr>
            <w:t xml:space="preserve">COORDENADORIA DE AUDITORIA, ACOMPANHAMENTO E ORIENTAÇÃO DA </w:t>
          </w:r>
          <w:proofErr w:type="gramStart"/>
          <w:r w:rsidRPr="002B57DE">
            <w:rPr>
              <w:rFonts w:ascii="Arial" w:hAnsi="Arial" w:cs="Arial"/>
              <w:b/>
              <w:sz w:val="22"/>
              <w:szCs w:val="22"/>
            </w:rPr>
            <w:t>GESTÃO</w:t>
          </w:r>
          <w:proofErr w:type="gramEnd"/>
        </w:p>
        <w:p w:rsidR="00B851BD" w:rsidRPr="002B57DE" w:rsidRDefault="00B851BD" w:rsidP="002B57DE">
          <w:pPr>
            <w:pStyle w:val="Cabealho"/>
            <w:spacing w:line="360" w:lineRule="auto"/>
            <w:rPr>
              <w:rFonts w:ascii="Arial" w:hAnsi="Arial" w:cs="Arial"/>
              <w:b/>
            </w:rPr>
          </w:pPr>
          <w:r w:rsidRPr="002B57DE">
            <w:rPr>
              <w:rFonts w:ascii="Arial" w:hAnsi="Arial" w:cs="Arial"/>
              <w:b/>
              <w:sz w:val="22"/>
              <w:szCs w:val="22"/>
            </w:rPr>
            <w:t>SEÇÃO DE AUDITORIA</w:t>
          </w:r>
        </w:p>
        <w:p w:rsidR="00B851BD" w:rsidRPr="00A256D5" w:rsidRDefault="00B851BD" w:rsidP="00A256D5">
          <w:pPr>
            <w:pStyle w:val="Cabealho"/>
            <w:tabs>
              <w:tab w:val="clear" w:pos="4419"/>
              <w:tab w:val="clear" w:pos="8838"/>
            </w:tabs>
            <w:spacing w:line="360" w:lineRule="auto"/>
            <w:rPr>
              <w:b/>
            </w:rPr>
          </w:pPr>
        </w:p>
      </w:tc>
    </w:tr>
  </w:tbl>
  <w:p w:rsidR="00B851BD" w:rsidRDefault="00B851BD">
    <w:pPr>
      <w:pStyle w:val="Cabealh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74E638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5B07A6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0F6CE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954C6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F30D9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9A5A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20F6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E04A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EAE8BA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85A82E8"/>
    <w:lvl w:ilvl="0">
      <w:start w:val="1"/>
      <w:numFmt w:val="bullet"/>
      <w:lvlText w:val=""/>
      <w:lvlJc w:val="left"/>
      <w:pPr>
        <w:tabs>
          <w:tab w:val="num" w:pos="360"/>
        </w:tabs>
        <w:ind w:left="360" w:hanging="360"/>
      </w:pPr>
      <w:rPr>
        <w:rFonts w:ascii="Symbol" w:hAnsi="Symbol" w:hint="default"/>
      </w:rPr>
    </w:lvl>
  </w:abstractNum>
  <w:abstractNum w:abstractNumId="10">
    <w:nsid w:val="00724961"/>
    <w:multiLevelType w:val="hybridMultilevel"/>
    <w:tmpl w:val="3A5C4260"/>
    <w:lvl w:ilvl="0" w:tplc="1E96A646">
      <w:start w:val="1"/>
      <w:numFmt w:val="decimal"/>
      <w:lvlText w:val="(%1)"/>
      <w:lvlJc w:val="left"/>
      <w:pPr>
        <w:tabs>
          <w:tab w:val="num" w:pos="1065"/>
        </w:tabs>
        <w:ind w:left="1065" w:hanging="360"/>
      </w:pPr>
      <w:rPr>
        <w:rFonts w:cs="Times New Roman" w:hint="default"/>
        <w:sz w:val="20"/>
      </w:rPr>
    </w:lvl>
    <w:lvl w:ilvl="1" w:tplc="04160019" w:tentative="1">
      <w:start w:val="1"/>
      <w:numFmt w:val="lowerLetter"/>
      <w:lvlText w:val="%2."/>
      <w:lvlJc w:val="left"/>
      <w:pPr>
        <w:tabs>
          <w:tab w:val="num" w:pos="1785"/>
        </w:tabs>
        <w:ind w:left="1785" w:hanging="360"/>
      </w:pPr>
      <w:rPr>
        <w:rFonts w:cs="Times New Roman"/>
      </w:rPr>
    </w:lvl>
    <w:lvl w:ilvl="2" w:tplc="0416001B" w:tentative="1">
      <w:start w:val="1"/>
      <w:numFmt w:val="lowerRoman"/>
      <w:lvlText w:val="%3."/>
      <w:lvlJc w:val="right"/>
      <w:pPr>
        <w:tabs>
          <w:tab w:val="num" w:pos="2505"/>
        </w:tabs>
        <w:ind w:left="2505" w:hanging="180"/>
      </w:pPr>
      <w:rPr>
        <w:rFonts w:cs="Times New Roman"/>
      </w:rPr>
    </w:lvl>
    <w:lvl w:ilvl="3" w:tplc="0416000F" w:tentative="1">
      <w:start w:val="1"/>
      <w:numFmt w:val="decimal"/>
      <w:lvlText w:val="%4."/>
      <w:lvlJc w:val="left"/>
      <w:pPr>
        <w:tabs>
          <w:tab w:val="num" w:pos="3225"/>
        </w:tabs>
        <w:ind w:left="3225" w:hanging="360"/>
      </w:pPr>
      <w:rPr>
        <w:rFonts w:cs="Times New Roman"/>
      </w:rPr>
    </w:lvl>
    <w:lvl w:ilvl="4" w:tplc="04160019" w:tentative="1">
      <w:start w:val="1"/>
      <w:numFmt w:val="lowerLetter"/>
      <w:lvlText w:val="%5."/>
      <w:lvlJc w:val="left"/>
      <w:pPr>
        <w:tabs>
          <w:tab w:val="num" w:pos="3945"/>
        </w:tabs>
        <w:ind w:left="3945" w:hanging="360"/>
      </w:pPr>
      <w:rPr>
        <w:rFonts w:cs="Times New Roman"/>
      </w:rPr>
    </w:lvl>
    <w:lvl w:ilvl="5" w:tplc="0416001B" w:tentative="1">
      <w:start w:val="1"/>
      <w:numFmt w:val="lowerRoman"/>
      <w:lvlText w:val="%6."/>
      <w:lvlJc w:val="right"/>
      <w:pPr>
        <w:tabs>
          <w:tab w:val="num" w:pos="4665"/>
        </w:tabs>
        <w:ind w:left="4665" w:hanging="180"/>
      </w:pPr>
      <w:rPr>
        <w:rFonts w:cs="Times New Roman"/>
      </w:rPr>
    </w:lvl>
    <w:lvl w:ilvl="6" w:tplc="0416000F" w:tentative="1">
      <w:start w:val="1"/>
      <w:numFmt w:val="decimal"/>
      <w:lvlText w:val="%7."/>
      <w:lvlJc w:val="left"/>
      <w:pPr>
        <w:tabs>
          <w:tab w:val="num" w:pos="5385"/>
        </w:tabs>
        <w:ind w:left="5385" w:hanging="360"/>
      </w:pPr>
      <w:rPr>
        <w:rFonts w:cs="Times New Roman"/>
      </w:rPr>
    </w:lvl>
    <w:lvl w:ilvl="7" w:tplc="04160019" w:tentative="1">
      <w:start w:val="1"/>
      <w:numFmt w:val="lowerLetter"/>
      <w:lvlText w:val="%8."/>
      <w:lvlJc w:val="left"/>
      <w:pPr>
        <w:tabs>
          <w:tab w:val="num" w:pos="6105"/>
        </w:tabs>
        <w:ind w:left="6105" w:hanging="360"/>
      </w:pPr>
      <w:rPr>
        <w:rFonts w:cs="Times New Roman"/>
      </w:rPr>
    </w:lvl>
    <w:lvl w:ilvl="8" w:tplc="0416001B" w:tentative="1">
      <w:start w:val="1"/>
      <w:numFmt w:val="lowerRoman"/>
      <w:lvlText w:val="%9."/>
      <w:lvlJc w:val="right"/>
      <w:pPr>
        <w:tabs>
          <w:tab w:val="num" w:pos="6825"/>
        </w:tabs>
        <w:ind w:left="6825" w:hanging="180"/>
      </w:pPr>
      <w:rPr>
        <w:rFonts w:cs="Times New Roman"/>
      </w:rPr>
    </w:lvl>
  </w:abstractNum>
  <w:abstractNum w:abstractNumId="11">
    <w:nsid w:val="0184641F"/>
    <w:multiLevelType w:val="hybridMultilevel"/>
    <w:tmpl w:val="3CFAAA2A"/>
    <w:lvl w:ilvl="0" w:tplc="38DEFCF8">
      <w:start w:val="11"/>
      <w:numFmt w:val="lowerLetter"/>
      <w:lvlText w:val="%1."/>
      <w:lvlJc w:val="left"/>
      <w:pPr>
        <w:tabs>
          <w:tab w:val="num" w:pos="1770"/>
        </w:tabs>
        <w:ind w:left="1770" w:hanging="141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2">
    <w:nsid w:val="07FE4DAF"/>
    <w:multiLevelType w:val="singleLevel"/>
    <w:tmpl w:val="2C40E4AE"/>
    <w:lvl w:ilvl="0">
      <w:start w:val="2"/>
      <w:numFmt w:val="decimal"/>
      <w:lvlText w:val="%1."/>
      <w:lvlJc w:val="left"/>
      <w:pPr>
        <w:tabs>
          <w:tab w:val="num" w:pos="1695"/>
        </w:tabs>
        <w:ind w:left="1695" w:hanging="1695"/>
      </w:pPr>
      <w:rPr>
        <w:rFonts w:ascii="Times New Roman" w:hAnsi="Times New Roman" w:cs="Times New Roman" w:hint="default"/>
        <w:b w:val="0"/>
        <w:i w:val="0"/>
        <w:strike w:val="0"/>
        <w:dstrike w:val="0"/>
        <w:sz w:val="24"/>
        <w:vertAlign w:val="baseline"/>
      </w:rPr>
    </w:lvl>
  </w:abstractNum>
  <w:abstractNum w:abstractNumId="13">
    <w:nsid w:val="181F02F9"/>
    <w:multiLevelType w:val="hybridMultilevel"/>
    <w:tmpl w:val="FFFFFFFF"/>
    <w:lvl w:ilvl="0" w:tplc="909C2E32">
      <w:start w:val="1"/>
      <w:numFmt w:val="decimal"/>
      <w:lvlText w:val="%1."/>
      <w:lvlJc w:val="left"/>
      <w:pPr>
        <w:ind w:left="720" w:hanging="360"/>
      </w:pPr>
      <w:rPr>
        <w:rFonts w:cs="Times New Roman"/>
      </w:rPr>
    </w:lvl>
    <w:lvl w:ilvl="1" w:tplc="BDDEA228">
      <w:start w:val="1"/>
      <w:numFmt w:val="lowerLetter"/>
      <w:lvlText w:val="%2."/>
      <w:lvlJc w:val="left"/>
      <w:pPr>
        <w:ind w:left="1440" w:hanging="360"/>
      </w:pPr>
      <w:rPr>
        <w:rFonts w:cs="Times New Roman"/>
      </w:rPr>
    </w:lvl>
    <w:lvl w:ilvl="2" w:tplc="831C569A">
      <w:start w:val="1"/>
      <w:numFmt w:val="lowerRoman"/>
      <w:lvlText w:val="%3."/>
      <w:lvlJc w:val="right"/>
      <w:pPr>
        <w:ind w:left="2160" w:hanging="180"/>
      </w:pPr>
      <w:rPr>
        <w:rFonts w:cs="Times New Roman"/>
      </w:rPr>
    </w:lvl>
    <w:lvl w:ilvl="3" w:tplc="E0F80810">
      <w:start w:val="1"/>
      <w:numFmt w:val="decimal"/>
      <w:lvlText w:val="%4."/>
      <w:lvlJc w:val="left"/>
      <w:pPr>
        <w:ind w:left="2880" w:hanging="360"/>
      </w:pPr>
      <w:rPr>
        <w:rFonts w:cs="Times New Roman"/>
      </w:rPr>
    </w:lvl>
    <w:lvl w:ilvl="4" w:tplc="C48A634A">
      <w:start w:val="1"/>
      <w:numFmt w:val="lowerLetter"/>
      <w:lvlText w:val="%5."/>
      <w:lvlJc w:val="left"/>
      <w:pPr>
        <w:ind w:left="3600" w:hanging="360"/>
      </w:pPr>
      <w:rPr>
        <w:rFonts w:cs="Times New Roman"/>
      </w:rPr>
    </w:lvl>
    <w:lvl w:ilvl="5" w:tplc="A3324804">
      <w:start w:val="1"/>
      <w:numFmt w:val="lowerRoman"/>
      <w:lvlText w:val="%6."/>
      <w:lvlJc w:val="right"/>
      <w:pPr>
        <w:ind w:left="4320" w:hanging="180"/>
      </w:pPr>
      <w:rPr>
        <w:rFonts w:cs="Times New Roman"/>
      </w:rPr>
    </w:lvl>
    <w:lvl w:ilvl="6" w:tplc="1038773A">
      <w:start w:val="1"/>
      <w:numFmt w:val="decimal"/>
      <w:lvlText w:val="%7."/>
      <w:lvlJc w:val="left"/>
      <w:pPr>
        <w:ind w:left="5040" w:hanging="360"/>
      </w:pPr>
      <w:rPr>
        <w:rFonts w:cs="Times New Roman"/>
      </w:rPr>
    </w:lvl>
    <w:lvl w:ilvl="7" w:tplc="50D2F4DC">
      <w:start w:val="1"/>
      <w:numFmt w:val="lowerLetter"/>
      <w:lvlText w:val="%8."/>
      <w:lvlJc w:val="left"/>
      <w:pPr>
        <w:ind w:left="5760" w:hanging="360"/>
      </w:pPr>
      <w:rPr>
        <w:rFonts w:cs="Times New Roman"/>
      </w:rPr>
    </w:lvl>
    <w:lvl w:ilvl="8" w:tplc="42C0475E">
      <w:start w:val="1"/>
      <w:numFmt w:val="lowerRoman"/>
      <w:lvlText w:val="%9."/>
      <w:lvlJc w:val="right"/>
      <w:pPr>
        <w:ind w:left="6480" w:hanging="180"/>
      </w:pPr>
      <w:rPr>
        <w:rFonts w:cs="Times New Roman"/>
      </w:rPr>
    </w:lvl>
  </w:abstractNum>
  <w:abstractNum w:abstractNumId="14">
    <w:nsid w:val="1BFB1618"/>
    <w:multiLevelType w:val="hybridMultilevel"/>
    <w:tmpl w:val="889C4E9E"/>
    <w:lvl w:ilvl="0" w:tplc="CC00C38C">
      <w:start w:val="1"/>
      <w:numFmt w:val="decimal"/>
      <w:lvlText w:val="%1"/>
      <w:lvlJc w:val="left"/>
      <w:pPr>
        <w:ind w:left="2919" w:hanging="360"/>
      </w:pPr>
      <w:rPr>
        <w:rFonts w:cs="Times New Roman" w:hint="default"/>
        <w:sz w:val="20"/>
      </w:rPr>
    </w:lvl>
    <w:lvl w:ilvl="1" w:tplc="04160019" w:tentative="1">
      <w:start w:val="1"/>
      <w:numFmt w:val="lowerLetter"/>
      <w:lvlText w:val="%2."/>
      <w:lvlJc w:val="left"/>
      <w:pPr>
        <w:ind w:left="3639" w:hanging="360"/>
      </w:pPr>
      <w:rPr>
        <w:rFonts w:cs="Times New Roman"/>
      </w:rPr>
    </w:lvl>
    <w:lvl w:ilvl="2" w:tplc="0416001B" w:tentative="1">
      <w:start w:val="1"/>
      <w:numFmt w:val="lowerRoman"/>
      <w:lvlText w:val="%3."/>
      <w:lvlJc w:val="right"/>
      <w:pPr>
        <w:ind w:left="4359" w:hanging="180"/>
      </w:pPr>
      <w:rPr>
        <w:rFonts w:cs="Times New Roman"/>
      </w:rPr>
    </w:lvl>
    <w:lvl w:ilvl="3" w:tplc="0416000F" w:tentative="1">
      <w:start w:val="1"/>
      <w:numFmt w:val="decimal"/>
      <w:lvlText w:val="%4."/>
      <w:lvlJc w:val="left"/>
      <w:pPr>
        <w:ind w:left="5079" w:hanging="360"/>
      </w:pPr>
      <w:rPr>
        <w:rFonts w:cs="Times New Roman"/>
      </w:rPr>
    </w:lvl>
    <w:lvl w:ilvl="4" w:tplc="04160019" w:tentative="1">
      <w:start w:val="1"/>
      <w:numFmt w:val="lowerLetter"/>
      <w:lvlText w:val="%5."/>
      <w:lvlJc w:val="left"/>
      <w:pPr>
        <w:ind w:left="5799" w:hanging="360"/>
      </w:pPr>
      <w:rPr>
        <w:rFonts w:cs="Times New Roman"/>
      </w:rPr>
    </w:lvl>
    <w:lvl w:ilvl="5" w:tplc="0416001B" w:tentative="1">
      <w:start w:val="1"/>
      <w:numFmt w:val="lowerRoman"/>
      <w:lvlText w:val="%6."/>
      <w:lvlJc w:val="right"/>
      <w:pPr>
        <w:ind w:left="6519" w:hanging="180"/>
      </w:pPr>
      <w:rPr>
        <w:rFonts w:cs="Times New Roman"/>
      </w:rPr>
    </w:lvl>
    <w:lvl w:ilvl="6" w:tplc="0416000F" w:tentative="1">
      <w:start w:val="1"/>
      <w:numFmt w:val="decimal"/>
      <w:lvlText w:val="%7."/>
      <w:lvlJc w:val="left"/>
      <w:pPr>
        <w:ind w:left="7239" w:hanging="360"/>
      </w:pPr>
      <w:rPr>
        <w:rFonts w:cs="Times New Roman"/>
      </w:rPr>
    </w:lvl>
    <w:lvl w:ilvl="7" w:tplc="04160019" w:tentative="1">
      <w:start w:val="1"/>
      <w:numFmt w:val="lowerLetter"/>
      <w:lvlText w:val="%8."/>
      <w:lvlJc w:val="left"/>
      <w:pPr>
        <w:ind w:left="7959" w:hanging="360"/>
      </w:pPr>
      <w:rPr>
        <w:rFonts w:cs="Times New Roman"/>
      </w:rPr>
    </w:lvl>
    <w:lvl w:ilvl="8" w:tplc="0416001B" w:tentative="1">
      <w:start w:val="1"/>
      <w:numFmt w:val="lowerRoman"/>
      <w:lvlText w:val="%9."/>
      <w:lvlJc w:val="right"/>
      <w:pPr>
        <w:ind w:left="8679" w:hanging="180"/>
      </w:pPr>
      <w:rPr>
        <w:rFonts w:cs="Times New Roman"/>
      </w:rPr>
    </w:lvl>
  </w:abstractNum>
  <w:abstractNum w:abstractNumId="15">
    <w:nsid w:val="20884AD0"/>
    <w:multiLevelType w:val="hybridMultilevel"/>
    <w:tmpl w:val="9A52E1AA"/>
    <w:lvl w:ilvl="0" w:tplc="04160001">
      <w:start w:val="1"/>
      <w:numFmt w:val="bullet"/>
      <w:lvlText w:val=""/>
      <w:lvlJc w:val="left"/>
      <w:pPr>
        <w:ind w:left="900" w:hanging="360"/>
      </w:pPr>
      <w:rPr>
        <w:rFonts w:ascii="Symbol" w:hAnsi="Symbol" w:hint="default"/>
      </w:rPr>
    </w:lvl>
    <w:lvl w:ilvl="1" w:tplc="04160003" w:tentative="1">
      <w:start w:val="1"/>
      <w:numFmt w:val="bullet"/>
      <w:lvlText w:val="o"/>
      <w:lvlJc w:val="left"/>
      <w:pPr>
        <w:ind w:left="1620" w:hanging="360"/>
      </w:pPr>
      <w:rPr>
        <w:rFonts w:ascii="Courier New" w:hAnsi="Courier New" w:hint="default"/>
      </w:rPr>
    </w:lvl>
    <w:lvl w:ilvl="2" w:tplc="04160005" w:tentative="1">
      <w:start w:val="1"/>
      <w:numFmt w:val="bullet"/>
      <w:lvlText w:val=""/>
      <w:lvlJc w:val="left"/>
      <w:pPr>
        <w:ind w:left="2340" w:hanging="360"/>
      </w:pPr>
      <w:rPr>
        <w:rFonts w:ascii="Wingdings" w:hAnsi="Wingdings" w:hint="default"/>
      </w:rPr>
    </w:lvl>
    <w:lvl w:ilvl="3" w:tplc="04160001" w:tentative="1">
      <w:start w:val="1"/>
      <w:numFmt w:val="bullet"/>
      <w:lvlText w:val=""/>
      <w:lvlJc w:val="left"/>
      <w:pPr>
        <w:ind w:left="3060" w:hanging="360"/>
      </w:pPr>
      <w:rPr>
        <w:rFonts w:ascii="Symbol" w:hAnsi="Symbol" w:hint="default"/>
      </w:rPr>
    </w:lvl>
    <w:lvl w:ilvl="4" w:tplc="04160003" w:tentative="1">
      <w:start w:val="1"/>
      <w:numFmt w:val="bullet"/>
      <w:lvlText w:val="o"/>
      <w:lvlJc w:val="left"/>
      <w:pPr>
        <w:ind w:left="3780" w:hanging="360"/>
      </w:pPr>
      <w:rPr>
        <w:rFonts w:ascii="Courier New" w:hAnsi="Courier New" w:hint="default"/>
      </w:rPr>
    </w:lvl>
    <w:lvl w:ilvl="5" w:tplc="04160005" w:tentative="1">
      <w:start w:val="1"/>
      <w:numFmt w:val="bullet"/>
      <w:lvlText w:val=""/>
      <w:lvlJc w:val="left"/>
      <w:pPr>
        <w:ind w:left="4500" w:hanging="360"/>
      </w:pPr>
      <w:rPr>
        <w:rFonts w:ascii="Wingdings" w:hAnsi="Wingdings" w:hint="default"/>
      </w:rPr>
    </w:lvl>
    <w:lvl w:ilvl="6" w:tplc="04160001" w:tentative="1">
      <w:start w:val="1"/>
      <w:numFmt w:val="bullet"/>
      <w:lvlText w:val=""/>
      <w:lvlJc w:val="left"/>
      <w:pPr>
        <w:ind w:left="5220" w:hanging="360"/>
      </w:pPr>
      <w:rPr>
        <w:rFonts w:ascii="Symbol" w:hAnsi="Symbol" w:hint="default"/>
      </w:rPr>
    </w:lvl>
    <w:lvl w:ilvl="7" w:tplc="04160003" w:tentative="1">
      <w:start w:val="1"/>
      <w:numFmt w:val="bullet"/>
      <w:lvlText w:val="o"/>
      <w:lvlJc w:val="left"/>
      <w:pPr>
        <w:ind w:left="5940" w:hanging="360"/>
      </w:pPr>
      <w:rPr>
        <w:rFonts w:ascii="Courier New" w:hAnsi="Courier New" w:hint="default"/>
      </w:rPr>
    </w:lvl>
    <w:lvl w:ilvl="8" w:tplc="04160005" w:tentative="1">
      <w:start w:val="1"/>
      <w:numFmt w:val="bullet"/>
      <w:lvlText w:val=""/>
      <w:lvlJc w:val="left"/>
      <w:pPr>
        <w:ind w:left="6660" w:hanging="360"/>
      </w:pPr>
      <w:rPr>
        <w:rFonts w:ascii="Wingdings" w:hAnsi="Wingdings" w:hint="default"/>
      </w:rPr>
    </w:lvl>
  </w:abstractNum>
  <w:abstractNum w:abstractNumId="16">
    <w:nsid w:val="299445E8"/>
    <w:multiLevelType w:val="hybridMultilevel"/>
    <w:tmpl w:val="1B70F080"/>
    <w:lvl w:ilvl="0" w:tplc="6E260F7C">
      <w:start w:val="1"/>
      <w:numFmt w:val="bullet"/>
      <w:lvlText w:val=""/>
      <w:lvlJc w:val="left"/>
      <w:pPr>
        <w:tabs>
          <w:tab w:val="num" w:pos="720"/>
        </w:tabs>
        <w:ind w:firstLine="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2B785AD5"/>
    <w:multiLevelType w:val="singleLevel"/>
    <w:tmpl w:val="04160017"/>
    <w:lvl w:ilvl="0">
      <w:start w:val="1"/>
      <w:numFmt w:val="lowerLetter"/>
      <w:lvlText w:val="%1)"/>
      <w:lvlJc w:val="left"/>
      <w:pPr>
        <w:tabs>
          <w:tab w:val="num" w:pos="360"/>
        </w:tabs>
        <w:ind w:left="360" w:hanging="360"/>
      </w:pPr>
      <w:rPr>
        <w:rFonts w:cs="Times New Roman" w:hint="default"/>
      </w:rPr>
    </w:lvl>
  </w:abstractNum>
  <w:abstractNum w:abstractNumId="18">
    <w:nsid w:val="31AF45B6"/>
    <w:multiLevelType w:val="hybridMultilevel"/>
    <w:tmpl w:val="36F6087E"/>
    <w:lvl w:ilvl="0" w:tplc="6E260F7C">
      <w:start w:val="1"/>
      <w:numFmt w:val="bullet"/>
      <w:lvlText w:val=""/>
      <w:lvlJc w:val="left"/>
      <w:pPr>
        <w:tabs>
          <w:tab w:val="num" w:pos="720"/>
        </w:tabs>
        <w:ind w:firstLine="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3DC6042C"/>
    <w:multiLevelType w:val="hybridMultilevel"/>
    <w:tmpl w:val="8E7A7D74"/>
    <w:lvl w:ilvl="0" w:tplc="04160017">
      <w:start w:val="1"/>
      <w:numFmt w:val="lowerLetter"/>
      <w:lvlText w:val="%1)"/>
      <w:lvlJc w:val="left"/>
      <w:pPr>
        <w:tabs>
          <w:tab w:val="num" w:pos="1776"/>
        </w:tabs>
        <w:ind w:left="1776" w:hanging="360"/>
      </w:pPr>
      <w:rPr>
        <w:rFonts w:cs="Times New Roman"/>
      </w:rPr>
    </w:lvl>
    <w:lvl w:ilvl="1" w:tplc="04160019" w:tentative="1">
      <w:start w:val="1"/>
      <w:numFmt w:val="lowerLetter"/>
      <w:lvlText w:val="%2."/>
      <w:lvlJc w:val="left"/>
      <w:pPr>
        <w:tabs>
          <w:tab w:val="num" w:pos="2496"/>
        </w:tabs>
        <w:ind w:left="2496" w:hanging="360"/>
      </w:pPr>
      <w:rPr>
        <w:rFonts w:cs="Times New Roman"/>
      </w:rPr>
    </w:lvl>
    <w:lvl w:ilvl="2" w:tplc="0416001B" w:tentative="1">
      <w:start w:val="1"/>
      <w:numFmt w:val="lowerRoman"/>
      <w:lvlText w:val="%3."/>
      <w:lvlJc w:val="right"/>
      <w:pPr>
        <w:tabs>
          <w:tab w:val="num" w:pos="3216"/>
        </w:tabs>
        <w:ind w:left="3216" w:hanging="180"/>
      </w:pPr>
      <w:rPr>
        <w:rFonts w:cs="Times New Roman"/>
      </w:rPr>
    </w:lvl>
    <w:lvl w:ilvl="3" w:tplc="0416000F" w:tentative="1">
      <w:start w:val="1"/>
      <w:numFmt w:val="decimal"/>
      <w:lvlText w:val="%4."/>
      <w:lvlJc w:val="left"/>
      <w:pPr>
        <w:tabs>
          <w:tab w:val="num" w:pos="3936"/>
        </w:tabs>
        <w:ind w:left="3936" w:hanging="360"/>
      </w:pPr>
      <w:rPr>
        <w:rFonts w:cs="Times New Roman"/>
      </w:rPr>
    </w:lvl>
    <w:lvl w:ilvl="4" w:tplc="04160019" w:tentative="1">
      <w:start w:val="1"/>
      <w:numFmt w:val="lowerLetter"/>
      <w:lvlText w:val="%5."/>
      <w:lvlJc w:val="left"/>
      <w:pPr>
        <w:tabs>
          <w:tab w:val="num" w:pos="4656"/>
        </w:tabs>
        <w:ind w:left="4656" w:hanging="360"/>
      </w:pPr>
      <w:rPr>
        <w:rFonts w:cs="Times New Roman"/>
      </w:rPr>
    </w:lvl>
    <w:lvl w:ilvl="5" w:tplc="0416001B" w:tentative="1">
      <w:start w:val="1"/>
      <w:numFmt w:val="lowerRoman"/>
      <w:lvlText w:val="%6."/>
      <w:lvlJc w:val="right"/>
      <w:pPr>
        <w:tabs>
          <w:tab w:val="num" w:pos="5376"/>
        </w:tabs>
        <w:ind w:left="5376" w:hanging="180"/>
      </w:pPr>
      <w:rPr>
        <w:rFonts w:cs="Times New Roman"/>
      </w:rPr>
    </w:lvl>
    <w:lvl w:ilvl="6" w:tplc="0416000F" w:tentative="1">
      <w:start w:val="1"/>
      <w:numFmt w:val="decimal"/>
      <w:lvlText w:val="%7."/>
      <w:lvlJc w:val="left"/>
      <w:pPr>
        <w:tabs>
          <w:tab w:val="num" w:pos="6096"/>
        </w:tabs>
        <w:ind w:left="6096" w:hanging="360"/>
      </w:pPr>
      <w:rPr>
        <w:rFonts w:cs="Times New Roman"/>
      </w:rPr>
    </w:lvl>
    <w:lvl w:ilvl="7" w:tplc="04160019" w:tentative="1">
      <w:start w:val="1"/>
      <w:numFmt w:val="lowerLetter"/>
      <w:lvlText w:val="%8."/>
      <w:lvlJc w:val="left"/>
      <w:pPr>
        <w:tabs>
          <w:tab w:val="num" w:pos="6816"/>
        </w:tabs>
        <w:ind w:left="6816" w:hanging="360"/>
      </w:pPr>
      <w:rPr>
        <w:rFonts w:cs="Times New Roman"/>
      </w:rPr>
    </w:lvl>
    <w:lvl w:ilvl="8" w:tplc="0416001B" w:tentative="1">
      <w:start w:val="1"/>
      <w:numFmt w:val="lowerRoman"/>
      <w:lvlText w:val="%9."/>
      <w:lvlJc w:val="right"/>
      <w:pPr>
        <w:tabs>
          <w:tab w:val="num" w:pos="7536"/>
        </w:tabs>
        <w:ind w:left="7536" w:hanging="180"/>
      </w:pPr>
      <w:rPr>
        <w:rFonts w:cs="Times New Roman"/>
      </w:rPr>
    </w:lvl>
  </w:abstractNum>
  <w:abstractNum w:abstractNumId="20">
    <w:nsid w:val="401D680D"/>
    <w:multiLevelType w:val="hybridMultilevel"/>
    <w:tmpl w:val="887C64BE"/>
    <w:lvl w:ilvl="0" w:tplc="CD90A1F0">
      <w:start w:val="2"/>
      <w:numFmt w:val="decimal"/>
      <w:lvlText w:val="%1."/>
      <w:lvlJc w:val="left"/>
      <w:pPr>
        <w:tabs>
          <w:tab w:val="num" w:pos="360"/>
        </w:tabs>
      </w:pPr>
      <w:rPr>
        <w:rFonts w:ascii="Times New (W1)" w:hAnsi="Times New (W1)" w:cs="Times New Roman" w:hint="default"/>
        <w:b w:val="0"/>
        <w:i w:val="0"/>
        <w:strike w:val="0"/>
        <w:dstrike w:val="0"/>
        <w:color w:val="auto"/>
        <w:vertAlign w:val="baseline"/>
      </w:rPr>
    </w:lvl>
    <w:lvl w:ilvl="1" w:tplc="FFFFFFFF">
      <w:start w:val="1"/>
      <w:numFmt w:val="lowerLetter"/>
      <w:lvlText w:val="%2)"/>
      <w:lvlJc w:val="left"/>
      <w:pPr>
        <w:tabs>
          <w:tab w:val="num" w:pos="6420"/>
        </w:tabs>
        <w:ind w:left="6420" w:hanging="360"/>
      </w:pPr>
      <w:rPr>
        <w:rFonts w:cs="Times New Roman" w:hint="default"/>
      </w:rPr>
    </w:lvl>
    <w:lvl w:ilvl="2" w:tplc="FFFFFFFF">
      <w:start w:val="1"/>
      <w:numFmt w:val="lowerLetter"/>
      <w:lvlText w:val="%3)"/>
      <w:lvlJc w:val="left"/>
      <w:pPr>
        <w:tabs>
          <w:tab w:val="num" w:pos="7320"/>
        </w:tabs>
        <w:ind w:left="7320" w:hanging="360"/>
      </w:pPr>
      <w:rPr>
        <w:rFonts w:ascii="Arial Unicode MS" w:eastAsia="Arial Unicode MS" w:cs="Arial Unicode MS" w:hint="default"/>
        <w:color w:val="auto"/>
      </w:rPr>
    </w:lvl>
    <w:lvl w:ilvl="3" w:tplc="FFFFFFFF" w:tentative="1">
      <w:start w:val="1"/>
      <w:numFmt w:val="decimal"/>
      <w:lvlText w:val="%4."/>
      <w:lvlJc w:val="left"/>
      <w:pPr>
        <w:tabs>
          <w:tab w:val="num" w:pos="7860"/>
        </w:tabs>
        <w:ind w:left="7860" w:hanging="360"/>
      </w:pPr>
      <w:rPr>
        <w:rFonts w:cs="Times New Roman"/>
      </w:rPr>
    </w:lvl>
    <w:lvl w:ilvl="4" w:tplc="FFFFFFFF" w:tentative="1">
      <w:start w:val="1"/>
      <w:numFmt w:val="lowerLetter"/>
      <w:lvlText w:val="%5."/>
      <w:lvlJc w:val="left"/>
      <w:pPr>
        <w:tabs>
          <w:tab w:val="num" w:pos="8580"/>
        </w:tabs>
        <w:ind w:left="8580" w:hanging="360"/>
      </w:pPr>
      <w:rPr>
        <w:rFonts w:cs="Times New Roman"/>
      </w:rPr>
    </w:lvl>
    <w:lvl w:ilvl="5" w:tplc="FFFFFFFF" w:tentative="1">
      <w:start w:val="1"/>
      <w:numFmt w:val="lowerRoman"/>
      <w:lvlText w:val="%6."/>
      <w:lvlJc w:val="right"/>
      <w:pPr>
        <w:tabs>
          <w:tab w:val="num" w:pos="9300"/>
        </w:tabs>
        <w:ind w:left="9300" w:hanging="180"/>
      </w:pPr>
      <w:rPr>
        <w:rFonts w:cs="Times New Roman"/>
      </w:rPr>
    </w:lvl>
    <w:lvl w:ilvl="6" w:tplc="FFFFFFFF" w:tentative="1">
      <w:start w:val="1"/>
      <w:numFmt w:val="decimal"/>
      <w:lvlText w:val="%7."/>
      <w:lvlJc w:val="left"/>
      <w:pPr>
        <w:tabs>
          <w:tab w:val="num" w:pos="10020"/>
        </w:tabs>
        <w:ind w:left="10020" w:hanging="360"/>
      </w:pPr>
      <w:rPr>
        <w:rFonts w:cs="Times New Roman"/>
      </w:rPr>
    </w:lvl>
    <w:lvl w:ilvl="7" w:tplc="FFFFFFFF" w:tentative="1">
      <w:start w:val="1"/>
      <w:numFmt w:val="lowerLetter"/>
      <w:lvlText w:val="%8."/>
      <w:lvlJc w:val="left"/>
      <w:pPr>
        <w:tabs>
          <w:tab w:val="num" w:pos="10740"/>
        </w:tabs>
        <w:ind w:left="10740" w:hanging="360"/>
      </w:pPr>
      <w:rPr>
        <w:rFonts w:cs="Times New Roman"/>
      </w:rPr>
    </w:lvl>
    <w:lvl w:ilvl="8" w:tplc="FFFFFFFF" w:tentative="1">
      <w:start w:val="1"/>
      <w:numFmt w:val="lowerRoman"/>
      <w:lvlText w:val="%9."/>
      <w:lvlJc w:val="right"/>
      <w:pPr>
        <w:tabs>
          <w:tab w:val="num" w:pos="11460"/>
        </w:tabs>
        <w:ind w:left="11460" w:hanging="180"/>
      </w:pPr>
      <w:rPr>
        <w:rFonts w:cs="Times New Roman"/>
      </w:rPr>
    </w:lvl>
  </w:abstractNum>
  <w:abstractNum w:abstractNumId="21">
    <w:nsid w:val="51C956F5"/>
    <w:multiLevelType w:val="hybridMultilevel"/>
    <w:tmpl w:val="8614372C"/>
    <w:lvl w:ilvl="0" w:tplc="04160005">
      <w:start w:val="1"/>
      <w:numFmt w:val="bullet"/>
      <w:lvlText w:val=""/>
      <w:lvlJc w:val="left"/>
      <w:pPr>
        <w:tabs>
          <w:tab w:val="num" w:pos="1800"/>
        </w:tabs>
        <w:ind w:left="1800" w:hanging="360"/>
      </w:pPr>
      <w:rPr>
        <w:rFonts w:ascii="Wingdings" w:hAnsi="Wingdings" w:hint="default"/>
      </w:rPr>
    </w:lvl>
    <w:lvl w:ilvl="1" w:tplc="04160003" w:tentative="1">
      <w:start w:val="1"/>
      <w:numFmt w:val="bullet"/>
      <w:lvlText w:val="o"/>
      <w:lvlJc w:val="left"/>
      <w:pPr>
        <w:tabs>
          <w:tab w:val="num" w:pos="2520"/>
        </w:tabs>
        <w:ind w:left="2520" w:hanging="360"/>
      </w:pPr>
      <w:rPr>
        <w:rFonts w:ascii="Courier New" w:hAnsi="Courier New" w:hint="default"/>
      </w:rPr>
    </w:lvl>
    <w:lvl w:ilvl="2" w:tplc="04160005" w:tentative="1">
      <w:start w:val="1"/>
      <w:numFmt w:val="bullet"/>
      <w:lvlText w:val=""/>
      <w:lvlJc w:val="left"/>
      <w:pPr>
        <w:tabs>
          <w:tab w:val="num" w:pos="3240"/>
        </w:tabs>
        <w:ind w:left="3240" w:hanging="360"/>
      </w:pPr>
      <w:rPr>
        <w:rFonts w:ascii="Wingdings" w:hAnsi="Wingdings" w:hint="default"/>
      </w:rPr>
    </w:lvl>
    <w:lvl w:ilvl="3" w:tplc="04160001" w:tentative="1">
      <w:start w:val="1"/>
      <w:numFmt w:val="bullet"/>
      <w:lvlText w:val=""/>
      <w:lvlJc w:val="left"/>
      <w:pPr>
        <w:tabs>
          <w:tab w:val="num" w:pos="3960"/>
        </w:tabs>
        <w:ind w:left="3960" w:hanging="360"/>
      </w:pPr>
      <w:rPr>
        <w:rFonts w:ascii="Symbol" w:hAnsi="Symbol" w:hint="default"/>
      </w:rPr>
    </w:lvl>
    <w:lvl w:ilvl="4" w:tplc="04160003" w:tentative="1">
      <w:start w:val="1"/>
      <w:numFmt w:val="bullet"/>
      <w:lvlText w:val="o"/>
      <w:lvlJc w:val="left"/>
      <w:pPr>
        <w:tabs>
          <w:tab w:val="num" w:pos="4680"/>
        </w:tabs>
        <w:ind w:left="4680" w:hanging="360"/>
      </w:pPr>
      <w:rPr>
        <w:rFonts w:ascii="Courier New" w:hAnsi="Courier New" w:hint="default"/>
      </w:rPr>
    </w:lvl>
    <w:lvl w:ilvl="5" w:tplc="04160005" w:tentative="1">
      <w:start w:val="1"/>
      <w:numFmt w:val="bullet"/>
      <w:lvlText w:val=""/>
      <w:lvlJc w:val="left"/>
      <w:pPr>
        <w:tabs>
          <w:tab w:val="num" w:pos="5400"/>
        </w:tabs>
        <w:ind w:left="5400" w:hanging="360"/>
      </w:pPr>
      <w:rPr>
        <w:rFonts w:ascii="Wingdings" w:hAnsi="Wingdings" w:hint="default"/>
      </w:rPr>
    </w:lvl>
    <w:lvl w:ilvl="6" w:tplc="04160001" w:tentative="1">
      <w:start w:val="1"/>
      <w:numFmt w:val="bullet"/>
      <w:lvlText w:val=""/>
      <w:lvlJc w:val="left"/>
      <w:pPr>
        <w:tabs>
          <w:tab w:val="num" w:pos="6120"/>
        </w:tabs>
        <w:ind w:left="6120" w:hanging="360"/>
      </w:pPr>
      <w:rPr>
        <w:rFonts w:ascii="Symbol" w:hAnsi="Symbol" w:hint="default"/>
      </w:rPr>
    </w:lvl>
    <w:lvl w:ilvl="7" w:tplc="04160003" w:tentative="1">
      <w:start w:val="1"/>
      <w:numFmt w:val="bullet"/>
      <w:lvlText w:val="o"/>
      <w:lvlJc w:val="left"/>
      <w:pPr>
        <w:tabs>
          <w:tab w:val="num" w:pos="6840"/>
        </w:tabs>
        <w:ind w:left="6840" w:hanging="360"/>
      </w:pPr>
      <w:rPr>
        <w:rFonts w:ascii="Courier New" w:hAnsi="Courier New" w:hint="default"/>
      </w:rPr>
    </w:lvl>
    <w:lvl w:ilvl="8" w:tplc="04160005" w:tentative="1">
      <w:start w:val="1"/>
      <w:numFmt w:val="bullet"/>
      <w:lvlText w:val=""/>
      <w:lvlJc w:val="left"/>
      <w:pPr>
        <w:tabs>
          <w:tab w:val="num" w:pos="7560"/>
        </w:tabs>
        <w:ind w:left="7560" w:hanging="360"/>
      </w:pPr>
      <w:rPr>
        <w:rFonts w:ascii="Wingdings" w:hAnsi="Wingdings" w:hint="default"/>
      </w:rPr>
    </w:lvl>
  </w:abstractNum>
  <w:abstractNum w:abstractNumId="22">
    <w:nsid w:val="5407516F"/>
    <w:multiLevelType w:val="hybridMultilevel"/>
    <w:tmpl w:val="132E2ED4"/>
    <w:lvl w:ilvl="0" w:tplc="BB0A2468">
      <w:start w:val="1"/>
      <w:numFmt w:val="decimal"/>
      <w:lvlText w:val="%1)"/>
      <w:lvlJc w:val="left"/>
      <w:pPr>
        <w:tabs>
          <w:tab w:val="num" w:pos="1068"/>
        </w:tabs>
        <w:ind w:left="1068" w:hanging="360"/>
      </w:pPr>
      <w:rPr>
        <w:rFonts w:cs="Times New Roman" w:hint="default"/>
      </w:rPr>
    </w:lvl>
    <w:lvl w:ilvl="1" w:tplc="ECE6C652">
      <w:numFmt w:val="bullet"/>
      <w:lvlText w:val=""/>
      <w:lvlJc w:val="left"/>
      <w:pPr>
        <w:tabs>
          <w:tab w:val="num" w:pos="1788"/>
        </w:tabs>
        <w:ind w:left="1788" w:hanging="360"/>
      </w:pPr>
      <w:rPr>
        <w:rFonts w:ascii="Symbol" w:eastAsia="Times New Roman" w:hAnsi="Symbol" w:hint="default"/>
        <w:sz w:val="24"/>
      </w:rPr>
    </w:lvl>
    <w:lvl w:ilvl="2" w:tplc="0416001B" w:tentative="1">
      <w:start w:val="1"/>
      <w:numFmt w:val="lowerRoman"/>
      <w:lvlText w:val="%3."/>
      <w:lvlJc w:val="right"/>
      <w:pPr>
        <w:tabs>
          <w:tab w:val="num" w:pos="2508"/>
        </w:tabs>
        <w:ind w:left="2508" w:hanging="180"/>
      </w:pPr>
      <w:rPr>
        <w:rFonts w:cs="Times New Roman"/>
      </w:rPr>
    </w:lvl>
    <w:lvl w:ilvl="3" w:tplc="0416000F" w:tentative="1">
      <w:start w:val="1"/>
      <w:numFmt w:val="decimal"/>
      <w:lvlText w:val="%4."/>
      <w:lvlJc w:val="left"/>
      <w:pPr>
        <w:tabs>
          <w:tab w:val="num" w:pos="3228"/>
        </w:tabs>
        <w:ind w:left="3228" w:hanging="360"/>
      </w:pPr>
      <w:rPr>
        <w:rFonts w:cs="Times New Roman"/>
      </w:rPr>
    </w:lvl>
    <w:lvl w:ilvl="4" w:tplc="04160019" w:tentative="1">
      <w:start w:val="1"/>
      <w:numFmt w:val="lowerLetter"/>
      <w:lvlText w:val="%5."/>
      <w:lvlJc w:val="left"/>
      <w:pPr>
        <w:tabs>
          <w:tab w:val="num" w:pos="3948"/>
        </w:tabs>
        <w:ind w:left="3948" w:hanging="360"/>
      </w:pPr>
      <w:rPr>
        <w:rFonts w:cs="Times New Roman"/>
      </w:rPr>
    </w:lvl>
    <w:lvl w:ilvl="5" w:tplc="0416001B" w:tentative="1">
      <w:start w:val="1"/>
      <w:numFmt w:val="lowerRoman"/>
      <w:lvlText w:val="%6."/>
      <w:lvlJc w:val="right"/>
      <w:pPr>
        <w:tabs>
          <w:tab w:val="num" w:pos="4668"/>
        </w:tabs>
        <w:ind w:left="4668" w:hanging="180"/>
      </w:pPr>
      <w:rPr>
        <w:rFonts w:cs="Times New Roman"/>
      </w:rPr>
    </w:lvl>
    <w:lvl w:ilvl="6" w:tplc="0416000F" w:tentative="1">
      <w:start w:val="1"/>
      <w:numFmt w:val="decimal"/>
      <w:lvlText w:val="%7."/>
      <w:lvlJc w:val="left"/>
      <w:pPr>
        <w:tabs>
          <w:tab w:val="num" w:pos="5388"/>
        </w:tabs>
        <w:ind w:left="5388" w:hanging="360"/>
      </w:pPr>
      <w:rPr>
        <w:rFonts w:cs="Times New Roman"/>
      </w:rPr>
    </w:lvl>
    <w:lvl w:ilvl="7" w:tplc="04160019" w:tentative="1">
      <w:start w:val="1"/>
      <w:numFmt w:val="lowerLetter"/>
      <w:lvlText w:val="%8."/>
      <w:lvlJc w:val="left"/>
      <w:pPr>
        <w:tabs>
          <w:tab w:val="num" w:pos="6108"/>
        </w:tabs>
        <w:ind w:left="6108" w:hanging="360"/>
      </w:pPr>
      <w:rPr>
        <w:rFonts w:cs="Times New Roman"/>
      </w:rPr>
    </w:lvl>
    <w:lvl w:ilvl="8" w:tplc="0416001B" w:tentative="1">
      <w:start w:val="1"/>
      <w:numFmt w:val="lowerRoman"/>
      <w:lvlText w:val="%9."/>
      <w:lvlJc w:val="right"/>
      <w:pPr>
        <w:tabs>
          <w:tab w:val="num" w:pos="6828"/>
        </w:tabs>
        <w:ind w:left="6828" w:hanging="180"/>
      </w:pPr>
      <w:rPr>
        <w:rFonts w:cs="Times New Roman"/>
      </w:rPr>
    </w:lvl>
  </w:abstractNum>
  <w:abstractNum w:abstractNumId="23">
    <w:nsid w:val="558B76E4"/>
    <w:multiLevelType w:val="hybridMultilevel"/>
    <w:tmpl w:val="CE6A554C"/>
    <w:lvl w:ilvl="0" w:tplc="0416000B">
      <w:start w:val="1"/>
      <w:numFmt w:val="bullet"/>
      <w:lvlText w:val=""/>
      <w:lvlJc w:val="left"/>
      <w:pPr>
        <w:tabs>
          <w:tab w:val="num" w:pos="1776"/>
        </w:tabs>
        <w:ind w:left="1776" w:hanging="360"/>
      </w:pPr>
      <w:rPr>
        <w:rFonts w:ascii="Wingdings" w:hAnsi="Wingdings" w:hint="default"/>
      </w:rPr>
    </w:lvl>
    <w:lvl w:ilvl="1" w:tplc="04160003" w:tentative="1">
      <w:start w:val="1"/>
      <w:numFmt w:val="bullet"/>
      <w:lvlText w:val="o"/>
      <w:lvlJc w:val="left"/>
      <w:pPr>
        <w:tabs>
          <w:tab w:val="num" w:pos="2496"/>
        </w:tabs>
        <w:ind w:left="2496" w:hanging="360"/>
      </w:pPr>
      <w:rPr>
        <w:rFonts w:ascii="Courier New" w:hAnsi="Courier New" w:hint="default"/>
      </w:rPr>
    </w:lvl>
    <w:lvl w:ilvl="2" w:tplc="04160005" w:tentative="1">
      <w:start w:val="1"/>
      <w:numFmt w:val="bullet"/>
      <w:lvlText w:val=""/>
      <w:lvlJc w:val="left"/>
      <w:pPr>
        <w:tabs>
          <w:tab w:val="num" w:pos="3216"/>
        </w:tabs>
        <w:ind w:left="3216" w:hanging="360"/>
      </w:pPr>
      <w:rPr>
        <w:rFonts w:ascii="Wingdings" w:hAnsi="Wingdings" w:hint="default"/>
      </w:rPr>
    </w:lvl>
    <w:lvl w:ilvl="3" w:tplc="04160001" w:tentative="1">
      <w:start w:val="1"/>
      <w:numFmt w:val="bullet"/>
      <w:lvlText w:val=""/>
      <w:lvlJc w:val="left"/>
      <w:pPr>
        <w:tabs>
          <w:tab w:val="num" w:pos="3936"/>
        </w:tabs>
        <w:ind w:left="3936" w:hanging="360"/>
      </w:pPr>
      <w:rPr>
        <w:rFonts w:ascii="Symbol" w:hAnsi="Symbol" w:hint="default"/>
      </w:rPr>
    </w:lvl>
    <w:lvl w:ilvl="4" w:tplc="04160003" w:tentative="1">
      <w:start w:val="1"/>
      <w:numFmt w:val="bullet"/>
      <w:lvlText w:val="o"/>
      <w:lvlJc w:val="left"/>
      <w:pPr>
        <w:tabs>
          <w:tab w:val="num" w:pos="4656"/>
        </w:tabs>
        <w:ind w:left="4656" w:hanging="360"/>
      </w:pPr>
      <w:rPr>
        <w:rFonts w:ascii="Courier New" w:hAnsi="Courier New" w:hint="default"/>
      </w:rPr>
    </w:lvl>
    <w:lvl w:ilvl="5" w:tplc="04160005" w:tentative="1">
      <w:start w:val="1"/>
      <w:numFmt w:val="bullet"/>
      <w:lvlText w:val=""/>
      <w:lvlJc w:val="left"/>
      <w:pPr>
        <w:tabs>
          <w:tab w:val="num" w:pos="5376"/>
        </w:tabs>
        <w:ind w:left="5376" w:hanging="360"/>
      </w:pPr>
      <w:rPr>
        <w:rFonts w:ascii="Wingdings" w:hAnsi="Wingdings" w:hint="default"/>
      </w:rPr>
    </w:lvl>
    <w:lvl w:ilvl="6" w:tplc="04160001" w:tentative="1">
      <w:start w:val="1"/>
      <w:numFmt w:val="bullet"/>
      <w:lvlText w:val=""/>
      <w:lvlJc w:val="left"/>
      <w:pPr>
        <w:tabs>
          <w:tab w:val="num" w:pos="6096"/>
        </w:tabs>
        <w:ind w:left="6096" w:hanging="360"/>
      </w:pPr>
      <w:rPr>
        <w:rFonts w:ascii="Symbol" w:hAnsi="Symbol" w:hint="default"/>
      </w:rPr>
    </w:lvl>
    <w:lvl w:ilvl="7" w:tplc="04160003" w:tentative="1">
      <w:start w:val="1"/>
      <w:numFmt w:val="bullet"/>
      <w:lvlText w:val="o"/>
      <w:lvlJc w:val="left"/>
      <w:pPr>
        <w:tabs>
          <w:tab w:val="num" w:pos="6816"/>
        </w:tabs>
        <w:ind w:left="6816" w:hanging="360"/>
      </w:pPr>
      <w:rPr>
        <w:rFonts w:ascii="Courier New" w:hAnsi="Courier New" w:hint="default"/>
      </w:rPr>
    </w:lvl>
    <w:lvl w:ilvl="8" w:tplc="04160005" w:tentative="1">
      <w:start w:val="1"/>
      <w:numFmt w:val="bullet"/>
      <w:lvlText w:val=""/>
      <w:lvlJc w:val="left"/>
      <w:pPr>
        <w:tabs>
          <w:tab w:val="num" w:pos="7536"/>
        </w:tabs>
        <w:ind w:left="7536" w:hanging="360"/>
      </w:pPr>
      <w:rPr>
        <w:rFonts w:ascii="Wingdings" w:hAnsi="Wingdings" w:hint="default"/>
      </w:rPr>
    </w:lvl>
  </w:abstractNum>
  <w:abstractNum w:abstractNumId="24">
    <w:nsid w:val="5FD71238"/>
    <w:multiLevelType w:val="hybridMultilevel"/>
    <w:tmpl w:val="6A14127A"/>
    <w:lvl w:ilvl="0" w:tplc="8A8CB47C">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nsid w:val="66C6075F"/>
    <w:multiLevelType w:val="multilevel"/>
    <w:tmpl w:val="0416001D"/>
    <w:lvl w:ilvl="0">
      <w:start w:val="1"/>
      <w:numFmt w:val="decimal"/>
      <w:lvlText w:val="%1)"/>
      <w:lvlJc w:val="left"/>
      <w:pPr>
        <w:tabs>
          <w:tab w:val="num" w:pos="1776"/>
        </w:tabs>
        <w:ind w:left="1776" w:hanging="360"/>
      </w:pPr>
      <w:rPr>
        <w:rFonts w:cs="Times New Roman"/>
      </w:rPr>
    </w:lvl>
    <w:lvl w:ilvl="1">
      <w:start w:val="1"/>
      <w:numFmt w:val="lowerLetter"/>
      <w:lvlText w:val="%2)"/>
      <w:lvlJc w:val="left"/>
      <w:pPr>
        <w:tabs>
          <w:tab w:val="num" w:pos="2136"/>
        </w:tabs>
        <w:ind w:left="2136" w:hanging="360"/>
      </w:pPr>
      <w:rPr>
        <w:rFonts w:cs="Times New Roman"/>
      </w:rPr>
    </w:lvl>
    <w:lvl w:ilvl="2">
      <w:start w:val="1"/>
      <w:numFmt w:val="lowerRoman"/>
      <w:lvlText w:val="%3)"/>
      <w:lvlJc w:val="left"/>
      <w:pPr>
        <w:tabs>
          <w:tab w:val="num" w:pos="2496"/>
        </w:tabs>
        <w:ind w:left="2496" w:hanging="360"/>
      </w:pPr>
      <w:rPr>
        <w:rFonts w:cs="Times New Roman"/>
      </w:rPr>
    </w:lvl>
    <w:lvl w:ilvl="3">
      <w:start w:val="1"/>
      <w:numFmt w:val="decimal"/>
      <w:lvlText w:val="(%4)"/>
      <w:lvlJc w:val="left"/>
      <w:pPr>
        <w:tabs>
          <w:tab w:val="num" w:pos="2856"/>
        </w:tabs>
        <w:ind w:left="2856" w:hanging="360"/>
      </w:pPr>
      <w:rPr>
        <w:rFonts w:cs="Times New Roman"/>
      </w:rPr>
    </w:lvl>
    <w:lvl w:ilvl="4">
      <w:start w:val="1"/>
      <w:numFmt w:val="lowerLetter"/>
      <w:lvlText w:val="(%5)"/>
      <w:lvlJc w:val="left"/>
      <w:pPr>
        <w:tabs>
          <w:tab w:val="num" w:pos="3216"/>
        </w:tabs>
        <w:ind w:left="3216" w:hanging="360"/>
      </w:pPr>
      <w:rPr>
        <w:rFonts w:cs="Times New Roman"/>
      </w:rPr>
    </w:lvl>
    <w:lvl w:ilvl="5">
      <w:start w:val="1"/>
      <w:numFmt w:val="lowerRoman"/>
      <w:lvlText w:val="(%6)"/>
      <w:lvlJc w:val="left"/>
      <w:pPr>
        <w:tabs>
          <w:tab w:val="num" w:pos="3576"/>
        </w:tabs>
        <w:ind w:left="3576" w:hanging="360"/>
      </w:pPr>
      <w:rPr>
        <w:rFonts w:cs="Times New Roman"/>
      </w:rPr>
    </w:lvl>
    <w:lvl w:ilvl="6">
      <w:start w:val="1"/>
      <w:numFmt w:val="decimal"/>
      <w:lvlText w:val="%7."/>
      <w:lvlJc w:val="left"/>
      <w:pPr>
        <w:tabs>
          <w:tab w:val="num" w:pos="3936"/>
        </w:tabs>
        <w:ind w:left="3936" w:hanging="360"/>
      </w:pPr>
      <w:rPr>
        <w:rFonts w:cs="Times New Roman"/>
      </w:rPr>
    </w:lvl>
    <w:lvl w:ilvl="7">
      <w:start w:val="1"/>
      <w:numFmt w:val="lowerLetter"/>
      <w:lvlText w:val="%8."/>
      <w:lvlJc w:val="left"/>
      <w:pPr>
        <w:tabs>
          <w:tab w:val="num" w:pos="4296"/>
        </w:tabs>
        <w:ind w:left="4296" w:hanging="360"/>
      </w:pPr>
      <w:rPr>
        <w:rFonts w:cs="Times New Roman"/>
      </w:rPr>
    </w:lvl>
    <w:lvl w:ilvl="8">
      <w:start w:val="1"/>
      <w:numFmt w:val="lowerRoman"/>
      <w:lvlText w:val="%9."/>
      <w:lvlJc w:val="left"/>
      <w:pPr>
        <w:tabs>
          <w:tab w:val="num" w:pos="4656"/>
        </w:tabs>
        <w:ind w:left="4656" w:hanging="360"/>
      </w:pPr>
      <w:rPr>
        <w:rFonts w:cs="Times New Roman"/>
      </w:rPr>
    </w:lvl>
  </w:abstractNum>
  <w:abstractNum w:abstractNumId="26">
    <w:nsid w:val="6E2E3A85"/>
    <w:multiLevelType w:val="hybridMultilevel"/>
    <w:tmpl w:val="032AE52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7">
    <w:nsid w:val="6E481356"/>
    <w:multiLevelType w:val="hybridMultilevel"/>
    <w:tmpl w:val="797E62E2"/>
    <w:lvl w:ilvl="0" w:tplc="04160017">
      <w:start w:val="1"/>
      <w:numFmt w:val="lowerLetter"/>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8">
    <w:nsid w:val="6FF43C2B"/>
    <w:multiLevelType w:val="hybridMultilevel"/>
    <w:tmpl w:val="F7F641C0"/>
    <w:lvl w:ilvl="0" w:tplc="C8F84ADE">
      <w:start w:val="1"/>
      <w:numFmt w:val="lowerLetter"/>
      <w:lvlText w:val="%1."/>
      <w:lvlJc w:val="left"/>
      <w:pPr>
        <w:tabs>
          <w:tab w:val="num" w:pos="2136"/>
        </w:tabs>
        <w:ind w:left="2136" w:hanging="360"/>
      </w:pPr>
      <w:rPr>
        <w:rFonts w:ascii="Times New Roman" w:eastAsia="Times New Roman" w:hAnsi="Times New Roman" w:cs="Times New Roman"/>
        <w:sz w:val="24"/>
        <w:szCs w:val="24"/>
      </w:rPr>
    </w:lvl>
    <w:lvl w:ilvl="1" w:tplc="04160019" w:tentative="1">
      <w:start w:val="1"/>
      <w:numFmt w:val="lowerLetter"/>
      <w:lvlText w:val="%2."/>
      <w:lvlJc w:val="left"/>
      <w:pPr>
        <w:tabs>
          <w:tab w:val="num" w:pos="2856"/>
        </w:tabs>
        <w:ind w:left="2856" w:hanging="360"/>
      </w:pPr>
      <w:rPr>
        <w:rFonts w:cs="Times New Roman"/>
      </w:rPr>
    </w:lvl>
    <w:lvl w:ilvl="2" w:tplc="0416001B" w:tentative="1">
      <w:start w:val="1"/>
      <w:numFmt w:val="lowerRoman"/>
      <w:lvlText w:val="%3."/>
      <w:lvlJc w:val="right"/>
      <w:pPr>
        <w:tabs>
          <w:tab w:val="num" w:pos="3576"/>
        </w:tabs>
        <w:ind w:left="3576" w:hanging="180"/>
      </w:pPr>
      <w:rPr>
        <w:rFonts w:cs="Times New Roman"/>
      </w:rPr>
    </w:lvl>
    <w:lvl w:ilvl="3" w:tplc="0416000F" w:tentative="1">
      <w:start w:val="1"/>
      <w:numFmt w:val="decimal"/>
      <w:lvlText w:val="%4."/>
      <w:lvlJc w:val="left"/>
      <w:pPr>
        <w:tabs>
          <w:tab w:val="num" w:pos="4296"/>
        </w:tabs>
        <w:ind w:left="4296" w:hanging="360"/>
      </w:pPr>
      <w:rPr>
        <w:rFonts w:cs="Times New Roman"/>
      </w:rPr>
    </w:lvl>
    <w:lvl w:ilvl="4" w:tplc="04160019" w:tentative="1">
      <w:start w:val="1"/>
      <w:numFmt w:val="lowerLetter"/>
      <w:lvlText w:val="%5."/>
      <w:lvlJc w:val="left"/>
      <w:pPr>
        <w:tabs>
          <w:tab w:val="num" w:pos="5016"/>
        </w:tabs>
        <w:ind w:left="5016" w:hanging="360"/>
      </w:pPr>
      <w:rPr>
        <w:rFonts w:cs="Times New Roman"/>
      </w:rPr>
    </w:lvl>
    <w:lvl w:ilvl="5" w:tplc="0416001B" w:tentative="1">
      <w:start w:val="1"/>
      <w:numFmt w:val="lowerRoman"/>
      <w:lvlText w:val="%6."/>
      <w:lvlJc w:val="right"/>
      <w:pPr>
        <w:tabs>
          <w:tab w:val="num" w:pos="5736"/>
        </w:tabs>
        <w:ind w:left="5736" w:hanging="180"/>
      </w:pPr>
      <w:rPr>
        <w:rFonts w:cs="Times New Roman"/>
      </w:rPr>
    </w:lvl>
    <w:lvl w:ilvl="6" w:tplc="0416000F" w:tentative="1">
      <w:start w:val="1"/>
      <w:numFmt w:val="decimal"/>
      <w:lvlText w:val="%7."/>
      <w:lvlJc w:val="left"/>
      <w:pPr>
        <w:tabs>
          <w:tab w:val="num" w:pos="6456"/>
        </w:tabs>
        <w:ind w:left="6456" w:hanging="360"/>
      </w:pPr>
      <w:rPr>
        <w:rFonts w:cs="Times New Roman"/>
      </w:rPr>
    </w:lvl>
    <w:lvl w:ilvl="7" w:tplc="04160019" w:tentative="1">
      <w:start w:val="1"/>
      <w:numFmt w:val="lowerLetter"/>
      <w:lvlText w:val="%8."/>
      <w:lvlJc w:val="left"/>
      <w:pPr>
        <w:tabs>
          <w:tab w:val="num" w:pos="7176"/>
        </w:tabs>
        <w:ind w:left="7176" w:hanging="360"/>
      </w:pPr>
      <w:rPr>
        <w:rFonts w:cs="Times New Roman"/>
      </w:rPr>
    </w:lvl>
    <w:lvl w:ilvl="8" w:tplc="0416001B" w:tentative="1">
      <w:start w:val="1"/>
      <w:numFmt w:val="lowerRoman"/>
      <w:lvlText w:val="%9."/>
      <w:lvlJc w:val="right"/>
      <w:pPr>
        <w:tabs>
          <w:tab w:val="num" w:pos="7896"/>
        </w:tabs>
        <w:ind w:left="7896" w:hanging="180"/>
      </w:pPr>
      <w:rPr>
        <w:rFonts w:cs="Times New Roman"/>
      </w:rPr>
    </w:lvl>
  </w:abstractNum>
  <w:abstractNum w:abstractNumId="29">
    <w:nsid w:val="70DC0904"/>
    <w:multiLevelType w:val="hybridMultilevel"/>
    <w:tmpl w:val="C93CB5A2"/>
    <w:lvl w:ilvl="0" w:tplc="1CC65462">
      <w:start w:val="1"/>
      <w:numFmt w:val="upperLetter"/>
      <w:lvlText w:val="%1)"/>
      <w:lvlJc w:val="left"/>
      <w:pPr>
        <w:tabs>
          <w:tab w:val="num" w:pos="360"/>
        </w:tabs>
        <w:ind w:left="360" w:hanging="360"/>
      </w:pPr>
      <w:rPr>
        <w:rFonts w:cs="Times New Roman" w:hint="default"/>
        <w:sz w:val="22"/>
      </w:rPr>
    </w:lvl>
    <w:lvl w:ilvl="1" w:tplc="04160019" w:tentative="1">
      <w:start w:val="1"/>
      <w:numFmt w:val="lowerLetter"/>
      <w:lvlText w:val="%2."/>
      <w:lvlJc w:val="left"/>
      <w:pPr>
        <w:tabs>
          <w:tab w:val="num" w:pos="1080"/>
        </w:tabs>
        <w:ind w:left="1080" w:hanging="360"/>
      </w:pPr>
      <w:rPr>
        <w:rFonts w:cs="Times New Roman"/>
      </w:rPr>
    </w:lvl>
    <w:lvl w:ilvl="2" w:tplc="0416001B" w:tentative="1">
      <w:start w:val="1"/>
      <w:numFmt w:val="lowerRoman"/>
      <w:lvlText w:val="%3."/>
      <w:lvlJc w:val="right"/>
      <w:pPr>
        <w:tabs>
          <w:tab w:val="num" w:pos="1800"/>
        </w:tabs>
        <w:ind w:left="1800" w:hanging="180"/>
      </w:pPr>
      <w:rPr>
        <w:rFonts w:cs="Times New Roman"/>
      </w:rPr>
    </w:lvl>
    <w:lvl w:ilvl="3" w:tplc="0416000F" w:tentative="1">
      <w:start w:val="1"/>
      <w:numFmt w:val="decimal"/>
      <w:lvlText w:val="%4."/>
      <w:lvlJc w:val="left"/>
      <w:pPr>
        <w:tabs>
          <w:tab w:val="num" w:pos="2520"/>
        </w:tabs>
        <w:ind w:left="2520" w:hanging="360"/>
      </w:pPr>
      <w:rPr>
        <w:rFonts w:cs="Times New Roman"/>
      </w:rPr>
    </w:lvl>
    <w:lvl w:ilvl="4" w:tplc="04160019" w:tentative="1">
      <w:start w:val="1"/>
      <w:numFmt w:val="lowerLetter"/>
      <w:lvlText w:val="%5."/>
      <w:lvlJc w:val="left"/>
      <w:pPr>
        <w:tabs>
          <w:tab w:val="num" w:pos="3240"/>
        </w:tabs>
        <w:ind w:left="3240" w:hanging="360"/>
      </w:pPr>
      <w:rPr>
        <w:rFonts w:cs="Times New Roman"/>
      </w:rPr>
    </w:lvl>
    <w:lvl w:ilvl="5" w:tplc="0416001B" w:tentative="1">
      <w:start w:val="1"/>
      <w:numFmt w:val="lowerRoman"/>
      <w:lvlText w:val="%6."/>
      <w:lvlJc w:val="right"/>
      <w:pPr>
        <w:tabs>
          <w:tab w:val="num" w:pos="3960"/>
        </w:tabs>
        <w:ind w:left="3960" w:hanging="180"/>
      </w:pPr>
      <w:rPr>
        <w:rFonts w:cs="Times New Roman"/>
      </w:rPr>
    </w:lvl>
    <w:lvl w:ilvl="6" w:tplc="0416000F" w:tentative="1">
      <w:start w:val="1"/>
      <w:numFmt w:val="decimal"/>
      <w:lvlText w:val="%7."/>
      <w:lvlJc w:val="left"/>
      <w:pPr>
        <w:tabs>
          <w:tab w:val="num" w:pos="4680"/>
        </w:tabs>
        <w:ind w:left="4680" w:hanging="360"/>
      </w:pPr>
      <w:rPr>
        <w:rFonts w:cs="Times New Roman"/>
      </w:rPr>
    </w:lvl>
    <w:lvl w:ilvl="7" w:tplc="04160019" w:tentative="1">
      <w:start w:val="1"/>
      <w:numFmt w:val="lowerLetter"/>
      <w:lvlText w:val="%8."/>
      <w:lvlJc w:val="left"/>
      <w:pPr>
        <w:tabs>
          <w:tab w:val="num" w:pos="5400"/>
        </w:tabs>
        <w:ind w:left="5400" w:hanging="360"/>
      </w:pPr>
      <w:rPr>
        <w:rFonts w:cs="Times New Roman"/>
      </w:rPr>
    </w:lvl>
    <w:lvl w:ilvl="8" w:tplc="0416001B" w:tentative="1">
      <w:start w:val="1"/>
      <w:numFmt w:val="lowerRoman"/>
      <w:lvlText w:val="%9."/>
      <w:lvlJc w:val="right"/>
      <w:pPr>
        <w:tabs>
          <w:tab w:val="num" w:pos="6120"/>
        </w:tabs>
        <w:ind w:left="6120" w:hanging="180"/>
      </w:pPr>
      <w:rPr>
        <w:rFonts w:cs="Times New Roman"/>
      </w:rPr>
    </w:lvl>
  </w:abstractNum>
  <w:abstractNum w:abstractNumId="30">
    <w:nsid w:val="72562807"/>
    <w:multiLevelType w:val="hybridMultilevel"/>
    <w:tmpl w:val="A2841BE4"/>
    <w:lvl w:ilvl="0" w:tplc="6E260F7C">
      <w:start w:val="1"/>
      <w:numFmt w:val="bullet"/>
      <w:lvlText w:val=""/>
      <w:lvlJc w:val="left"/>
      <w:pPr>
        <w:tabs>
          <w:tab w:val="num" w:pos="720"/>
        </w:tabs>
        <w:ind w:firstLine="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nsid w:val="77526365"/>
    <w:multiLevelType w:val="hybridMultilevel"/>
    <w:tmpl w:val="C6CACB6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nsid w:val="7D382C67"/>
    <w:multiLevelType w:val="hybridMultilevel"/>
    <w:tmpl w:val="1EEA766A"/>
    <w:lvl w:ilvl="0" w:tplc="E75427BE">
      <w:start w:val="9"/>
      <w:numFmt w:val="decimal"/>
      <w:lvlText w:val="%1."/>
      <w:lvlJc w:val="left"/>
      <w:pPr>
        <w:tabs>
          <w:tab w:val="num" w:pos="1800"/>
        </w:tabs>
        <w:ind w:left="1800" w:hanging="144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20"/>
  </w:num>
  <w:num w:numId="3">
    <w:abstractNumId w:val="24"/>
  </w:num>
  <w:num w:numId="4">
    <w:abstractNumId w:val="31"/>
  </w:num>
  <w:num w:numId="5">
    <w:abstractNumId w:val="10"/>
  </w:num>
  <w:num w:numId="6">
    <w:abstractNumId w:val="27"/>
  </w:num>
  <w:num w:numId="7">
    <w:abstractNumId w:val="18"/>
  </w:num>
  <w:num w:numId="8">
    <w:abstractNumId w:val="30"/>
  </w:num>
  <w:num w:numId="9">
    <w:abstractNumId w:val="16"/>
  </w:num>
  <w:num w:numId="10">
    <w:abstractNumId w:val="19"/>
  </w:num>
  <w:num w:numId="11">
    <w:abstractNumId w:val="23"/>
  </w:num>
  <w:num w:numId="12">
    <w:abstractNumId w:val="22"/>
  </w:num>
  <w:num w:numId="13">
    <w:abstractNumId w:val="28"/>
  </w:num>
  <w:num w:numId="14">
    <w:abstractNumId w:val="12"/>
  </w:num>
  <w:num w:numId="15">
    <w:abstractNumId w:val="25"/>
  </w:num>
  <w:num w:numId="16">
    <w:abstractNumId w:val="14"/>
  </w:num>
  <w:num w:numId="17">
    <w:abstractNumId w:val="15"/>
  </w:num>
  <w:num w:numId="18">
    <w:abstractNumId w:val="17"/>
  </w:num>
  <w:num w:numId="19">
    <w:abstractNumId w:val="32"/>
  </w:num>
  <w:num w:numId="20">
    <w:abstractNumId w:val="29"/>
  </w:num>
  <w:num w:numId="21">
    <w:abstractNumId w:val="26"/>
  </w:num>
  <w:num w:numId="22">
    <w:abstractNumId w:val="11"/>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grammar="clean"/>
  <w:defaultTabStop w:val="708"/>
  <w:hyphenationZone w:val="142"/>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FB7"/>
    <w:rsid w:val="000007EF"/>
    <w:rsid w:val="000007F8"/>
    <w:rsid w:val="00001E96"/>
    <w:rsid w:val="00002F10"/>
    <w:rsid w:val="00010EE8"/>
    <w:rsid w:val="000120AD"/>
    <w:rsid w:val="00014274"/>
    <w:rsid w:val="00015216"/>
    <w:rsid w:val="00016C17"/>
    <w:rsid w:val="0002167C"/>
    <w:rsid w:val="00021B97"/>
    <w:rsid w:val="00021D0A"/>
    <w:rsid w:val="00027699"/>
    <w:rsid w:val="00031460"/>
    <w:rsid w:val="000314CE"/>
    <w:rsid w:val="00032DCE"/>
    <w:rsid w:val="00034F02"/>
    <w:rsid w:val="0003516A"/>
    <w:rsid w:val="0003600C"/>
    <w:rsid w:val="00037C93"/>
    <w:rsid w:val="000463E1"/>
    <w:rsid w:val="0005245C"/>
    <w:rsid w:val="00055478"/>
    <w:rsid w:val="00056AF3"/>
    <w:rsid w:val="00057FEC"/>
    <w:rsid w:val="00063596"/>
    <w:rsid w:val="00070691"/>
    <w:rsid w:val="00072D0A"/>
    <w:rsid w:val="000736C1"/>
    <w:rsid w:val="00074501"/>
    <w:rsid w:val="00082BA5"/>
    <w:rsid w:val="0008479C"/>
    <w:rsid w:val="00086176"/>
    <w:rsid w:val="00090F1E"/>
    <w:rsid w:val="00094C39"/>
    <w:rsid w:val="000A066F"/>
    <w:rsid w:val="000A2613"/>
    <w:rsid w:val="000A7C4F"/>
    <w:rsid w:val="000A7FFA"/>
    <w:rsid w:val="000B5AEA"/>
    <w:rsid w:val="000B6A3C"/>
    <w:rsid w:val="000D22E1"/>
    <w:rsid w:val="000D2B2C"/>
    <w:rsid w:val="000D2D7D"/>
    <w:rsid w:val="000D4808"/>
    <w:rsid w:val="000D7C2B"/>
    <w:rsid w:val="000E03B3"/>
    <w:rsid w:val="000E0893"/>
    <w:rsid w:val="000E27AE"/>
    <w:rsid w:val="000E2E46"/>
    <w:rsid w:val="000F39FF"/>
    <w:rsid w:val="000F49B8"/>
    <w:rsid w:val="000F5B69"/>
    <w:rsid w:val="000F641B"/>
    <w:rsid w:val="00102CFF"/>
    <w:rsid w:val="00104D76"/>
    <w:rsid w:val="00105404"/>
    <w:rsid w:val="00112902"/>
    <w:rsid w:val="00121BA0"/>
    <w:rsid w:val="00124E35"/>
    <w:rsid w:val="00126183"/>
    <w:rsid w:val="00126F98"/>
    <w:rsid w:val="0013353F"/>
    <w:rsid w:val="001340D8"/>
    <w:rsid w:val="0014623F"/>
    <w:rsid w:val="00156325"/>
    <w:rsid w:val="0015799B"/>
    <w:rsid w:val="00163510"/>
    <w:rsid w:val="0016353D"/>
    <w:rsid w:val="00165ED4"/>
    <w:rsid w:val="00167166"/>
    <w:rsid w:val="001708F1"/>
    <w:rsid w:val="0017341A"/>
    <w:rsid w:val="001735EF"/>
    <w:rsid w:val="001744F9"/>
    <w:rsid w:val="0017795F"/>
    <w:rsid w:val="00177BD3"/>
    <w:rsid w:val="001816FF"/>
    <w:rsid w:val="001828FA"/>
    <w:rsid w:val="00182B15"/>
    <w:rsid w:val="00185E98"/>
    <w:rsid w:val="00186513"/>
    <w:rsid w:val="00186725"/>
    <w:rsid w:val="00194E31"/>
    <w:rsid w:val="001A0F7E"/>
    <w:rsid w:val="001A17E5"/>
    <w:rsid w:val="001A2B22"/>
    <w:rsid w:val="001B0ECA"/>
    <w:rsid w:val="001B2569"/>
    <w:rsid w:val="001B3C0E"/>
    <w:rsid w:val="001B6BCF"/>
    <w:rsid w:val="001B77A3"/>
    <w:rsid w:val="001C130E"/>
    <w:rsid w:val="001C44CB"/>
    <w:rsid w:val="001C5E96"/>
    <w:rsid w:val="001D0E83"/>
    <w:rsid w:val="001D4AF7"/>
    <w:rsid w:val="001E2E98"/>
    <w:rsid w:val="001F170D"/>
    <w:rsid w:val="001F49F6"/>
    <w:rsid w:val="001F4B33"/>
    <w:rsid w:val="001F4D79"/>
    <w:rsid w:val="001F68FE"/>
    <w:rsid w:val="001F7AE9"/>
    <w:rsid w:val="0020029F"/>
    <w:rsid w:val="002216F9"/>
    <w:rsid w:val="002235D5"/>
    <w:rsid w:val="00224A44"/>
    <w:rsid w:val="002317BB"/>
    <w:rsid w:val="002317C3"/>
    <w:rsid w:val="00232E72"/>
    <w:rsid w:val="002362D8"/>
    <w:rsid w:val="00240C75"/>
    <w:rsid w:val="00243EF5"/>
    <w:rsid w:val="00245127"/>
    <w:rsid w:val="0024668D"/>
    <w:rsid w:val="00246CCF"/>
    <w:rsid w:val="00251E70"/>
    <w:rsid w:val="0025244F"/>
    <w:rsid w:val="0025273D"/>
    <w:rsid w:val="00252AA6"/>
    <w:rsid w:val="002549C9"/>
    <w:rsid w:val="00263CBE"/>
    <w:rsid w:val="0026651E"/>
    <w:rsid w:val="0026790C"/>
    <w:rsid w:val="00270822"/>
    <w:rsid w:val="00270F7F"/>
    <w:rsid w:val="0027142C"/>
    <w:rsid w:val="002737C5"/>
    <w:rsid w:val="00274715"/>
    <w:rsid w:val="00276A1C"/>
    <w:rsid w:val="00277112"/>
    <w:rsid w:val="002774CB"/>
    <w:rsid w:val="002808C0"/>
    <w:rsid w:val="00280B60"/>
    <w:rsid w:val="00282244"/>
    <w:rsid w:val="002845E9"/>
    <w:rsid w:val="0028507D"/>
    <w:rsid w:val="00295A08"/>
    <w:rsid w:val="002A14E3"/>
    <w:rsid w:val="002A4126"/>
    <w:rsid w:val="002A452E"/>
    <w:rsid w:val="002A4BAD"/>
    <w:rsid w:val="002B141D"/>
    <w:rsid w:val="002B1B17"/>
    <w:rsid w:val="002B28AF"/>
    <w:rsid w:val="002B3FDD"/>
    <w:rsid w:val="002B4185"/>
    <w:rsid w:val="002B49BD"/>
    <w:rsid w:val="002B57DE"/>
    <w:rsid w:val="002B7323"/>
    <w:rsid w:val="002C50DC"/>
    <w:rsid w:val="002C7960"/>
    <w:rsid w:val="002C7EA3"/>
    <w:rsid w:val="002D1DBB"/>
    <w:rsid w:val="002D392A"/>
    <w:rsid w:val="002D6D35"/>
    <w:rsid w:val="002D7069"/>
    <w:rsid w:val="002E1B73"/>
    <w:rsid w:val="002E33E3"/>
    <w:rsid w:val="002E5730"/>
    <w:rsid w:val="002E5BC6"/>
    <w:rsid w:val="002F0C99"/>
    <w:rsid w:val="002F133E"/>
    <w:rsid w:val="002F4D35"/>
    <w:rsid w:val="00302C8F"/>
    <w:rsid w:val="00320FE9"/>
    <w:rsid w:val="003266CF"/>
    <w:rsid w:val="00326934"/>
    <w:rsid w:val="00332201"/>
    <w:rsid w:val="003322C6"/>
    <w:rsid w:val="003327E4"/>
    <w:rsid w:val="00332918"/>
    <w:rsid w:val="00334AD4"/>
    <w:rsid w:val="00346EEC"/>
    <w:rsid w:val="00352F14"/>
    <w:rsid w:val="00353F4A"/>
    <w:rsid w:val="003555D3"/>
    <w:rsid w:val="00360E88"/>
    <w:rsid w:val="00363A66"/>
    <w:rsid w:val="00365507"/>
    <w:rsid w:val="00367521"/>
    <w:rsid w:val="003703C4"/>
    <w:rsid w:val="003727DD"/>
    <w:rsid w:val="00372BED"/>
    <w:rsid w:val="003731DA"/>
    <w:rsid w:val="003734B2"/>
    <w:rsid w:val="00374590"/>
    <w:rsid w:val="00376424"/>
    <w:rsid w:val="00376DDD"/>
    <w:rsid w:val="00392E33"/>
    <w:rsid w:val="0039428F"/>
    <w:rsid w:val="00394CB7"/>
    <w:rsid w:val="0039525B"/>
    <w:rsid w:val="00395975"/>
    <w:rsid w:val="00396D9A"/>
    <w:rsid w:val="003A0863"/>
    <w:rsid w:val="003A489F"/>
    <w:rsid w:val="003A5D81"/>
    <w:rsid w:val="003A6603"/>
    <w:rsid w:val="003B26F7"/>
    <w:rsid w:val="003B72CE"/>
    <w:rsid w:val="003C3001"/>
    <w:rsid w:val="003C4449"/>
    <w:rsid w:val="003C5B70"/>
    <w:rsid w:val="003C65BA"/>
    <w:rsid w:val="003C696C"/>
    <w:rsid w:val="003D0F0C"/>
    <w:rsid w:val="003E1D59"/>
    <w:rsid w:val="003E38D5"/>
    <w:rsid w:val="003E3FF2"/>
    <w:rsid w:val="003E42FF"/>
    <w:rsid w:val="003E4AF3"/>
    <w:rsid w:val="003F2662"/>
    <w:rsid w:val="003F68EA"/>
    <w:rsid w:val="00414EE6"/>
    <w:rsid w:val="004156EB"/>
    <w:rsid w:val="004235BC"/>
    <w:rsid w:val="004240C4"/>
    <w:rsid w:val="004271DE"/>
    <w:rsid w:val="004317E0"/>
    <w:rsid w:val="00431A2C"/>
    <w:rsid w:val="00431A91"/>
    <w:rsid w:val="00437077"/>
    <w:rsid w:val="00441829"/>
    <w:rsid w:val="0044204A"/>
    <w:rsid w:val="00443963"/>
    <w:rsid w:val="004474F4"/>
    <w:rsid w:val="00451035"/>
    <w:rsid w:val="00452816"/>
    <w:rsid w:val="00454197"/>
    <w:rsid w:val="004572AD"/>
    <w:rsid w:val="004609DC"/>
    <w:rsid w:val="00461EC6"/>
    <w:rsid w:val="004718AD"/>
    <w:rsid w:val="00471DE9"/>
    <w:rsid w:val="00481797"/>
    <w:rsid w:val="004852A4"/>
    <w:rsid w:val="00486159"/>
    <w:rsid w:val="00487053"/>
    <w:rsid w:val="0048784C"/>
    <w:rsid w:val="004879B2"/>
    <w:rsid w:val="00493F32"/>
    <w:rsid w:val="00494A24"/>
    <w:rsid w:val="00494D31"/>
    <w:rsid w:val="00495A8C"/>
    <w:rsid w:val="004A31CF"/>
    <w:rsid w:val="004A381B"/>
    <w:rsid w:val="004A56ED"/>
    <w:rsid w:val="004A764F"/>
    <w:rsid w:val="004B24EE"/>
    <w:rsid w:val="004B27B0"/>
    <w:rsid w:val="004B2D20"/>
    <w:rsid w:val="004B2FB7"/>
    <w:rsid w:val="004B3743"/>
    <w:rsid w:val="004B462A"/>
    <w:rsid w:val="004B4824"/>
    <w:rsid w:val="004B61C7"/>
    <w:rsid w:val="004B70B4"/>
    <w:rsid w:val="004C2326"/>
    <w:rsid w:val="004C2559"/>
    <w:rsid w:val="004C4683"/>
    <w:rsid w:val="004C48AE"/>
    <w:rsid w:val="004C55D4"/>
    <w:rsid w:val="004C5FDC"/>
    <w:rsid w:val="004C689B"/>
    <w:rsid w:val="004D2C57"/>
    <w:rsid w:val="004D7849"/>
    <w:rsid w:val="004E187B"/>
    <w:rsid w:val="004E1A1E"/>
    <w:rsid w:val="004F2042"/>
    <w:rsid w:val="004F4CAB"/>
    <w:rsid w:val="004F64BA"/>
    <w:rsid w:val="004F6C47"/>
    <w:rsid w:val="005006C6"/>
    <w:rsid w:val="005061E2"/>
    <w:rsid w:val="00506CB2"/>
    <w:rsid w:val="00513F84"/>
    <w:rsid w:val="0051613A"/>
    <w:rsid w:val="00521E9D"/>
    <w:rsid w:val="00524AB5"/>
    <w:rsid w:val="005251D0"/>
    <w:rsid w:val="00525C2A"/>
    <w:rsid w:val="00525D3F"/>
    <w:rsid w:val="00525EE1"/>
    <w:rsid w:val="005260F2"/>
    <w:rsid w:val="0052696C"/>
    <w:rsid w:val="0052774B"/>
    <w:rsid w:val="005277BE"/>
    <w:rsid w:val="00527852"/>
    <w:rsid w:val="0053012A"/>
    <w:rsid w:val="00530FF4"/>
    <w:rsid w:val="00533233"/>
    <w:rsid w:val="0053353A"/>
    <w:rsid w:val="005338EA"/>
    <w:rsid w:val="005340CB"/>
    <w:rsid w:val="00542284"/>
    <w:rsid w:val="00547A16"/>
    <w:rsid w:val="005513D2"/>
    <w:rsid w:val="00551495"/>
    <w:rsid w:val="005576B3"/>
    <w:rsid w:val="005621CC"/>
    <w:rsid w:val="0056500B"/>
    <w:rsid w:val="00572B0A"/>
    <w:rsid w:val="00573FFF"/>
    <w:rsid w:val="0057643A"/>
    <w:rsid w:val="00591760"/>
    <w:rsid w:val="00591CA0"/>
    <w:rsid w:val="00593A15"/>
    <w:rsid w:val="00594E1F"/>
    <w:rsid w:val="005A0317"/>
    <w:rsid w:val="005B672F"/>
    <w:rsid w:val="005B6A5E"/>
    <w:rsid w:val="005C0300"/>
    <w:rsid w:val="005C1D81"/>
    <w:rsid w:val="005C2BE3"/>
    <w:rsid w:val="005D1C0C"/>
    <w:rsid w:val="005D324A"/>
    <w:rsid w:val="005D4BDD"/>
    <w:rsid w:val="005D6F4D"/>
    <w:rsid w:val="005D795A"/>
    <w:rsid w:val="005E0713"/>
    <w:rsid w:val="005F100F"/>
    <w:rsid w:val="005F13F8"/>
    <w:rsid w:val="005F291F"/>
    <w:rsid w:val="005F3EAD"/>
    <w:rsid w:val="005F7470"/>
    <w:rsid w:val="00607C8D"/>
    <w:rsid w:val="00607D61"/>
    <w:rsid w:val="006107E3"/>
    <w:rsid w:val="00610CE6"/>
    <w:rsid w:val="00613873"/>
    <w:rsid w:val="0061417B"/>
    <w:rsid w:val="00614F17"/>
    <w:rsid w:val="006162D1"/>
    <w:rsid w:val="00617B7E"/>
    <w:rsid w:val="00625BE9"/>
    <w:rsid w:val="00626D51"/>
    <w:rsid w:val="006300DD"/>
    <w:rsid w:val="00631805"/>
    <w:rsid w:val="0063744E"/>
    <w:rsid w:val="00654F29"/>
    <w:rsid w:val="00656ABD"/>
    <w:rsid w:val="0065730B"/>
    <w:rsid w:val="0066032A"/>
    <w:rsid w:val="00661022"/>
    <w:rsid w:val="00661AF7"/>
    <w:rsid w:val="00662BCF"/>
    <w:rsid w:val="00663637"/>
    <w:rsid w:val="00665EA2"/>
    <w:rsid w:val="0066772B"/>
    <w:rsid w:val="00674CEC"/>
    <w:rsid w:val="00681F61"/>
    <w:rsid w:val="0068309D"/>
    <w:rsid w:val="00686448"/>
    <w:rsid w:val="0069449E"/>
    <w:rsid w:val="00696186"/>
    <w:rsid w:val="006A15E2"/>
    <w:rsid w:val="006A25BD"/>
    <w:rsid w:val="006B0105"/>
    <w:rsid w:val="006B1052"/>
    <w:rsid w:val="006B2C3B"/>
    <w:rsid w:val="006B69E9"/>
    <w:rsid w:val="006C4A70"/>
    <w:rsid w:val="006C5EB2"/>
    <w:rsid w:val="006E0EA5"/>
    <w:rsid w:val="006E13B7"/>
    <w:rsid w:val="006E35D9"/>
    <w:rsid w:val="006E434B"/>
    <w:rsid w:val="006F01C6"/>
    <w:rsid w:val="006F0ACD"/>
    <w:rsid w:val="006F1A58"/>
    <w:rsid w:val="006F1B82"/>
    <w:rsid w:val="006F69AE"/>
    <w:rsid w:val="006F7C9A"/>
    <w:rsid w:val="00702D8A"/>
    <w:rsid w:val="0070471D"/>
    <w:rsid w:val="00704ED4"/>
    <w:rsid w:val="00706DB6"/>
    <w:rsid w:val="00707E6A"/>
    <w:rsid w:val="0071141B"/>
    <w:rsid w:val="00711E2B"/>
    <w:rsid w:val="0071599A"/>
    <w:rsid w:val="00720D97"/>
    <w:rsid w:val="007235C5"/>
    <w:rsid w:val="0072552E"/>
    <w:rsid w:val="00726CAA"/>
    <w:rsid w:val="007314F2"/>
    <w:rsid w:val="00734473"/>
    <w:rsid w:val="00734C34"/>
    <w:rsid w:val="0074288D"/>
    <w:rsid w:val="00743191"/>
    <w:rsid w:val="00747808"/>
    <w:rsid w:val="00750117"/>
    <w:rsid w:val="00751DBC"/>
    <w:rsid w:val="0075464E"/>
    <w:rsid w:val="00757985"/>
    <w:rsid w:val="00766555"/>
    <w:rsid w:val="00773618"/>
    <w:rsid w:val="00773BEE"/>
    <w:rsid w:val="0077420B"/>
    <w:rsid w:val="007762D8"/>
    <w:rsid w:val="00780282"/>
    <w:rsid w:val="00784DC2"/>
    <w:rsid w:val="0079499B"/>
    <w:rsid w:val="007A14E1"/>
    <w:rsid w:val="007A3896"/>
    <w:rsid w:val="007A693F"/>
    <w:rsid w:val="007B2C3A"/>
    <w:rsid w:val="007B300C"/>
    <w:rsid w:val="007B3462"/>
    <w:rsid w:val="007B3E38"/>
    <w:rsid w:val="007B5087"/>
    <w:rsid w:val="007B6BC3"/>
    <w:rsid w:val="007B74AA"/>
    <w:rsid w:val="007C210E"/>
    <w:rsid w:val="007C7B25"/>
    <w:rsid w:val="007D12E0"/>
    <w:rsid w:val="007D1BCB"/>
    <w:rsid w:val="007D5470"/>
    <w:rsid w:val="007D6ACE"/>
    <w:rsid w:val="007D7EC2"/>
    <w:rsid w:val="007E53F5"/>
    <w:rsid w:val="007E5DEC"/>
    <w:rsid w:val="007F1070"/>
    <w:rsid w:val="007F7181"/>
    <w:rsid w:val="0080282C"/>
    <w:rsid w:val="00802E50"/>
    <w:rsid w:val="008073D8"/>
    <w:rsid w:val="00812331"/>
    <w:rsid w:val="00812890"/>
    <w:rsid w:val="00813360"/>
    <w:rsid w:val="00813D84"/>
    <w:rsid w:val="00817504"/>
    <w:rsid w:val="008229F3"/>
    <w:rsid w:val="00825AA1"/>
    <w:rsid w:val="008276D8"/>
    <w:rsid w:val="00827DAC"/>
    <w:rsid w:val="00832AD4"/>
    <w:rsid w:val="00833094"/>
    <w:rsid w:val="008341D4"/>
    <w:rsid w:val="008348F5"/>
    <w:rsid w:val="00842304"/>
    <w:rsid w:val="008507F6"/>
    <w:rsid w:val="00852353"/>
    <w:rsid w:val="00854AFE"/>
    <w:rsid w:val="00854EDB"/>
    <w:rsid w:val="00855FF2"/>
    <w:rsid w:val="0086059D"/>
    <w:rsid w:val="008627D5"/>
    <w:rsid w:val="0086289A"/>
    <w:rsid w:val="008714DF"/>
    <w:rsid w:val="008731F5"/>
    <w:rsid w:val="00874738"/>
    <w:rsid w:val="00874C5E"/>
    <w:rsid w:val="0087708C"/>
    <w:rsid w:val="00884F72"/>
    <w:rsid w:val="00884F74"/>
    <w:rsid w:val="00885596"/>
    <w:rsid w:val="0088678F"/>
    <w:rsid w:val="0088776F"/>
    <w:rsid w:val="008907B6"/>
    <w:rsid w:val="00891F25"/>
    <w:rsid w:val="00893543"/>
    <w:rsid w:val="008A14DC"/>
    <w:rsid w:val="008A4D1C"/>
    <w:rsid w:val="008B3F6C"/>
    <w:rsid w:val="008B588F"/>
    <w:rsid w:val="008C02EF"/>
    <w:rsid w:val="008C0656"/>
    <w:rsid w:val="008C43DB"/>
    <w:rsid w:val="008C69A5"/>
    <w:rsid w:val="008D7584"/>
    <w:rsid w:val="008E406C"/>
    <w:rsid w:val="008E4253"/>
    <w:rsid w:val="009027C3"/>
    <w:rsid w:val="00906F07"/>
    <w:rsid w:val="00907036"/>
    <w:rsid w:val="00911B33"/>
    <w:rsid w:val="009171EE"/>
    <w:rsid w:val="0091736D"/>
    <w:rsid w:val="00922AF8"/>
    <w:rsid w:val="00923D52"/>
    <w:rsid w:val="00923E33"/>
    <w:rsid w:val="009240A8"/>
    <w:rsid w:val="00924E2D"/>
    <w:rsid w:val="0093543F"/>
    <w:rsid w:val="00937AA5"/>
    <w:rsid w:val="00937F14"/>
    <w:rsid w:val="0094329B"/>
    <w:rsid w:val="009458F3"/>
    <w:rsid w:val="009508DB"/>
    <w:rsid w:val="00950BA2"/>
    <w:rsid w:val="00953FF6"/>
    <w:rsid w:val="00954726"/>
    <w:rsid w:val="009647E6"/>
    <w:rsid w:val="0097140D"/>
    <w:rsid w:val="00971F1B"/>
    <w:rsid w:val="00973C8C"/>
    <w:rsid w:val="00983D89"/>
    <w:rsid w:val="00984405"/>
    <w:rsid w:val="009862DB"/>
    <w:rsid w:val="00986F27"/>
    <w:rsid w:val="0098792A"/>
    <w:rsid w:val="009879AB"/>
    <w:rsid w:val="00991F23"/>
    <w:rsid w:val="009922F7"/>
    <w:rsid w:val="00992C02"/>
    <w:rsid w:val="009936BF"/>
    <w:rsid w:val="009A0CD0"/>
    <w:rsid w:val="009A1C8E"/>
    <w:rsid w:val="009A3C9B"/>
    <w:rsid w:val="009A4DFB"/>
    <w:rsid w:val="009B2340"/>
    <w:rsid w:val="009B5154"/>
    <w:rsid w:val="009B5224"/>
    <w:rsid w:val="009B7275"/>
    <w:rsid w:val="009B75FA"/>
    <w:rsid w:val="009C443C"/>
    <w:rsid w:val="009C52C5"/>
    <w:rsid w:val="009C7275"/>
    <w:rsid w:val="009C776A"/>
    <w:rsid w:val="009D57AB"/>
    <w:rsid w:val="009D60AE"/>
    <w:rsid w:val="009D7E5C"/>
    <w:rsid w:val="009E6B46"/>
    <w:rsid w:val="009E7503"/>
    <w:rsid w:val="009F0802"/>
    <w:rsid w:val="009F79FC"/>
    <w:rsid w:val="00A01C26"/>
    <w:rsid w:val="00A04FDD"/>
    <w:rsid w:val="00A0689C"/>
    <w:rsid w:val="00A10F4A"/>
    <w:rsid w:val="00A13464"/>
    <w:rsid w:val="00A13554"/>
    <w:rsid w:val="00A152FF"/>
    <w:rsid w:val="00A1676C"/>
    <w:rsid w:val="00A23623"/>
    <w:rsid w:val="00A2474A"/>
    <w:rsid w:val="00A256D5"/>
    <w:rsid w:val="00A26CBE"/>
    <w:rsid w:val="00A33CDE"/>
    <w:rsid w:val="00A35DCD"/>
    <w:rsid w:val="00A44FDC"/>
    <w:rsid w:val="00A45A07"/>
    <w:rsid w:val="00A5293B"/>
    <w:rsid w:val="00A56F4C"/>
    <w:rsid w:val="00A57350"/>
    <w:rsid w:val="00A63E18"/>
    <w:rsid w:val="00A64BEA"/>
    <w:rsid w:val="00A65636"/>
    <w:rsid w:val="00A6767D"/>
    <w:rsid w:val="00A67C4B"/>
    <w:rsid w:val="00A732D5"/>
    <w:rsid w:val="00A75092"/>
    <w:rsid w:val="00A80F0C"/>
    <w:rsid w:val="00A87D16"/>
    <w:rsid w:val="00A94243"/>
    <w:rsid w:val="00A94454"/>
    <w:rsid w:val="00A9574E"/>
    <w:rsid w:val="00AA1288"/>
    <w:rsid w:val="00AA1753"/>
    <w:rsid w:val="00AA452C"/>
    <w:rsid w:val="00AA6FC3"/>
    <w:rsid w:val="00AB10EC"/>
    <w:rsid w:val="00AB5620"/>
    <w:rsid w:val="00AB5EAC"/>
    <w:rsid w:val="00AB74D0"/>
    <w:rsid w:val="00AC131E"/>
    <w:rsid w:val="00AD3117"/>
    <w:rsid w:val="00AD3937"/>
    <w:rsid w:val="00AD7700"/>
    <w:rsid w:val="00AE0C75"/>
    <w:rsid w:val="00AE1855"/>
    <w:rsid w:val="00AE4E70"/>
    <w:rsid w:val="00AE617B"/>
    <w:rsid w:val="00AE7AD9"/>
    <w:rsid w:val="00AF018B"/>
    <w:rsid w:val="00AF07F7"/>
    <w:rsid w:val="00AF0CDD"/>
    <w:rsid w:val="00AF41AF"/>
    <w:rsid w:val="00AF4EF6"/>
    <w:rsid w:val="00B0299B"/>
    <w:rsid w:val="00B03196"/>
    <w:rsid w:val="00B041C7"/>
    <w:rsid w:val="00B077CD"/>
    <w:rsid w:val="00B10179"/>
    <w:rsid w:val="00B11D5F"/>
    <w:rsid w:val="00B143A9"/>
    <w:rsid w:val="00B15C31"/>
    <w:rsid w:val="00B20DFE"/>
    <w:rsid w:val="00B2310D"/>
    <w:rsid w:val="00B23E04"/>
    <w:rsid w:val="00B27B83"/>
    <w:rsid w:val="00B3057C"/>
    <w:rsid w:val="00B31A5F"/>
    <w:rsid w:val="00B35DF2"/>
    <w:rsid w:val="00B41F9B"/>
    <w:rsid w:val="00B43467"/>
    <w:rsid w:val="00B457FA"/>
    <w:rsid w:val="00B46050"/>
    <w:rsid w:val="00B46279"/>
    <w:rsid w:val="00B47421"/>
    <w:rsid w:val="00B513FA"/>
    <w:rsid w:val="00B5223F"/>
    <w:rsid w:val="00B52BE6"/>
    <w:rsid w:val="00B5642A"/>
    <w:rsid w:val="00B65156"/>
    <w:rsid w:val="00B66566"/>
    <w:rsid w:val="00B727EE"/>
    <w:rsid w:val="00B73A28"/>
    <w:rsid w:val="00B80F84"/>
    <w:rsid w:val="00B851BD"/>
    <w:rsid w:val="00B8578F"/>
    <w:rsid w:val="00B911A4"/>
    <w:rsid w:val="00B91F54"/>
    <w:rsid w:val="00B929F3"/>
    <w:rsid w:val="00B93BB4"/>
    <w:rsid w:val="00B94AB5"/>
    <w:rsid w:val="00B94C45"/>
    <w:rsid w:val="00B9688A"/>
    <w:rsid w:val="00BA365A"/>
    <w:rsid w:val="00BA37B3"/>
    <w:rsid w:val="00BA7EBF"/>
    <w:rsid w:val="00BB40BF"/>
    <w:rsid w:val="00BC0A7F"/>
    <w:rsid w:val="00BC2082"/>
    <w:rsid w:val="00BD134D"/>
    <w:rsid w:val="00BD177E"/>
    <w:rsid w:val="00BD2D13"/>
    <w:rsid w:val="00BD72C3"/>
    <w:rsid w:val="00BE0C87"/>
    <w:rsid w:val="00BF029D"/>
    <w:rsid w:val="00BF0BE0"/>
    <w:rsid w:val="00BF4962"/>
    <w:rsid w:val="00BF523E"/>
    <w:rsid w:val="00BF57C0"/>
    <w:rsid w:val="00C0206C"/>
    <w:rsid w:val="00C02D02"/>
    <w:rsid w:val="00C10479"/>
    <w:rsid w:val="00C12020"/>
    <w:rsid w:val="00C1368A"/>
    <w:rsid w:val="00C208E1"/>
    <w:rsid w:val="00C25820"/>
    <w:rsid w:val="00C25A39"/>
    <w:rsid w:val="00C31BC3"/>
    <w:rsid w:val="00C322CF"/>
    <w:rsid w:val="00C40986"/>
    <w:rsid w:val="00C42F66"/>
    <w:rsid w:val="00C52D45"/>
    <w:rsid w:val="00C56A82"/>
    <w:rsid w:val="00C6231C"/>
    <w:rsid w:val="00C6312E"/>
    <w:rsid w:val="00C65F3A"/>
    <w:rsid w:val="00C6790C"/>
    <w:rsid w:val="00C70A33"/>
    <w:rsid w:val="00C71D9F"/>
    <w:rsid w:val="00C72381"/>
    <w:rsid w:val="00C7238B"/>
    <w:rsid w:val="00C7240C"/>
    <w:rsid w:val="00C72A17"/>
    <w:rsid w:val="00C730A4"/>
    <w:rsid w:val="00C73C81"/>
    <w:rsid w:val="00C76A06"/>
    <w:rsid w:val="00C7797A"/>
    <w:rsid w:val="00C806FE"/>
    <w:rsid w:val="00C913EC"/>
    <w:rsid w:val="00C920E6"/>
    <w:rsid w:val="00C92832"/>
    <w:rsid w:val="00C9349F"/>
    <w:rsid w:val="00C94D45"/>
    <w:rsid w:val="00C94E62"/>
    <w:rsid w:val="00C95401"/>
    <w:rsid w:val="00CA0075"/>
    <w:rsid w:val="00CA22AD"/>
    <w:rsid w:val="00CA2DEA"/>
    <w:rsid w:val="00CB0E98"/>
    <w:rsid w:val="00CB2736"/>
    <w:rsid w:val="00CB2991"/>
    <w:rsid w:val="00CC3F1E"/>
    <w:rsid w:val="00CC678B"/>
    <w:rsid w:val="00CC75C1"/>
    <w:rsid w:val="00CD3E5B"/>
    <w:rsid w:val="00CD4519"/>
    <w:rsid w:val="00CD538E"/>
    <w:rsid w:val="00CE2E29"/>
    <w:rsid w:val="00CF15DF"/>
    <w:rsid w:val="00CF2537"/>
    <w:rsid w:val="00CF2A72"/>
    <w:rsid w:val="00CF43F9"/>
    <w:rsid w:val="00CF7B23"/>
    <w:rsid w:val="00D06018"/>
    <w:rsid w:val="00D12BA5"/>
    <w:rsid w:val="00D12C8C"/>
    <w:rsid w:val="00D13DE3"/>
    <w:rsid w:val="00D160FA"/>
    <w:rsid w:val="00D22CD4"/>
    <w:rsid w:val="00D240D8"/>
    <w:rsid w:val="00D2466D"/>
    <w:rsid w:val="00D26E55"/>
    <w:rsid w:val="00D36D71"/>
    <w:rsid w:val="00D4012D"/>
    <w:rsid w:val="00D40163"/>
    <w:rsid w:val="00D467A6"/>
    <w:rsid w:val="00D60A20"/>
    <w:rsid w:val="00D64957"/>
    <w:rsid w:val="00D67282"/>
    <w:rsid w:val="00D7493B"/>
    <w:rsid w:val="00D76BFB"/>
    <w:rsid w:val="00D804CD"/>
    <w:rsid w:val="00D85B04"/>
    <w:rsid w:val="00D865CF"/>
    <w:rsid w:val="00D91550"/>
    <w:rsid w:val="00D928C7"/>
    <w:rsid w:val="00DA0111"/>
    <w:rsid w:val="00DA1580"/>
    <w:rsid w:val="00DA35C0"/>
    <w:rsid w:val="00DA7C65"/>
    <w:rsid w:val="00DB01A2"/>
    <w:rsid w:val="00DB0678"/>
    <w:rsid w:val="00DB29F9"/>
    <w:rsid w:val="00DB5B0A"/>
    <w:rsid w:val="00DB5C78"/>
    <w:rsid w:val="00DB6358"/>
    <w:rsid w:val="00DB638E"/>
    <w:rsid w:val="00DB7628"/>
    <w:rsid w:val="00DC23F5"/>
    <w:rsid w:val="00DC3A6C"/>
    <w:rsid w:val="00DD5C5A"/>
    <w:rsid w:val="00DD6E14"/>
    <w:rsid w:val="00DD7530"/>
    <w:rsid w:val="00DE2998"/>
    <w:rsid w:val="00DE3281"/>
    <w:rsid w:val="00DE3F9C"/>
    <w:rsid w:val="00DE467F"/>
    <w:rsid w:val="00DE6B20"/>
    <w:rsid w:val="00DE7F28"/>
    <w:rsid w:val="00DF04C2"/>
    <w:rsid w:val="00DF0D23"/>
    <w:rsid w:val="00DF100C"/>
    <w:rsid w:val="00DF6290"/>
    <w:rsid w:val="00E0226A"/>
    <w:rsid w:val="00E052E0"/>
    <w:rsid w:val="00E05BCD"/>
    <w:rsid w:val="00E11EE1"/>
    <w:rsid w:val="00E13E20"/>
    <w:rsid w:val="00E143AB"/>
    <w:rsid w:val="00E15768"/>
    <w:rsid w:val="00E17285"/>
    <w:rsid w:val="00E33E82"/>
    <w:rsid w:val="00E46EEC"/>
    <w:rsid w:val="00E51A4A"/>
    <w:rsid w:val="00E51A6B"/>
    <w:rsid w:val="00E5407E"/>
    <w:rsid w:val="00E55D95"/>
    <w:rsid w:val="00E614C7"/>
    <w:rsid w:val="00E62CCF"/>
    <w:rsid w:val="00E63977"/>
    <w:rsid w:val="00E63D3F"/>
    <w:rsid w:val="00E644A8"/>
    <w:rsid w:val="00E706A1"/>
    <w:rsid w:val="00E7329B"/>
    <w:rsid w:val="00E73599"/>
    <w:rsid w:val="00E7790B"/>
    <w:rsid w:val="00E85AFA"/>
    <w:rsid w:val="00E85C67"/>
    <w:rsid w:val="00E90C4C"/>
    <w:rsid w:val="00EA05BA"/>
    <w:rsid w:val="00EA3B17"/>
    <w:rsid w:val="00EB0E43"/>
    <w:rsid w:val="00EB1F6C"/>
    <w:rsid w:val="00EC3965"/>
    <w:rsid w:val="00EC3A19"/>
    <w:rsid w:val="00EC4B94"/>
    <w:rsid w:val="00EC6A34"/>
    <w:rsid w:val="00ED2173"/>
    <w:rsid w:val="00ED2A58"/>
    <w:rsid w:val="00ED3AA2"/>
    <w:rsid w:val="00ED6EBB"/>
    <w:rsid w:val="00EE1131"/>
    <w:rsid w:val="00EF0CB4"/>
    <w:rsid w:val="00EF11DE"/>
    <w:rsid w:val="00EF26AC"/>
    <w:rsid w:val="00EF365B"/>
    <w:rsid w:val="00EF680E"/>
    <w:rsid w:val="00F03787"/>
    <w:rsid w:val="00F101D4"/>
    <w:rsid w:val="00F102C1"/>
    <w:rsid w:val="00F11839"/>
    <w:rsid w:val="00F127E3"/>
    <w:rsid w:val="00F13F5E"/>
    <w:rsid w:val="00F17B4F"/>
    <w:rsid w:val="00F201F6"/>
    <w:rsid w:val="00F21A7F"/>
    <w:rsid w:val="00F2206B"/>
    <w:rsid w:val="00F22178"/>
    <w:rsid w:val="00F2218C"/>
    <w:rsid w:val="00F27E68"/>
    <w:rsid w:val="00F31431"/>
    <w:rsid w:val="00F32666"/>
    <w:rsid w:val="00F36E87"/>
    <w:rsid w:val="00F42565"/>
    <w:rsid w:val="00F42820"/>
    <w:rsid w:val="00F43461"/>
    <w:rsid w:val="00F43B98"/>
    <w:rsid w:val="00F44AF6"/>
    <w:rsid w:val="00F56205"/>
    <w:rsid w:val="00F56DBD"/>
    <w:rsid w:val="00F6190C"/>
    <w:rsid w:val="00F73997"/>
    <w:rsid w:val="00F758BD"/>
    <w:rsid w:val="00F77940"/>
    <w:rsid w:val="00F77F8D"/>
    <w:rsid w:val="00F81AD7"/>
    <w:rsid w:val="00F83064"/>
    <w:rsid w:val="00F83CDD"/>
    <w:rsid w:val="00F84F2F"/>
    <w:rsid w:val="00F864DA"/>
    <w:rsid w:val="00F912A3"/>
    <w:rsid w:val="00F94833"/>
    <w:rsid w:val="00F95054"/>
    <w:rsid w:val="00FA4747"/>
    <w:rsid w:val="00FB2A37"/>
    <w:rsid w:val="00FB3305"/>
    <w:rsid w:val="00FB3A83"/>
    <w:rsid w:val="00FB3ACB"/>
    <w:rsid w:val="00FC2C97"/>
    <w:rsid w:val="00FC3862"/>
    <w:rsid w:val="00FC4EC0"/>
    <w:rsid w:val="00FC7779"/>
    <w:rsid w:val="00FD11DF"/>
    <w:rsid w:val="00FD5110"/>
    <w:rsid w:val="00FE0BA3"/>
    <w:rsid w:val="00FE1341"/>
    <w:rsid w:val="00FE1F09"/>
    <w:rsid w:val="00FE5B82"/>
    <w:rsid w:val="00FE680E"/>
    <w:rsid w:val="00FF5768"/>
    <w:rsid w:val="00FF7CEB"/>
    <w:rsid w:val="02894C1E"/>
    <w:rsid w:val="039E350C"/>
    <w:rsid w:val="03A6EBE0"/>
    <w:rsid w:val="06F31AFD"/>
    <w:rsid w:val="0E8C05A0"/>
    <w:rsid w:val="13F087DE"/>
    <w:rsid w:val="168EF829"/>
    <w:rsid w:val="1E61032F"/>
    <w:rsid w:val="218DF3E4"/>
    <w:rsid w:val="23B487FD"/>
    <w:rsid w:val="24D2684C"/>
    <w:rsid w:val="25EEC80B"/>
    <w:rsid w:val="36354DEE"/>
    <w:rsid w:val="375AA865"/>
    <w:rsid w:val="3C772D49"/>
    <w:rsid w:val="3CCA48F4"/>
    <w:rsid w:val="3F2EC5F1"/>
    <w:rsid w:val="41A005E9"/>
    <w:rsid w:val="4597BF94"/>
    <w:rsid w:val="4879E6CB"/>
    <w:rsid w:val="4B9FF922"/>
    <w:rsid w:val="53A2EBAB"/>
    <w:rsid w:val="59E55070"/>
    <w:rsid w:val="5AD77FCC"/>
    <w:rsid w:val="614886BD"/>
    <w:rsid w:val="61738C01"/>
    <w:rsid w:val="706D5782"/>
    <w:rsid w:val="72BCEB1A"/>
    <w:rsid w:val="74002238"/>
    <w:rsid w:val="75D832B4"/>
    <w:rsid w:val="7D65F79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3744E"/>
    <w:rPr>
      <w:sz w:val="24"/>
      <w:szCs w:val="24"/>
    </w:rPr>
  </w:style>
  <w:style w:type="paragraph" w:styleId="Ttulo1">
    <w:name w:val="heading 1"/>
    <w:basedOn w:val="Normal"/>
    <w:next w:val="Normal"/>
    <w:link w:val="Ttulo1Char"/>
    <w:uiPriority w:val="99"/>
    <w:qFormat/>
    <w:rsid w:val="00AF41AF"/>
    <w:pPr>
      <w:keepNext/>
      <w:spacing w:before="240" w:after="60"/>
      <w:outlineLvl w:val="0"/>
    </w:pPr>
    <w:rPr>
      <w:rFonts w:ascii="Arial" w:hAnsi="Arial"/>
      <w:b/>
      <w:kern w:val="28"/>
      <w:sz w:val="28"/>
      <w:szCs w:val="20"/>
    </w:rPr>
  </w:style>
  <w:style w:type="paragraph" w:styleId="Ttulo2">
    <w:name w:val="heading 2"/>
    <w:basedOn w:val="Normal"/>
    <w:next w:val="Normal"/>
    <w:link w:val="Ttulo2Char"/>
    <w:uiPriority w:val="99"/>
    <w:qFormat/>
    <w:rsid w:val="00AF41AF"/>
    <w:pPr>
      <w:keepNext/>
      <w:jc w:val="both"/>
      <w:outlineLvl w:val="1"/>
    </w:pPr>
    <w:rPr>
      <w:b/>
      <w:i/>
      <w:iCs/>
      <w:szCs w:val="20"/>
    </w:rPr>
  </w:style>
  <w:style w:type="paragraph" w:styleId="Ttulo3">
    <w:name w:val="heading 3"/>
    <w:basedOn w:val="Normal"/>
    <w:next w:val="Normal"/>
    <w:link w:val="Ttulo3Char"/>
    <w:uiPriority w:val="99"/>
    <w:qFormat/>
    <w:rsid w:val="00AF41AF"/>
    <w:pPr>
      <w:keepNext/>
      <w:tabs>
        <w:tab w:val="left" w:pos="1440"/>
      </w:tabs>
      <w:jc w:val="both"/>
      <w:outlineLvl w:val="2"/>
    </w:pPr>
    <w:rPr>
      <w:b/>
    </w:rPr>
  </w:style>
  <w:style w:type="paragraph" w:styleId="Ttulo4">
    <w:name w:val="heading 4"/>
    <w:basedOn w:val="Normal"/>
    <w:next w:val="Normal"/>
    <w:link w:val="Ttulo4Char"/>
    <w:uiPriority w:val="99"/>
    <w:qFormat/>
    <w:rsid w:val="00AF41AF"/>
    <w:pPr>
      <w:keepNext/>
      <w:jc w:val="center"/>
      <w:outlineLvl w:val="3"/>
    </w:pPr>
    <w:rPr>
      <w:b/>
      <w:bCs/>
      <w:sz w:val="20"/>
    </w:rPr>
  </w:style>
  <w:style w:type="paragraph" w:styleId="Ttulo5">
    <w:name w:val="heading 5"/>
    <w:basedOn w:val="Normal"/>
    <w:next w:val="Normal"/>
    <w:link w:val="Ttulo5Char"/>
    <w:uiPriority w:val="99"/>
    <w:qFormat/>
    <w:rsid w:val="00AF41AF"/>
    <w:pPr>
      <w:keepNext/>
      <w:outlineLvl w:val="4"/>
    </w:pPr>
    <w:rPr>
      <w:b/>
      <w:bCs/>
      <w:sz w:val="20"/>
    </w:rPr>
  </w:style>
  <w:style w:type="paragraph" w:styleId="Ttulo6">
    <w:name w:val="heading 6"/>
    <w:basedOn w:val="Normal"/>
    <w:next w:val="Normal"/>
    <w:link w:val="Ttulo6Char"/>
    <w:uiPriority w:val="99"/>
    <w:qFormat/>
    <w:rsid w:val="00AF41AF"/>
    <w:pPr>
      <w:keepNext/>
      <w:jc w:val="both"/>
      <w:outlineLvl w:val="5"/>
    </w:pPr>
    <w:rPr>
      <w:i/>
      <w:iCs/>
      <w:u w:val="single"/>
    </w:rPr>
  </w:style>
  <w:style w:type="paragraph" w:styleId="Ttulo7">
    <w:name w:val="heading 7"/>
    <w:basedOn w:val="Normal"/>
    <w:next w:val="Normal"/>
    <w:link w:val="Ttulo7Char"/>
    <w:uiPriority w:val="99"/>
    <w:qFormat/>
    <w:rsid w:val="00AF41AF"/>
    <w:pPr>
      <w:keepNext/>
      <w:ind w:left="113"/>
      <w:jc w:val="center"/>
      <w:outlineLvl w:val="6"/>
    </w:pPr>
    <w:rPr>
      <w:b/>
      <w:bCs/>
      <w:sz w:val="20"/>
      <w:szCs w:val="20"/>
    </w:rPr>
  </w:style>
  <w:style w:type="paragraph" w:styleId="Ttulo8">
    <w:name w:val="heading 8"/>
    <w:basedOn w:val="Normal"/>
    <w:next w:val="Normal"/>
    <w:link w:val="Ttulo8Char"/>
    <w:uiPriority w:val="99"/>
    <w:qFormat/>
    <w:rsid w:val="00AF41AF"/>
    <w:pPr>
      <w:keepNext/>
      <w:jc w:val="center"/>
      <w:outlineLvl w:val="7"/>
    </w:pPr>
    <w:rPr>
      <w:b/>
      <w:bCs/>
      <w:i/>
      <w:iCs/>
    </w:rPr>
  </w:style>
  <w:style w:type="paragraph" w:styleId="Ttulo9">
    <w:name w:val="heading 9"/>
    <w:basedOn w:val="Normal"/>
    <w:next w:val="Normal"/>
    <w:link w:val="Ttulo9Char"/>
    <w:uiPriority w:val="99"/>
    <w:qFormat/>
    <w:rsid w:val="00AF41AF"/>
    <w:pPr>
      <w:keepNext/>
      <w:jc w:val="center"/>
      <w:outlineLvl w:val="8"/>
    </w:pPr>
    <w:rPr>
      <w:b/>
      <w:bCs/>
      <w:i/>
      <w:i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EE1131"/>
    <w:rPr>
      <w:rFonts w:ascii="Cambria" w:hAnsi="Cambria" w:cs="Times New Roman"/>
      <w:b/>
      <w:bCs/>
      <w:kern w:val="32"/>
      <w:sz w:val="32"/>
      <w:szCs w:val="32"/>
    </w:rPr>
  </w:style>
  <w:style w:type="character" w:customStyle="1" w:styleId="Ttulo2Char">
    <w:name w:val="Título 2 Char"/>
    <w:basedOn w:val="Fontepargpadro"/>
    <w:link w:val="Ttulo2"/>
    <w:uiPriority w:val="99"/>
    <w:semiHidden/>
    <w:locked/>
    <w:rsid w:val="00EE1131"/>
    <w:rPr>
      <w:rFonts w:ascii="Cambria" w:hAnsi="Cambria" w:cs="Times New Roman"/>
      <w:b/>
      <w:bCs/>
      <w:i/>
      <w:iCs/>
      <w:sz w:val="28"/>
      <w:szCs w:val="28"/>
    </w:rPr>
  </w:style>
  <w:style w:type="character" w:customStyle="1" w:styleId="Ttulo3Char">
    <w:name w:val="Título 3 Char"/>
    <w:basedOn w:val="Fontepargpadro"/>
    <w:link w:val="Ttulo3"/>
    <w:uiPriority w:val="99"/>
    <w:semiHidden/>
    <w:locked/>
    <w:rsid w:val="00EE1131"/>
    <w:rPr>
      <w:rFonts w:ascii="Cambria" w:hAnsi="Cambria" w:cs="Times New Roman"/>
      <w:b/>
      <w:bCs/>
      <w:sz w:val="26"/>
      <w:szCs w:val="26"/>
    </w:rPr>
  </w:style>
  <w:style w:type="character" w:customStyle="1" w:styleId="Ttulo4Char">
    <w:name w:val="Título 4 Char"/>
    <w:basedOn w:val="Fontepargpadro"/>
    <w:link w:val="Ttulo4"/>
    <w:uiPriority w:val="99"/>
    <w:semiHidden/>
    <w:locked/>
    <w:rsid w:val="00EE1131"/>
    <w:rPr>
      <w:rFonts w:ascii="Calibri" w:hAnsi="Calibri" w:cs="Times New Roman"/>
      <w:b/>
      <w:bCs/>
      <w:sz w:val="28"/>
      <w:szCs w:val="28"/>
    </w:rPr>
  </w:style>
  <w:style w:type="character" w:customStyle="1" w:styleId="Ttulo5Char">
    <w:name w:val="Título 5 Char"/>
    <w:basedOn w:val="Fontepargpadro"/>
    <w:link w:val="Ttulo5"/>
    <w:uiPriority w:val="99"/>
    <w:semiHidden/>
    <w:locked/>
    <w:rsid w:val="00EE1131"/>
    <w:rPr>
      <w:rFonts w:ascii="Calibri" w:hAnsi="Calibri" w:cs="Times New Roman"/>
      <w:b/>
      <w:bCs/>
      <w:i/>
      <w:iCs/>
      <w:sz w:val="26"/>
      <w:szCs w:val="26"/>
    </w:rPr>
  </w:style>
  <w:style w:type="character" w:customStyle="1" w:styleId="Ttulo6Char">
    <w:name w:val="Título 6 Char"/>
    <w:basedOn w:val="Fontepargpadro"/>
    <w:link w:val="Ttulo6"/>
    <w:uiPriority w:val="99"/>
    <w:semiHidden/>
    <w:locked/>
    <w:rsid w:val="00EE1131"/>
    <w:rPr>
      <w:rFonts w:ascii="Calibri" w:hAnsi="Calibri" w:cs="Times New Roman"/>
      <w:b/>
      <w:bCs/>
    </w:rPr>
  </w:style>
  <w:style w:type="character" w:customStyle="1" w:styleId="Ttulo7Char">
    <w:name w:val="Título 7 Char"/>
    <w:basedOn w:val="Fontepargpadro"/>
    <w:link w:val="Ttulo7"/>
    <w:uiPriority w:val="99"/>
    <w:semiHidden/>
    <w:locked/>
    <w:rsid w:val="00EE1131"/>
    <w:rPr>
      <w:rFonts w:ascii="Calibri" w:hAnsi="Calibri" w:cs="Times New Roman"/>
      <w:sz w:val="24"/>
      <w:szCs w:val="24"/>
    </w:rPr>
  </w:style>
  <w:style w:type="character" w:customStyle="1" w:styleId="Ttulo8Char">
    <w:name w:val="Título 8 Char"/>
    <w:basedOn w:val="Fontepargpadro"/>
    <w:link w:val="Ttulo8"/>
    <w:uiPriority w:val="99"/>
    <w:semiHidden/>
    <w:locked/>
    <w:rsid w:val="00EE1131"/>
    <w:rPr>
      <w:rFonts w:ascii="Calibri" w:hAnsi="Calibri" w:cs="Times New Roman"/>
      <w:i/>
      <w:iCs/>
      <w:sz w:val="24"/>
      <w:szCs w:val="24"/>
    </w:rPr>
  </w:style>
  <w:style w:type="character" w:customStyle="1" w:styleId="Ttulo9Char">
    <w:name w:val="Título 9 Char"/>
    <w:basedOn w:val="Fontepargpadro"/>
    <w:link w:val="Ttulo9"/>
    <w:uiPriority w:val="99"/>
    <w:semiHidden/>
    <w:locked/>
    <w:rsid w:val="00EE1131"/>
    <w:rPr>
      <w:rFonts w:ascii="Cambria" w:hAnsi="Cambria" w:cs="Times New Roman"/>
    </w:rPr>
  </w:style>
  <w:style w:type="paragraph" w:styleId="Corpodetexto">
    <w:name w:val="Body Text"/>
    <w:basedOn w:val="Normal"/>
    <w:link w:val="CorpodetextoChar"/>
    <w:uiPriority w:val="99"/>
    <w:semiHidden/>
    <w:rsid w:val="00AF41AF"/>
    <w:pPr>
      <w:widowControl w:val="0"/>
      <w:jc w:val="both"/>
    </w:pPr>
    <w:rPr>
      <w:szCs w:val="20"/>
    </w:rPr>
  </w:style>
  <w:style w:type="character" w:customStyle="1" w:styleId="CorpodetextoChar">
    <w:name w:val="Corpo de texto Char"/>
    <w:basedOn w:val="Fontepargpadro"/>
    <w:link w:val="Corpodetexto"/>
    <w:uiPriority w:val="99"/>
    <w:semiHidden/>
    <w:locked/>
    <w:rsid w:val="00EE1131"/>
    <w:rPr>
      <w:rFonts w:cs="Times New Roman"/>
      <w:sz w:val="24"/>
      <w:szCs w:val="24"/>
    </w:rPr>
  </w:style>
  <w:style w:type="paragraph" w:styleId="Ttulo">
    <w:name w:val="Title"/>
    <w:basedOn w:val="Normal"/>
    <w:link w:val="TtuloChar"/>
    <w:uiPriority w:val="99"/>
    <w:qFormat/>
    <w:rsid w:val="00AF41AF"/>
    <w:pPr>
      <w:jc w:val="center"/>
    </w:pPr>
    <w:rPr>
      <w:rFonts w:ascii="Courier New" w:hAnsi="Courier New"/>
      <w:b/>
      <w:i/>
      <w:sz w:val="32"/>
      <w:szCs w:val="20"/>
    </w:rPr>
  </w:style>
  <w:style w:type="character" w:customStyle="1" w:styleId="TtuloChar">
    <w:name w:val="Título Char"/>
    <w:basedOn w:val="Fontepargpadro"/>
    <w:link w:val="Ttulo"/>
    <w:uiPriority w:val="99"/>
    <w:locked/>
    <w:rsid w:val="00EE1131"/>
    <w:rPr>
      <w:rFonts w:ascii="Cambria" w:hAnsi="Cambria" w:cs="Times New Roman"/>
      <w:b/>
      <w:bCs/>
      <w:kern w:val="28"/>
      <w:sz w:val="32"/>
      <w:szCs w:val="32"/>
    </w:rPr>
  </w:style>
  <w:style w:type="paragraph" w:styleId="Corpodetexto2">
    <w:name w:val="Body Text 2"/>
    <w:basedOn w:val="Normal"/>
    <w:link w:val="Corpodetexto2Char"/>
    <w:uiPriority w:val="99"/>
    <w:semiHidden/>
    <w:rsid w:val="00AF41AF"/>
    <w:pPr>
      <w:numPr>
        <w:ilvl w:val="12"/>
      </w:numPr>
      <w:tabs>
        <w:tab w:val="left" w:pos="1474"/>
        <w:tab w:val="left" w:pos="2268"/>
      </w:tabs>
      <w:spacing w:line="360" w:lineRule="auto"/>
      <w:jc w:val="both"/>
    </w:pPr>
    <w:rPr>
      <w:rFonts w:ascii="Courier New" w:hAnsi="Courier New"/>
      <w:szCs w:val="20"/>
    </w:rPr>
  </w:style>
  <w:style w:type="character" w:customStyle="1" w:styleId="Corpodetexto2Char">
    <w:name w:val="Corpo de texto 2 Char"/>
    <w:basedOn w:val="Fontepargpadro"/>
    <w:link w:val="Corpodetexto2"/>
    <w:uiPriority w:val="99"/>
    <w:semiHidden/>
    <w:locked/>
    <w:rsid w:val="00EE1131"/>
    <w:rPr>
      <w:rFonts w:cs="Times New Roman"/>
      <w:sz w:val="24"/>
      <w:szCs w:val="24"/>
    </w:rPr>
  </w:style>
  <w:style w:type="paragraph" w:styleId="Textodenotaderodap">
    <w:name w:val="footnote text"/>
    <w:basedOn w:val="Normal"/>
    <w:link w:val="TextodenotaderodapChar"/>
    <w:uiPriority w:val="99"/>
    <w:semiHidden/>
    <w:rsid w:val="00AF41AF"/>
    <w:rPr>
      <w:sz w:val="20"/>
      <w:szCs w:val="20"/>
    </w:rPr>
  </w:style>
  <w:style w:type="character" w:customStyle="1" w:styleId="TextodenotaderodapChar">
    <w:name w:val="Texto de nota de rodapé Char"/>
    <w:basedOn w:val="Fontepargpadro"/>
    <w:link w:val="Textodenotaderodap"/>
    <w:uiPriority w:val="99"/>
    <w:semiHidden/>
    <w:locked/>
    <w:rsid w:val="00EE1131"/>
    <w:rPr>
      <w:rFonts w:cs="Times New Roman"/>
      <w:sz w:val="20"/>
      <w:szCs w:val="20"/>
    </w:rPr>
  </w:style>
  <w:style w:type="character" w:styleId="Refdenotaderodap">
    <w:name w:val="footnote reference"/>
    <w:basedOn w:val="Fontepargpadro"/>
    <w:uiPriority w:val="99"/>
    <w:semiHidden/>
    <w:rsid w:val="00AF41AF"/>
    <w:rPr>
      <w:rFonts w:cs="Times New Roman"/>
      <w:vertAlign w:val="superscript"/>
    </w:rPr>
  </w:style>
  <w:style w:type="paragraph" w:styleId="Corpodetexto3">
    <w:name w:val="Body Text 3"/>
    <w:basedOn w:val="Normal"/>
    <w:link w:val="Corpodetexto3Char"/>
    <w:uiPriority w:val="99"/>
    <w:semiHidden/>
    <w:rsid w:val="00AF41AF"/>
    <w:pPr>
      <w:tabs>
        <w:tab w:val="left" w:pos="1440"/>
      </w:tabs>
      <w:jc w:val="both"/>
    </w:pPr>
    <w:rPr>
      <w:color w:val="FF6600"/>
    </w:rPr>
  </w:style>
  <w:style w:type="character" w:customStyle="1" w:styleId="Corpodetexto3Char">
    <w:name w:val="Corpo de texto 3 Char"/>
    <w:basedOn w:val="Fontepargpadro"/>
    <w:link w:val="Corpodetexto3"/>
    <w:uiPriority w:val="99"/>
    <w:semiHidden/>
    <w:locked/>
    <w:rsid w:val="00EE1131"/>
    <w:rPr>
      <w:rFonts w:cs="Times New Roman"/>
      <w:sz w:val="16"/>
      <w:szCs w:val="16"/>
    </w:rPr>
  </w:style>
  <w:style w:type="paragraph" w:styleId="Cabealho">
    <w:name w:val="header"/>
    <w:basedOn w:val="Normal"/>
    <w:link w:val="CabealhoChar"/>
    <w:uiPriority w:val="99"/>
    <w:semiHidden/>
    <w:rsid w:val="00AF41AF"/>
    <w:pPr>
      <w:tabs>
        <w:tab w:val="center" w:pos="4419"/>
        <w:tab w:val="right" w:pos="8838"/>
      </w:tabs>
    </w:pPr>
  </w:style>
  <w:style w:type="character" w:customStyle="1" w:styleId="CabealhoChar">
    <w:name w:val="Cabeçalho Char"/>
    <w:basedOn w:val="Fontepargpadro"/>
    <w:link w:val="Cabealho"/>
    <w:uiPriority w:val="99"/>
    <w:semiHidden/>
    <w:locked/>
    <w:rsid w:val="00EE1131"/>
    <w:rPr>
      <w:rFonts w:cs="Times New Roman"/>
      <w:sz w:val="24"/>
      <w:szCs w:val="24"/>
    </w:rPr>
  </w:style>
  <w:style w:type="paragraph" w:styleId="Rodap">
    <w:name w:val="footer"/>
    <w:basedOn w:val="Normal"/>
    <w:link w:val="RodapChar"/>
    <w:uiPriority w:val="99"/>
    <w:semiHidden/>
    <w:rsid w:val="00AF41AF"/>
    <w:pPr>
      <w:tabs>
        <w:tab w:val="center" w:pos="4419"/>
        <w:tab w:val="right" w:pos="8838"/>
      </w:tabs>
    </w:pPr>
  </w:style>
  <w:style w:type="character" w:customStyle="1" w:styleId="RodapChar">
    <w:name w:val="Rodapé Char"/>
    <w:basedOn w:val="Fontepargpadro"/>
    <w:link w:val="Rodap"/>
    <w:uiPriority w:val="99"/>
    <w:semiHidden/>
    <w:locked/>
    <w:rsid w:val="00EE1131"/>
    <w:rPr>
      <w:rFonts w:cs="Times New Roman"/>
      <w:sz w:val="24"/>
      <w:szCs w:val="24"/>
    </w:rPr>
  </w:style>
  <w:style w:type="character" w:styleId="Nmerodepgina">
    <w:name w:val="page number"/>
    <w:basedOn w:val="Fontepargpadro"/>
    <w:uiPriority w:val="99"/>
    <w:semiHidden/>
    <w:rsid w:val="00AF41AF"/>
    <w:rPr>
      <w:rFonts w:cs="Times New Roman"/>
    </w:rPr>
  </w:style>
  <w:style w:type="paragraph" w:styleId="NormalWeb">
    <w:name w:val="Normal (Web)"/>
    <w:basedOn w:val="Normal"/>
    <w:uiPriority w:val="99"/>
    <w:semiHidden/>
    <w:rsid w:val="00AF41AF"/>
    <w:pPr>
      <w:spacing w:before="100" w:beforeAutospacing="1" w:after="100" w:afterAutospacing="1"/>
    </w:pPr>
    <w:rPr>
      <w:rFonts w:ascii="Arial Unicode MS" w:eastAsia="Arial Unicode MS" w:hAnsi="Arial Unicode MS" w:cs="Arial Unicode MS"/>
    </w:rPr>
  </w:style>
  <w:style w:type="paragraph" w:styleId="Sumrio1">
    <w:name w:val="toc 1"/>
    <w:basedOn w:val="Normal"/>
    <w:next w:val="Normal"/>
    <w:autoRedefine/>
    <w:uiPriority w:val="99"/>
    <w:rsid w:val="00CD538E"/>
    <w:pPr>
      <w:spacing w:line="360" w:lineRule="auto"/>
    </w:pPr>
    <w:rPr>
      <w:rFonts w:ascii="Arial" w:hAnsi="Arial" w:cs="Arial"/>
      <w:b/>
      <w:bCs/>
      <w:iCs/>
      <w:noProof/>
      <w:shd w:val="clear" w:color="auto" w:fill="FFFFFF"/>
    </w:rPr>
  </w:style>
  <w:style w:type="paragraph" w:styleId="Sumrio2">
    <w:name w:val="toc 2"/>
    <w:basedOn w:val="Normal"/>
    <w:next w:val="Normal"/>
    <w:autoRedefine/>
    <w:uiPriority w:val="99"/>
    <w:rsid w:val="008D7584"/>
    <w:pPr>
      <w:tabs>
        <w:tab w:val="left" w:pos="540"/>
        <w:tab w:val="right" w:leader="underscore" w:pos="9394"/>
      </w:tabs>
      <w:spacing w:before="120" w:line="360" w:lineRule="auto"/>
    </w:pPr>
    <w:rPr>
      <w:rFonts w:ascii="Arial" w:hAnsi="Arial" w:cs="Arial"/>
      <w:b/>
      <w:bCs/>
      <w:noProof/>
      <w:shd w:val="clear" w:color="auto" w:fill="FFFFFF"/>
    </w:rPr>
  </w:style>
  <w:style w:type="paragraph" w:styleId="Sumrio3">
    <w:name w:val="toc 3"/>
    <w:basedOn w:val="Normal"/>
    <w:next w:val="Normal"/>
    <w:autoRedefine/>
    <w:uiPriority w:val="99"/>
    <w:rsid w:val="00AF41AF"/>
    <w:pPr>
      <w:ind w:left="480"/>
    </w:pPr>
    <w:rPr>
      <w:rFonts w:ascii="Calibri" w:hAnsi="Calibri"/>
      <w:sz w:val="20"/>
      <w:szCs w:val="20"/>
    </w:rPr>
  </w:style>
  <w:style w:type="paragraph" w:styleId="Sumrio4">
    <w:name w:val="toc 4"/>
    <w:basedOn w:val="Normal"/>
    <w:next w:val="Normal"/>
    <w:autoRedefine/>
    <w:uiPriority w:val="99"/>
    <w:semiHidden/>
    <w:rsid w:val="00AF41AF"/>
    <w:pPr>
      <w:ind w:left="720"/>
    </w:pPr>
    <w:rPr>
      <w:rFonts w:ascii="Calibri" w:hAnsi="Calibri"/>
      <w:sz w:val="20"/>
      <w:szCs w:val="20"/>
    </w:rPr>
  </w:style>
  <w:style w:type="paragraph" w:styleId="Sumrio5">
    <w:name w:val="toc 5"/>
    <w:basedOn w:val="Normal"/>
    <w:next w:val="Normal"/>
    <w:autoRedefine/>
    <w:uiPriority w:val="99"/>
    <w:semiHidden/>
    <w:rsid w:val="00AF41AF"/>
    <w:pPr>
      <w:ind w:left="960"/>
    </w:pPr>
    <w:rPr>
      <w:rFonts w:ascii="Calibri" w:hAnsi="Calibri"/>
      <w:sz w:val="20"/>
      <w:szCs w:val="20"/>
    </w:rPr>
  </w:style>
  <w:style w:type="paragraph" w:styleId="Sumrio6">
    <w:name w:val="toc 6"/>
    <w:basedOn w:val="Normal"/>
    <w:next w:val="Normal"/>
    <w:autoRedefine/>
    <w:uiPriority w:val="99"/>
    <w:semiHidden/>
    <w:rsid w:val="00AF41AF"/>
    <w:pPr>
      <w:ind w:left="1200"/>
    </w:pPr>
    <w:rPr>
      <w:rFonts w:ascii="Calibri" w:hAnsi="Calibri"/>
      <w:sz w:val="20"/>
      <w:szCs w:val="20"/>
    </w:rPr>
  </w:style>
  <w:style w:type="paragraph" w:styleId="Sumrio7">
    <w:name w:val="toc 7"/>
    <w:basedOn w:val="Normal"/>
    <w:next w:val="Normal"/>
    <w:autoRedefine/>
    <w:uiPriority w:val="99"/>
    <w:semiHidden/>
    <w:rsid w:val="00AF41AF"/>
    <w:pPr>
      <w:ind w:left="1440"/>
    </w:pPr>
    <w:rPr>
      <w:rFonts w:ascii="Calibri" w:hAnsi="Calibri"/>
      <w:sz w:val="20"/>
      <w:szCs w:val="20"/>
    </w:rPr>
  </w:style>
  <w:style w:type="paragraph" w:styleId="Sumrio8">
    <w:name w:val="toc 8"/>
    <w:basedOn w:val="Normal"/>
    <w:next w:val="Normal"/>
    <w:autoRedefine/>
    <w:uiPriority w:val="99"/>
    <w:semiHidden/>
    <w:rsid w:val="00AF41AF"/>
    <w:pPr>
      <w:ind w:left="1680"/>
    </w:pPr>
    <w:rPr>
      <w:rFonts w:ascii="Calibri" w:hAnsi="Calibri"/>
      <w:sz w:val="20"/>
      <w:szCs w:val="20"/>
    </w:rPr>
  </w:style>
  <w:style w:type="paragraph" w:styleId="Sumrio9">
    <w:name w:val="toc 9"/>
    <w:basedOn w:val="Normal"/>
    <w:next w:val="Normal"/>
    <w:autoRedefine/>
    <w:uiPriority w:val="99"/>
    <w:semiHidden/>
    <w:rsid w:val="00AF41AF"/>
    <w:pPr>
      <w:ind w:left="1920"/>
    </w:pPr>
    <w:rPr>
      <w:rFonts w:ascii="Calibri" w:hAnsi="Calibri"/>
      <w:sz w:val="20"/>
      <w:szCs w:val="20"/>
    </w:rPr>
  </w:style>
  <w:style w:type="character" w:styleId="Hyperlink">
    <w:name w:val="Hyperlink"/>
    <w:basedOn w:val="Fontepargpadro"/>
    <w:uiPriority w:val="99"/>
    <w:rsid w:val="00AF41AF"/>
    <w:rPr>
      <w:rFonts w:cs="Times New Roman"/>
      <w:color w:val="0000FF"/>
      <w:u w:val="single"/>
    </w:rPr>
  </w:style>
  <w:style w:type="paragraph" w:styleId="Recuodecorpodetexto">
    <w:name w:val="Body Text Indent"/>
    <w:basedOn w:val="Normal"/>
    <w:link w:val="RecuodecorpodetextoChar"/>
    <w:uiPriority w:val="99"/>
    <w:semiHidden/>
    <w:rsid w:val="00AF41AF"/>
    <w:pPr>
      <w:spacing w:line="360" w:lineRule="auto"/>
      <w:ind w:firstLine="708"/>
      <w:jc w:val="both"/>
    </w:pPr>
    <w:rPr>
      <w:b/>
      <w:bCs/>
      <w:i/>
      <w:iCs/>
      <w:sz w:val="18"/>
      <w:szCs w:val="20"/>
    </w:rPr>
  </w:style>
  <w:style w:type="character" w:customStyle="1" w:styleId="RecuodecorpodetextoChar">
    <w:name w:val="Recuo de corpo de texto Char"/>
    <w:basedOn w:val="Fontepargpadro"/>
    <w:link w:val="Recuodecorpodetexto"/>
    <w:uiPriority w:val="99"/>
    <w:semiHidden/>
    <w:locked/>
    <w:rsid w:val="00EE1131"/>
    <w:rPr>
      <w:rFonts w:cs="Times New Roman"/>
      <w:sz w:val="24"/>
      <w:szCs w:val="24"/>
    </w:rPr>
  </w:style>
  <w:style w:type="character" w:styleId="HiperlinkVisitado">
    <w:name w:val="FollowedHyperlink"/>
    <w:basedOn w:val="Fontepargpadro"/>
    <w:uiPriority w:val="99"/>
    <w:semiHidden/>
    <w:rsid w:val="00AF41AF"/>
    <w:rPr>
      <w:rFonts w:cs="Times New Roman"/>
      <w:color w:val="800080"/>
      <w:u w:val="single"/>
    </w:rPr>
  </w:style>
  <w:style w:type="paragraph" w:styleId="Textoembloco">
    <w:name w:val="Block Text"/>
    <w:basedOn w:val="Normal"/>
    <w:uiPriority w:val="99"/>
    <w:semiHidden/>
    <w:rsid w:val="00AF41AF"/>
    <w:pPr>
      <w:ind w:left="57" w:right="-195"/>
      <w:jc w:val="both"/>
    </w:pPr>
    <w:rPr>
      <w:sz w:val="20"/>
      <w:szCs w:val="20"/>
    </w:rPr>
  </w:style>
  <w:style w:type="paragraph" w:styleId="Recuodecorpodetexto2">
    <w:name w:val="Body Text Indent 2"/>
    <w:basedOn w:val="Normal"/>
    <w:link w:val="Recuodecorpodetexto2Char"/>
    <w:uiPriority w:val="99"/>
    <w:semiHidden/>
    <w:rsid w:val="00AF41AF"/>
    <w:pPr>
      <w:ind w:left="1800"/>
      <w:jc w:val="both"/>
    </w:pPr>
  </w:style>
  <w:style w:type="character" w:customStyle="1" w:styleId="Recuodecorpodetexto2Char">
    <w:name w:val="Recuo de corpo de texto 2 Char"/>
    <w:basedOn w:val="Fontepargpadro"/>
    <w:link w:val="Recuodecorpodetexto2"/>
    <w:uiPriority w:val="99"/>
    <w:semiHidden/>
    <w:locked/>
    <w:rsid w:val="00EE1131"/>
    <w:rPr>
      <w:rFonts w:cs="Times New Roman"/>
      <w:sz w:val="24"/>
      <w:szCs w:val="24"/>
    </w:rPr>
  </w:style>
  <w:style w:type="paragraph" w:customStyle="1" w:styleId="seotexto2">
    <w:name w:val="seotexto2"/>
    <w:basedOn w:val="Normal"/>
    <w:uiPriority w:val="99"/>
    <w:rsid w:val="00AF41AF"/>
    <w:pPr>
      <w:spacing w:before="100" w:beforeAutospacing="1" w:after="100" w:afterAutospacing="1"/>
    </w:pPr>
    <w:rPr>
      <w:rFonts w:ascii="Arial Unicode MS" w:eastAsia="Arial Unicode MS" w:hAnsi="Arial Unicode MS" w:cs="Arial Unicode MS"/>
    </w:rPr>
  </w:style>
  <w:style w:type="paragraph" w:styleId="Recuodecorpodetexto3">
    <w:name w:val="Body Text Indent 3"/>
    <w:basedOn w:val="Normal"/>
    <w:link w:val="Recuodecorpodetexto3Char"/>
    <w:uiPriority w:val="99"/>
    <w:semiHidden/>
    <w:rsid w:val="00AF41AF"/>
    <w:pPr>
      <w:ind w:firstLine="1416"/>
      <w:jc w:val="both"/>
    </w:pPr>
  </w:style>
  <w:style w:type="character" w:customStyle="1" w:styleId="Recuodecorpodetexto3Char">
    <w:name w:val="Recuo de corpo de texto 3 Char"/>
    <w:basedOn w:val="Fontepargpadro"/>
    <w:link w:val="Recuodecorpodetexto3"/>
    <w:uiPriority w:val="99"/>
    <w:semiHidden/>
    <w:locked/>
    <w:rsid w:val="00EE1131"/>
    <w:rPr>
      <w:rFonts w:cs="Times New Roman"/>
      <w:sz w:val="16"/>
      <w:szCs w:val="16"/>
    </w:rPr>
  </w:style>
  <w:style w:type="character" w:styleId="Forte">
    <w:name w:val="Strong"/>
    <w:basedOn w:val="Fontepargpadro"/>
    <w:uiPriority w:val="99"/>
    <w:qFormat/>
    <w:rsid w:val="00AF41AF"/>
    <w:rPr>
      <w:rFonts w:cs="Times New Roman"/>
      <w:b/>
    </w:rPr>
  </w:style>
  <w:style w:type="paragraph" w:styleId="Textodebalo">
    <w:name w:val="Balloon Text"/>
    <w:basedOn w:val="Normal"/>
    <w:link w:val="TextodebaloChar"/>
    <w:uiPriority w:val="99"/>
    <w:semiHidden/>
    <w:rsid w:val="00AF41AF"/>
    <w:rPr>
      <w:rFonts w:ascii="Tahoma" w:hAnsi="Tahoma" w:cs="Tahoma"/>
      <w:sz w:val="16"/>
      <w:szCs w:val="16"/>
    </w:rPr>
  </w:style>
  <w:style w:type="character" w:customStyle="1" w:styleId="TextodebaloChar">
    <w:name w:val="Texto de balão Char"/>
    <w:basedOn w:val="Fontepargpadro"/>
    <w:link w:val="Textodebalo"/>
    <w:uiPriority w:val="99"/>
    <w:semiHidden/>
    <w:locked/>
    <w:rsid w:val="00EE1131"/>
    <w:rPr>
      <w:rFonts w:cs="Times New Roman"/>
      <w:sz w:val="2"/>
    </w:rPr>
  </w:style>
  <w:style w:type="character" w:customStyle="1" w:styleId="highlightedsearchterm">
    <w:name w:val="highlightedsearchterm"/>
    <w:basedOn w:val="Fontepargpadro"/>
    <w:uiPriority w:val="99"/>
    <w:rsid w:val="00AF41AF"/>
    <w:rPr>
      <w:rFonts w:cs="Times New Roman"/>
    </w:rPr>
  </w:style>
  <w:style w:type="table" w:styleId="Tabelacomgrade">
    <w:name w:val="Table Grid"/>
    <w:basedOn w:val="Tabelanormal"/>
    <w:uiPriority w:val="99"/>
    <w:rsid w:val="00001E9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grafo">
    <w:name w:val="#Parágrafo"/>
    <w:basedOn w:val="Normal"/>
    <w:uiPriority w:val="99"/>
    <w:rsid w:val="00F912A3"/>
    <w:pPr>
      <w:widowControl w:val="0"/>
      <w:suppressAutoHyphens/>
    </w:pPr>
    <w:rPr>
      <w:szCs w:val="20"/>
    </w:rPr>
  </w:style>
  <w:style w:type="paragraph" w:styleId="PargrafodaLista">
    <w:name w:val="List Paragraph"/>
    <w:basedOn w:val="Normal"/>
    <w:uiPriority w:val="99"/>
    <w:qFormat/>
    <w:rsid w:val="00AF41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3744E"/>
    <w:rPr>
      <w:sz w:val="24"/>
      <w:szCs w:val="24"/>
    </w:rPr>
  </w:style>
  <w:style w:type="paragraph" w:styleId="Ttulo1">
    <w:name w:val="heading 1"/>
    <w:basedOn w:val="Normal"/>
    <w:next w:val="Normal"/>
    <w:link w:val="Ttulo1Char"/>
    <w:uiPriority w:val="99"/>
    <w:qFormat/>
    <w:rsid w:val="00AF41AF"/>
    <w:pPr>
      <w:keepNext/>
      <w:spacing w:before="240" w:after="60"/>
      <w:outlineLvl w:val="0"/>
    </w:pPr>
    <w:rPr>
      <w:rFonts w:ascii="Arial" w:hAnsi="Arial"/>
      <w:b/>
      <w:kern w:val="28"/>
      <w:sz w:val="28"/>
      <w:szCs w:val="20"/>
    </w:rPr>
  </w:style>
  <w:style w:type="paragraph" w:styleId="Ttulo2">
    <w:name w:val="heading 2"/>
    <w:basedOn w:val="Normal"/>
    <w:next w:val="Normal"/>
    <w:link w:val="Ttulo2Char"/>
    <w:uiPriority w:val="99"/>
    <w:qFormat/>
    <w:rsid w:val="00AF41AF"/>
    <w:pPr>
      <w:keepNext/>
      <w:jc w:val="both"/>
      <w:outlineLvl w:val="1"/>
    </w:pPr>
    <w:rPr>
      <w:b/>
      <w:i/>
      <w:iCs/>
      <w:szCs w:val="20"/>
    </w:rPr>
  </w:style>
  <w:style w:type="paragraph" w:styleId="Ttulo3">
    <w:name w:val="heading 3"/>
    <w:basedOn w:val="Normal"/>
    <w:next w:val="Normal"/>
    <w:link w:val="Ttulo3Char"/>
    <w:uiPriority w:val="99"/>
    <w:qFormat/>
    <w:rsid w:val="00AF41AF"/>
    <w:pPr>
      <w:keepNext/>
      <w:tabs>
        <w:tab w:val="left" w:pos="1440"/>
      </w:tabs>
      <w:jc w:val="both"/>
      <w:outlineLvl w:val="2"/>
    </w:pPr>
    <w:rPr>
      <w:b/>
    </w:rPr>
  </w:style>
  <w:style w:type="paragraph" w:styleId="Ttulo4">
    <w:name w:val="heading 4"/>
    <w:basedOn w:val="Normal"/>
    <w:next w:val="Normal"/>
    <w:link w:val="Ttulo4Char"/>
    <w:uiPriority w:val="99"/>
    <w:qFormat/>
    <w:rsid w:val="00AF41AF"/>
    <w:pPr>
      <w:keepNext/>
      <w:jc w:val="center"/>
      <w:outlineLvl w:val="3"/>
    </w:pPr>
    <w:rPr>
      <w:b/>
      <w:bCs/>
      <w:sz w:val="20"/>
    </w:rPr>
  </w:style>
  <w:style w:type="paragraph" w:styleId="Ttulo5">
    <w:name w:val="heading 5"/>
    <w:basedOn w:val="Normal"/>
    <w:next w:val="Normal"/>
    <w:link w:val="Ttulo5Char"/>
    <w:uiPriority w:val="99"/>
    <w:qFormat/>
    <w:rsid w:val="00AF41AF"/>
    <w:pPr>
      <w:keepNext/>
      <w:outlineLvl w:val="4"/>
    </w:pPr>
    <w:rPr>
      <w:b/>
      <w:bCs/>
      <w:sz w:val="20"/>
    </w:rPr>
  </w:style>
  <w:style w:type="paragraph" w:styleId="Ttulo6">
    <w:name w:val="heading 6"/>
    <w:basedOn w:val="Normal"/>
    <w:next w:val="Normal"/>
    <w:link w:val="Ttulo6Char"/>
    <w:uiPriority w:val="99"/>
    <w:qFormat/>
    <w:rsid w:val="00AF41AF"/>
    <w:pPr>
      <w:keepNext/>
      <w:jc w:val="both"/>
      <w:outlineLvl w:val="5"/>
    </w:pPr>
    <w:rPr>
      <w:i/>
      <w:iCs/>
      <w:u w:val="single"/>
    </w:rPr>
  </w:style>
  <w:style w:type="paragraph" w:styleId="Ttulo7">
    <w:name w:val="heading 7"/>
    <w:basedOn w:val="Normal"/>
    <w:next w:val="Normal"/>
    <w:link w:val="Ttulo7Char"/>
    <w:uiPriority w:val="99"/>
    <w:qFormat/>
    <w:rsid w:val="00AF41AF"/>
    <w:pPr>
      <w:keepNext/>
      <w:ind w:left="113"/>
      <w:jc w:val="center"/>
      <w:outlineLvl w:val="6"/>
    </w:pPr>
    <w:rPr>
      <w:b/>
      <w:bCs/>
      <w:sz w:val="20"/>
      <w:szCs w:val="20"/>
    </w:rPr>
  </w:style>
  <w:style w:type="paragraph" w:styleId="Ttulo8">
    <w:name w:val="heading 8"/>
    <w:basedOn w:val="Normal"/>
    <w:next w:val="Normal"/>
    <w:link w:val="Ttulo8Char"/>
    <w:uiPriority w:val="99"/>
    <w:qFormat/>
    <w:rsid w:val="00AF41AF"/>
    <w:pPr>
      <w:keepNext/>
      <w:jc w:val="center"/>
      <w:outlineLvl w:val="7"/>
    </w:pPr>
    <w:rPr>
      <w:b/>
      <w:bCs/>
      <w:i/>
      <w:iCs/>
    </w:rPr>
  </w:style>
  <w:style w:type="paragraph" w:styleId="Ttulo9">
    <w:name w:val="heading 9"/>
    <w:basedOn w:val="Normal"/>
    <w:next w:val="Normal"/>
    <w:link w:val="Ttulo9Char"/>
    <w:uiPriority w:val="99"/>
    <w:qFormat/>
    <w:rsid w:val="00AF41AF"/>
    <w:pPr>
      <w:keepNext/>
      <w:jc w:val="center"/>
      <w:outlineLvl w:val="8"/>
    </w:pPr>
    <w:rPr>
      <w:b/>
      <w:bCs/>
      <w:i/>
      <w:i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EE1131"/>
    <w:rPr>
      <w:rFonts w:ascii="Cambria" w:hAnsi="Cambria" w:cs="Times New Roman"/>
      <w:b/>
      <w:bCs/>
      <w:kern w:val="32"/>
      <w:sz w:val="32"/>
      <w:szCs w:val="32"/>
    </w:rPr>
  </w:style>
  <w:style w:type="character" w:customStyle="1" w:styleId="Ttulo2Char">
    <w:name w:val="Título 2 Char"/>
    <w:basedOn w:val="Fontepargpadro"/>
    <w:link w:val="Ttulo2"/>
    <w:uiPriority w:val="99"/>
    <w:semiHidden/>
    <w:locked/>
    <w:rsid w:val="00EE1131"/>
    <w:rPr>
      <w:rFonts w:ascii="Cambria" w:hAnsi="Cambria" w:cs="Times New Roman"/>
      <w:b/>
      <w:bCs/>
      <w:i/>
      <w:iCs/>
      <w:sz w:val="28"/>
      <w:szCs w:val="28"/>
    </w:rPr>
  </w:style>
  <w:style w:type="character" w:customStyle="1" w:styleId="Ttulo3Char">
    <w:name w:val="Título 3 Char"/>
    <w:basedOn w:val="Fontepargpadro"/>
    <w:link w:val="Ttulo3"/>
    <w:uiPriority w:val="99"/>
    <w:semiHidden/>
    <w:locked/>
    <w:rsid w:val="00EE1131"/>
    <w:rPr>
      <w:rFonts w:ascii="Cambria" w:hAnsi="Cambria" w:cs="Times New Roman"/>
      <w:b/>
      <w:bCs/>
      <w:sz w:val="26"/>
      <w:szCs w:val="26"/>
    </w:rPr>
  </w:style>
  <w:style w:type="character" w:customStyle="1" w:styleId="Ttulo4Char">
    <w:name w:val="Título 4 Char"/>
    <w:basedOn w:val="Fontepargpadro"/>
    <w:link w:val="Ttulo4"/>
    <w:uiPriority w:val="99"/>
    <w:semiHidden/>
    <w:locked/>
    <w:rsid w:val="00EE1131"/>
    <w:rPr>
      <w:rFonts w:ascii="Calibri" w:hAnsi="Calibri" w:cs="Times New Roman"/>
      <w:b/>
      <w:bCs/>
      <w:sz w:val="28"/>
      <w:szCs w:val="28"/>
    </w:rPr>
  </w:style>
  <w:style w:type="character" w:customStyle="1" w:styleId="Ttulo5Char">
    <w:name w:val="Título 5 Char"/>
    <w:basedOn w:val="Fontepargpadro"/>
    <w:link w:val="Ttulo5"/>
    <w:uiPriority w:val="99"/>
    <w:semiHidden/>
    <w:locked/>
    <w:rsid w:val="00EE1131"/>
    <w:rPr>
      <w:rFonts w:ascii="Calibri" w:hAnsi="Calibri" w:cs="Times New Roman"/>
      <w:b/>
      <w:bCs/>
      <w:i/>
      <w:iCs/>
      <w:sz w:val="26"/>
      <w:szCs w:val="26"/>
    </w:rPr>
  </w:style>
  <w:style w:type="character" w:customStyle="1" w:styleId="Ttulo6Char">
    <w:name w:val="Título 6 Char"/>
    <w:basedOn w:val="Fontepargpadro"/>
    <w:link w:val="Ttulo6"/>
    <w:uiPriority w:val="99"/>
    <w:semiHidden/>
    <w:locked/>
    <w:rsid w:val="00EE1131"/>
    <w:rPr>
      <w:rFonts w:ascii="Calibri" w:hAnsi="Calibri" w:cs="Times New Roman"/>
      <w:b/>
      <w:bCs/>
    </w:rPr>
  </w:style>
  <w:style w:type="character" w:customStyle="1" w:styleId="Ttulo7Char">
    <w:name w:val="Título 7 Char"/>
    <w:basedOn w:val="Fontepargpadro"/>
    <w:link w:val="Ttulo7"/>
    <w:uiPriority w:val="99"/>
    <w:semiHidden/>
    <w:locked/>
    <w:rsid w:val="00EE1131"/>
    <w:rPr>
      <w:rFonts w:ascii="Calibri" w:hAnsi="Calibri" w:cs="Times New Roman"/>
      <w:sz w:val="24"/>
      <w:szCs w:val="24"/>
    </w:rPr>
  </w:style>
  <w:style w:type="character" w:customStyle="1" w:styleId="Ttulo8Char">
    <w:name w:val="Título 8 Char"/>
    <w:basedOn w:val="Fontepargpadro"/>
    <w:link w:val="Ttulo8"/>
    <w:uiPriority w:val="99"/>
    <w:semiHidden/>
    <w:locked/>
    <w:rsid w:val="00EE1131"/>
    <w:rPr>
      <w:rFonts w:ascii="Calibri" w:hAnsi="Calibri" w:cs="Times New Roman"/>
      <w:i/>
      <w:iCs/>
      <w:sz w:val="24"/>
      <w:szCs w:val="24"/>
    </w:rPr>
  </w:style>
  <w:style w:type="character" w:customStyle="1" w:styleId="Ttulo9Char">
    <w:name w:val="Título 9 Char"/>
    <w:basedOn w:val="Fontepargpadro"/>
    <w:link w:val="Ttulo9"/>
    <w:uiPriority w:val="99"/>
    <w:semiHidden/>
    <w:locked/>
    <w:rsid w:val="00EE1131"/>
    <w:rPr>
      <w:rFonts w:ascii="Cambria" w:hAnsi="Cambria" w:cs="Times New Roman"/>
    </w:rPr>
  </w:style>
  <w:style w:type="paragraph" w:styleId="Corpodetexto">
    <w:name w:val="Body Text"/>
    <w:basedOn w:val="Normal"/>
    <w:link w:val="CorpodetextoChar"/>
    <w:uiPriority w:val="99"/>
    <w:semiHidden/>
    <w:rsid w:val="00AF41AF"/>
    <w:pPr>
      <w:widowControl w:val="0"/>
      <w:jc w:val="both"/>
    </w:pPr>
    <w:rPr>
      <w:szCs w:val="20"/>
    </w:rPr>
  </w:style>
  <w:style w:type="character" w:customStyle="1" w:styleId="CorpodetextoChar">
    <w:name w:val="Corpo de texto Char"/>
    <w:basedOn w:val="Fontepargpadro"/>
    <w:link w:val="Corpodetexto"/>
    <w:uiPriority w:val="99"/>
    <w:semiHidden/>
    <w:locked/>
    <w:rsid w:val="00EE1131"/>
    <w:rPr>
      <w:rFonts w:cs="Times New Roman"/>
      <w:sz w:val="24"/>
      <w:szCs w:val="24"/>
    </w:rPr>
  </w:style>
  <w:style w:type="paragraph" w:styleId="Ttulo">
    <w:name w:val="Title"/>
    <w:basedOn w:val="Normal"/>
    <w:link w:val="TtuloChar"/>
    <w:uiPriority w:val="99"/>
    <w:qFormat/>
    <w:rsid w:val="00AF41AF"/>
    <w:pPr>
      <w:jc w:val="center"/>
    </w:pPr>
    <w:rPr>
      <w:rFonts w:ascii="Courier New" w:hAnsi="Courier New"/>
      <w:b/>
      <w:i/>
      <w:sz w:val="32"/>
      <w:szCs w:val="20"/>
    </w:rPr>
  </w:style>
  <w:style w:type="character" w:customStyle="1" w:styleId="TtuloChar">
    <w:name w:val="Título Char"/>
    <w:basedOn w:val="Fontepargpadro"/>
    <w:link w:val="Ttulo"/>
    <w:uiPriority w:val="99"/>
    <w:locked/>
    <w:rsid w:val="00EE1131"/>
    <w:rPr>
      <w:rFonts w:ascii="Cambria" w:hAnsi="Cambria" w:cs="Times New Roman"/>
      <w:b/>
      <w:bCs/>
      <w:kern w:val="28"/>
      <w:sz w:val="32"/>
      <w:szCs w:val="32"/>
    </w:rPr>
  </w:style>
  <w:style w:type="paragraph" w:styleId="Corpodetexto2">
    <w:name w:val="Body Text 2"/>
    <w:basedOn w:val="Normal"/>
    <w:link w:val="Corpodetexto2Char"/>
    <w:uiPriority w:val="99"/>
    <w:semiHidden/>
    <w:rsid w:val="00AF41AF"/>
    <w:pPr>
      <w:numPr>
        <w:ilvl w:val="12"/>
      </w:numPr>
      <w:tabs>
        <w:tab w:val="left" w:pos="1474"/>
        <w:tab w:val="left" w:pos="2268"/>
      </w:tabs>
      <w:spacing w:line="360" w:lineRule="auto"/>
      <w:jc w:val="both"/>
    </w:pPr>
    <w:rPr>
      <w:rFonts w:ascii="Courier New" w:hAnsi="Courier New"/>
      <w:szCs w:val="20"/>
    </w:rPr>
  </w:style>
  <w:style w:type="character" w:customStyle="1" w:styleId="Corpodetexto2Char">
    <w:name w:val="Corpo de texto 2 Char"/>
    <w:basedOn w:val="Fontepargpadro"/>
    <w:link w:val="Corpodetexto2"/>
    <w:uiPriority w:val="99"/>
    <w:semiHidden/>
    <w:locked/>
    <w:rsid w:val="00EE1131"/>
    <w:rPr>
      <w:rFonts w:cs="Times New Roman"/>
      <w:sz w:val="24"/>
      <w:szCs w:val="24"/>
    </w:rPr>
  </w:style>
  <w:style w:type="paragraph" w:styleId="Textodenotaderodap">
    <w:name w:val="footnote text"/>
    <w:basedOn w:val="Normal"/>
    <w:link w:val="TextodenotaderodapChar"/>
    <w:uiPriority w:val="99"/>
    <w:semiHidden/>
    <w:rsid w:val="00AF41AF"/>
    <w:rPr>
      <w:sz w:val="20"/>
      <w:szCs w:val="20"/>
    </w:rPr>
  </w:style>
  <w:style w:type="character" w:customStyle="1" w:styleId="TextodenotaderodapChar">
    <w:name w:val="Texto de nota de rodapé Char"/>
    <w:basedOn w:val="Fontepargpadro"/>
    <w:link w:val="Textodenotaderodap"/>
    <w:uiPriority w:val="99"/>
    <w:semiHidden/>
    <w:locked/>
    <w:rsid w:val="00EE1131"/>
    <w:rPr>
      <w:rFonts w:cs="Times New Roman"/>
      <w:sz w:val="20"/>
      <w:szCs w:val="20"/>
    </w:rPr>
  </w:style>
  <w:style w:type="character" w:styleId="Refdenotaderodap">
    <w:name w:val="footnote reference"/>
    <w:basedOn w:val="Fontepargpadro"/>
    <w:uiPriority w:val="99"/>
    <w:semiHidden/>
    <w:rsid w:val="00AF41AF"/>
    <w:rPr>
      <w:rFonts w:cs="Times New Roman"/>
      <w:vertAlign w:val="superscript"/>
    </w:rPr>
  </w:style>
  <w:style w:type="paragraph" w:styleId="Corpodetexto3">
    <w:name w:val="Body Text 3"/>
    <w:basedOn w:val="Normal"/>
    <w:link w:val="Corpodetexto3Char"/>
    <w:uiPriority w:val="99"/>
    <w:semiHidden/>
    <w:rsid w:val="00AF41AF"/>
    <w:pPr>
      <w:tabs>
        <w:tab w:val="left" w:pos="1440"/>
      </w:tabs>
      <w:jc w:val="both"/>
    </w:pPr>
    <w:rPr>
      <w:color w:val="FF6600"/>
    </w:rPr>
  </w:style>
  <w:style w:type="character" w:customStyle="1" w:styleId="Corpodetexto3Char">
    <w:name w:val="Corpo de texto 3 Char"/>
    <w:basedOn w:val="Fontepargpadro"/>
    <w:link w:val="Corpodetexto3"/>
    <w:uiPriority w:val="99"/>
    <w:semiHidden/>
    <w:locked/>
    <w:rsid w:val="00EE1131"/>
    <w:rPr>
      <w:rFonts w:cs="Times New Roman"/>
      <w:sz w:val="16"/>
      <w:szCs w:val="16"/>
    </w:rPr>
  </w:style>
  <w:style w:type="paragraph" w:styleId="Cabealho">
    <w:name w:val="header"/>
    <w:basedOn w:val="Normal"/>
    <w:link w:val="CabealhoChar"/>
    <w:uiPriority w:val="99"/>
    <w:semiHidden/>
    <w:rsid w:val="00AF41AF"/>
    <w:pPr>
      <w:tabs>
        <w:tab w:val="center" w:pos="4419"/>
        <w:tab w:val="right" w:pos="8838"/>
      </w:tabs>
    </w:pPr>
  </w:style>
  <w:style w:type="character" w:customStyle="1" w:styleId="CabealhoChar">
    <w:name w:val="Cabeçalho Char"/>
    <w:basedOn w:val="Fontepargpadro"/>
    <w:link w:val="Cabealho"/>
    <w:uiPriority w:val="99"/>
    <w:semiHidden/>
    <w:locked/>
    <w:rsid w:val="00EE1131"/>
    <w:rPr>
      <w:rFonts w:cs="Times New Roman"/>
      <w:sz w:val="24"/>
      <w:szCs w:val="24"/>
    </w:rPr>
  </w:style>
  <w:style w:type="paragraph" w:styleId="Rodap">
    <w:name w:val="footer"/>
    <w:basedOn w:val="Normal"/>
    <w:link w:val="RodapChar"/>
    <w:uiPriority w:val="99"/>
    <w:semiHidden/>
    <w:rsid w:val="00AF41AF"/>
    <w:pPr>
      <w:tabs>
        <w:tab w:val="center" w:pos="4419"/>
        <w:tab w:val="right" w:pos="8838"/>
      </w:tabs>
    </w:pPr>
  </w:style>
  <w:style w:type="character" w:customStyle="1" w:styleId="RodapChar">
    <w:name w:val="Rodapé Char"/>
    <w:basedOn w:val="Fontepargpadro"/>
    <w:link w:val="Rodap"/>
    <w:uiPriority w:val="99"/>
    <w:semiHidden/>
    <w:locked/>
    <w:rsid w:val="00EE1131"/>
    <w:rPr>
      <w:rFonts w:cs="Times New Roman"/>
      <w:sz w:val="24"/>
      <w:szCs w:val="24"/>
    </w:rPr>
  </w:style>
  <w:style w:type="character" w:styleId="Nmerodepgina">
    <w:name w:val="page number"/>
    <w:basedOn w:val="Fontepargpadro"/>
    <w:uiPriority w:val="99"/>
    <w:semiHidden/>
    <w:rsid w:val="00AF41AF"/>
    <w:rPr>
      <w:rFonts w:cs="Times New Roman"/>
    </w:rPr>
  </w:style>
  <w:style w:type="paragraph" w:styleId="NormalWeb">
    <w:name w:val="Normal (Web)"/>
    <w:basedOn w:val="Normal"/>
    <w:uiPriority w:val="99"/>
    <w:semiHidden/>
    <w:rsid w:val="00AF41AF"/>
    <w:pPr>
      <w:spacing w:before="100" w:beforeAutospacing="1" w:after="100" w:afterAutospacing="1"/>
    </w:pPr>
    <w:rPr>
      <w:rFonts w:ascii="Arial Unicode MS" w:eastAsia="Arial Unicode MS" w:hAnsi="Arial Unicode MS" w:cs="Arial Unicode MS"/>
    </w:rPr>
  </w:style>
  <w:style w:type="paragraph" w:styleId="Sumrio1">
    <w:name w:val="toc 1"/>
    <w:basedOn w:val="Normal"/>
    <w:next w:val="Normal"/>
    <w:autoRedefine/>
    <w:uiPriority w:val="99"/>
    <w:rsid w:val="00CD538E"/>
    <w:pPr>
      <w:spacing w:line="360" w:lineRule="auto"/>
    </w:pPr>
    <w:rPr>
      <w:rFonts w:ascii="Arial" w:hAnsi="Arial" w:cs="Arial"/>
      <w:b/>
      <w:bCs/>
      <w:iCs/>
      <w:noProof/>
      <w:shd w:val="clear" w:color="auto" w:fill="FFFFFF"/>
    </w:rPr>
  </w:style>
  <w:style w:type="paragraph" w:styleId="Sumrio2">
    <w:name w:val="toc 2"/>
    <w:basedOn w:val="Normal"/>
    <w:next w:val="Normal"/>
    <w:autoRedefine/>
    <w:uiPriority w:val="99"/>
    <w:rsid w:val="008D7584"/>
    <w:pPr>
      <w:tabs>
        <w:tab w:val="left" w:pos="540"/>
        <w:tab w:val="right" w:leader="underscore" w:pos="9394"/>
      </w:tabs>
      <w:spacing w:before="120" w:line="360" w:lineRule="auto"/>
    </w:pPr>
    <w:rPr>
      <w:rFonts w:ascii="Arial" w:hAnsi="Arial" w:cs="Arial"/>
      <w:b/>
      <w:bCs/>
      <w:noProof/>
      <w:shd w:val="clear" w:color="auto" w:fill="FFFFFF"/>
    </w:rPr>
  </w:style>
  <w:style w:type="paragraph" w:styleId="Sumrio3">
    <w:name w:val="toc 3"/>
    <w:basedOn w:val="Normal"/>
    <w:next w:val="Normal"/>
    <w:autoRedefine/>
    <w:uiPriority w:val="99"/>
    <w:rsid w:val="00AF41AF"/>
    <w:pPr>
      <w:ind w:left="480"/>
    </w:pPr>
    <w:rPr>
      <w:rFonts w:ascii="Calibri" w:hAnsi="Calibri"/>
      <w:sz w:val="20"/>
      <w:szCs w:val="20"/>
    </w:rPr>
  </w:style>
  <w:style w:type="paragraph" w:styleId="Sumrio4">
    <w:name w:val="toc 4"/>
    <w:basedOn w:val="Normal"/>
    <w:next w:val="Normal"/>
    <w:autoRedefine/>
    <w:uiPriority w:val="99"/>
    <w:semiHidden/>
    <w:rsid w:val="00AF41AF"/>
    <w:pPr>
      <w:ind w:left="720"/>
    </w:pPr>
    <w:rPr>
      <w:rFonts w:ascii="Calibri" w:hAnsi="Calibri"/>
      <w:sz w:val="20"/>
      <w:szCs w:val="20"/>
    </w:rPr>
  </w:style>
  <w:style w:type="paragraph" w:styleId="Sumrio5">
    <w:name w:val="toc 5"/>
    <w:basedOn w:val="Normal"/>
    <w:next w:val="Normal"/>
    <w:autoRedefine/>
    <w:uiPriority w:val="99"/>
    <w:semiHidden/>
    <w:rsid w:val="00AF41AF"/>
    <w:pPr>
      <w:ind w:left="960"/>
    </w:pPr>
    <w:rPr>
      <w:rFonts w:ascii="Calibri" w:hAnsi="Calibri"/>
      <w:sz w:val="20"/>
      <w:szCs w:val="20"/>
    </w:rPr>
  </w:style>
  <w:style w:type="paragraph" w:styleId="Sumrio6">
    <w:name w:val="toc 6"/>
    <w:basedOn w:val="Normal"/>
    <w:next w:val="Normal"/>
    <w:autoRedefine/>
    <w:uiPriority w:val="99"/>
    <w:semiHidden/>
    <w:rsid w:val="00AF41AF"/>
    <w:pPr>
      <w:ind w:left="1200"/>
    </w:pPr>
    <w:rPr>
      <w:rFonts w:ascii="Calibri" w:hAnsi="Calibri"/>
      <w:sz w:val="20"/>
      <w:szCs w:val="20"/>
    </w:rPr>
  </w:style>
  <w:style w:type="paragraph" w:styleId="Sumrio7">
    <w:name w:val="toc 7"/>
    <w:basedOn w:val="Normal"/>
    <w:next w:val="Normal"/>
    <w:autoRedefine/>
    <w:uiPriority w:val="99"/>
    <w:semiHidden/>
    <w:rsid w:val="00AF41AF"/>
    <w:pPr>
      <w:ind w:left="1440"/>
    </w:pPr>
    <w:rPr>
      <w:rFonts w:ascii="Calibri" w:hAnsi="Calibri"/>
      <w:sz w:val="20"/>
      <w:szCs w:val="20"/>
    </w:rPr>
  </w:style>
  <w:style w:type="paragraph" w:styleId="Sumrio8">
    <w:name w:val="toc 8"/>
    <w:basedOn w:val="Normal"/>
    <w:next w:val="Normal"/>
    <w:autoRedefine/>
    <w:uiPriority w:val="99"/>
    <w:semiHidden/>
    <w:rsid w:val="00AF41AF"/>
    <w:pPr>
      <w:ind w:left="1680"/>
    </w:pPr>
    <w:rPr>
      <w:rFonts w:ascii="Calibri" w:hAnsi="Calibri"/>
      <w:sz w:val="20"/>
      <w:szCs w:val="20"/>
    </w:rPr>
  </w:style>
  <w:style w:type="paragraph" w:styleId="Sumrio9">
    <w:name w:val="toc 9"/>
    <w:basedOn w:val="Normal"/>
    <w:next w:val="Normal"/>
    <w:autoRedefine/>
    <w:uiPriority w:val="99"/>
    <w:semiHidden/>
    <w:rsid w:val="00AF41AF"/>
    <w:pPr>
      <w:ind w:left="1920"/>
    </w:pPr>
    <w:rPr>
      <w:rFonts w:ascii="Calibri" w:hAnsi="Calibri"/>
      <w:sz w:val="20"/>
      <w:szCs w:val="20"/>
    </w:rPr>
  </w:style>
  <w:style w:type="character" w:styleId="Hyperlink">
    <w:name w:val="Hyperlink"/>
    <w:basedOn w:val="Fontepargpadro"/>
    <w:uiPriority w:val="99"/>
    <w:rsid w:val="00AF41AF"/>
    <w:rPr>
      <w:rFonts w:cs="Times New Roman"/>
      <w:color w:val="0000FF"/>
      <w:u w:val="single"/>
    </w:rPr>
  </w:style>
  <w:style w:type="paragraph" w:styleId="Recuodecorpodetexto">
    <w:name w:val="Body Text Indent"/>
    <w:basedOn w:val="Normal"/>
    <w:link w:val="RecuodecorpodetextoChar"/>
    <w:uiPriority w:val="99"/>
    <w:semiHidden/>
    <w:rsid w:val="00AF41AF"/>
    <w:pPr>
      <w:spacing w:line="360" w:lineRule="auto"/>
      <w:ind w:firstLine="708"/>
      <w:jc w:val="both"/>
    </w:pPr>
    <w:rPr>
      <w:b/>
      <w:bCs/>
      <w:i/>
      <w:iCs/>
      <w:sz w:val="18"/>
      <w:szCs w:val="20"/>
    </w:rPr>
  </w:style>
  <w:style w:type="character" w:customStyle="1" w:styleId="RecuodecorpodetextoChar">
    <w:name w:val="Recuo de corpo de texto Char"/>
    <w:basedOn w:val="Fontepargpadro"/>
    <w:link w:val="Recuodecorpodetexto"/>
    <w:uiPriority w:val="99"/>
    <w:semiHidden/>
    <w:locked/>
    <w:rsid w:val="00EE1131"/>
    <w:rPr>
      <w:rFonts w:cs="Times New Roman"/>
      <w:sz w:val="24"/>
      <w:szCs w:val="24"/>
    </w:rPr>
  </w:style>
  <w:style w:type="character" w:styleId="HiperlinkVisitado">
    <w:name w:val="FollowedHyperlink"/>
    <w:basedOn w:val="Fontepargpadro"/>
    <w:uiPriority w:val="99"/>
    <w:semiHidden/>
    <w:rsid w:val="00AF41AF"/>
    <w:rPr>
      <w:rFonts w:cs="Times New Roman"/>
      <w:color w:val="800080"/>
      <w:u w:val="single"/>
    </w:rPr>
  </w:style>
  <w:style w:type="paragraph" w:styleId="Textoembloco">
    <w:name w:val="Block Text"/>
    <w:basedOn w:val="Normal"/>
    <w:uiPriority w:val="99"/>
    <w:semiHidden/>
    <w:rsid w:val="00AF41AF"/>
    <w:pPr>
      <w:ind w:left="57" w:right="-195"/>
      <w:jc w:val="both"/>
    </w:pPr>
    <w:rPr>
      <w:sz w:val="20"/>
      <w:szCs w:val="20"/>
    </w:rPr>
  </w:style>
  <w:style w:type="paragraph" w:styleId="Recuodecorpodetexto2">
    <w:name w:val="Body Text Indent 2"/>
    <w:basedOn w:val="Normal"/>
    <w:link w:val="Recuodecorpodetexto2Char"/>
    <w:uiPriority w:val="99"/>
    <w:semiHidden/>
    <w:rsid w:val="00AF41AF"/>
    <w:pPr>
      <w:ind w:left="1800"/>
      <w:jc w:val="both"/>
    </w:pPr>
  </w:style>
  <w:style w:type="character" w:customStyle="1" w:styleId="Recuodecorpodetexto2Char">
    <w:name w:val="Recuo de corpo de texto 2 Char"/>
    <w:basedOn w:val="Fontepargpadro"/>
    <w:link w:val="Recuodecorpodetexto2"/>
    <w:uiPriority w:val="99"/>
    <w:semiHidden/>
    <w:locked/>
    <w:rsid w:val="00EE1131"/>
    <w:rPr>
      <w:rFonts w:cs="Times New Roman"/>
      <w:sz w:val="24"/>
      <w:szCs w:val="24"/>
    </w:rPr>
  </w:style>
  <w:style w:type="paragraph" w:customStyle="1" w:styleId="seotexto2">
    <w:name w:val="seotexto2"/>
    <w:basedOn w:val="Normal"/>
    <w:uiPriority w:val="99"/>
    <w:rsid w:val="00AF41AF"/>
    <w:pPr>
      <w:spacing w:before="100" w:beforeAutospacing="1" w:after="100" w:afterAutospacing="1"/>
    </w:pPr>
    <w:rPr>
      <w:rFonts w:ascii="Arial Unicode MS" w:eastAsia="Arial Unicode MS" w:hAnsi="Arial Unicode MS" w:cs="Arial Unicode MS"/>
    </w:rPr>
  </w:style>
  <w:style w:type="paragraph" w:styleId="Recuodecorpodetexto3">
    <w:name w:val="Body Text Indent 3"/>
    <w:basedOn w:val="Normal"/>
    <w:link w:val="Recuodecorpodetexto3Char"/>
    <w:uiPriority w:val="99"/>
    <w:semiHidden/>
    <w:rsid w:val="00AF41AF"/>
    <w:pPr>
      <w:ind w:firstLine="1416"/>
      <w:jc w:val="both"/>
    </w:pPr>
  </w:style>
  <w:style w:type="character" w:customStyle="1" w:styleId="Recuodecorpodetexto3Char">
    <w:name w:val="Recuo de corpo de texto 3 Char"/>
    <w:basedOn w:val="Fontepargpadro"/>
    <w:link w:val="Recuodecorpodetexto3"/>
    <w:uiPriority w:val="99"/>
    <w:semiHidden/>
    <w:locked/>
    <w:rsid w:val="00EE1131"/>
    <w:rPr>
      <w:rFonts w:cs="Times New Roman"/>
      <w:sz w:val="16"/>
      <w:szCs w:val="16"/>
    </w:rPr>
  </w:style>
  <w:style w:type="character" w:styleId="Forte">
    <w:name w:val="Strong"/>
    <w:basedOn w:val="Fontepargpadro"/>
    <w:uiPriority w:val="99"/>
    <w:qFormat/>
    <w:rsid w:val="00AF41AF"/>
    <w:rPr>
      <w:rFonts w:cs="Times New Roman"/>
      <w:b/>
    </w:rPr>
  </w:style>
  <w:style w:type="paragraph" w:styleId="Textodebalo">
    <w:name w:val="Balloon Text"/>
    <w:basedOn w:val="Normal"/>
    <w:link w:val="TextodebaloChar"/>
    <w:uiPriority w:val="99"/>
    <w:semiHidden/>
    <w:rsid w:val="00AF41AF"/>
    <w:rPr>
      <w:rFonts w:ascii="Tahoma" w:hAnsi="Tahoma" w:cs="Tahoma"/>
      <w:sz w:val="16"/>
      <w:szCs w:val="16"/>
    </w:rPr>
  </w:style>
  <w:style w:type="character" w:customStyle="1" w:styleId="TextodebaloChar">
    <w:name w:val="Texto de balão Char"/>
    <w:basedOn w:val="Fontepargpadro"/>
    <w:link w:val="Textodebalo"/>
    <w:uiPriority w:val="99"/>
    <w:semiHidden/>
    <w:locked/>
    <w:rsid w:val="00EE1131"/>
    <w:rPr>
      <w:rFonts w:cs="Times New Roman"/>
      <w:sz w:val="2"/>
    </w:rPr>
  </w:style>
  <w:style w:type="character" w:customStyle="1" w:styleId="highlightedsearchterm">
    <w:name w:val="highlightedsearchterm"/>
    <w:basedOn w:val="Fontepargpadro"/>
    <w:uiPriority w:val="99"/>
    <w:rsid w:val="00AF41AF"/>
    <w:rPr>
      <w:rFonts w:cs="Times New Roman"/>
    </w:rPr>
  </w:style>
  <w:style w:type="table" w:styleId="Tabelacomgrade">
    <w:name w:val="Table Grid"/>
    <w:basedOn w:val="Tabelanormal"/>
    <w:uiPriority w:val="99"/>
    <w:rsid w:val="00001E9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grafo">
    <w:name w:val="#Parágrafo"/>
    <w:basedOn w:val="Normal"/>
    <w:uiPriority w:val="99"/>
    <w:rsid w:val="00F912A3"/>
    <w:pPr>
      <w:widowControl w:val="0"/>
      <w:suppressAutoHyphens/>
    </w:pPr>
    <w:rPr>
      <w:szCs w:val="20"/>
    </w:rPr>
  </w:style>
  <w:style w:type="paragraph" w:styleId="PargrafodaLista">
    <w:name w:val="List Paragraph"/>
    <w:basedOn w:val="Normal"/>
    <w:uiPriority w:val="99"/>
    <w:qFormat/>
    <w:rsid w:val="00AF41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4584</Words>
  <Characters>24754</Characters>
  <Application>Microsoft Office Word</Application>
  <DocSecurity>0</DocSecurity>
  <Lines>206</Lines>
  <Paragraphs>58</Paragraphs>
  <ScaleCrop>false</ScaleCrop>
  <LinksUpToDate>false</LinksUpToDate>
  <CharactersWithSpaces>29280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DE AUDITORIA Nº 02/2009</dc:title>
  <dc:creator/>
  <cp:lastModifiedBy/>
  <cp:revision>1</cp:revision>
  <cp:lastPrinted>2014-10-02T18:59:00Z</cp:lastPrinted>
  <dcterms:created xsi:type="dcterms:W3CDTF">2021-05-11T19:39:00Z</dcterms:created>
  <dcterms:modified xsi:type="dcterms:W3CDTF">2021-05-11T19:39:00Z</dcterms:modified>
</cp:coreProperties>
</file>