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sible.xml" ContentType="application/vnd.openxmlformats-officedocument.wordprocessingml.commentsExtensible+xml"/>
  <Override PartName="/word/people.xml" ContentType="application/vnd.openxmlformats-officedocument.wordprocessingml.people+xml"/>
  <Override PartName="/word/commentsExtended.xml" ContentType="application/vnd.openxmlformats-officedocument.wordprocessingml.commentsExtended+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3E199F4" w14:textId="08AC99A2" w:rsidR="00167784" w:rsidRDefault="001600B0" w:rsidP="006908A7">
      <w:pPr>
        <w:tabs>
          <w:tab w:val="left" w:pos="851"/>
        </w:tabs>
        <w:spacing w:after="120" w:line="320" w:lineRule="exact"/>
        <w:jc w:val="center"/>
        <w:rPr>
          <w:rFonts w:cs="Times New Roman"/>
          <w:b/>
          <w:szCs w:val="24"/>
        </w:rPr>
      </w:pPr>
      <w:r>
        <w:rPr>
          <w:rFonts w:cs="Times New Roman"/>
          <w:b/>
          <w:szCs w:val="24"/>
        </w:rPr>
        <w:t xml:space="preserve">PREGÃO ELETRÔNICO </w:t>
      </w:r>
      <w:r w:rsidR="006F4B8C">
        <w:rPr>
          <w:rFonts w:cs="Times New Roman"/>
          <w:b/>
          <w:szCs w:val="24"/>
        </w:rPr>
        <w:t>N.º</w:t>
      </w:r>
      <w:r>
        <w:rPr>
          <w:rFonts w:cs="Times New Roman"/>
          <w:b/>
          <w:szCs w:val="24"/>
        </w:rPr>
        <w:t xml:space="preserve"> </w:t>
      </w:r>
      <w:sdt>
        <w:sdtPr>
          <w:rPr>
            <w:b/>
          </w:rPr>
          <w:alias w:val="Título"/>
          <w:id w:val="21289716"/>
          <w:dataBinding w:prefixMappings="xmlns:ns0='http://purl.org/dc/elements/1.1/' xmlns:ns1='http://schemas.openxmlformats.org/package/2006/metadata/core-properties' " w:xpath="/ns1:coreProperties[1]/ns0:title[1]" w:storeItemID="{6C3C8BC8-F283-45AE-878A-BAB7291924A1}"/>
          <w:text/>
        </w:sdtPr>
        <w:sdtEndPr/>
        <w:sdtContent>
          <w:r w:rsidR="007328AD">
            <w:rPr>
              <w:b/>
            </w:rPr>
            <w:t>90</w:t>
          </w:r>
          <w:r w:rsidR="0027224C">
            <w:rPr>
              <w:b/>
            </w:rPr>
            <w:t>006</w:t>
          </w:r>
          <w:r w:rsidRPr="007328AD">
            <w:rPr>
              <w:rFonts w:cs="Times New Roman"/>
              <w:b/>
              <w:szCs w:val="24"/>
            </w:rPr>
            <w:t>/20</w:t>
          </w:r>
          <w:r w:rsidR="0027224C">
            <w:rPr>
              <w:rFonts w:cs="Times New Roman"/>
              <w:b/>
              <w:szCs w:val="24"/>
            </w:rPr>
            <w:t>25</w:t>
          </w:r>
        </w:sdtContent>
      </w:sdt>
    </w:p>
    <w:p w14:paraId="70DC05C5" w14:textId="77777777" w:rsidR="00167784" w:rsidRDefault="00167784" w:rsidP="006908A7">
      <w:pPr>
        <w:spacing w:after="120" w:line="320" w:lineRule="exact"/>
        <w:jc w:val="center"/>
        <w:rPr>
          <w:rFonts w:cs="Times New Roman"/>
          <w:szCs w:val="24"/>
        </w:rPr>
      </w:pPr>
    </w:p>
    <w:p w14:paraId="43D6587E" w14:textId="77777777" w:rsidR="00167784" w:rsidRDefault="00D7767E" w:rsidP="007D1179">
      <w:pPr>
        <w:jc w:val="center"/>
      </w:pPr>
      <w:hyperlink w:anchor="OBJDALICITAÇÃO">
        <w:bookmarkStart w:id="0" w:name="PREAMBULO"/>
        <w:bookmarkEnd w:id="0"/>
        <w:r w:rsidR="001600B0">
          <w:rPr>
            <w:rStyle w:val="LinkdaInternet"/>
            <w:rFonts w:cs="Times New Roman"/>
            <w:b/>
            <w:szCs w:val="24"/>
          </w:rPr>
          <w:t>PREÂMBULO</w:t>
        </w:r>
      </w:hyperlink>
    </w:p>
    <w:p w14:paraId="6C1C1CD7" w14:textId="34D81A47" w:rsidR="008627D9" w:rsidRDefault="001600B0" w:rsidP="006908A7">
      <w:pPr>
        <w:spacing w:after="120" w:line="320" w:lineRule="exact"/>
        <w:jc w:val="both"/>
        <w:rPr>
          <w:rFonts w:cs="Times New Roman"/>
          <w:szCs w:val="24"/>
        </w:rPr>
      </w:pPr>
      <w:r w:rsidRPr="006908A7">
        <w:rPr>
          <w:rFonts w:cs="Times New Roman"/>
          <w:szCs w:val="24"/>
        </w:rPr>
        <w:t xml:space="preserve">O Tribunal Regional Eleitoral da Bahia – TRE-BA, </w:t>
      </w:r>
      <w:r w:rsidR="00084E35" w:rsidRPr="00661AB1">
        <w:rPr>
          <w:rFonts w:cs="Times New Roman"/>
          <w:szCs w:val="24"/>
        </w:rPr>
        <w:t xml:space="preserve">por meio de seu </w:t>
      </w:r>
      <w:r w:rsidR="00084E35" w:rsidRPr="0027224C">
        <w:rPr>
          <w:rFonts w:cs="Times New Roman"/>
          <w:szCs w:val="24"/>
        </w:rPr>
        <w:t xml:space="preserve">Pregoeiro/de sua Pregoeira, designado ou designada </w:t>
      </w:r>
      <w:r w:rsidRPr="0027224C">
        <w:rPr>
          <w:rFonts w:cs="Times New Roman"/>
          <w:szCs w:val="24"/>
        </w:rPr>
        <w:t xml:space="preserve">pela </w:t>
      </w:r>
      <w:r w:rsidRPr="0027224C">
        <w:rPr>
          <w:rFonts w:cs="Times New Roman"/>
          <w:color w:val="0000FF"/>
          <w:szCs w:val="24"/>
        </w:rPr>
        <w:t xml:space="preserve">Portaria </w:t>
      </w:r>
      <w:r w:rsidR="006F4B8C" w:rsidRPr="0027224C">
        <w:rPr>
          <w:rFonts w:cs="Times New Roman"/>
          <w:color w:val="0000FF"/>
          <w:szCs w:val="24"/>
        </w:rPr>
        <w:t>nº</w:t>
      </w:r>
      <w:r w:rsidRPr="0027224C">
        <w:rPr>
          <w:rFonts w:cs="Times New Roman"/>
          <w:color w:val="0000FF"/>
          <w:szCs w:val="24"/>
        </w:rPr>
        <w:t xml:space="preserve"> </w:t>
      </w:r>
      <w:r w:rsidR="0027224C">
        <w:rPr>
          <w:rFonts w:cs="Times New Roman"/>
          <w:color w:val="0000FF"/>
          <w:szCs w:val="24"/>
        </w:rPr>
        <w:t>829</w:t>
      </w:r>
      <w:r w:rsidRPr="0027224C">
        <w:rPr>
          <w:rFonts w:cs="Times New Roman"/>
          <w:color w:val="0000FF"/>
          <w:szCs w:val="24"/>
        </w:rPr>
        <w:t xml:space="preserve">, de </w:t>
      </w:r>
      <w:r w:rsidR="0027224C">
        <w:rPr>
          <w:rFonts w:cs="Times New Roman"/>
          <w:color w:val="0000FF"/>
          <w:szCs w:val="24"/>
        </w:rPr>
        <w:t>24 de outubro de 2022</w:t>
      </w:r>
      <w:r w:rsidRPr="0027224C">
        <w:rPr>
          <w:rFonts w:cs="Times New Roman"/>
          <w:color w:val="auto"/>
          <w:szCs w:val="24"/>
        </w:rPr>
        <w:t>,</w:t>
      </w:r>
      <w:r w:rsidRPr="0027224C">
        <w:rPr>
          <w:rFonts w:cs="Times New Roman"/>
          <w:szCs w:val="24"/>
        </w:rPr>
        <w:t xml:space="preserve"> tor</w:t>
      </w:r>
      <w:r w:rsidRPr="006908A7">
        <w:rPr>
          <w:rFonts w:cs="Times New Roman"/>
          <w:szCs w:val="24"/>
        </w:rPr>
        <w:t>na público que realizará licitação, na modalidade Pregão Eletrônico,</w:t>
      </w:r>
      <w:r w:rsidR="00AF5A96">
        <w:rPr>
          <w:rFonts w:cs="Times New Roman"/>
          <w:szCs w:val="24"/>
        </w:rPr>
        <w:t xml:space="preserve"> </w:t>
      </w:r>
      <w:r w:rsidR="008627D9">
        <w:rPr>
          <w:rFonts w:cs="Times New Roman"/>
        </w:rPr>
        <w:t xml:space="preserve">visando à </w:t>
      </w:r>
      <w:r w:rsidR="008627D9" w:rsidRPr="004E5533">
        <w:rPr>
          <w:rFonts w:cs="Times New Roman"/>
        </w:rPr>
        <w:t xml:space="preserve">contratação de </w:t>
      </w:r>
      <w:r w:rsidR="008627D9" w:rsidRPr="004E5533">
        <w:t>empresa de engenharia e/ou de arquitetura para</w:t>
      </w:r>
      <w:r w:rsidR="008627D9" w:rsidRPr="004E5533">
        <w:rPr>
          <w:rFonts w:cs="Times New Roman"/>
        </w:rPr>
        <w:t xml:space="preserve"> </w:t>
      </w:r>
      <w:sdt>
        <w:sdtPr>
          <w:alias w:val="Assunto"/>
          <w:id w:val="-1718734972"/>
          <w:dataBinding w:prefixMappings="xmlns:ns0='http://purl.org/dc/elements/1.1/' xmlns:ns1='http://schemas.openxmlformats.org/package/2006/metadata/core-properties' " w:xpath="/ns1:coreProperties[1]/ns0:subject[1]" w:storeItemID="{6C3C8BC8-F283-45AE-878A-BAB7291924A1}"/>
          <w:text/>
        </w:sdtPr>
        <w:sdtEndPr/>
        <w:sdtContent>
          <w:r w:rsidR="008627D9">
            <w:t xml:space="preserve">prestação de serviços de manutenção preventiva (visita periódica), preditiva, corretiva (serviços eventuais) e pequenas reformas, com fornecimento de peças e materiais, nos sistemas, equipamentos e instalações dos Fóruns e Cartórios Eleitorais, bem como nos almoxarifados, arquivos, postos de atendimento, polos temporários e Central de Apoio Técnico – CAT </w:t>
          </w:r>
          <w:proofErr w:type="gramStart"/>
          <w:r w:rsidR="008627D9">
            <w:t>2</w:t>
          </w:r>
          <w:proofErr w:type="gramEnd"/>
          <w:r w:rsidR="008627D9">
            <w:t>, do interior do estado da Bahia</w:t>
          </w:r>
        </w:sdtContent>
      </w:sdt>
      <w:r w:rsidR="008627D9">
        <w:rPr>
          <w:rFonts w:cs="Times New Roman"/>
          <w:szCs w:val="24"/>
        </w:rPr>
        <w:t>.</w:t>
      </w:r>
    </w:p>
    <w:p w14:paraId="558261C6" w14:textId="07ABDB31" w:rsidR="006908A7" w:rsidRPr="008627D9" w:rsidRDefault="008627D9" w:rsidP="006908A7">
      <w:pPr>
        <w:spacing w:after="120" w:line="320" w:lineRule="exact"/>
        <w:jc w:val="both"/>
        <w:rPr>
          <w:rFonts w:cs="Times New Roman"/>
          <w:szCs w:val="24"/>
        </w:rPr>
      </w:pPr>
      <w:r>
        <w:rPr>
          <w:rFonts w:cs="Times New Roman"/>
          <w:szCs w:val="24"/>
        </w:rPr>
        <w:t>E</w:t>
      </w:r>
      <w:r w:rsidR="001600B0" w:rsidRPr="006908A7">
        <w:rPr>
          <w:rFonts w:cs="Times New Roman"/>
          <w:szCs w:val="24"/>
        </w:rPr>
        <w:t xml:space="preserve">sta licitação, autorizada no Sistema Eletrônico de Informações (SEI), </w:t>
      </w:r>
      <w:r w:rsidR="001600B0" w:rsidRPr="0027224C">
        <w:rPr>
          <w:rFonts w:cs="Times New Roman"/>
          <w:szCs w:val="24"/>
        </w:rPr>
        <w:t xml:space="preserve">processo </w:t>
      </w:r>
      <w:r w:rsidR="006F4B8C" w:rsidRPr="0027224C">
        <w:rPr>
          <w:rFonts w:cs="Times New Roman"/>
          <w:szCs w:val="24"/>
        </w:rPr>
        <w:t>n</w:t>
      </w:r>
      <w:r w:rsidR="00340204" w:rsidRPr="0027224C">
        <w:rPr>
          <w:rFonts w:cs="Times New Roman"/>
          <w:szCs w:val="24"/>
        </w:rPr>
        <w:t>.</w:t>
      </w:r>
      <w:r w:rsidR="006F4B8C" w:rsidRPr="0027224C">
        <w:rPr>
          <w:rFonts w:cs="Times New Roman"/>
          <w:szCs w:val="24"/>
        </w:rPr>
        <w:t>º</w:t>
      </w:r>
      <w:r w:rsidR="001600B0" w:rsidRPr="0027224C">
        <w:rPr>
          <w:rFonts w:cs="Times New Roman"/>
          <w:szCs w:val="24"/>
        </w:rPr>
        <w:t xml:space="preserve"> </w:t>
      </w:r>
      <w:sdt>
        <w:sdtPr>
          <w:rPr>
            <w:rFonts w:cs="Times New Roman"/>
            <w:bCs/>
          </w:rPr>
          <w:alias w:val="Gerente"/>
          <w:id w:val="-1106029118"/>
          <w:dataBinding w:prefixMappings="xmlns:ns0='http://schemas.openxmlformats.org/officeDocument/2006/extended-properties' " w:xpath="/ns0:Properties[1]/ns0:Manager[1]" w:storeItemID="{6668398D-A668-4E3E-A5EB-62B293D839F1}"/>
          <w:text/>
        </w:sdtPr>
        <w:sdtEndPr/>
        <w:sdtContent>
          <w:r w:rsidRPr="0027224C">
            <w:rPr>
              <w:rFonts w:cs="Times New Roman"/>
              <w:bCs/>
            </w:rPr>
            <w:t>0027585-02.2024.6.05.8000</w:t>
          </w:r>
        </w:sdtContent>
      </w:sdt>
      <w:r w:rsidR="00592CD1" w:rsidRPr="0027224C">
        <w:rPr>
          <w:rFonts w:cs="Times New Roman"/>
          <w:szCs w:val="24"/>
        </w:rPr>
        <w:t xml:space="preserve">, </w:t>
      </w:r>
      <w:r w:rsidR="006908A7" w:rsidRPr="0027224C">
        <w:rPr>
          <w:rFonts w:cs="Times New Roman"/>
          <w:szCs w:val="24"/>
        </w:rPr>
        <w:t xml:space="preserve">será </w:t>
      </w:r>
      <w:r w:rsidR="00D57C28" w:rsidRPr="0027224C">
        <w:rPr>
          <w:rFonts w:cs="Times New Roman"/>
          <w:szCs w:val="24"/>
        </w:rPr>
        <w:t xml:space="preserve">regida pela Lei </w:t>
      </w:r>
      <w:r w:rsidR="00052771" w:rsidRPr="0027224C">
        <w:rPr>
          <w:rFonts w:cs="Times New Roman"/>
          <w:szCs w:val="24"/>
        </w:rPr>
        <w:t>n</w:t>
      </w:r>
      <w:r w:rsidR="0021603B" w:rsidRPr="0027224C">
        <w:rPr>
          <w:rFonts w:cs="Times New Roman"/>
          <w:szCs w:val="24"/>
        </w:rPr>
        <w:t>°</w:t>
      </w:r>
      <w:r w:rsidR="00D57C28" w:rsidRPr="0027224C">
        <w:rPr>
          <w:rFonts w:cs="Times New Roman"/>
          <w:szCs w:val="24"/>
        </w:rPr>
        <w:t xml:space="preserve"> 14.133/2021, </w:t>
      </w:r>
      <w:r w:rsidR="006908A7" w:rsidRPr="0027224C">
        <w:rPr>
          <w:rFonts w:cs="Times New Roman"/>
          <w:szCs w:val="24"/>
        </w:rPr>
        <w:t>Lei Complementar</w:t>
      </w:r>
      <w:r w:rsidR="006908A7" w:rsidRPr="00EE59FF">
        <w:rPr>
          <w:rFonts w:cs="Times New Roman"/>
          <w:szCs w:val="24"/>
        </w:rPr>
        <w:t xml:space="preserve"> </w:t>
      </w:r>
      <w:r w:rsidR="006F4B8C">
        <w:rPr>
          <w:rFonts w:cs="Times New Roman"/>
          <w:szCs w:val="24"/>
        </w:rPr>
        <w:t>n</w:t>
      </w:r>
      <w:r w:rsidR="0021603B">
        <w:rPr>
          <w:rFonts w:cs="Times New Roman"/>
          <w:szCs w:val="24"/>
        </w:rPr>
        <w:t xml:space="preserve">° </w:t>
      </w:r>
      <w:r w:rsidR="006F4B8C">
        <w:rPr>
          <w:rFonts w:cs="Times New Roman"/>
          <w:szCs w:val="24"/>
        </w:rPr>
        <w:t>123/2006, pelo Decreto n</w:t>
      </w:r>
      <w:r w:rsidR="006908A7" w:rsidRPr="00EE59FF">
        <w:rPr>
          <w:rFonts w:cs="Times New Roman"/>
          <w:szCs w:val="24"/>
        </w:rPr>
        <w:t xml:space="preserve">º 8.538/2015, pela Instrução Normativa SEGES/ME </w:t>
      </w:r>
      <w:r w:rsidR="006F4B8C">
        <w:rPr>
          <w:rFonts w:cs="Times New Roman"/>
          <w:szCs w:val="24"/>
        </w:rPr>
        <w:t>nº</w:t>
      </w:r>
      <w:r w:rsidR="006908A7" w:rsidRPr="00EE59FF">
        <w:rPr>
          <w:rFonts w:cs="Times New Roman"/>
          <w:szCs w:val="24"/>
        </w:rPr>
        <w:t xml:space="preserve"> 73/2022, </w:t>
      </w:r>
      <w:r w:rsidR="006908A7" w:rsidRPr="00EE59FF">
        <w:rPr>
          <w:rFonts w:eastAsiaTheme="minorHAnsi" w:cs="Times New Roman"/>
          <w:szCs w:val="24"/>
        </w:rPr>
        <w:t>Instrução Normativa/MPOG n° 03/2018</w:t>
      </w:r>
      <w:r w:rsidR="00CF6A15" w:rsidRPr="00EE59FF">
        <w:rPr>
          <w:rFonts w:cs="Times New Roman"/>
          <w:szCs w:val="24"/>
        </w:rPr>
        <w:t>,</w:t>
      </w:r>
      <w:r w:rsidR="006908A7" w:rsidRPr="00EE59FF">
        <w:rPr>
          <w:rFonts w:cs="Times New Roman"/>
          <w:szCs w:val="24"/>
        </w:rPr>
        <w:t xml:space="preserve"> demais legislação aplicável e, ainda, pelas condições constantes neste Edital.</w:t>
      </w:r>
      <w:r w:rsidR="006908A7">
        <w:rPr>
          <w:rFonts w:cs="Times New Roman"/>
          <w:szCs w:val="24"/>
        </w:rPr>
        <w:t xml:space="preserve"> </w:t>
      </w:r>
    </w:p>
    <w:p w14:paraId="05EDDDE6" w14:textId="77777777" w:rsidR="00167784" w:rsidRDefault="00167784" w:rsidP="00B63207">
      <w:pPr>
        <w:rPr>
          <w:rFonts w:cs="Times New Roman"/>
          <w:bCs/>
          <w:szCs w:val="24"/>
        </w:rPr>
      </w:pPr>
    </w:p>
    <w:p w14:paraId="1166626D" w14:textId="77777777" w:rsidR="00167784" w:rsidRDefault="001600B0" w:rsidP="006908A7">
      <w:pPr>
        <w:spacing w:after="120" w:line="320" w:lineRule="exact"/>
        <w:ind w:left="1134"/>
        <w:jc w:val="both"/>
        <w:rPr>
          <w:rFonts w:cs="Times New Roman"/>
          <w:b/>
          <w:color w:val="000000"/>
          <w:szCs w:val="24"/>
        </w:rPr>
      </w:pPr>
      <w:r>
        <w:rPr>
          <w:rFonts w:cs="Times New Roman"/>
          <w:b/>
          <w:color w:val="000000"/>
          <w:szCs w:val="24"/>
        </w:rPr>
        <w:t>SESSÃO PÚBLICA DO PREGÃO</w:t>
      </w:r>
    </w:p>
    <w:p w14:paraId="1FDAA6F9" w14:textId="4C64E2D4" w:rsidR="00167784" w:rsidRDefault="001600B0" w:rsidP="006908A7">
      <w:pPr>
        <w:spacing w:after="120" w:line="320" w:lineRule="exact"/>
        <w:ind w:left="1134"/>
        <w:jc w:val="both"/>
        <w:rPr>
          <w:rFonts w:cs="Times New Roman"/>
          <w:b/>
          <w:color w:val="000000"/>
          <w:szCs w:val="24"/>
        </w:rPr>
      </w:pPr>
      <w:r>
        <w:rPr>
          <w:rFonts w:cs="Times New Roman"/>
          <w:b/>
          <w:color w:val="000000"/>
          <w:szCs w:val="24"/>
        </w:rPr>
        <w:t xml:space="preserve">Dia: </w:t>
      </w:r>
      <w:r w:rsidR="00E55558">
        <w:rPr>
          <w:rFonts w:cs="Times New Roman"/>
          <w:color w:val="000000"/>
          <w:szCs w:val="24"/>
        </w:rPr>
        <w:t>22</w:t>
      </w:r>
      <w:r>
        <w:rPr>
          <w:rFonts w:cs="Times New Roman"/>
          <w:color w:val="000000"/>
          <w:szCs w:val="24"/>
        </w:rPr>
        <w:t>.</w:t>
      </w:r>
      <w:r w:rsidR="0027224C">
        <w:rPr>
          <w:rFonts w:cs="Times New Roman"/>
          <w:color w:val="000000"/>
          <w:szCs w:val="24"/>
        </w:rPr>
        <w:t>08</w:t>
      </w:r>
      <w:r>
        <w:rPr>
          <w:rFonts w:cs="Times New Roman"/>
          <w:color w:val="000000"/>
          <w:szCs w:val="24"/>
        </w:rPr>
        <w:t>.20</w:t>
      </w:r>
      <w:r w:rsidR="0027224C">
        <w:rPr>
          <w:rFonts w:cs="Times New Roman"/>
          <w:color w:val="000000"/>
          <w:szCs w:val="24"/>
        </w:rPr>
        <w:t>25</w:t>
      </w:r>
    </w:p>
    <w:p w14:paraId="22445ADA" w14:textId="1FFA8B83" w:rsidR="00167784" w:rsidRPr="00DE77F8" w:rsidRDefault="001600B0" w:rsidP="006908A7">
      <w:pPr>
        <w:tabs>
          <w:tab w:val="left" w:pos="1701"/>
        </w:tabs>
        <w:spacing w:after="120" w:line="320" w:lineRule="exact"/>
        <w:ind w:left="1134"/>
        <w:jc w:val="both"/>
        <w:rPr>
          <w:rFonts w:cs="Times New Roman"/>
          <w:color w:val="000000"/>
          <w:szCs w:val="24"/>
        </w:rPr>
      </w:pPr>
      <w:r w:rsidRPr="00DE77F8">
        <w:rPr>
          <w:rFonts w:cs="Times New Roman"/>
          <w:b/>
          <w:color w:val="000000"/>
          <w:szCs w:val="24"/>
        </w:rPr>
        <w:t xml:space="preserve">Hora: </w:t>
      </w:r>
      <w:r w:rsidR="0027224C" w:rsidRPr="00DE77F8">
        <w:rPr>
          <w:rFonts w:cs="Times New Roman"/>
          <w:color w:val="000000"/>
          <w:szCs w:val="24"/>
        </w:rPr>
        <w:t>9</w:t>
      </w:r>
      <w:r w:rsidRPr="00DE77F8">
        <w:rPr>
          <w:rFonts w:cs="Times New Roman"/>
          <w:color w:val="000000"/>
          <w:szCs w:val="24"/>
        </w:rPr>
        <w:t>h (horário de Brasília/DF)</w:t>
      </w:r>
    </w:p>
    <w:p w14:paraId="335E201B" w14:textId="0EDF7F0B" w:rsidR="00167784" w:rsidRPr="00DE77F8" w:rsidRDefault="00CF6A15" w:rsidP="006908A7">
      <w:pPr>
        <w:spacing w:after="120" w:line="320" w:lineRule="exact"/>
        <w:ind w:left="426" w:firstLine="708"/>
        <w:jc w:val="both"/>
        <w:rPr>
          <w:rFonts w:cs="Times New Roman"/>
          <w:szCs w:val="24"/>
        </w:rPr>
      </w:pPr>
      <w:r w:rsidRPr="00DE77F8">
        <w:rPr>
          <w:rFonts w:cs="Times New Roman"/>
          <w:b/>
          <w:color w:val="000000"/>
          <w:szCs w:val="24"/>
        </w:rPr>
        <w:t>Pregoeira</w:t>
      </w:r>
      <w:r w:rsidR="001600B0" w:rsidRPr="00DE77F8">
        <w:rPr>
          <w:rFonts w:cs="Times New Roman"/>
          <w:szCs w:val="24"/>
        </w:rPr>
        <w:t xml:space="preserve">: </w:t>
      </w:r>
      <w:r w:rsidR="0027224C" w:rsidRPr="00DE77F8">
        <w:rPr>
          <w:rFonts w:cs="Times New Roman"/>
          <w:szCs w:val="24"/>
        </w:rPr>
        <w:t>Cristiana Maria Paz Lima Soares</w:t>
      </w:r>
    </w:p>
    <w:p w14:paraId="3D028D84" w14:textId="3EFB3EC6" w:rsidR="00536187" w:rsidRPr="00DE77F8" w:rsidRDefault="00536187" w:rsidP="006908A7">
      <w:pPr>
        <w:spacing w:after="120" w:line="320" w:lineRule="exact"/>
        <w:ind w:left="426" w:firstLine="708"/>
        <w:jc w:val="both"/>
        <w:rPr>
          <w:rFonts w:cs="Times New Roman"/>
          <w:szCs w:val="24"/>
        </w:rPr>
      </w:pPr>
      <w:r w:rsidRPr="00DE77F8">
        <w:rPr>
          <w:rFonts w:cs="Times New Roman"/>
          <w:b/>
          <w:color w:val="000000"/>
          <w:szCs w:val="24"/>
        </w:rPr>
        <w:t>E</w:t>
      </w:r>
      <w:r w:rsidRPr="00DE77F8">
        <w:rPr>
          <w:rFonts w:cs="Times New Roman"/>
          <w:szCs w:val="24"/>
        </w:rPr>
        <w:t>-</w:t>
      </w:r>
      <w:r w:rsidRPr="00DE77F8">
        <w:rPr>
          <w:rFonts w:cs="Times New Roman"/>
          <w:b/>
          <w:szCs w:val="24"/>
        </w:rPr>
        <w:t>mail</w:t>
      </w:r>
      <w:r w:rsidR="00C16A5A" w:rsidRPr="00DE77F8">
        <w:rPr>
          <w:rFonts w:cs="Times New Roman"/>
          <w:szCs w:val="24"/>
        </w:rPr>
        <w:t xml:space="preserve">: </w:t>
      </w:r>
      <w:r w:rsidR="0027224C" w:rsidRPr="00DE77F8">
        <w:rPr>
          <w:rFonts w:cs="Times New Roman"/>
          <w:szCs w:val="24"/>
        </w:rPr>
        <w:t>cmlima</w:t>
      </w:r>
      <w:r w:rsidR="00C16A5A" w:rsidRPr="00DE77F8">
        <w:rPr>
          <w:rFonts w:cs="Times New Roman"/>
          <w:szCs w:val="24"/>
        </w:rPr>
        <w:t>@tre-ba.jus.br</w:t>
      </w:r>
      <w:r w:rsidRPr="00DE77F8">
        <w:rPr>
          <w:rFonts w:cs="Times New Roman"/>
          <w:szCs w:val="24"/>
        </w:rPr>
        <w:t xml:space="preserve">. </w:t>
      </w:r>
      <w:r w:rsidRPr="00DE77F8">
        <w:rPr>
          <w:rFonts w:cs="Times New Roman"/>
          <w:b/>
          <w:szCs w:val="24"/>
        </w:rPr>
        <w:t>Telefone</w:t>
      </w:r>
      <w:r w:rsidRPr="00DE77F8">
        <w:rPr>
          <w:rFonts w:cs="Times New Roman"/>
          <w:szCs w:val="24"/>
        </w:rPr>
        <w:t xml:space="preserve">: </w:t>
      </w:r>
      <w:r w:rsidR="008349BD" w:rsidRPr="00DE77F8">
        <w:rPr>
          <w:rFonts w:cs="Times New Roman"/>
          <w:szCs w:val="24"/>
        </w:rPr>
        <w:t>(</w:t>
      </w:r>
      <w:r w:rsidR="0027224C" w:rsidRPr="00DE77F8">
        <w:rPr>
          <w:rFonts w:cs="Times New Roman"/>
          <w:szCs w:val="24"/>
        </w:rPr>
        <w:t>71</w:t>
      </w:r>
      <w:r w:rsidR="008349BD" w:rsidRPr="00DE77F8">
        <w:rPr>
          <w:rFonts w:cs="Times New Roman"/>
          <w:szCs w:val="24"/>
        </w:rPr>
        <w:t xml:space="preserve">) </w:t>
      </w:r>
      <w:r w:rsidR="0027224C" w:rsidRPr="00DE77F8">
        <w:rPr>
          <w:rFonts w:cs="Times New Roman"/>
          <w:szCs w:val="24"/>
        </w:rPr>
        <w:t>3373-7085</w:t>
      </w:r>
    </w:p>
    <w:p w14:paraId="25FBD566" w14:textId="7C4E5E34" w:rsidR="005A1E77" w:rsidRDefault="005A1E77" w:rsidP="00447C4B">
      <w:pPr>
        <w:spacing w:after="120" w:line="320" w:lineRule="exact"/>
        <w:ind w:left="1134"/>
        <w:jc w:val="both"/>
        <w:rPr>
          <w:rFonts w:cs="Times New Roman"/>
          <w:szCs w:val="24"/>
        </w:rPr>
      </w:pPr>
      <w:proofErr w:type="gramStart"/>
      <w:r w:rsidRPr="00DE77F8">
        <w:rPr>
          <w:rFonts w:cs="Times New Roman"/>
          <w:b/>
          <w:szCs w:val="24"/>
        </w:rPr>
        <w:t>Processo</w:t>
      </w:r>
      <w:r w:rsidR="00153FDD" w:rsidRPr="00DE77F8">
        <w:rPr>
          <w:rFonts w:cs="Times New Roman"/>
          <w:b/>
          <w:szCs w:val="24"/>
        </w:rPr>
        <w:t xml:space="preserve"> SEI</w:t>
      </w:r>
      <w:proofErr w:type="gramEnd"/>
      <w:r w:rsidRPr="00DE77F8">
        <w:rPr>
          <w:rFonts w:cs="Times New Roman"/>
          <w:b/>
          <w:szCs w:val="24"/>
        </w:rPr>
        <w:t xml:space="preserve"> </w:t>
      </w:r>
      <w:r w:rsidR="006F4B8C" w:rsidRPr="00DE77F8">
        <w:rPr>
          <w:rFonts w:cs="Times New Roman"/>
          <w:b/>
          <w:szCs w:val="24"/>
        </w:rPr>
        <w:t>n</w:t>
      </w:r>
      <w:r w:rsidR="00340204" w:rsidRPr="00DE77F8">
        <w:rPr>
          <w:rFonts w:cs="Times New Roman"/>
          <w:b/>
          <w:szCs w:val="24"/>
        </w:rPr>
        <w:t>.</w:t>
      </w:r>
      <w:r w:rsidR="006F4B8C" w:rsidRPr="00DE77F8">
        <w:rPr>
          <w:rFonts w:cs="Times New Roman"/>
          <w:b/>
          <w:szCs w:val="24"/>
        </w:rPr>
        <w:t>º</w:t>
      </w:r>
      <w:r w:rsidR="00447C4B" w:rsidRPr="00DE77F8">
        <w:rPr>
          <w:rFonts w:cs="Times New Roman"/>
          <w:b/>
          <w:szCs w:val="24"/>
        </w:rPr>
        <w:t>:</w:t>
      </w:r>
      <w:r w:rsidRPr="00DE77F8">
        <w:rPr>
          <w:rFonts w:cs="Times New Roman"/>
          <w:b/>
          <w:szCs w:val="24"/>
        </w:rPr>
        <w:t xml:space="preserve"> </w:t>
      </w:r>
      <w:sdt>
        <w:sdtPr>
          <w:rPr>
            <w:szCs w:val="24"/>
          </w:rPr>
          <w:alias w:val="Gerente"/>
          <w:id w:val="1667978843"/>
          <w:dataBinding w:prefixMappings="xmlns:ns0='http://schemas.openxmlformats.org/officeDocument/2006/extended-properties' " w:xpath="/ns0:Properties[1]/ns0:Manager[1]" w:storeItemID="{6668398D-A668-4E3E-A5EB-62B293D839F1}"/>
          <w:text/>
        </w:sdtPr>
        <w:sdtEndPr/>
        <w:sdtContent>
          <w:r w:rsidR="00592CD1" w:rsidRPr="00DE77F8">
            <w:rPr>
              <w:szCs w:val="24"/>
            </w:rPr>
            <w:t>0027585-02.2024.6.05.8000</w:t>
          </w:r>
        </w:sdtContent>
      </w:sdt>
    </w:p>
    <w:p w14:paraId="493678BB" w14:textId="77777777" w:rsidR="00167784" w:rsidRDefault="001600B0" w:rsidP="00447C4B">
      <w:pPr>
        <w:ind w:left="1134"/>
      </w:pPr>
      <w:r w:rsidRPr="00C174A3">
        <w:rPr>
          <w:rFonts w:cs="Times New Roman"/>
          <w:b/>
          <w:color w:val="000000"/>
          <w:szCs w:val="24"/>
        </w:rPr>
        <w:t xml:space="preserve">Endereço Eletrônico: </w:t>
      </w:r>
      <w:hyperlink r:id="rId10" w:tgtFrame="_blank" w:history="1">
        <w:r w:rsidR="00A95420" w:rsidRPr="00C174A3">
          <w:rPr>
            <w:rStyle w:val="LinkdaInternet"/>
            <w:rFonts w:cs="Times New Roman"/>
            <w:szCs w:val="24"/>
            <w:u w:val="none"/>
          </w:rPr>
          <w:t>www.gov.br/compras</w:t>
        </w:r>
      </w:hyperlink>
      <w:r w:rsidR="00A95420" w:rsidRPr="00C174A3">
        <w:rPr>
          <w:rStyle w:val="LinkdaInternet"/>
          <w:rFonts w:cs="Times New Roman"/>
          <w:szCs w:val="24"/>
          <w:u w:val="none"/>
        </w:rPr>
        <w:t xml:space="preserve"> </w:t>
      </w:r>
      <w:r w:rsidR="00A95420" w:rsidRPr="00C174A3">
        <w:rPr>
          <w:rStyle w:val="LinkdaInternet"/>
          <w:rFonts w:cs="Times New Roman"/>
          <w:color w:val="000000" w:themeColor="text1"/>
          <w:szCs w:val="24"/>
          <w:u w:val="none"/>
        </w:rPr>
        <w:t>(</w:t>
      </w:r>
      <w:hyperlink r:id="rId11" w:history="1">
        <w:r w:rsidR="00A95420" w:rsidRPr="00C174A3">
          <w:rPr>
            <w:rStyle w:val="Hyperlink"/>
            <w:rFonts w:cs="Times New Roman"/>
            <w:color w:val="000000" w:themeColor="text1"/>
            <w:szCs w:val="24"/>
            <w:u w:val="none"/>
            <w:bdr w:val="none" w:sz="0" w:space="0" w:color="auto" w:frame="1"/>
            <w:shd w:val="clear" w:color="auto" w:fill="FFFFFF"/>
          </w:rPr>
          <w:t>Portal de Compras do Governo Federal</w:t>
        </w:r>
      </w:hyperlink>
      <w:r w:rsidR="00A95420" w:rsidRPr="00C174A3">
        <w:rPr>
          <w:rStyle w:val="LinkdaInternet"/>
          <w:rFonts w:cs="Times New Roman"/>
          <w:color w:val="000000" w:themeColor="text1"/>
          <w:szCs w:val="24"/>
          <w:u w:val="none"/>
        </w:rPr>
        <w:t>)</w:t>
      </w:r>
    </w:p>
    <w:p w14:paraId="49C26D22" w14:textId="77777777" w:rsidR="00167784" w:rsidRDefault="001600B0" w:rsidP="006908A7">
      <w:pPr>
        <w:spacing w:after="120" w:line="320" w:lineRule="exact"/>
        <w:ind w:left="426" w:firstLine="708"/>
        <w:jc w:val="both"/>
        <w:rPr>
          <w:rFonts w:cs="Times New Roman"/>
          <w:color w:val="000000"/>
          <w:szCs w:val="24"/>
        </w:rPr>
      </w:pPr>
      <w:r>
        <w:rPr>
          <w:rFonts w:cs="Times New Roman"/>
          <w:b/>
          <w:color w:val="000000"/>
          <w:szCs w:val="24"/>
        </w:rPr>
        <w:t xml:space="preserve">Código UASG: </w:t>
      </w:r>
      <w:r>
        <w:rPr>
          <w:rFonts w:cs="Times New Roman"/>
          <w:color w:val="000000"/>
          <w:szCs w:val="24"/>
        </w:rPr>
        <w:t>70013</w:t>
      </w:r>
    </w:p>
    <w:p w14:paraId="42E18AF7" w14:textId="77777777" w:rsidR="00167784" w:rsidRPr="00CF6A15" w:rsidRDefault="00167784" w:rsidP="006908A7">
      <w:pPr>
        <w:spacing w:after="120" w:line="320" w:lineRule="exact"/>
        <w:ind w:left="426" w:firstLine="708"/>
        <w:jc w:val="both"/>
        <w:rPr>
          <w:rFonts w:cs="Times New Roman"/>
          <w:color w:val="000000"/>
          <w:szCs w:val="24"/>
        </w:rPr>
      </w:pPr>
    </w:p>
    <w:p w14:paraId="723FC59B" w14:textId="77777777" w:rsidR="00592CD1" w:rsidRPr="00AE5F39" w:rsidRDefault="00592CD1" w:rsidP="00592CD1">
      <w:pPr>
        <w:spacing w:after="120" w:line="320" w:lineRule="exact"/>
        <w:ind w:left="426" w:firstLine="708"/>
        <w:jc w:val="both"/>
        <w:rPr>
          <w:rFonts w:cs="Times New Roman"/>
          <w:color w:val="000000"/>
        </w:rPr>
      </w:pPr>
      <w:r w:rsidRPr="00AE5F39">
        <w:rPr>
          <w:rStyle w:val="LinkdaInternet"/>
          <w:b/>
          <w:color w:val="000000" w:themeColor="text1"/>
          <w:u w:val="none"/>
        </w:rPr>
        <w:t>CRITÉRIO DE JULGAMENTO</w:t>
      </w:r>
      <w:r w:rsidRPr="00AE5F39">
        <w:rPr>
          <w:rStyle w:val="LinkdaInternet"/>
          <w:color w:val="000000" w:themeColor="text1"/>
          <w:u w:val="none"/>
        </w:rPr>
        <w:t>:</w:t>
      </w:r>
      <w:r w:rsidRPr="00AE5F39">
        <w:rPr>
          <w:rStyle w:val="LinkdaInternet"/>
          <w:b/>
          <w:color w:val="000000" w:themeColor="text1"/>
          <w:u w:val="none"/>
        </w:rPr>
        <w:t xml:space="preserve"> </w:t>
      </w:r>
      <w:r w:rsidRPr="00AE5F39">
        <w:rPr>
          <w:rFonts w:cs="Times New Roman"/>
          <w:color w:val="000000"/>
        </w:rPr>
        <w:t>menor preço por lote</w:t>
      </w:r>
      <w:r>
        <w:rPr>
          <w:rFonts w:cs="Times New Roman"/>
          <w:color w:val="000000"/>
        </w:rPr>
        <w:t>.</w:t>
      </w:r>
    </w:p>
    <w:p w14:paraId="138CC824" w14:textId="77777777" w:rsidR="00592CD1" w:rsidRPr="00AE5F39" w:rsidRDefault="00592CD1" w:rsidP="00592CD1">
      <w:pPr>
        <w:spacing w:after="120" w:line="320" w:lineRule="exact"/>
        <w:ind w:left="426" w:firstLine="708"/>
        <w:jc w:val="both"/>
        <w:rPr>
          <w:rFonts w:cs="Times New Roman"/>
          <w:bCs/>
        </w:rPr>
      </w:pPr>
      <w:r w:rsidRPr="00AE5F39">
        <w:rPr>
          <w:rStyle w:val="LinkdaInternet"/>
          <w:b/>
          <w:color w:val="000000" w:themeColor="text1"/>
          <w:u w:val="none"/>
        </w:rPr>
        <w:t>MODO DE DISPUTA:</w:t>
      </w:r>
      <w:r w:rsidRPr="00AE5F39">
        <w:rPr>
          <w:rFonts w:cs="Times New Roman"/>
          <w:bCs/>
          <w:color w:val="000000" w:themeColor="text1"/>
        </w:rPr>
        <w:t xml:space="preserve"> </w:t>
      </w:r>
      <w:r w:rsidRPr="00AE5F39">
        <w:rPr>
          <w:rFonts w:cs="Times New Roman"/>
          <w:bCs/>
        </w:rPr>
        <w:t>aberto e fechado.</w:t>
      </w:r>
    </w:p>
    <w:p w14:paraId="1AE6D83C" w14:textId="77777777" w:rsidR="00592CD1" w:rsidRPr="00CF6A15" w:rsidRDefault="00592CD1" w:rsidP="00592CD1">
      <w:pPr>
        <w:spacing w:after="120" w:line="320" w:lineRule="exact"/>
        <w:ind w:left="1134"/>
        <w:jc w:val="both"/>
        <w:rPr>
          <w:rFonts w:cs="Times New Roman"/>
          <w:bCs/>
        </w:rPr>
      </w:pPr>
      <w:r w:rsidRPr="00AE5F39">
        <w:rPr>
          <w:rStyle w:val="LinkdaInternet"/>
          <w:b/>
          <w:color w:val="000000" w:themeColor="text1"/>
          <w:u w:val="none"/>
        </w:rPr>
        <w:t>EXCLUSIVIDADE DE PARTICIPAÇÃO PARA ME/EPP</w:t>
      </w:r>
      <w:r w:rsidRPr="00AE5F39">
        <w:rPr>
          <w:rStyle w:val="LinkdaInternet"/>
          <w:color w:val="000000" w:themeColor="text1"/>
          <w:u w:val="none"/>
        </w:rPr>
        <w:t>:</w:t>
      </w:r>
      <w:r w:rsidRPr="00AE5F39">
        <w:rPr>
          <w:rStyle w:val="LinkdaInternet"/>
          <w:b/>
          <w:color w:val="000000" w:themeColor="text1"/>
          <w:u w:val="none"/>
        </w:rPr>
        <w:t xml:space="preserve"> </w:t>
      </w:r>
      <w:r w:rsidRPr="0063694C">
        <w:rPr>
          <w:rStyle w:val="LinkdaInternet"/>
          <w:color w:val="000000" w:themeColor="text1"/>
          <w:u w:val="none"/>
        </w:rPr>
        <w:t>não há.</w:t>
      </w:r>
    </w:p>
    <w:p w14:paraId="7C352297" w14:textId="77777777" w:rsidR="00167784" w:rsidRPr="00DD5166" w:rsidRDefault="00167784" w:rsidP="00DD5166">
      <w:pPr>
        <w:spacing w:after="120" w:line="320" w:lineRule="exact"/>
        <w:jc w:val="both"/>
        <w:rPr>
          <w:rFonts w:cs="Times New Roman"/>
          <w:b/>
          <w:bCs/>
          <w:szCs w:val="24"/>
        </w:rPr>
      </w:pPr>
    </w:p>
    <w:p w14:paraId="1D7D04A7" w14:textId="77777777" w:rsidR="00167784" w:rsidRDefault="001600B0" w:rsidP="006908A7">
      <w:pPr>
        <w:spacing w:after="120" w:line="320" w:lineRule="exact"/>
        <w:jc w:val="both"/>
        <w:rPr>
          <w:rFonts w:cs="Times New Roman"/>
          <w:bCs/>
          <w:szCs w:val="24"/>
        </w:rPr>
      </w:pPr>
      <w:r w:rsidRPr="00DD5166">
        <w:rPr>
          <w:rFonts w:cs="Times New Roman"/>
          <w:b/>
          <w:bCs/>
          <w:szCs w:val="24"/>
        </w:rPr>
        <w:t>OBSERVAÇÃO:</w:t>
      </w:r>
      <w:r>
        <w:rPr>
          <w:rFonts w:cs="Times New Roman"/>
          <w:bCs/>
          <w:szCs w:val="24"/>
        </w:rPr>
        <w:t xml:space="preserve"> Ocorrendo decretação de feriado ou outro fato superveniente que impeça a realização desta licitação na data previamente fixada, o evento será automaticamente transferido para o primeiro dia útil subsequente, no mesmo horário, independentemente de prévia comunicação pelo Pregoeiro</w:t>
      </w:r>
      <w:r w:rsidR="00471E1C">
        <w:rPr>
          <w:rFonts w:cs="Times New Roman"/>
          <w:bCs/>
          <w:szCs w:val="24"/>
        </w:rPr>
        <w:t>/pela Pregoeira</w:t>
      </w:r>
      <w:r>
        <w:rPr>
          <w:rFonts w:cs="Times New Roman"/>
          <w:bCs/>
          <w:szCs w:val="24"/>
        </w:rPr>
        <w:t>.</w:t>
      </w:r>
    </w:p>
    <w:p w14:paraId="00B89088" w14:textId="77777777" w:rsidR="00167784" w:rsidRDefault="001600B0" w:rsidP="006908A7">
      <w:pPr>
        <w:spacing w:after="120" w:line="320" w:lineRule="exact"/>
        <w:jc w:val="both"/>
        <w:rPr>
          <w:rFonts w:cs="Times New Roman"/>
          <w:szCs w:val="24"/>
        </w:rPr>
      </w:pPr>
      <w:r>
        <w:rPr>
          <w:rFonts w:cs="Times New Roman"/>
          <w:b/>
          <w:szCs w:val="24"/>
        </w:rPr>
        <w:lastRenderedPageBreak/>
        <w:t>NOTA IMPORTANTE</w:t>
      </w:r>
      <w:r>
        <w:rPr>
          <w:rFonts w:cs="Times New Roman"/>
          <w:szCs w:val="24"/>
        </w:rPr>
        <w:t xml:space="preserve">. As licitantes deverão prestar especial atenção às disposições constantes da </w:t>
      </w:r>
      <w:r>
        <w:rPr>
          <w:rFonts w:cs="Times New Roman"/>
          <w:b/>
          <w:szCs w:val="24"/>
        </w:rPr>
        <w:t>Seção XVI</w:t>
      </w:r>
      <w:r>
        <w:rPr>
          <w:rFonts w:cs="Times New Roman"/>
          <w:szCs w:val="24"/>
        </w:rPr>
        <w:t>, deste Edital, que tratam das penalidades a serem aplicadas às licitantes que cometerem atos ilícitos na Licitação ou durante a execução do Contra</w:t>
      </w:r>
      <w:r w:rsidRPr="00DD5166">
        <w:rPr>
          <w:rFonts w:cs="Times New Roman"/>
          <w:szCs w:val="24"/>
        </w:rPr>
        <w:t>to. Conforme Acórdão 754/2015, do Tribunal de Contas da União, o gestor públic</w:t>
      </w:r>
      <w:r>
        <w:rPr>
          <w:rFonts w:cs="Times New Roman"/>
          <w:szCs w:val="24"/>
        </w:rPr>
        <w:t>o poderá ser responsabilizado, penal e administrativamente, pela omissão na aplicação de sanções às licitantes que pratiquem atos ilícitos na licitação ou na execução do contrato, tais como não manter a proposta, não encaminhar documento de habilitação ou encaminhar documentação falsa etc.</w:t>
      </w:r>
    </w:p>
    <w:p w14:paraId="438D5EBD" w14:textId="77777777" w:rsidR="0081691B" w:rsidRDefault="0081691B" w:rsidP="006908A7">
      <w:pPr>
        <w:spacing w:after="120" w:line="320" w:lineRule="exact"/>
        <w:jc w:val="both"/>
        <w:rPr>
          <w:rFonts w:cs="Times New Roman"/>
          <w:szCs w:val="24"/>
        </w:rPr>
      </w:pPr>
    </w:p>
    <w:p w14:paraId="21784E62" w14:textId="77777777" w:rsidR="00DD5166" w:rsidRPr="00DD5166" w:rsidRDefault="00DD5166" w:rsidP="00DD5166">
      <w:pPr>
        <w:spacing w:after="120" w:line="320" w:lineRule="exact"/>
        <w:rPr>
          <w:rFonts w:cs="Times New Roman"/>
          <w:b/>
          <w:color w:val="000000" w:themeColor="text1"/>
          <w:szCs w:val="24"/>
        </w:rPr>
      </w:pPr>
      <w:r w:rsidRPr="001A6AF3">
        <w:rPr>
          <w:rStyle w:val="LinkdaInternet"/>
          <w:rFonts w:cs="Times New Roman"/>
          <w:b/>
          <w:color w:val="000000" w:themeColor="text1"/>
          <w:szCs w:val="24"/>
          <w:u w:val="none"/>
        </w:rPr>
        <w:t>VALOR TOTAL DA CONTR</w:t>
      </w:r>
      <w:r>
        <w:rPr>
          <w:rStyle w:val="LinkdaInternet"/>
          <w:rFonts w:cs="Times New Roman"/>
          <w:b/>
          <w:color w:val="000000" w:themeColor="text1"/>
          <w:szCs w:val="24"/>
          <w:u w:val="none"/>
        </w:rPr>
        <w:t>ATAÇÃO E RECURSOS ORÇAMENTÁRIOS</w:t>
      </w:r>
    </w:p>
    <w:p w14:paraId="1F63BCC0" w14:textId="457A7D3B" w:rsidR="00167784" w:rsidRDefault="001600B0" w:rsidP="006908A7">
      <w:pPr>
        <w:spacing w:after="120" w:line="320" w:lineRule="exact"/>
        <w:jc w:val="both"/>
        <w:rPr>
          <w:rFonts w:cs="Times New Roman"/>
          <w:szCs w:val="24"/>
        </w:rPr>
      </w:pPr>
      <w:r>
        <w:rPr>
          <w:rFonts w:cs="Times New Roman"/>
          <w:szCs w:val="24"/>
        </w:rPr>
        <w:t xml:space="preserve">A despesa total com a execução do objeto desta licitação é estimada em </w:t>
      </w:r>
      <w:r w:rsidR="00592CD1" w:rsidRPr="00592CD1">
        <w:rPr>
          <w:b/>
          <w:color w:val="000000"/>
        </w:rPr>
        <w:t xml:space="preserve">R$ </w:t>
      </w:r>
      <w:r w:rsidR="00592CD1" w:rsidRPr="00592CD1">
        <w:rPr>
          <w:rStyle w:val="Forte"/>
          <w:color w:val="000000"/>
        </w:rPr>
        <w:t>5.846.872,57</w:t>
      </w:r>
      <w:r w:rsidR="00592CD1" w:rsidRPr="00592CD1">
        <w:rPr>
          <w:color w:val="000000"/>
        </w:rPr>
        <w:t> (cinco milhões, oitocentos e quarenta e seis mil oitocentos e setenta e dois reais e cinquenta e sete centavos)</w:t>
      </w:r>
      <w:r w:rsidR="00E20723" w:rsidRPr="00592CD1">
        <w:rPr>
          <w:rFonts w:cs="Times New Roman"/>
          <w:szCs w:val="24"/>
        </w:rPr>
        <w:t>,</w:t>
      </w:r>
      <w:r w:rsidR="00E20723">
        <w:rPr>
          <w:rFonts w:cs="Times New Roman"/>
          <w:szCs w:val="24"/>
        </w:rPr>
        <w:t xml:space="preserve"> c</w:t>
      </w:r>
      <w:r>
        <w:rPr>
          <w:rFonts w:cs="Times New Roman"/>
          <w:szCs w:val="24"/>
        </w:rPr>
        <w:t xml:space="preserve">onforme orçamento estimativo e </w:t>
      </w:r>
      <w:proofErr w:type="gramStart"/>
      <w:r>
        <w:rPr>
          <w:rFonts w:cs="Times New Roman"/>
          <w:szCs w:val="24"/>
        </w:rPr>
        <w:t>valor(</w:t>
      </w:r>
      <w:proofErr w:type="gramEnd"/>
      <w:r>
        <w:rPr>
          <w:rFonts w:cs="Times New Roman"/>
          <w:szCs w:val="24"/>
        </w:rPr>
        <w:t>es) máximo(</w:t>
      </w:r>
      <w:r w:rsidR="00DD5166">
        <w:rPr>
          <w:rFonts w:cs="Times New Roman"/>
          <w:szCs w:val="24"/>
        </w:rPr>
        <w:t xml:space="preserve">s) admitido(s) para contratação, </w:t>
      </w:r>
      <w:r>
        <w:rPr>
          <w:rFonts w:cs="Times New Roman"/>
          <w:szCs w:val="24"/>
        </w:rPr>
        <w:t>constante</w:t>
      </w:r>
      <w:r w:rsidR="00D008BB">
        <w:rPr>
          <w:rFonts w:cs="Times New Roman"/>
          <w:szCs w:val="24"/>
        </w:rPr>
        <w:t>(</w:t>
      </w:r>
      <w:r>
        <w:rPr>
          <w:rFonts w:cs="Times New Roman"/>
          <w:szCs w:val="24"/>
        </w:rPr>
        <w:t>s</w:t>
      </w:r>
      <w:r w:rsidR="00D008BB">
        <w:rPr>
          <w:rFonts w:cs="Times New Roman"/>
          <w:szCs w:val="24"/>
        </w:rPr>
        <w:t>)</w:t>
      </w:r>
      <w:r>
        <w:rPr>
          <w:rFonts w:cs="Times New Roman"/>
          <w:szCs w:val="24"/>
        </w:rPr>
        <w:t xml:space="preserve"> do Anexo II deste Edital.</w:t>
      </w:r>
    </w:p>
    <w:p w14:paraId="504CDF9A" w14:textId="1B55EF93" w:rsidR="00167784" w:rsidRPr="000C59C7" w:rsidRDefault="001600B0" w:rsidP="006908A7">
      <w:pPr>
        <w:spacing w:after="120" w:line="320" w:lineRule="exact"/>
        <w:jc w:val="both"/>
        <w:rPr>
          <w:rFonts w:cs="Times New Roman"/>
          <w:szCs w:val="24"/>
        </w:rPr>
      </w:pPr>
      <w:r>
        <w:rPr>
          <w:rFonts w:cs="Times New Roman"/>
          <w:szCs w:val="24"/>
        </w:rPr>
        <w:t xml:space="preserve">A despesa correrá à conta de recursos consignados ao </w:t>
      </w:r>
      <w:r w:rsidRPr="00F55F59">
        <w:rPr>
          <w:rFonts w:cs="Times New Roman"/>
          <w:szCs w:val="24"/>
        </w:rPr>
        <w:t>TRE-BA no Orçamento Geral da União, Programa de Trabalh</w:t>
      </w:r>
      <w:r w:rsidRPr="000C59C7">
        <w:rPr>
          <w:rFonts w:cs="Times New Roman"/>
          <w:szCs w:val="24"/>
        </w:rPr>
        <w:t>o:</w:t>
      </w:r>
      <w:r w:rsidR="00E03585" w:rsidRPr="000C59C7">
        <w:rPr>
          <w:rFonts w:cs="Times New Roman"/>
          <w:szCs w:val="24"/>
        </w:rPr>
        <w:t xml:space="preserve"> </w:t>
      </w:r>
      <w:r w:rsidR="00E03585" w:rsidRPr="000C59C7">
        <w:rPr>
          <w:rStyle w:val="Forte"/>
          <w:rFonts w:cs="Times New Roman"/>
          <w:b w:val="0"/>
          <w:color w:val="000000"/>
          <w:szCs w:val="24"/>
        </w:rPr>
        <w:t>02.122.0033.20</w:t>
      </w:r>
      <w:proofErr w:type="gramStart"/>
      <w:r w:rsidR="00E03585" w:rsidRPr="000C59C7">
        <w:rPr>
          <w:rStyle w:val="Forte"/>
          <w:rFonts w:cs="Times New Roman"/>
          <w:b w:val="0"/>
          <w:color w:val="000000"/>
          <w:szCs w:val="24"/>
        </w:rPr>
        <w:t>GP.</w:t>
      </w:r>
      <w:proofErr w:type="gramEnd"/>
      <w:r w:rsidR="00E03585" w:rsidRPr="000C59C7">
        <w:rPr>
          <w:rStyle w:val="Forte"/>
          <w:rFonts w:cs="Times New Roman"/>
          <w:b w:val="0"/>
          <w:color w:val="000000"/>
          <w:szCs w:val="24"/>
        </w:rPr>
        <w:t>0029</w:t>
      </w:r>
      <w:r w:rsidR="00E03585" w:rsidRPr="000C59C7">
        <w:rPr>
          <w:rFonts w:cs="Times New Roman"/>
          <w:szCs w:val="24"/>
        </w:rPr>
        <w:t xml:space="preserve"> </w:t>
      </w:r>
      <w:r w:rsidRPr="000C59C7">
        <w:rPr>
          <w:rFonts w:cs="Times New Roman"/>
          <w:szCs w:val="24"/>
        </w:rPr>
        <w:t>- “Julgamento de Causas e Gestão Administrativa da Justiça Eleitoral - no Estado da Bahia”</w:t>
      </w:r>
      <w:r w:rsidR="00233DE2" w:rsidRPr="000C59C7">
        <w:rPr>
          <w:rStyle w:val="Forte"/>
          <w:b w:val="0"/>
          <w:color w:val="000000"/>
          <w:szCs w:val="24"/>
        </w:rPr>
        <w:t>.</w:t>
      </w:r>
      <w:r w:rsidRPr="000C59C7">
        <w:rPr>
          <w:rFonts w:cs="Times New Roman"/>
          <w:b/>
          <w:szCs w:val="24"/>
        </w:rPr>
        <w:t xml:space="preserve"> </w:t>
      </w:r>
      <w:r w:rsidR="00976F76" w:rsidRPr="000C59C7">
        <w:rPr>
          <w:rFonts w:cs="Times New Roman"/>
          <w:szCs w:val="24"/>
        </w:rPr>
        <w:t xml:space="preserve"> Natureza da Despesa: </w:t>
      </w:r>
      <w:r w:rsidR="00976F76" w:rsidRPr="000C59C7">
        <w:rPr>
          <w:color w:val="000000"/>
          <w:szCs w:val="24"/>
        </w:rPr>
        <w:t>- 3.3.3.90.39.16 - Manutenção e Conservação de Bens Imóveis.</w:t>
      </w:r>
    </w:p>
    <w:p w14:paraId="302AE639" w14:textId="77777777" w:rsidR="00167784" w:rsidRPr="00F55F59" w:rsidRDefault="00167784" w:rsidP="006908A7">
      <w:pPr>
        <w:spacing w:after="120" w:line="320" w:lineRule="exact"/>
        <w:jc w:val="both"/>
        <w:rPr>
          <w:rFonts w:cs="Times New Roman"/>
          <w:szCs w:val="24"/>
        </w:rPr>
      </w:pPr>
    </w:p>
    <w:p w14:paraId="7F6452C5" w14:textId="77777777" w:rsidR="000C59C7" w:rsidRPr="004E5533" w:rsidRDefault="000C59C7" w:rsidP="000C59C7">
      <w:pPr>
        <w:spacing w:after="120" w:line="320" w:lineRule="exact"/>
        <w:rPr>
          <w:rFonts w:cs="Times New Roman"/>
          <w:u w:val="single"/>
        </w:rPr>
      </w:pPr>
      <w:r w:rsidRPr="004E5533">
        <w:rPr>
          <w:rFonts w:cs="Times New Roman"/>
          <w:u w:val="single"/>
        </w:rPr>
        <w:t>Anexos</w:t>
      </w:r>
    </w:p>
    <w:p w14:paraId="46C848F3" w14:textId="77777777" w:rsidR="000C59C7" w:rsidRPr="004E5533" w:rsidRDefault="00D7767E" w:rsidP="000C59C7">
      <w:pPr>
        <w:spacing w:after="120" w:line="320" w:lineRule="exact"/>
        <w:ind w:right="28"/>
        <w:rPr>
          <w:rStyle w:val="LinkdaInternet"/>
          <w:rFonts w:cs="Times New Roman"/>
        </w:rPr>
      </w:pPr>
      <w:hyperlink w:anchor="TERMODEREFERENCIA">
        <w:bookmarkStart w:id="1" w:name="TermoReferencia"/>
        <w:bookmarkEnd w:id="1"/>
        <w:r w:rsidR="000C59C7" w:rsidRPr="004E5533">
          <w:rPr>
            <w:rStyle w:val="LinkdaInternet"/>
            <w:rFonts w:cs="Times New Roman"/>
          </w:rPr>
          <w:t>I – Termo de Referência</w:t>
        </w:r>
      </w:hyperlink>
    </w:p>
    <w:p w14:paraId="0CA37603" w14:textId="77777777" w:rsidR="000C59C7" w:rsidRPr="004E5533" w:rsidRDefault="000C59C7" w:rsidP="000C59C7">
      <w:pPr>
        <w:tabs>
          <w:tab w:val="left" w:pos="440"/>
          <w:tab w:val="right" w:leader="dot" w:pos="9395"/>
        </w:tabs>
        <w:spacing w:after="120" w:line="320" w:lineRule="exact"/>
        <w:ind w:left="284"/>
        <w:rPr>
          <w:rStyle w:val="LinkdaInternet"/>
        </w:rPr>
      </w:pPr>
      <w:proofErr w:type="gramStart"/>
      <w:r w:rsidRPr="004E5533">
        <w:rPr>
          <w:rStyle w:val="LinkdaInternet"/>
        </w:rPr>
        <w:t>A – Locais</w:t>
      </w:r>
      <w:proofErr w:type="gramEnd"/>
      <w:r w:rsidRPr="004E5533">
        <w:rPr>
          <w:rStyle w:val="LinkdaInternet"/>
        </w:rPr>
        <w:t xml:space="preserve"> para Prestação dos Serviços</w:t>
      </w:r>
    </w:p>
    <w:p w14:paraId="75F2FB7F" w14:textId="77777777" w:rsidR="000C59C7" w:rsidRPr="004E5533" w:rsidRDefault="000C59C7" w:rsidP="000C59C7">
      <w:pPr>
        <w:tabs>
          <w:tab w:val="left" w:pos="440"/>
          <w:tab w:val="right" w:leader="dot" w:pos="9395"/>
        </w:tabs>
        <w:spacing w:after="120" w:line="320" w:lineRule="exact"/>
        <w:ind w:left="284"/>
        <w:rPr>
          <w:rStyle w:val="LinkdaInternet"/>
        </w:rPr>
      </w:pPr>
      <w:r w:rsidRPr="004E5533">
        <w:rPr>
          <w:rStyle w:val="LinkdaInternet"/>
        </w:rPr>
        <w:t>B – Detalhamento dos Equipamentos que Compõem os Sistemas das Edificações</w:t>
      </w:r>
    </w:p>
    <w:p w14:paraId="05A73000" w14:textId="77777777" w:rsidR="000C59C7" w:rsidRDefault="000C59C7" w:rsidP="000C59C7">
      <w:pPr>
        <w:tabs>
          <w:tab w:val="left" w:pos="440"/>
          <w:tab w:val="right" w:leader="dot" w:pos="9395"/>
        </w:tabs>
        <w:spacing w:after="120" w:line="320" w:lineRule="exact"/>
        <w:ind w:left="284"/>
        <w:rPr>
          <w:rStyle w:val="LinkdaInternet"/>
        </w:rPr>
      </w:pPr>
      <w:r w:rsidRPr="004E5533">
        <w:rPr>
          <w:rStyle w:val="LinkdaInternet"/>
        </w:rPr>
        <w:t xml:space="preserve">C – Equipamentos, Aparelhos e Ferramentas </w:t>
      </w:r>
      <w:proofErr w:type="gramStart"/>
      <w:r w:rsidRPr="004E5533">
        <w:rPr>
          <w:rStyle w:val="LinkdaInternet"/>
        </w:rPr>
        <w:t>Básicas</w:t>
      </w:r>
      <w:proofErr w:type="gramEnd"/>
    </w:p>
    <w:p w14:paraId="79E92306" w14:textId="77777777" w:rsidR="000C59C7" w:rsidRPr="004E5533" w:rsidRDefault="000C59C7" w:rsidP="000C59C7">
      <w:pPr>
        <w:tabs>
          <w:tab w:val="left" w:pos="440"/>
          <w:tab w:val="right" w:leader="dot" w:pos="9395"/>
        </w:tabs>
        <w:spacing w:after="120" w:line="320" w:lineRule="exact"/>
        <w:ind w:left="284"/>
        <w:rPr>
          <w:rStyle w:val="LinkdaInternet"/>
        </w:rPr>
      </w:pPr>
      <w:r w:rsidRPr="004E5533">
        <w:rPr>
          <w:rStyle w:val="LinkdaInternet"/>
        </w:rPr>
        <w:t>D – Especificação dos Serviços Periódicos (Preventivos)</w:t>
      </w:r>
    </w:p>
    <w:p w14:paraId="7FF191C4" w14:textId="77777777" w:rsidR="000C59C7" w:rsidRDefault="000C59C7" w:rsidP="000C59C7">
      <w:pPr>
        <w:tabs>
          <w:tab w:val="left" w:pos="440"/>
          <w:tab w:val="right" w:leader="dot" w:pos="9395"/>
        </w:tabs>
        <w:spacing w:after="120" w:line="320" w:lineRule="exact"/>
        <w:ind w:left="284"/>
        <w:rPr>
          <w:rStyle w:val="LinkdaInternet"/>
        </w:rPr>
      </w:pPr>
      <w:r w:rsidRPr="004E5533">
        <w:rPr>
          <w:rStyle w:val="LinkdaInternet"/>
        </w:rPr>
        <w:t>E – Especificação dos Serviços Eventuais (Corretivos) e Pequenas Reformas</w:t>
      </w:r>
    </w:p>
    <w:p w14:paraId="7171FE51" w14:textId="77777777" w:rsidR="000C59C7" w:rsidRPr="00FE3ADD" w:rsidRDefault="000C59C7" w:rsidP="000C59C7">
      <w:pPr>
        <w:tabs>
          <w:tab w:val="left" w:pos="440"/>
          <w:tab w:val="right" w:leader="dot" w:pos="9395"/>
        </w:tabs>
        <w:spacing w:after="120" w:line="320" w:lineRule="exact"/>
        <w:ind w:left="284"/>
        <w:rPr>
          <w:rStyle w:val="LinkdaInternet"/>
        </w:rPr>
      </w:pPr>
      <w:r w:rsidRPr="004E5533">
        <w:rPr>
          <w:rStyle w:val="LinkdaInternet"/>
        </w:rPr>
        <w:t xml:space="preserve">F – Modelo de Formulário para Vistoria em Chamados e Manutenção Preventiva </w:t>
      </w:r>
    </w:p>
    <w:p w14:paraId="3D365BD7" w14:textId="77777777" w:rsidR="000C59C7" w:rsidRDefault="000C59C7" w:rsidP="000C59C7">
      <w:pPr>
        <w:pStyle w:val="Ttulo1"/>
        <w:spacing w:after="120" w:line="320" w:lineRule="exact"/>
        <w:ind w:left="709" w:right="261"/>
        <w:jc w:val="both"/>
        <w:rPr>
          <w:rStyle w:val="LinkdaInternet"/>
        </w:rPr>
      </w:pPr>
      <w:r w:rsidRPr="004E5533">
        <w:rPr>
          <w:rStyle w:val="LinkdaInternet"/>
        </w:rPr>
        <w:t>F1 – Tabelas e Diagramas</w:t>
      </w:r>
    </w:p>
    <w:p w14:paraId="696E2F07" w14:textId="77777777" w:rsidR="000C59C7" w:rsidRDefault="000C59C7" w:rsidP="000C59C7">
      <w:pPr>
        <w:pStyle w:val="Ttulo1"/>
        <w:spacing w:after="120" w:line="320" w:lineRule="exact"/>
        <w:ind w:left="284" w:right="261"/>
        <w:jc w:val="both"/>
        <w:rPr>
          <w:rStyle w:val="LinkdaInternet"/>
        </w:rPr>
      </w:pPr>
      <w:r w:rsidRPr="004E5533">
        <w:rPr>
          <w:rStyle w:val="LinkdaInternet"/>
        </w:rPr>
        <w:t xml:space="preserve">G – Modelo da Proposta </w:t>
      </w:r>
    </w:p>
    <w:p w14:paraId="430F1D46" w14:textId="77777777" w:rsidR="000C59C7" w:rsidRDefault="000C59C7" w:rsidP="000C59C7">
      <w:pPr>
        <w:pStyle w:val="Ttulo1"/>
        <w:spacing w:after="120" w:line="320" w:lineRule="exact"/>
        <w:ind w:left="284" w:right="261"/>
        <w:jc w:val="both"/>
        <w:rPr>
          <w:rStyle w:val="LinkdaInternet"/>
        </w:rPr>
      </w:pPr>
      <w:r w:rsidRPr="004E5533">
        <w:rPr>
          <w:rStyle w:val="LinkdaInternet"/>
        </w:rPr>
        <w:t>H – Planilhas para Pagamento de Deslocamento e Diárias em Visitas de Engenheiros/Arquitetos e Profissionais para Manutenção Preventiva e Atendimento de Chamados, bem como Execução de Ordens de Serviço em todas as Regiões/</w:t>
      </w:r>
      <w:proofErr w:type="gramStart"/>
      <w:r w:rsidRPr="004E5533">
        <w:rPr>
          <w:rStyle w:val="LinkdaInternet"/>
        </w:rPr>
        <w:t>Áreas</w:t>
      </w:r>
      <w:proofErr w:type="gramEnd"/>
      <w:r w:rsidRPr="004E5533">
        <w:rPr>
          <w:rStyle w:val="LinkdaInternet"/>
        </w:rPr>
        <w:t xml:space="preserve"> </w:t>
      </w:r>
    </w:p>
    <w:p w14:paraId="35E2D854" w14:textId="77777777" w:rsidR="000C59C7" w:rsidRPr="004E5533" w:rsidRDefault="000C59C7" w:rsidP="000C59C7">
      <w:pPr>
        <w:pStyle w:val="Ttulo1"/>
        <w:spacing w:after="120" w:line="320" w:lineRule="exact"/>
        <w:ind w:left="284" w:right="261"/>
        <w:jc w:val="both"/>
        <w:rPr>
          <w:rStyle w:val="LinkdaInternet"/>
        </w:rPr>
      </w:pPr>
      <w:r w:rsidRPr="004E5533">
        <w:rPr>
          <w:rStyle w:val="LinkdaInternet"/>
        </w:rPr>
        <w:t xml:space="preserve">I - Modelo de Termo de Autorização para Faturamento </w:t>
      </w:r>
    </w:p>
    <w:p w14:paraId="5A91D672" w14:textId="77777777" w:rsidR="000C59C7" w:rsidRPr="004E5533" w:rsidRDefault="000C59C7" w:rsidP="000C59C7">
      <w:pPr>
        <w:tabs>
          <w:tab w:val="left" w:pos="440"/>
          <w:tab w:val="right" w:leader="dot" w:pos="9395"/>
        </w:tabs>
        <w:spacing w:after="120" w:line="320" w:lineRule="exact"/>
        <w:ind w:left="284"/>
        <w:rPr>
          <w:rStyle w:val="LinkdaInternet"/>
        </w:rPr>
      </w:pPr>
      <w:r w:rsidRPr="004E5533">
        <w:rPr>
          <w:rStyle w:val="LinkdaInternet"/>
        </w:rPr>
        <w:t xml:space="preserve">J – Estimativas de Custo por Região, com Base nos Valores Médios Gastos nos Contratos Vigentes em 2021-2022, por Tipo de </w:t>
      </w:r>
      <w:proofErr w:type="gramStart"/>
      <w:r w:rsidRPr="004E5533">
        <w:rPr>
          <w:rStyle w:val="LinkdaInternet"/>
        </w:rPr>
        <w:t>Imóvel</w:t>
      </w:r>
      <w:proofErr w:type="gramEnd"/>
      <w:r w:rsidRPr="004E5533">
        <w:rPr>
          <w:rStyle w:val="LinkdaInternet"/>
        </w:rPr>
        <w:t xml:space="preserve"> </w:t>
      </w:r>
    </w:p>
    <w:p w14:paraId="27DCBBA4" w14:textId="0FB4476E" w:rsidR="000C59C7" w:rsidRPr="004E5533" w:rsidRDefault="000C59C7" w:rsidP="000C59C7">
      <w:pPr>
        <w:tabs>
          <w:tab w:val="left" w:pos="440"/>
          <w:tab w:val="right" w:leader="dot" w:pos="9395"/>
        </w:tabs>
        <w:spacing w:after="120" w:line="320" w:lineRule="exact"/>
        <w:ind w:left="284"/>
        <w:rPr>
          <w:rStyle w:val="LinkdaInternet"/>
        </w:rPr>
      </w:pPr>
      <w:r w:rsidRPr="004E5533">
        <w:rPr>
          <w:rStyle w:val="LinkdaInternet"/>
        </w:rPr>
        <w:lastRenderedPageBreak/>
        <w:t>K - Atribuições e Qualificação Mínima Exigida para o Encarregado Geral de Manutenção</w:t>
      </w:r>
      <w:r w:rsidR="00C26155">
        <w:rPr>
          <w:rStyle w:val="LinkdaInternet"/>
        </w:rPr>
        <w:t xml:space="preserve"> </w:t>
      </w:r>
      <w:r w:rsidR="00C26155" w:rsidRPr="00DE77F8">
        <w:rPr>
          <w:rStyle w:val="LinkdaInternet"/>
        </w:rPr>
        <w:t>Predial</w:t>
      </w:r>
      <w:r w:rsidRPr="004E5533">
        <w:rPr>
          <w:rStyle w:val="LinkdaInternet"/>
        </w:rPr>
        <w:t xml:space="preserve"> </w:t>
      </w:r>
    </w:p>
    <w:p w14:paraId="5A174F74" w14:textId="77777777" w:rsidR="000C59C7" w:rsidRPr="004E5533" w:rsidRDefault="000C59C7" w:rsidP="000C59C7">
      <w:pPr>
        <w:tabs>
          <w:tab w:val="left" w:pos="440"/>
          <w:tab w:val="left" w:pos="3261"/>
          <w:tab w:val="right" w:leader="dot" w:pos="9395"/>
        </w:tabs>
        <w:spacing w:after="120" w:line="320" w:lineRule="exact"/>
        <w:ind w:left="709" w:hanging="425"/>
        <w:jc w:val="both"/>
        <w:rPr>
          <w:rStyle w:val="LinkdaInternet"/>
          <w:strike/>
        </w:rPr>
      </w:pPr>
      <w:r w:rsidRPr="004E5533">
        <w:rPr>
          <w:rStyle w:val="LinkdaInternet"/>
        </w:rPr>
        <w:t xml:space="preserve">L - Especificação dos Serviços Considerados Simples (Baixa Complexidade) </w:t>
      </w:r>
    </w:p>
    <w:p w14:paraId="4B4FFCEA" w14:textId="77777777" w:rsidR="000C59C7" w:rsidRPr="004E5533" w:rsidRDefault="000C59C7" w:rsidP="000C59C7">
      <w:pPr>
        <w:tabs>
          <w:tab w:val="left" w:pos="440"/>
          <w:tab w:val="left" w:pos="3261"/>
          <w:tab w:val="right" w:leader="dot" w:pos="9395"/>
        </w:tabs>
        <w:spacing w:after="120" w:line="320" w:lineRule="exact"/>
        <w:ind w:left="709" w:hanging="425"/>
        <w:jc w:val="both"/>
        <w:rPr>
          <w:rStyle w:val="LinkdaInternet"/>
          <w:strike/>
        </w:rPr>
      </w:pPr>
      <w:r w:rsidRPr="004E5533">
        <w:rPr>
          <w:rStyle w:val="LinkdaInternet"/>
        </w:rPr>
        <w:t xml:space="preserve">M - Modelo de Formulário de Chamado (Visita) e Lista de Frequência dos Profissionais </w:t>
      </w:r>
    </w:p>
    <w:p w14:paraId="56A68CCD" w14:textId="77777777" w:rsidR="000C59C7" w:rsidRPr="004E5533" w:rsidRDefault="000C59C7" w:rsidP="000C59C7">
      <w:pPr>
        <w:tabs>
          <w:tab w:val="left" w:pos="440"/>
          <w:tab w:val="left" w:pos="3261"/>
          <w:tab w:val="right" w:leader="dot" w:pos="9395"/>
        </w:tabs>
        <w:spacing w:after="120" w:line="320" w:lineRule="exact"/>
        <w:ind w:left="709" w:hanging="425"/>
        <w:jc w:val="both"/>
        <w:rPr>
          <w:rStyle w:val="LinkdaInternet"/>
        </w:rPr>
      </w:pPr>
      <w:r w:rsidRPr="004E5533">
        <w:rPr>
          <w:rStyle w:val="LinkdaInternet"/>
        </w:rPr>
        <w:t>N – Modelo de Formulário de Ordem de Serviço e Folha de Frequência dos Profissionais</w:t>
      </w:r>
    </w:p>
    <w:p w14:paraId="4E746E9C" w14:textId="77777777" w:rsidR="000C59C7" w:rsidRPr="004E5533" w:rsidRDefault="000C59C7" w:rsidP="000C59C7">
      <w:pPr>
        <w:tabs>
          <w:tab w:val="left" w:pos="440"/>
          <w:tab w:val="left" w:pos="3261"/>
          <w:tab w:val="right" w:leader="dot" w:pos="9395"/>
        </w:tabs>
        <w:spacing w:after="120" w:line="320" w:lineRule="exact"/>
        <w:ind w:left="709" w:hanging="425"/>
        <w:jc w:val="both"/>
        <w:rPr>
          <w:rStyle w:val="LinkdaInternet"/>
        </w:rPr>
      </w:pPr>
      <w:r w:rsidRPr="004E5533">
        <w:rPr>
          <w:rStyle w:val="LinkdaInternet"/>
        </w:rPr>
        <w:t>0 – Detalhamento das rotinas de manutenção Preventiva e Corretiva nas Usinas Solares Fotovoltaicas</w:t>
      </w:r>
    </w:p>
    <w:p w14:paraId="63C44437" w14:textId="77777777" w:rsidR="000C59C7" w:rsidRPr="004E5533" w:rsidRDefault="000C59C7" w:rsidP="000C59C7">
      <w:pPr>
        <w:tabs>
          <w:tab w:val="left" w:pos="440"/>
          <w:tab w:val="left" w:pos="3261"/>
          <w:tab w:val="right" w:leader="dot" w:pos="9395"/>
        </w:tabs>
        <w:spacing w:after="120" w:line="320" w:lineRule="exact"/>
        <w:ind w:left="709" w:hanging="425"/>
        <w:jc w:val="both"/>
        <w:rPr>
          <w:rStyle w:val="LinkdaInternet"/>
        </w:rPr>
      </w:pPr>
      <w:r w:rsidRPr="004E5533">
        <w:rPr>
          <w:rStyle w:val="LinkdaInternet"/>
        </w:rPr>
        <w:t>P – Quantitativo de Aparelhos de Ar-Condicionado Existentes nos Cartórios e Composições para Pagamento de Serviços de Manutenção Corretiva e Preventiva em Aparelhos de Ar-Condicionado</w:t>
      </w:r>
    </w:p>
    <w:p w14:paraId="7B79E13F" w14:textId="77777777" w:rsidR="000C59C7" w:rsidRPr="004E5533" w:rsidRDefault="000C59C7" w:rsidP="000C59C7">
      <w:pPr>
        <w:spacing w:after="120" w:line="320" w:lineRule="exact"/>
        <w:rPr>
          <w:color w:val="0563C1" w:themeColor="hyperlink"/>
          <w:u w:val="single"/>
        </w:rPr>
      </w:pPr>
      <w:r w:rsidRPr="004E5533">
        <w:rPr>
          <w:rStyle w:val="LinkdaInternet"/>
        </w:rPr>
        <w:t xml:space="preserve">II – </w:t>
      </w:r>
      <w:r w:rsidRPr="004E5533">
        <w:rPr>
          <w:rFonts w:eastAsiaTheme="minorHAnsi"/>
          <w:color w:val="0563C1"/>
          <w:u w:val="single"/>
        </w:rPr>
        <w:t xml:space="preserve">Descontos Mínimos e BDI e Valores Máximos Admitidos para a Contratação </w:t>
      </w:r>
    </w:p>
    <w:p w14:paraId="0DC323FA" w14:textId="77777777" w:rsidR="000C59C7" w:rsidRPr="009160E8" w:rsidRDefault="000C59C7" w:rsidP="000C59C7">
      <w:pPr>
        <w:spacing w:after="120" w:line="320" w:lineRule="exact"/>
        <w:rPr>
          <w:rFonts w:eastAsiaTheme="minorHAnsi" w:cs="Times New Roman"/>
          <w:color w:val="0563C1"/>
          <w:u w:val="single"/>
        </w:rPr>
      </w:pPr>
      <w:r w:rsidRPr="004E5533">
        <w:rPr>
          <w:rStyle w:val="LinkdaInternet"/>
          <w:rFonts w:cs="Times New Roman"/>
        </w:rPr>
        <w:t>III – Proposta-Padrão</w:t>
      </w:r>
    </w:p>
    <w:p w14:paraId="1247EB7D" w14:textId="77777777" w:rsidR="000C59C7" w:rsidRDefault="00D7767E" w:rsidP="000C59C7">
      <w:pPr>
        <w:spacing w:after="120" w:line="320" w:lineRule="exact"/>
        <w:rPr>
          <w:rFonts w:cs="Times New Roman"/>
        </w:rPr>
      </w:pPr>
      <w:hyperlink w:anchor="MINUTADOCONTRATO">
        <w:bookmarkStart w:id="2" w:name="MinutaContrato"/>
        <w:bookmarkEnd w:id="2"/>
        <w:r w:rsidR="000C59C7" w:rsidRPr="006B440D">
          <w:rPr>
            <w:rStyle w:val="LinkdaInternet"/>
            <w:rFonts w:cs="Times New Roman"/>
          </w:rPr>
          <w:t>IV – Minuta do Contrato</w:t>
        </w:r>
      </w:hyperlink>
    </w:p>
    <w:p w14:paraId="3DA70619" w14:textId="77777777" w:rsidR="00167784" w:rsidRPr="00F55F59" w:rsidRDefault="00167784" w:rsidP="006908A7">
      <w:pPr>
        <w:spacing w:after="120" w:line="320" w:lineRule="exact"/>
        <w:rPr>
          <w:rFonts w:cs="Times New Roman"/>
          <w:szCs w:val="24"/>
        </w:rPr>
      </w:pPr>
    </w:p>
    <w:p w14:paraId="4BA1B6BC" w14:textId="77777777" w:rsidR="00167784" w:rsidRPr="00F55F59" w:rsidRDefault="00D7767E" w:rsidP="006908A7">
      <w:pPr>
        <w:spacing w:after="120" w:line="320" w:lineRule="exact"/>
        <w:jc w:val="center"/>
      </w:pPr>
      <w:hyperlink w:anchor="OBJETO">
        <w:bookmarkStart w:id="3" w:name="OBJDALICIT"/>
        <w:bookmarkEnd w:id="3"/>
        <w:r w:rsidR="001600B0" w:rsidRPr="00F55F59">
          <w:rPr>
            <w:rStyle w:val="LinkdaInternet"/>
            <w:rFonts w:cs="Times New Roman"/>
            <w:b/>
            <w:szCs w:val="24"/>
          </w:rPr>
          <w:t>SEÇÃO I – DO OBJETO DA LICITAÇÃO</w:t>
        </w:r>
      </w:hyperlink>
    </w:p>
    <w:p w14:paraId="15EC3958" w14:textId="6D9E1BCC" w:rsidR="00167784" w:rsidRPr="000C59C7" w:rsidRDefault="00D7767E" w:rsidP="006908A7">
      <w:pPr>
        <w:spacing w:after="120" w:line="320" w:lineRule="exact"/>
        <w:jc w:val="both"/>
        <w:rPr>
          <w:szCs w:val="24"/>
        </w:rPr>
      </w:pPr>
      <w:hyperlink w:anchor="OBJETO">
        <w:bookmarkStart w:id="4" w:name="OBJDALICIT9"/>
        <w:bookmarkEnd w:id="4"/>
        <w:r w:rsidR="001600B0" w:rsidRPr="000C59C7">
          <w:rPr>
            <w:rStyle w:val="LinkdaInternet"/>
            <w:rFonts w:eastAsia="Times New Roman" w:cs="Times New Roman"/>
            <w:b/>
            <w:color w:val="000000"/>
            <w:szCs w:val="24"/>
            <w:u w:val="none"/>
            <w:lang w:eastAsia="pt-BR"/>
          </w:rPr>
          <w:t>1.1.</w:t>
        </w:r>
        <w:r w:rsidR="001600B0" w:rsidRPr="000C59C7">
          <w:rPr>
            <w:rStyle w:val="LinkdaInternet"/>
            <w:rFonts w:eastAsia="Times New Roman" w:cs="Times New Roman"/>
            <w:b/>
            <w:color w:val="000000"/>
            <w:szCs w:val="24"/>
            <w:u w:val="none"/>
            <w:lang w:eastAsia="pt-BR"/>
          </w:rPr>
          <w:tab/>
        </w:r>
      </w:hyperlink>
      <w:r w:rsidR="001600B0" w:rsidRPr="000C59C7">
        <w:rPr>
          <w:rFonts w:eastAsia="Times New Roman" w:cs="Times New Roman"/>
          <w:color w:val="000000"/>
          <w:szCs w:val="24"/>
          <w:lang w:eastAsia="pt-BR"/>
        </w:rPr>
        <w:t>A presente licitação tem por ob</w:t>
      </w:r>
      <w:r w:rsidR="00A250C8" w:rsidRPr="000C59C7">
        <w:rPr>
          <w:rFonts w:eastAsia="Times New Roman" w:cs="Times New Roman"/>
          <w:color w:val="000000"/>
          <w:szCs w:val="24"/>
          <w:lang w:eastAsia="pt-BR"/>
        </w:rPr>
        <w:t>jeto</w:t>
      </w:r>
      <w:r w:rsidR="0074733A" w:rsidRPr="000C59C7">
        <w:rPr>
          <w:rFonts w:eastAsia="Times New Roman" w:cs="Times New Roman"/>
          <w:color w:val="000000"/>
          <w:szCs w:val="24"/>
          <w:lang w:eastAsia="pt-BR"/>
        </w:rPr>
        <w:t xml:space="preserve"> a </w:t>
      </w:r>
      <w:r w:rsidR="000C59C7" w:rsidRPr="000C59C7">
        <w:rPr>
          <w:rFonts w:eastAsia="Times New Roman" w:cs="Times New Roman"/>
          <w:color w:val="000000"/>
          <w:szCs w:val="24"/>
          <w:lang w:eastAsia="pt-BR"/>
        </w:rPr>
        <w:t xml:space="preserve">contratação </w:t>
      </w:r>
      <w:r w:rsidR="000C59C7" w:rsidRPr="000C59C7">
        <w:rPr>
          <w:rFonts w:cs="Times New Roman"/>
          <w:szCs w:val="24"/>
        </w:rPr>
        <w:t xml:space="preserve">de </w:t>
      </w:r>
      <w:r w:rsidR="000C59C7" w:rsidRPr="000C59C7">
        <w:rPr>
          <w:szCs w:val="24"/>
        </w:rPr>
        <w:t xml:space="preserve">empresa de engenharia e/ou de arquitetura para </w:t>
      </w:r>
      <w:sdt>
        <w:sdtPr>
          <w:rPr>
            <w:szCs w:val="24"/>
          </w:rPr>
          <w:alias w:val="Assunto"/>
          <w:id w:val="1387296052"/>
          <w:dataBinding w:prefixMappings="xmlns:ns0='http://purl.org/dc/elements/1.1/' xmlns:ns1='http://schemas.openxmlformats.org/package/2006/metadata/core-properties' " w:xpath="/ns1:coreProperties[1]/ns0:subject[1]" w:storeItemID="{6C3C8BC8-F283-45AE-878A-BAB7291924A1}"/>
          <w:text/>
        </w:sdtPr>
        <w:sdtEndPr/>
        <w:sdtContent>
          <w:r w:rsidR="008627D9" w:rsidRPr="000C59C7">
            <w:rPr>
              <w:szCs w:val="24"/>
            </w:rPr>
            <w:t xml:space="preserve">prestação de serviços de manutenção preventiva (visita periódica), preditiva, corretiva (serviços eventuais) e pequenas reformas, com fornecimento de peças e materiais, nos sistemas, equipamentos e instalações dos Fóruns e Cartórios Eleitorais, bem como nos almoxarifados, arquivos, postos de atendimento, polos temporários e Central de Apoio Técnico – CAT </w:t>
          </w:r>
          <w:proofErr w:type="gramStart"/>
          <w:r w:rsidR="008627D9" w:rsidRPr="000C59C7">
            <w:rPr>
              <w:szCs w:val="24"/>
            </w:rPr>
            <w:t>2</w:t>
          </w:r>
          <w:proofErr w:type="gramEnd"/>
          <w:r w:rsidR="008627D9" w:rsidRPr="000C59C7">
            <w:rPr>
              <w:szCs w:val="24"/>
            </w:rPr>
            <w:t>, do interior do estado da Bahia</w:t>
          </w:r>
        </w:sdtContent>
      </w:sdt>
      <w:r w:rsidR="001600B0" w:rsidRPr="000C59C7">
        <w:rPr>
          <w:rFonts w:eastAsia="Times New Roman" w:cs="Times New Roman"/>
          <w:color w:val="000000"/>
          <w:szCs w:val="24"/>
          <w:lang w:eastAsia="pt-BR"/>
        </w:rPr>
        <w:t xml:space="preserve">, conforme as especificações e condições estabelecidas no Anexo I do Edital – Termo de Referência. </w:t>
      </w:r>
    </w:p>
    <w:p w14:paraId="22609FCA" w14:textId="77777777" w:rsidR="00D14F5D" w:rsidRPr="005843FD" w:rsidRDefault="001600B0" w:rsidP="00D14F5D">
      <w:pPr>
        <w:spacing w:after="120" w:line="320" w:lineRule="exact"/>
        <w:jc w:val="both"/>
        <w:rPr>
          <w:rFonts w:eastAsia="Times New Roman" w:cs="Times New Roman"/>
          <w:color w:val="000000"/>
          <w:szCs w:val="24"/>
          <w:lang w:eastAsia="pt-BR"/>
        </w:rPr>
      </w:pPr>
      <w:r>
        <w:rPr>
          <w:rFonts w:eastAsia="Times New Roman" w:cs="Times New Roman"/>
          <w:b/>
          <w:color w:val="000000"/>
          <w:szCs w:val="24"/>
          <w:lang w:eastAsia="pt-BR"/>
        </w:rPr>
        <w:t xml:space="preserve">1.2. </w:t>
      </w:r>
      <w:r>
        <w:rPr>
          <w:rFonts w:eastAsia="Times New Roman" w:cs="Times New Roman"/>
          <w:b/>
          <w:color w:val="000000"/>
          <w:szCs w:val="24"/>
          <w:lang w:eastAsia="pt-BR"/>
        </w:rPr>
        <w:tab/>
      </w:r>
      <w:r w:rsidR="00D14F5D" w:rsidRPr="005843FD">
        <w:rPr>
          <w:rFonts w:eastAsia="Times New Roman" w:cs="Times New Roman"/>
          <w:color w:val="000000"/>
          <w:szCs w:val="24"/>
          <w:lang w:eastAsia="pt-BR"/>
        </w:rPr>
        <w:t>Havendo divergência entre as descrições do CATSER/CATMAT e as constantes neste Edital (Anexo I), prevalecerão as últimas.</w:t>
      </w:r>
    </w:p>
    <w:p w14:paraId="6FDED269" w14:textId="77777777" w:rsidR="00167784" w:rsidRDefault="00167784" w:rsidP="006908A7">
      <w:pPr>
        <w:spacing w:after="120" w:line="320" w:lineRule="exact"/>
        <w:jc w:val="center"/>
        <w:rPr>
          <w:rFonts w:cs="Times New Roman"/>
          <w:szCs w:val="24"/>
        </w:rPr>
      </w:pPr>
    </w:p>
    <w:p w14:paraId="523AF1AA" w14:textId="77777777" w:rsidR="00167784" w:rsidRDefault="00D7767E" w:rsidP="006908A7">
      <w:pPr>
        <w:spacing w:after="120" w:line="320" w:lineRule="exact"/>
        <w:jc w:val="center"/>
        <w:rPr>
          <w:rStyle w:val="LinkdaInternet"/>
          <w:rFonts w:cs="Times New Roman"/>
          <w:b/>
          <w:szCs w:val="24"/>
        </w:rPr>
      </w:pPr>
      <w:hyperlink w:anchor="PREAMBULO">
        <w:r w:rsidR="001600B0">
          <w:rPr>
            <w:rStyle w:val="LinkdaInternet"/>
            <w:rFonts w:cs="Times New Roman"/>
            <w:b/>
            <w:szCs w:val="24"/>
          </w:rPr>
          <w:t>SEÇÃO II – DAS CONDIÇÕES DE PARTICIPAÇÃO</w:t>
        </w:r>
      </w:hyperlink>
    </w:p>
    <w:p w14:paraId="3A55F9C6" w14:textId="77777777" w:rsidR="00084E35" w:rsidRPr="00DE77F8" w:rsidRDefault="00084E35" w:rsidP="00084E35">
      <w:pPr>
        <w:spacing w:after="120" w:line="320" w:lineRule="exact"/>
        <w:jc w:val="both"/>
        <w:rPr>
          <w:rFonts w:cs="Times New Roman"/>
          <w:szCs w:val="24"/>
        </w:rPr>
      </w:pPr>
      <w:r w:rsidRPr="00661AB1">
        <w:rPr>
          <w:rFonts w:cs="Times New Roman"/>
          <w:b/>
          <w:szCs w:val="24"/>
        </w:rPr>
        <w:t>2.1.</w:t>
      </w:r>
      <w:r w:rsidRPr="00661AB1">
        <w:rPr>
          <w:rFonts w:cs="Times New Roman"/>
          <w:b/>
          <w:szCs w:val="24"/>
        </w:rPr>
        <w:tab/>
      </w:r>
      <w:r w:rsidRPr="00661AB1">
        <w:rPr>
          <w:rFonts w:cs="Times New Roman"/>
          <w:szCs w:val="24"/>
        </w:rPr>
        <w:t xml:space="preserve">A sessão deste pregão será pública e realizada em conformidade com as condições estabelecidas </w:t>
      </w:r>
      <w:r w:rsidRPr="00DE77F8">
        <w:rPr>
          <w:rFonts w:cs="Times New Roman"/>
          <w:szCs w:val="24"/>
        </w:rPr>
        <w:t xml:space="preserve">neste Edital, na data, no horário e no endereço eletrônico indicados no preâmbulo. </w:t>
      </w:r>
    </w:p>
    <w:p w14:paraId="0F5BF3CE" w14:textId="77777777" w:rsidR="00084E35" w:rsidRPr="00DE77F8" w:rsidRDefault="00084E35" w:rsidP="00084E35">
      <w:pPr>
        <w:spacing w:after="120" w:line="320" w:lineRule="exact"/>
        <w:jc w:val="both"/>
        <w:rPr>
          <w:rFonts w:cs="Times New Roman"/>
          <w:szCs w:val="24"/>
        </w:rPr>
      </w:pPr>
      <w:r w:rsidRPr="00DE77F8">
        <w:rPr>
          <w:rFonts w:cs="Times New Roman"/>
          <w:b/>
          <w:szCs w:val="24"/>
        </w:rPr>
        <w:t>2.2.</w:t>
      </w:r>
      <w:r w:rsidRPr="00DE77F8">
        <w:rPr>
          <w:rFonts w:cs="Times New Roman"/>
          <w:szCs w:val="24"/>
        </w:rPr>
        <w:tab/>
        <w:t xml:space="preserve">Poderão participar deste pregão eletrônico as </w:t>
      </w:r>
      <w:r w:rsidRPr="00DE77F8">
        <w:rPr>
          <w:rFonts w:cs="Times New Roman"/>
          <w:b/>
          <w:szCs w:val="24"/>
        </w:rPr>
        <w:t>licitantes</w:t>
      </w:r>
      <w:r w:rsidRPr="00DE77F8">
        <w:rPr>
          <w:rFonts w:cs="Times New Roman"/>
          <w:szCs w:val="24"/>
        </w:rPr>
        <w:t xml:space="preserve"> que atendam às condições deste Edital e seus Anexos, inclusive quanto à documentação, e estejam devidamente credenciadas no Sistema de Compras do Governo Federal (</w:t>
      </w:r>
      <w:hyperlink r:id="rId12" w:tgtFrame="_blank" w:history="1">
        <w:r w:rsidRPr="00DE77F8">
          <w:rPr>
            <w:rStyle w:val="LinkdaInternet"/>
            <w:rFonts w:cs="Times New Roman"/>
            <w:szCs w:val="24"/>
          </w:rPr>
          <w:t>www.gov.br/compras</w:t>
        </w:r>
      </w:hyperlink>
      <w:r w:rsidRPr="00DE77F8">
        <w:rPr>
          <w:rStyle w:val="LinkdaInternet"/>
          <w:rFonts w:cs="Times New Roman"/>
          <w:szCs w:val="24"/>
          <w:u w:val="none"/>
        </w:rPr>
        <w:t xml:space="preserve">) </w:t>
      </w:r>
      <w:r w:rsidRPr="00DE77F8">
        <w:rPr>
          <w:rFonts w:cs="Times New Roman"/>
          <w:szCs w:val="24"/>
        </w:rPr>
        <w:t xml:space="preserve">e no </w:t>
      </w:r>
      <w:r w:rsidRPr="00DE77F8">
        <w:rPr>
          <w:rFonts w:eastAsiaTheme="minorHAnsi" w:cs="Times New Roman"/>
          <w:szCs w:val="24"/>
        </w:rPr>
        <w:t xml:space="preserve">Sistema de Cadastramento Unificado de Fornecedores </w:t>
      </w:r>
      <w:r w:rsidRPr="00DE77F8">
        <w:rPr>
          <w:rFonts w:cs="Times New Roman"/>
          <w:szCs w:val="24"/>
        </w:rPr>
        <w:t>- SICAF</w:t>
      </w:r>
      <w:r w:rsidRPr="00DE77F8">
        <w:rPr>
          <w:rFonts w:cs="Times New Roman"/>
          <w:b/>
          <w:szCs w:val="24"/>
        </w:rPr>
        <w:t xml:space="preserve">. </w:t>
      </w:r>
    </w:p>
    <w:p w14:paraId="55A4D544" w14:textId="77777777" w:rsidR="00084E35" w:rsidRPr="00DE77F8" w:rsidRDefault="00084E35" w:rsidP="00084E35">
      <w:pPr>
        <w:spacing w:after="120" w:line="320" w:lineRule="exact"/>
        <w:jc w:val="both"/>
        <w:rPr>
          <w:rFonts w:cs="Times New Roman"/>
          <w:szCs w:val="24"/>
        </w:rPr>
      </w:pPr>
      <w:r w:rsidRPr="00DE77F8">
        <w:rPr>
          <w:rFonts w:cs="Times New Roman"/>
          <w:b/>
          <w:szCs w:val="24"/>
        </w:rPr>
        <w:lastRenderedPageBreak/>
        <w:t>2.3.</w:t>
      </w:r>
      <w:r w:rsidRPr="00DE77F8">
        <w:rPr>
          <w:rFonts w:cs="Times New Roman"/>
          <w:b/>
          <w:szCs w:val="24"/>
        </w:rPr>
        <w:tab/>
      </w:r>
      <w:r w:rsidRPr="00DE77F8">
        <w:rPr>
          <w:rFonts w:cs="Times New Roman"/>
          <w:szCs w:val="24"/>
        </w:rPr>
        <w:t xml:space="preserve">Para participar do pregão eletrônico, a </w:t>
      </w:r>
      <w:r w:rsidRPr="00DE77F8">
        <w:rPr>
          <w:rFonts w:cs="Times New Roman"/>
          <w:b/>
          <w:szCs w:val="24"/>
        </w:rPr>
        <w:t>licitante</w:t>
      </w:r>
      <w:r w:rsidRPr="00DE77F8">
        <w:rPr>
          <w:rFonts w:cs="Times New Roman"/>
          <w:szCs w:val="24"/>
        </w:rPr>
        <w:t xml:space="preserve"> deverá manifestar o pleno conhecimento e o atendimento às exigências de habilitação do presente Edital, na forma prevista na </w:t>
      </w:r>
      <w:r w:rsidRPr="00DE77F8">
        <w:rPr>
          <w:rFonts w:cs="Times New Roman"/>
          <w:b/>
          <w:szCs w:val="24"/>
        </w:rPr>
        <w:t>condição 4.3 deste Instrumento Convocatório</w:t>
      </w:r>
      <w:r w:rsidRPr="00DE77F8">
        <w:rPr>
          <w:rFonts w:cs="Times New Roman"/>
          <w:szCs w:val="24"/>
        </w:rPr>
        <w:t xml:space="preserve">. </w:t>
      </w:r>
    </w:p>
    <w:p w14:paraId="2F966AB8" w14:textId="77777777" w:rsidR="00084E35" w:rsidRPr="00DE77F8" w:rsidRDefault="00084E35" w:rsidP="00084E35">
      <w:pPr>
        <w:spacing w:after="120" w:line="320" w:lineRule="exact"/>
        <w:jc w:val="both"/>
        <w:rPr>
          <w:rFonts w:cs="Times New Roman"/>
          <w:szCs w:val="24"/>
        </w:rPr>
      </w:pPr>
      <w:r w:rsidRPr="00DE77F8">
        <w:rPr>
          <w:rFonts w:cs="Times New Roman"/>
          <w:b/>
          <w:szCs w:val="24"/>
        </w:rPr>
        <w:t>2.4.</w:t>
      </w:r>
      <w:r w:rsidRPr="00DE77F8">
        <w:rPr>
          <w:rFonts w:cs="Times New Roman"/>
          <w:b/>
          <w:szCs w:val="24"/>
        </w:rPr>
        <w:tab/>
      </w:r>
      <w:r w:rsidRPr="00DE77F8">
        <w:rPr>
          <w:rFonts w:cs="Times New Roman"/>
          <w:szCs w:val="24"/>
        </w:rPr>
        <w:t xml:space="preserve">Não poderão participar desta licitação: </w:t>
      </w:r>
    </w:p>
    <w:p w14:paraId="3888E697" w14:textId="77777777" w:rsidR="00084E35" w:rsidRPr="00DE77F8" w:rsidRDefault="00084E35" w:rsidP="00084E35">
      <w:pPr>
        <w:pStyle w:val="Cabealho"/>
        <w:numPr>
          <w:ilvl w:val="1"/>
          <w:numId w:val="1"/>
        </w:numPr>
        <w:tabs>
          <w:tab w:val="clear" w:pos="1701"/>
          <w:tab w:val="num" w:pos="1277"/>
          <w:tab w:val="left" w:pos="1305"/>
        </w:tabs>
        <w:spacing w:after="120" w:line="320" w:lineRule="exact"/>
        <w:ind w:left="1277"/>
        <w:jc w:val="both"/>
        <w:rPr>
          <w:color w:val="auto"/>
          <w:sz w:val="24"/>
          <w:szCs w:val="24"/>
        </w:rPr>
      </w:pPr>
      <w:r w:rsidRPr="00DE77F8">
        <w:rPr>
          <w:color w:val="auto"/>
          <w:sz w:val="24"/>
          <w:szCs w:val="24"/>
        </w:rPr>
        <w:t>empresário e sociedade empresária ou simples, na seguinte situação:</w:t>
      </w:r>
    </w:p>
    <w:p w14:paraId="77030F36" w14:textId="77777777" w:rsidR="00084E35" w:rsidRPr="00DE77F8" w:rsidRDefault="00084E35" w:rsidP="00084E35">
      <w:pPr>
        <w:pStyle w:val="Cabealho"/>
        <w:tabs>
          <w:tab w:val="left" w:pos="1560"/>
          <w:tab w:val="left" w:pos="1701"/>
        </w:tabs>
        <w:spacing w:after="120" w:line="320" w:lineRule="exact"/>
        <w:ind w:left="1843" w:hanging="567"/>
        <w:jc w:val="both"/>
        <w:rPr>
          <w:color w:val="auto"/>
          <w:sz w:val="24"/>
          <w:szCs w:val="24"/>
        </w:rPr>
      </w:pPr>
      <w:r w:rsidRPr="00DE77F8">
        <w:rPr>
          <w:b/>
          <w:color w:val="auto"/>
          <w:sz w:val="24"/>
          <w:szCs w:val="24"/>
        </w:rPr>
        <w:t>a.1)</w:t>
      </w:r>
      <w:r w:rsidRPr="00DE77F8">
        <w:rPr>
          <w:color w:val="auto"/>
          <w:sz w:val="24"/>
          <w:szCs w:val="24"/>
        </w:rPr>
        <w:tab/>
      </w:r>
      <w:r w:rsidRPr="00DE77F8">
        <w:rPr>
          <w:color w:val="auto"/>
          <w:sz w:val="24"/>
          <w:szCs w:val="24"/>
        </w:rPr>
        <w:tab/>
        <w:t>suspensos de participar de licitação e impedidos de contratar com o TRE-BA, durante o prazo da sanção aplicada;</w:t>
      </w:r>
    </w:p>
    <w:p w14:paraId="4B6B7B16" w14:textId="77777777" w:rsidR="00084E35" w:rsidRPr="00DE77F8" w:rsidRDefault="00084E35" w:rsidP="00084E35">
      <w:pPr>
        <w:pStyle w:val="Cabealho"/>
        <w:spacing w:after="120" w:line="320" w:lineRule="exact"/>
        <w:ind w:left="1843" w:hanging="567"/>
        <w:jc w:val="both"/>
        <w:rPr>
          <w:color w:val="auto"/>
          <w:sz w:val="24"/>
          <w:szCs w:val="24"/>
        </w:rPr>
      </w:pPr>
      <w:r w:rsidRPr="00DE77F8">
        <w:rPr>
          <w:b/>
          <w:color w:val="auto"/>
          <w:sz w:val="24"/>
          <w:szCs w:val="24"/>
        </w:rPr>
        <w:t>a.2)</w:t>
      </w:r>
      <w:r w:rsidRPr="00DE77F8">
        <w:rPr>
          <w:color w:val="auto"/>
          <w:sz w:val="24"/>
          <w:szCs w:val="24"/>
        </w:rPr>
        <w:tab/>
        <w:t>declarados inidôneos para licitar ou contratar com a Administração Pública, enquanto perdurarem os motivos determinantes da punição ou até que seja promovida sua reabilitação;</w:t>
      </w:r>
    </w:p>
    <w:p w14:paraId="755DC731" w14:textId="77777777" w:rsidR="00084E35" w:rsidRPr="00DE77F8" w:rsidRDefault="00084E35" w:rsidP="00084E35">
      <w:pPr>
        <w:pStyle w:val="Cabealho"/>
        <w:spacing w:after="120" w:line="320" w:lineRule="exact"/>
        <w:ind w:left="1843" w:hanging="567"/>
        <w:jc w:val="both"/>
        <w:rPr>
          <w:color w:val="auto"/>
          <w:sz w:val="24"/>
          <w:szCs w:val="24"/>
        </w:rPr>
      </w:pPr>
      <w:r w:rsidRPr="00DE77F8">
        <w:rPr>
          <w:b/>
          <w:color w:val="auto"/>
          <w:sz w:val="24"/>
          <w:szCs w:val="24"/>
        </w:rPr>
        <w:t>a.3)</w:t>
      </w:r>
      <w:r w:rsidRPr="00DE77F8">
        <w:rPr>
          <w:color w:val="auto"/>
          <w:sz w:val="24"/>
          <w:szCs w:val="24"/>
        </w:rPr>
        <w:tab/>
        <w:t>impedidos de licitar e contratar com a União, durante o prazo da sanção aplicada;</w:t>
      </w:r>
    </w:p>
    <w:p w14:paraId="29AF9897" w14:textId="77777777" w:rsidR="00084E35" w:rsidRPr="00661AB1" w:rsidRDefault="00084E35" w:rsidP="00084E35">
      <w:pPr>
        <w:pStyle w:val="Cabealho"/>
        <w:spacing w:after="120" w:line="320" w:lineRule="exact"/>
        <w:ind w:left="1843" w:hanging="567"/>
        <w:jc w:val="both"/>
        <w:rPr>
          <w:color w:val="auto"/>
          <w:sz w:val="24"/>
          <w:szCs w:val="24"/>
        </w:rPr>
      </w:pPr>
      <w:r w:rsidRPr="00DE77F8">
        <w:rPr>
          <w:b/>
          <w:color w:val="auto"/>
          <w:sz w:val="24"/>
          <w:szCs w:val="24"/>
        </w:rPr>
        <w:t>a.4)</w:t>
      </w:r>
      <w:r w:rsidRPr="00DE77F8">
        <w:rPr>
          <w:color w:val="auto"/>
          <w:sz w:val="24"/>
          <w:szCs w:val="24"/>
        </w:rPr>
        <w:tab/>
        <w:t>proibidos de contratar com o Poder Público, em razão do dispo</w:t>
      </w:r>
      <w:r w:rsidRPr="00661AB1">
        <w:rPr>
          <w:color w:val="auto"/>
          <w:sz w:val="24"/>
          <w:szCs w:val="24"/>
        </w:rPr>
        <w:t>sto no art. 72, § 8º, V, da Lei nº 9.605/98;</w:t>
      </w:r>
    </w:p>
    <w:p w14:paraId="507DA103" w14:textId="77777777" w:rsidR="00084E35" w:rsidRPr="00661AB1" w:rsidRDefault="00084E35" w:rsidP="00084E35">
      <w:pPr>
        <w:pStyle w:val="Cabealho"/>
        <w:spacing w:after="120" w:line="320" w:lineRule="exact"/>
        <w:ind w:left="1843" w:hanging="567"/>
        <w:jc w:val="both"/>
        <w:rPr>
          <w:color w:val="auto"/>
          <w:sz w:val="24"/>
          <w:szCs w:val="24"/>
        </w:rPr>
      </w:pPr>
      <w:r w:rsidRPr="00661AB1">
        <w:rPr>
          <w:b/>
          <w:color w:val="auto"/>
          <w:sz w:val="24"/>
          <w:szCs w:val="24"/>
        </w:rPr>
        <w:t>a.5)</w:t>
      </w:r>
      <w:r w:rsidRPr="00661AB1">
        <w:rPr>
          <w:color w:val="auto"/>
          <w:sz w:val="24"/>
          <w:szCs w:val="24"/>
        </w:rPr>
        <w:tab/>
        <w:t>proibidos de contratar com o Poder Público, nos termos do art. 12 da Lei nº 8.429/92</w:t>
      </w:r>
      <w:r w:rsidRPr="00661AB1">
        <w:rPr>
          <w:sz w:val="24"/>
          <w:szCs w:val="24"/>
        </w:rPr>
        <w:t>;</w:t>
      </w:r>
    </w:p>
    <w:p w14:paraId="7E96C6DA" w14:textId="77777777" w:rsidR="00084E35" w:rsidRPr="00661AB1" w:rsidRDefault="00084E35" w:rsidP="00084E35">
      <w:pPr>
        <w:pStyle w:val="Cabealho"/>
        <w:numPr>
          <w:ilvl w:val="1"/>
          <w:numId w:val="32"/>
        </w:numPr>
        <w:tabs>
          <w:tab w:val="clear" w:pos="1701"/>
          <w:tab w:val="num" w:pos="1276"/>
          <w:tab w:val="left" w:pos="1305"/>
        </w:tabs>
        <w:spacing w:after="120" w:line="320" w:lineRule="exact"/>
        <w:ind w:left="1276"/>
        <w:jc w:val="both"/>
        <w:rPr>
          <w:sz w:val="24"/>
          <w:szCs w:val="24"/>
        </w:rPr>
      </w:pPr>
      <w:r w:rsidRPr="00661AB1">
        <w:rPr>
          <w:sz w:val="24"/>
          <w:szCs w:val="24"/>
        </w:rPr>
        <w:t>direta ou indiretamente, agente público do órgão licitante</w:t>
      </w:r>
      <w:r w:rsidRPr="00661AB1">
        <w:rPr>
          <w:color w:val="000000"/>
          <w:sz w:val="24"/>
          <w:szCs w:val="24"/>
        </w:rPr>
        <w:t xml:space="preserve"> </w:t>
      </w:r>
      <w:r w:rsidRPr="00661AB1">
        <w:rPr>
          <w:sz w:val="24"/>
          <w:szCs w:val="24"/>
        </w:rPr>
        <w:t>ou, na fase de execução do contrato, agente público do órgão contratante, devendo ser observadas as situações que possam configurar conflito de interesses no exercício ou após</w:t>
      </w:r>
      <w:r w:rsidRPr="00661AB1">
        <w:rPr>
          <w:color w:val="000000"/>
          <w:sz w:val="24"/>
          <w:szCs w:val="24"/>
        </w:rPr>
        <w:t xml:space="preserve"> o exercício do cargo ou emprego, nos termos da legislação que disciplina a matéria</w:t>
      </w:r>
      <w:bookmarkStart w:id="5" w:name="art9§2"/>
      <w:bookmarkEnd w:id="5"/>
      <w:r w:rsidRPr="00661AB1">
        <w:rPr>
          <w:color w:val="000000"/>
          <w:sz w:val="24"/>
          <w:szCs w:val="24"/>
        </w:rPr>
        <w:t>;</w:t>
      </w:r>
    </w:p>
    <w:p w14:paraId="7957A66F" w14:textId="77777777" w:rsidR="00084E35" w:rsidRPr="00661AB1" w:rsidRDefault="00084E35" w:rsidP="00084E35">
      <w:pPr>
        <w:pStyle w:val="Cabealho"/>
        <w:tabs>
          <w:tab w:val="clear" w:pos="4419"/>
          <w:tab w:val="left" w:pos="1985"/>
        </w:tabs>
        <w:spacing w:after="120" w:line="320" w:lineRule="exact"/>
        <w:ind w:left="1985" w:hanging="567"/>
        <w:jc w:val="both"/>
        <w:rPr>
          <w:color w:val="000000"/>
          <w:sz w:val="24"/>
          <w:szCs w:val="24"/>
        </w:rPr>
      </w:pPr>
      <w:r w:rsidRPr="00661AB1">
        <w:rPr>
          <w:b/>
          <w:color w:val="000000"/>
          <w:sz w:val="24"/>
          <w:szCs w:val="24"/>
        </w:rPr>
        <w:t>b.1)</w:t>
      </w:r>
      <w:r w:rsidRPr="00661AB1">
        <w:rPr>
          <w:color w:val="000000"/>
          <w:sz w:val="24"/>
          <w:szCs w:val="24"/>
        </w:rPr>
        <w:t xml:space="preserve"> </w:t>
      </w:r>
      <w:r w:rsidRPr="00661AB1">
        <w:rPr>
          <w:color w:val="000000"/>
          <w:sz w:val="24"/>
          <w:szCs w:val="24"/>
        </w:rPr>
        <w:tab/>
        <w:t>as vedações de que tratam a alínea “b” acima estendem-se a terceiro que auxilie a condução da contratação na qualidade de integrante de equipe de apoio, profissional especializado ou funcionário ou representante de empresa que preste assessoria técnica.</w:t>
      </w:r>
    </w:p>
    <w:p w14:paraId="3298D94D" w14:textId="77777777" w:rsidR="00084E35" w:rsidRPr="00661AB1" w:rsidRDefault="00084E35" w:rsidP="00084E35">
      <w:pPr>
        <w:pStyle w:val="Cabealho"/>
        <w:numPr>
          <w:ilvl w:val="1"/>
          <w:numId w:val="33"/>
        </w:numPr>
        <w:spacing w:after="120" w:line="320" w:lineRule="exact"/>
        <w:jc w:val="both"/>
        <w:rPr>
          <w:sz w:val="24"/>
          <w:szCs w:val="24"/>
        </w:rPr>
      </w:pPr>
      <w:r w:rsidRPr="00661AB1">
        <w:rPr>
          <w:sz w:val="24"/>
          <w:szCs w:val="24"/>
        </w:rPr>
        <w:t>aquele que mantenha vínculo de natureza técnica, comercial, econômica, financeira, trabalhista ou civil com dirigente do órgão contratante ou com agente público que desempenhe função na licitação ou atue na fiscalização ou na gestão do contrato, ou que deles seja cônjuge, companheiro ou parente em linha reta, colateral ou por afinidade, até o terceiro grau;</w:t>
      </w:r>
    </w:p>
    <w:p w14:paraId="2CD524E2" w14:textId="77777777" w:rsidR="00084E35" w:rsidRPr="00661AB1" w:rsidRDefault="00084E35" w:rsidP="00084E35">
      <w:pPr>
        <w:pStyle w:val="Cabealho"/>
        <w:numPr>
          <w:ilvl w:val="1"/>
          <w:numId w:val="33"/>
        </w:numPr>
        <w:tabs>
          <w:tab w:val="left" w:pos="1134"/>
        </w:tabs>
        <w:spacing w:after="120" w:line="320" w:lineRule="exact"/>
        <w:ind w:left="1276"/>
        <w:jc w:val="both"/>
        <w:rPr>
          <w:sz w:val="24"/>
          <w:szCs w:val="24"/>
        </w:rPr>
      </w:pPr>
      <w:r w:rsidRPr="00661AB1">
        <w:rPr>
          <w:sz w:val="24"/>
          <w:szCs w:val="24"/>
        </w:rPr>
        <w:t>sociedade estrangeira não autorizada a funcionar no País;</w:t>
      </w:r>
    </w:p>
    <w:p w14:paraId="07F4B7A4" w14:textId="77777777" w:rsidR="00084E35" w:rsidRPr="00661AB1" w:rsidRDefault="00084E35" w:rsidP="00084E35">
      <w:pPr>
        <w:pStyle w:val="Cabealho"/>
        <w:numPr>
          <w:ilvl w:val="1"/>
          <w:numId w:val="33"/>
        </w:numPr>
        <w:tabs>
          <w:tab w:val="left" w:pos="1134"/>
        </w:tabs>
        <w:spacing w:after="120" w:line="320" w:lineRule="exact"/>
        <w:ind w:left="1134" w:hanging="425"/>
        <w:jc w:val="both"/>
        <w:rPr>
          <w:sz w:val="24"/>
          <w:szCs w:val="24"/>
        </w:rPr>
      </w:pPr>
      <w:r w:rsidRPr="00661AB1">
        <w:rPr>
          <w:sz w:val="24"/>
          <w:szCs w:val="24"/>
        </w:rPr>
        <w:t>pessoa física ou jurídica que, nos 5 (cinco) anos anteriores à divulgação do edital, tenha sido condenada judicialmente, com trânsito em julgado, por exploração de trabalho infantil, por submissão de trabalhadores a condições análogas às de escravo ou por contratação de adolescentes nos casos vedados pela legislação trabalhista;</w:t>
      </w:r>
    </w:p>
    <w:p w14:paraId="5235B145" w14:textId="77777777" w:rsidR="00084E35" w:rsidRPr="00661AB1" w:rsidRDefault="00084E35" w:rsidP="00084E35">
      <w:pPr>
        <w:pStyle w:val="Cabealho"/>
        <w:numPr>
          <w:ilvl w:val="1"/>
          <w:numId w:val="33"/>
        </w:numPr>
        <w:spacing w:after="120" w:line="320" w:lineRule="exact"/>
        <w:ind w:left="1276"/>
        <w:jc w:val="both"/>
        <w:rPr>
          <w:sz w:val="24"/>
          <w:szCs w:val="24"/>
        </w:rPr>
      </w:pPr>
      <w:r w:rsidRPr="00661AB1">
        <w:rPr>
          <w:sz w:val="24"/>
          <w:szCs w:val="24"/>
        </w:rPr>
        <w:lastRenderedPageBreak/>
        <w:t>sociedades integrantes de um mesmo grupo econômico, assim entendidas aquelas que tenham diretores, sócios ou representantes legais comuns, ou que utilizem recursos materiais, tecnológicos ou humanos em comum, exceto se demonstrado que não agem representando interesse econômico em comum;</w:t>
      </w:r>
    </w:p>
    <w:p w14:paraId="70DE81B9" w14:textId="77777777" w:rsidR="00084E35" w:rsidRPr="00661AB1" w:rsidRDefault="00084E35" w:rsidP="00084E35">
      <w:pPr>
        <w:pStyle w:val="Cabealho"/>
        <w:numPr>
          <w:ilvl w:val="1"/>
          <w:numId w:val="33"/>
        </w:numPr>
        <w:tabs>
          <w:tab w:val="left" w:pos="1305"/>
        </w:tabs>
        <w:spacing w:after="120" w:line="320" w:lineRule="exact"/>
        <w:ind w:left="1276"/>
        <w:jc w:val="both"/>
        <w:rPr>
          <w:sz w:val="24"/>
          <w:szCs w:val="24"/>
        </w:rPr>
      </w:pPr>
      <w:r w:rsidRPr="00661AB1">
        <w:rPr>
          <w:rFonts w:eastAsia="Calibri"/>
          <w:color w:val="000000"/>
          <w:sz w:val="24"/>
          <w:szCs w:val="24"/>
          <w:lang w:eastAsia="en-US"/>
        </w:rPr>
        <w:t>empresas controladoras, controladas ou coligadas, nos termos da Lei nº 6.404, de 15 de dezembro de 1976, concorrendo entre si;</w:t>
      </w:r>
    </w:p>
    <w:p w14:paraId="2323985C" w14:textId="77777777" w:rsidR="00084E35" w:rsidRPr="00661AB1"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r w:rsidRPr="00661AB1">
        <w:rPr>
          <w:sz w:val="24"/>
          <w:szCs w:val="24"/>
        </w:rPr>
        <w:t>os demais interessados enquadrados nas vedações previstas no art. 14 da Lei nº 14.133/2021;</w:t>
      </w:r>
    </w:p>
    <w:p w14:paraId="2798C888" w14:textId="77777777" w:rsidR="00084E35"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r w:rsidRPr="00661AB1">
        <w:rPr>
          <w:sz w:val="24"/>
          <w:szCs w:val="24"/>
        </w:rPr>
        <w:t>consórcio de empresas, qualquer que seja sua forma de constituição;</w:t>
      </w:r>
    </w:p>
    <w:p w14:paraId="2B51CB58" w14:textId="1BF72781" w:rsidR="00084E35" w:rsidRDefault="00084E35" w:rsidP="00084E35">
      <w:pPr>
        <w:pStyle w:val="Cabealho"/>
        <w:numPr>
          <w:ilvl w:val="1"/>
          <w:numId w:val="33"/>
        </w:numPr>
        <w:tabs>
          <w:tab w:val="left" w:pos="1305"/>
          <w:tab w:val="left" w:pos="1985"/>
          <w:tab w:val="left" w:pos="3556"/>
        </w:tabs>
        <w:spacing w:after="120" w:line="320" w:lineRule="exact"/>
        <w:ind w:left="1276"/>
        <w:jc w:val="both"/>
        <w:rPr>
          <w:sz w:val="24"/>
          <w:szCs w:val="24"/>
        </w:rPr>
      </w:pPr>
      <w:r w:rsidRPr="00084E35">
        <w:rPr>
          <w:sz w:val="24"/>
          <w:szCs w:val="24"/>
        </w:rPr>
        <w:t xml:space="preserve">Organizações da Sociedade Civil de Interesse Público – </w:t>
      </w:r>
      <w:proofErr w:type="spellStart"/>
      <w:r w:rsidRPr="00084E35">
        <w:rPr>
          <w:sz w:val="24"/>
          <w:szCs w:val="24"/>
        </w:rPr>
        <w:t>Oscips</w:t>
      </w:r>
      <w:proofErr w:type="spellEnd"/>
      <w:r w:rsidR="000C59C7">
        <w:rPr>
          <w:sz w:val="24"/>
          <w:szCs w:val="24"/>
        </w:rPr>
        <w:t>.</w:t>
      </w:r>
    </w:p>
    <w:p w14:paraId="2B288938" w14:textId="77777777" w:rsidR="00D764CF" w:rsidRPr="004B5830" w:rsidRDefault="00D764CF" w:rsidP="00D764CF">
      <w:pPr>
        <w:spacing w:after="120" w:line="320" w:lineRule="exact"/>
        <w:ind w:firstLine="709"/>
        <w:jc w:val="both"/>
        <w:rPr>
          <w:rFonts w:cs="Times New Roman"/>
        </w:rPr>
      </w:pPr>
      <w:r w:rsidRPr="004B5830">
        <w:rPr>
          <w:rFonts w:cs="Times New Roman"/>
          <w:b/>
        </w:rPr>
        <w:t>2</w:t>
      </w:r>
      <w:r>
        <w:rPr>
          <w:rFonts w:cs="Times New Roman"/>
          <w:b/>
        </w:rPr>
        <w:t>.</w:t>
      </w:r>
      <w:r w:rsidR="00F81DCC">
        <w:rPr>
          <w:rFonts w:cs="Times New Roman"/>
          <w:b/>
        </w:rPr>
        <w:t>4</w:t>
      </w:r>
      <w:r w:rsidRPr="004B5830">
        <w:rPr>
          <w:rFonts w:cs="Times New Roman"/>
          <w:b/>
        </w:rPr>
        <w:t>.1.</w:t>
      </w:r>
      <w:r>
        <w:rPr>
          <w:rFonts w:cs="Times New Roman"/>
        </w:rPr>
        <w:tab/>
      </w:r>
      <w:r w:rsidRPr="004B5830">
        <w:rPr>
          <w:rFonts w:cs="Times New Roman"/>
        </w:rPr>
        <w:t>O impedimento de licitar em decorrência de sanção que foi imposta à pessoa jurídica será também</w:t>
      </w:r>
      <w:r>
        <w:rPr>
          <w:rFonts w:cs="Times New Roman"/>
        </w:rPr>
        <w:t xml:space="preserve"> </w:t>
      </w:r>
      <w:r w:rsidRPr="004B5830">
        <w:rPr>
          <w:rFonts w:cs="Times New Roman"/>
        </w:rPr>
        <w:t>aplicado à licitante que atue em substituição à empresa apenada, com o intuito de burlar a efetividade da</w:t>
      </w:r>
      <w:r>
        <w:rPr>
          <w:rFonts w:cs="Times New Roman"/>
        </w:rPr>
        <w:t xml:space="preserve"> </w:t>
      </w:r>
      <w:r w:rsidRPr="004B5830">
        <w:rPr>
          <w:rFonts w:cs="Times New Roman"/>
        </w:rPr>
        <w:t>sanção a ela aplicada, inclusive a sua controladora, controlada ou coligada, desde que devidamente</w:t>
      </w:r>
      <w:r>
        <w:rPr>
          <w:rFonts w:cs="Times New Roman"/>
        </w:rPr>
        <w:t xml:space="preserve"> </w:t>
      </w:r>
      <w:r w:rsidRPr="004B5830">
        <w:rPr>
          <w:rFonts w:cs="Times New Roman"/>
        </w:rPr>
        <w:t>comprovado o ilícito ou a utilização fraudulenta da personalidade jurídica do licitante.</w:t>
      </w:r>
    </w:p>
    <w:p w14:paraId="4D24F34C" w14:textId="77777777" w:rsidR="00F067D0" w:rsidRDefault="00F067D0" w:rsidP="00F067D0">
      <w:pPr>
        <w:spacing w:after="120" w:line="320" w:lineRule="exact"/>
        <w:jc w:val="both"/>
        <w:rPr>
          <w:rFonts w:cs="Times New Roman"/>
          <w:szCs w:val="24"/>
        </w:rPr>
      </w:pPr>
      <w:r>
        <w:rPr>
          <w:rFonts w:cs="Times New Roman"/>
          <w:b/>
          <w:szCs w:val="24"/>
        </w:rPr>
        <w:t>2.</w:t>
      </w:r>
      <w:r w:rsidR="00F81DCC">
        <w:rPr>
          <w:rFonts w:cs="Times New Roman"/>
          <w:b/>
          <w:szCs w:val="24"/>
        </w:rPr>
        <w:t>5</w:t>
      </w:r>
      <w:r>
        <w:rPr>
          <w:rFonts w:cs="Times New Roman"/>
          <w:b/>
          <w:szCs w:val="24"/>
        </w:rPr>
        <w:t>.</w:t>
      </w:r>
      <w:r>
        <w:rPr>
          <w:rFonts w:cs="Times New Roman"/>
          <w:b/>
          <w:szCs w:val="24"/>
        </w:rPr>
        <w:tab/>
      </w:r>
      <w:r>
        <w:rPr>
          <w:rFonts w:cs="Times New Roman"/>
          <w:szCs w:val="24"/>
        </w:rPr>
        <w:t xml:space="preserve">Os documentos apresentados nesta licitação deverão: </w:t>
      </w:r>
    </w:p>
    <w:p w14:paraId="1D968F2A" w14:textId="77777777" w:rsidR="00F067D0" w:rsidRDefault="00F067D0" w:rsidP="00F067D0">
      <w:pPr>
        <w:pStyle w:val="Cabealho"/>
        <w:numPr>
          <w:ilvl w:val="1"/>
          <w:numId w:val="5"/>
        </w:numPr>
        <w:tabs>
          <w:tab w:val="left" w:pos="1134"/>
        </w:tabs>
        <w:spacing w:after="120" w:line="320" w:lineRule="exact"/>
        <w:ind w:left="737" w:hanging="2778"/>
        <w:jc w:val="both"/>
        <w:rPr>
          <w:sz w:val="24"/>
          <w:szCs w:val="24"/>
        </w:rPr>
      </w:pPr>
      <w:r>
        <w:rPr>
          <w:b/>
          <w:bCs/>
          <w:sz w:val="24"/>
          <w:szCs w:val="24"/>
        </w:rPr>
        <w:t>a)</w:t>
      </w:r>
      <w:r>
        <w:rPr>
          <w:sz w:val="24"/>
          <w:szCs w:val="24"/>
        </w:rPr>
        <w:tab/>
        <w:t xml:space="preserve">estar em nome da licitante, com um único número de CNPJ; </w:t>
      </w:r>
    </w:p>
    <w:p w14:paraId="33FF0EF5" w14:textId="77777777" w:rsidR="00F067D0" w:rsidRDefault="00F067D0" w:rsidP="00F067D0">
      <w:pPr>
        <w:pStyle w:val="Cabealho"/>
        <w:numPr>
          <w:ilvl w:val="1"/>
          <w:numId w:val="5"/>
        </w:numPr>
        <w:tabs>
          <w:tab w:val="left" w:pos="1985"/>
        </w:tabs>
        <w:spacing w:after="120" w:line="320" w:lineRule="exact"/>
        <w:ind w:left="1134" w:hanging="425"/>
        <w:jc w:val="both"/>
        <w:rPr>
          <w:sz w:val="24"/>
          <w:szCs w:val="24"/>
        </w:rPr>
      </w:pPr>
      <w:r>
        <w:rPr>
          <w:sz w:val="24"/>
          <w:szCs w:val="24"/>
        </w:rPr>
        <w:t>estar no prazo de validade estabelecido pelo órgão expedidor.</w:t>
      </w:r>
    </w:p>
    <w:p w14:paraId="5AED9888" w14:textId="77777777" w:rsidR="00F067D0" w:rsidRDefault="00F067D0" w:rsidP="00F067D0">
      <w:pPr>
        <w:spacing w:after="120" w:line="320" w:lineRule="exact"/>
        <w:jc w:val="both"/>
        <w:rPr>
          <w:rFonts w:cs="Times New Roman"/>
          <w:szCs w:val="24"/>
        </w:rPr>
      </w:pPr>
    </w:p>
    <w:p w14:paraId="680176D7" w14:textId="77777777" w:rsidR="00167784" w:rsidRDefault="00D7767E" w:rsidP="006908A7">
      <w:pPr>
        <w:spacing w:after="120" w:line="320" w:lineRule="exact"/>
        <w:jc w:val="center"/>
      </w:pPr>
      <w:hyperlink w:anchor="OBJDALICITAÇÃO">
        <w:r w:rsidR="001600B0">
          <w:rPr>
            <w:rStyle w:val="LinkdaInternet"/>
            <w:rFonts w:cs="Times New Roman"/>
            <w:b/>
            <w:szCs w:val="24"/>
          </w:rPr>
          <w:t>SEÇÃO III – DO CREDENCIAMENTO</w:t>
        </w:r>
      </w:hyperlink>
    </w:p>
    <w:p w14:paraId="1B39035A" w14:textId="77777777" w:rsidR="00167784" w:rsidRDefault="001600B0" w:rsidP="006908A7">
      <w:pPr>
        <w:tabs>
          <w:tab w:val="left" w:pos="705"/>
        </w:tabs>
        <w:spacing w:after="120" w:line="320" w:lineRule="exact"/>
        <w:jc w:val="both"/>
        <w:rPr>
          <w:rFonts w:cs="Times New Roman"/>
          <w:szCs w:val="24"/>
        </w:rPr>
      </w:pPr>
      <w:r>
        <w:rPr>
          <w:rFonts w:cs="Times New Roman"/>
          <w:b/>
          <w:szCs w:val="24"/>
        </w:rPr>
        <w:t>3.1.</w:t>
      </w:r>
      <w:r>
        <w:rPr>
          <w:rFonts w:cs="Times New Roman"/>
          <w:b/>
          <w:szCs w:val="24"/>
        </w:rPr>
        <w:tab/>
      </w:r>
      <w:r>
        <w:rPr>
          <w:rFonts w:cs="Times New Roman"/>
          <w:szCs w:val="24"/>
        </w:rPr>
        <w:t xml:space="preserve">A </w:t>
      </w:r>
      <w:r>
        <w:rPr>
          <w:rFonts w:cs="Times New Roman"/>
          <w:b/>
          <w:szCs w:val="24"/>
        </w:rPr>
        <w:t>licitante</w:t>
      </w:r>
      <w:r>
        <w:rPr>
          <w:rFonts w:cs="Times New Roman"/>
          <w:szCs w:val="24"/>
        </w:rPr>
        <w:t xml:space="preserve"> deverá credenciar-se no sistema “Pregão Eletrônico”, no </w:t>
      </w:r>
      <w:r w:rsidRPr="00AF2377">
        <w:rPr>
          <w:rFonts w:cs="Times New Roman"/>
          <w:szCs w:val="24"/>
        </w:rPr>
        <w:t xml:space="preserve">sítio </w:t>
      </w:r>
      <w:hyperlink r:id="rId13" w:tgtFrame="_blank" w:history="1">
        <w:r w:rsidR="004C6FB1" w:rsidRPr="00AF2377">
          <w:rPr>
            <w:rStyle w:val="LinkdaInternet"/>
            <w:rFonts w:cs="Times New Roman"/>
            <w:szCs w:val="24"/>
            <w:u w:val="none"/>
          </w:rPr>
          <w:t>www.gov.br/compras</w:t>
        </w:r>
      </w:hyperlink>
      <w:r w:rsidR="004C6FB1" w:rsidRPr="004C6FB1">
        <w:rPr>
          <w:rStyle w:val="LinkdaInternet"/>
          <w:rFonts w:cs="Times New Roman"/>
          <w:color w:val="000000" w:themeColor="text1"/>
          <w:szCs w:val="24"/>
          <w:u w:val="none"/>
        </w:rPr>
        <w:t xml:space="preserve">, </w:t>
      </w:r>
      <w:r>
        <w:rPr>
          <w:rFonts w:cs="Times New Roman"/>
          <w:szCs w:val="24"/>
        </w:rPr>
        <w:t xml:space="preserve">observado o seguinte: </w:t>
      </w:r>
    </w:p>
    <w:p w14:paraId="75426716" w14:textId="77777777" w:rsidR="00167784" w:rsidRDefault="001600B0" w:rsidP="006908A7">
      <w:pPr>
        <w:pStyle w:val="Cabealho"/>
        <w:numPr>
          <w:ilvl w:val="1"/>
          <w:numId w:val="6"/>
        </w:numPr>
        <w:tabs>
          <w:tab w:val="left" w:pos="1185"/>
        </w:tabs>
        <w:spacing w:after="120" w:line="320" w:lineRule="exact"/>
        <w:ind w:left="1134" w:hanging="425"/>
        <w:jc w:val="both"/>
        <w:rPr>
          <w:sz w:val="24"/>
          <w:szCs w:val="24"/>
        </w:rPr>
      </w:pPr>
      <w:r>
        <w:rPr>
          <w:sz w:val="24"/>
          <w:szCs w:val="24"/>
        </w:rPr>
        <w:t xml:space="preserve">o credenciamento far-se-á mediante atribuição de chave de identificação e de senha, pessoal e intransferível, para acesso ao sistema eletrônico; </w:t>
      </w:r>
    </w:p>
    <w:p w14:paraId="0F79BD91" w14:textId="77777777" w:rsidR="00167784" w:rsidRDefault="001600B0" w:rsidP="006908A7">
      <w:pPr>
        <w:pStyle w:val="Cabealho"/>
        <w:numPr>
          <w:ilvl w:val="1"/>
          <w:numId w:val="6"/>
        </w:numPr>
        <w:tabs>
          <w:tab w:val="left" w:pos="1140"/>
        </w:tabs>
        <w:spacing w:after="120" w:line="320" w:lineRule="exact"/>
        <w:ind w:left="1134" w:hanging="425"/>
        <w:jc w:val="both"/>
        <w:rPr>
          <w:sz w:val="24"/>
          <w:szCs w:val="24"/>
        </w:rPr>
      </w:pPr>
      <w:r>
        <w:rPr>
          <w:sz w:val="24"/>
          <w:szCs w:val="24"/>
        </w:rPr>
        <w:t xml:space="preserve">a perda da senha ou a quebra de sigilo deverão ser comunicadas imediatamente ao provedor do sistema para imediato bloqueio de acesso; </w:t>
      </w:r>
    </w:p>
    <w:p w14:paraId="4C6A1FD8" w14:textId="77777777" w:rsidR="00167784" w:rsidRDefault="001600B0" w:rsidP="006908A7">
      <w:pPr>
        <w:pStyle w:val="Cabealho"/>
        <w:numPr>
          <w:ilvl w:val="1"/>
          <w:numId w:val="6"/>
        </w:numPr>
        <w:tabs>
          <w:tab w:val="left" w:pos="1185"/>
        </w:tabs>
        <w:spacing w:after="120" w:line="320" w:lineRule="exact"/>
        <w:ind w:left="1134" w:hanging="425"/>
        <w:jc w:val="both"/>
        <w:rPr>
          <w:sz w:val="24"/>
          <w:szCs w:val="24"/>
        </w:rPr>
      </w:pPr>
      <w:r>
        <w:rPr>
          <w:sz w:val="24"/>
          <w:szCs w:val="24"/>
        </w:rPr>
        <w:t xml:space="preserve">o credenciamento da licitante ou de seu representante perante o provedor do sistema implicará responsabilidade legal pelos atos praticados e presunção de sua capacidade técnica para realização das transações inerentes ao pregão eletrônico. </w:t>
      </w:r>
    </w:p>
    <w:p w14:paraId="1E5475D7" w14:textId="77777777" w:rsidR="00167784" w:rsidRDefault="001600B0" w:rsidP="006908A7">
      <w:pPr>
        <w:spacing w:after="120" w:line="320" w:lineRule="exact"/>
        <w:jc w:val="both"/>
        <w:rPr>
          <w:rFonts w:cs="Times New Roman"/>
          <w:szCs w:val="24"/>
        </w:rPr>
      </w:pPr>
      <w:r>
        <w:rPr>
          <w:rFonts w:cs="Times New Roman"/>
          <w:b/>
          <w:szCs w:val="24"/>
        </w:rPr>
        <w:t>3.2.</w:t>
      </w:r>
      <w:r>
        <w:rPr>
          <w:rFonts w:cs="Times New Roman"/>
          <w:b/>
          <w:szCs w:val="24"/>
        </w:rPr>
        <w:tab/>
      </w:r>
      <w:r>
        <w:rPr>
          <w:rFonts w:cs="Times New Roman"/>
          <w:szCs w:val="24"/>
        </w:rPr>
        <w:t xml:space="preserve">O uso da senha de acesso ao sistema eletrônico é de inteira e exclusiva responsabilidade da </w:t>
      </w:r>
      <w:r>
        <w:rPr>
          <w:rFonts w:cs="Times New Roman"/>
          <w:b/>
          <w:szCs w:val="24"/>
        </w:rPr>
        <w:t>licitante</w:t>
      </w:r>
      <w:r>
        <w:rPr>
          <w:rFonts w:cs="Times New Roman"/>
          <w:szCs w:val="24"/>
        </w:rPr>
        <w:t xml:space="preserve">, incluindo qualquer transação efetuada diretamente ou por seu representante, não cabendo ao provedor do sistema ou ao órgão promotor da licitação responsabilidade por eventuais danos decorrentes de uso indevido da senha, ainda que por terceiros. </w:t>
      </w:r>
    </w:p>
    <w:p w14:paraId="293980D0" w14:textId="77777777" w:rsidR="00167784" w:rsidRDefault="001600B0" w:rsidP="006908A7">
      <w:pPr>
        <w:pStyle w:val="Cabealho"/>
        <w:tabs>
          <w:tab w:val="center" w:pos="735"/>
        </w:tabs>
        <w:spacing w:after="120" w:line="320" w:lineRule="exact"/>
        <w:jc w:val="both"/>
        <w:rPr>
          <w:sz w:val="24"/>
          <w:szCs w:val="24"/>
        </w:rPr>
      </w:pPr>
      <w:r>
        <w:rPr>
          <w:b/>
          <w:sz w:val="24"/>
          <w:szCs w:val="24"/>
        </w:rPr>
        <w:lastRenderedPageBreak/>
        <w:t>3.3.</w:t>
      </w:r>
      <w:r>
        <w:rPr>
          <w:b/>
          <w:sz w:val="24"/>
          <w:szCs w:val="24"/>
        </w:rPr>
        <w:tab/>
      </w:r>
      <w:r>
        <w:rPr>
          <w:b/>
          <w:sz w:val="24"/>
          <w:szCs w:val="24"/>
        </w:rPr>
        <w:tab/>
      </w:r>
      <w:r>
        <w:rPr>
          <w:sz w:val="24"/>
          <w:szCs w:val="24"/>
        </w:rPr>
        <w:t xml:space="preserve">A </w:t>
      </w:r>
      <w:r>
        <w:rPr>
          <w:b/>
          <w:sz w:val="24"/>
          <w:szCs w:val="24"/>
        </w:rPr>
        <w:t>licitante</w:t>
      </w:r>
      <w:r>
        <w:rPr>
          <w:sz w:val="24"/>
          <w:szCs w:val="24"/>
        </w:rPr>
        <w:t xml:space="preserve"> responsabilizar-se-á por todas as transações que forem efetuadas em seu nome no sistema eletrônico, assumindo como firmes e verdadeiras suas propostas, assim como os lances inseridos durante a sessão pública. </w:t>
      </w:r>
    </w:p>
    <w:p w14:paraId="17F5FB92" w14:textId="77777777" w:rsidR="000C59C7" w:rsidRDefault="000C59C7" w:rsidP="006908A7">
      <w:pPr>
        <w:spacing w:after="120" w:line="320" w:lineRule="exact"/>
      </w:pPr>
    </w:p>
    <w:p w14:paraId="53837D57" w14:textId="77777777" w:rsidR="00167784" w:rsidRPr="00DE77F8" w:rsidRDefault="00D7767E" w:rsidP="006908A7">
      <w:pPr>
        <w:spacing w:after="120" w:line="320" w:lineRule="exact"/>
        <w:jc w:val="center"/>
      </w:pPr>
      <w:hyperlink w:anchor="PREAMBULO">
        <w:r w:rsidR="001600B0" w:rsidRPr="00DE77F8">
          <w:rPr>
            <w:rStyle w:val="LinkdaInternet"/>
            <w:rFonts w:cs="Times New Roman"/>
            <w:b/>
            <w:szCs w:val="24"/>
          </w:rPr>
          <w:t>SEÇÃO IV –</w:t>
        </w:r>
        <w:r w:rsidR="00D5731C" w:rsidRPr="00DE77F8">
          <w:rPr>
            <w:rStyle w:val="LinkdaInternet"/>
            <w:rFonts w:cs="Times New Roman"/>
            <w:b/>
            <w:szCs w:val="24"/>
          </w:rPr>
          <w:t xml:space="preserve"> </w:t>
        </w:r>
        <w:r w:rsidR="001600B0" w:rsidRPr="00DE77F8">
          <w:rPr>
            <w:rStyle w:val="LinkdaInternet"/>
            <w:rFonts w:cs="Times New Roman"/>
            <w:b/>
            <w:szCs w:val="24"/>
          </w:rPr>
          <w:t>DA PROPOSTA ELETRÔNICA DE PREÇOS</w:t>
        </w:r>
      </w:hyperlink>
      <w:r w:rsidR="001600B0" w:rsidRPr="00DE77F8">
        <w:rPr>
          <w:rStyle w:val="LinkdaInternet"/>
          <w:rFonts w:cs="Times New Roman"/>
          <w:b/>
          <w:szCs w:val="24"/>
        </w:rPr>
        <w:t xml:space="preserve"> </w:t>
      </w:r>
    </w:p>
    <w:p w14:paraId="766C5941" w14:textId="77777777" w:rsidR="00084E35" w:rsidRPr="00DE77F8" w:rsidRDefault="00084E35" w:rsidP="00084E35">
      <w:pPr>
        <w:spacing w:after="120" w:line="320" w:lineRule="exact"/>
        <w:ind w:firstLine="709"/>
        <w:jc w:val="both"/>
        <w:rPr>
          <w:rFonts w:cs="Times New Roman"/>
          <w:szCs w:val="24"/>
        </w:rPr>
      </w:pPr>
      <w:r w:rsidRPr="00DE77F8">
        <w:rPr>
          <w:rFonts w:cs="Times New Roman"/>
          <w:b/>
          <w:szCs w:val="24"/>
        </w:rPr>
        <w:t xml:space="preserve">4.1. </w:t>
      </w:r>
      <w:r w:rsidRPr="00DE77F8">
        <w:rPr>
          <w:rFonts w:cs="Times New Roman"/>
          <w:b/>
          <w:szCs w:val="24"/>
        </w:rPr>
        <w:tab/>
      </w:r>
      <w:r w:rsidRPr="00DE77F8">
        <w:rPr>
          <w:rFonts w:cs="Times New Roman"/>
          <w:szCs w:val="24"/>
        </w:rPr>
        <w:t>A</w:t>
      </w:r>
      <w:r w:rsidRPr="00DE77F8">
        <w:rPr>
          <w:rFonts w:cs="Times New Roman"/>
          <w:b/>
          <w:szCs w:val="24"/>
        </w:rPr>
        <w:t xml:space="preserve"> licitante</w:t>
      </w:r>
      <w:r w:rsidRPr="00DE77F8">
        <w:rPr>
          <w:rFonts w:cs="Times New Roman"/>
          <w:szCs w:val="24"/>
        </w:rPr>
        <w:t xml:space="preserve"> deverá cadastrar sua proposta eletrônica exclusivamente por meio do preenchimento do(s) campo(s) próprio(s) do sistema, até a data e o horário estabelecidos para abertura da sessão pública.</w:t>
      </w:r>
    </w:p>
    <w:p w14:paraId="35A90CF9" w14:textId="77777777" w:rsidR="00084E35" w:rsidRPr="00661AB1" w:rsidRDefault="00084E35" w:rsidP="001274AC">
      <w:pPr>
        <w:spacing w:after="120" w:line="320" w:lineRule="exact"/>
        <w:ind w:firstLine="1418"/>
        <w:jc w:val="both"/>
        <w:rPr>
          <w:rFonts w:cs="Times New Roman"/>
          <w:bCs/>
          <w:szCs w:val="24"/>
        </w:rPr>
      </w:pPr>
      <w:r w:rsidRPr="00DE77F8">
        <w:rPr>
          <w:rFonts w:cs="Times New Roman"/>
          <w:b/>
          <w:szCs w:val="24"/>
        </w:rPr>
        <w:t>4.1.1.</w:t>
      </w:r>
      <w:r w:rsidRPr="00DE77F8">
        <w:rPr>
          <w:rFonts w:cs="Times New Roman"/>
          <w:b/>
          <w:szCs w:val="24"/>
        </w:rPr>
        <w:tab/>
        <w:t xml:space="preserve"> </w:t>
      </w:r>
      <w:r w:rsidRPr="00DE77F8">
        <w:rPr>
          <w:rFonts w:cs="Times New Roman"/>
          <w:bCs/>
          <w:szCs w:val="24"/>
        </w:rPr>
        <w:t>A etapa de que trata</w:t>
      </w:r>
      <w:r w:rsidRPr="00661AB1">
        <w:rPr>
          <w:rFonts w:cs="Times New Roman"/>
          <w:bCs/>
          <w:szCs w:val="24"/>
        </w:rPr>
        <w:t xml:space="preserve"> a condição acima será encerrada automaticamente com a abertura da sessão pública. </w:t>
      </w:r>
    </w:p>
    <w:p w14:paraId="316377C3" w14:textId="77777777" w:rsidR="00084E35" w:rsidRDefault="00084E35" w:rsidP="001274AC">
      <w:pPr>
        <w:spacing w:after="120" w:line="320" w:lineRule="exact"/>
        <w:ind w:firstLine="1418"/>
        <w:jc w:val="both"/>
        <w:rPr>
          <w:rFonts w:cs="Times New Roman"/>
          <w:szCs w:val="24"/>
        </w:rPr>
      </w:pPr>
      <w:r w:rsidRPr="00661AB1">
        <w:rPr>
          <w:rFonts w:cs="Times New Roman"/>
          <w:b/>
          <w:szCs w:val="24"/>
        </w:rPr>
        <w:t>4.1.2.</w:t>
      </w:r>
      <w:r w:rsidRPr="00661AB1">
        <w:rPr>
          <w:rFonts w:cs="Times New Roman"/>
          <w:b/>
          <w:szCs w:val="24"/>
        </w:rPr>
        <w:tab/>
      </w:r>
      <w:r w:rsidRPr="00661AB1">
        <w:rPr>
          <w:rFonts w:cs="Times New Roman"/>
          <w:szCs w:val="24"/>
        </w:rPr>
        <w:t>As licitantes poderão retirar ou substituir a proposta anteriormente cadastrada no sistema, até a abertura da sessão pública.</w:t>
      </w:r>
    </w:p>
    <w:p w14:paraId="0B4A5CD1" w14:textId="77777777" w:rsidR="000C59C7" w:rsidRPr="004E5533" w:rsidRDefault="000C59C7" w:rsidP="000C59C7">
      <w:pPr>
        <w:pStyle w:val="Cabealho"/>
        <w:tabs>
          <w:tab w:val="center" w:pos="735"/>
        </w:tabs>
        <w:spacing w:after="120" w:line="320" w:lineRule="exact"/>
        <w:jc w:val="both"/>
        <w:rPr>
          <w:sz w:val="24"/>
          <w:szCs w:val="24"/>
        </w:rPr>
      </w:pPr>
      <w:r w:rsidRPr="004E5533">
        <w:rPr>
          <w:b/>
          <w:sz w:val="24"/>
          <w:szCs w:val="24"/>
        </w:rPr>
        <w:t>4.2.</w:t>
      </w:r>
      <w:r w:rsidRPr="004E5533">
        <w:rPr>
          <w:b/>
          <w:sz w:val="24"/>
          <w:szCs w:val="24"/>
        </w:rPr>
        <w:tab/>
      </w:r>
      <w:r w:rsidRPr="004E5533">
        <w:rPr>
          <w:b/>
          <w:sz w:val="24"/>
          <w:szCs w:val="24"/>
        </w:rPr>
        <w:tab/>
      </w:r>
      <w:r w:rsidRPr="004E5533">
        <w:rPr>
          <w:sz w:val="24"/>
          <w:szCs w:val="24"/>
        </w:rPr>
        <w:t xml:space="preserve">A </w:t>
      </w:r>
      <w:r w:rsidRPr="004E5533">
        <w:rPr>
          <w:b/>
          <w:sz w:val="24"/>
          <w:szCs w:val="24"/>
        </w:rPr>
        <w:t>licitante</w:t>
      </w:r>
      <w:r w:rsidRPr="004E5533">
        <w:rPr>
          <w:sz w:val="24"/>
          <w:szCs w:val="24"/>
        </w:rPr>
        <w:t xml:space="preserve"> deverá consignar, na forma expressa no sistema eletrônico, </w:t>
      </w:r>
      <w:r w:rsidRPr="004E5533">
        <w:rPr>
          <w:b/>
          <w:sz w:val="24"/>
          <w:szCs w:val="24"/>
        </w:rPr>
        <w:t>O VALOR TOTAL DA PRESTAÇÃO DO SERVIÇO, PARA CADA ITEM, CONSIDERANDO OS 24 (VINTE E QUATRO) MESES DA CONTRATAÇÃO</w:t>
      </w:r>
      <w:r w:rsidRPr="004E5533">
        <w:rPr>
          <w:sz w:val="24"/>
          <w:szCs w:val="24"/>
        </w:rPr>
        <w:t>, já inclusos todos os tributos, fretes, tarifas e demais despesas decorrentes da execução do objeto.</w:t>
      </w:r>
    </w:p>
    <w:p w14:paraId="6A31CD92" w14:textId="4EE1CD0F" w:rsidR="000C59C7" w:rsidRPr="00176C82" w:rsidRDefault="000C59C7" w:rsidP="0041478E">
      <w:pPr>
        <w:pStyle w:val="Cabealho"/>
        <w:tabs>
          <w:tab w:val="clear" w:pos="4419"/>
          <w:tab w:val="clear" w:pos="8838"/>
          <w:tab w:val="center" w:pos="709"/>
          <w:tab w:val="center" w:pos="735"/>
        </w:tabs>
        <w:spacing w:after="120" w:line="320" w:lineRule="exact"/>
        <w:jc w:val="both"/>
        <w:rPr>
          <w:b/>
          <w:sz w:val="24"/>
          <w:szCs w:val="24"/>
        </w:rPr>
      </w:pPr>
      <w:r w:rsidRPr="004E5533">
        <w:rPr>
          <w:b/>
          <w:sz w:val="24"/>
          <w:szCs w:val="24"/>
        </w:rPr>
        <w:tab/>
      </w:r>
      <w:r w:rsidRPr="00176C82">
        <w:rPr>
          <w:b/>
          <w:sz w:val="24"/>
          <w:szCs w:val="24"/>
        </w:rPr>
        <w:tab/>
        <w:t>4.2.1.</w:t>
      </w:r>
      <w:r w:rsidR="00176C82">
        <w:rPr>
          <w:sz w:val="24"/>
          <w:szCs w:val="24"/>
        </w:rPr>
        <w:tab/>
      </w:r>
      <w:r w:rsidRPr="00176C82">
        <w:rPr>
          <w:b/>
          <w:sz w:val="24"/>
          <w:szCs w:val="24"/>
        </w:rPr>
        <w:t>Não é permitida a apresentação de proposta com quantidade inferior à prevista no Termo de Referência (Anexo I do Edital)</w:t>
      </w:r>
      <w:r w:rsidRPr="00176C82">
        <w:rPr>
          <w:sz w:val="24"/>
          <w:szCs w:val="24"/>
        </w:rPr>
        <w:t>.</w:t>
      </w:r>
    </w:p>
    <w:p w14:paraId="13A84950" w14:textId="77777777" w:rsidR="000C59C7" w:rsidRPr="004E5533" w:rsidRDefault="000C59C7" w:rsidP="000C59C7">
      <w:pPr>
        <w:pStyle w:val="Corpodetexto"/>
        <w:spacing w:before="120" w:after="0" w:line="320" w:lineRule="exact"/>
        <w:ind w:right="-1" w:firstLine="709"/>
        <w:jc w:val="both"/>
        <w:rPr>
          <w:bCs/>
          <w:color w:val="000000" w:themeColor="text1"/>
        </w:rPr>
      </w:pPr>
      <w:r w:rsidRPr="004E5533">
        <w:rPr>
          <w:b/>
          <w:spacing w:val="-4"/>
        </w:rPr>
        <w:t xml:space="preserve">4.2.2. </w:t>
      </w:r>
      <w:r w:rsidRPr="004E5533">
        <w:rPr>
          <w:bCs/>
          <w:color w:val="000000" w:themeColor="text1"/>
        </w:rPr>
        <w:t xml:space="preserve">A licitação será realizada por LOTE, correspondendo cada lote à execução dos serviços em cada uma das </w:t>
      </w:r>
      <w:proofErr w:type="gramStart"/>
      <w:r w:rsidRPr="004E5533">
        <w:rPr>
          <w:bCs/>
          <w:color w:val="000000" w:themeColor="text1"/>
        </w:rPr>
        <w:t>6</w:t>
      </w:r>
      <w:proofErr w:type="gramEnd"/>
      <w:r w:rsidRPr="004E5533">
        <w:rPr>
          <w:bCs/>
          <w:color w:val="000000" w:themeColor="text1"/>
        </w:rPr>
        <w:t xml:space="preserve"> (seis) regiões territoriais, discriminadas no Anexo A do Termo de Referência (Anexo I do Edital). </w:t>
      </w:r>
    </w:p>
    <w:p w14:paraId="3A112B6C" w14:textId="77777777" w:rsidR="000C59C7" w:rsidRPr="004E5533" w:rsidRDefault="000C59C7" w:rsidP="000C59C7">
      <w:pPr>
        <w:pStyle w:val="Corpodetexto"/>
        <w:spacing w:before="120" w:after="0" w:line="320" w:lineRule="exact"/>
        <w:ind w:right="-1" w:firstLine="709"/>
        <w:jc w:val="both"/>
        <w:rPr>
          <w:bCs/>
        </w:rPr>
      </w:pPr>
      <w:r w:rsidRPr="004E5533">
        <w:rPr>
          <w:b/>
          <w:bCs/>
          <w:color w:val="000000" w:themeColor="text1"/>
        </w:rPr>
        <w:t>4.2.3.</w:t>
      </w:r>
      <w:r w:rsidRPr="004E5533">
        <w:rPr>
          <w:bCs/>
          <w:color w:val="000000" w:themeColor="text1"/>
        </w:rPr>
        <w:t xml:space="preserve"> </w:t>
      </w:r>
      <w:r w:rsidRPr="004E5533">
        <w:rPr>
          <w:bCs/>
        </w:rPr>
        <w:t xml:space="preserve">As Licitantes poderão apresentar propostas para mais de um </w:t>
      </w:r>
      <w:r w:rsidRPr="004E5533">
        <w:rPr>
          <w:bCs/>
          <w:color w:val="000000" w:themeColor="text1"/>
        </w:rPr>
        <w:t>lote</w:t>
      </w:r>
      <w:r w:rsidRPr="004E5533">
        <w:rPr>
          <w:bCs/>
        </w:rPr>
        <w:t xml:space="preserve">, porém </w:t>
      </w:r>
      <w:proofErr w:type="gramStart"/>
      <w:r w:rsidRPr="004E5533">
        <w:rPr>
          <w:bCs/>
        </w:rPr>
        <w:t>devem observar</w:t>
      </w:r>
      <w:proofErr w:type="gramEnd"/>
      <w:r w:rsidRPr="004E5533">
        <w:rPr>
          <w:bCs/>
        </w:rPr>
        <w:t xml:space="preserve"> que, na execução do contrato, cada região será tratada individualmente para fins de elaboração dos planos de manutenção, realização de visitas (atendimento de chamados) e O</w:t>
      </w:r>
      <w:r w:rsidRPr="004E5533">
        <w:rPr>
          <w:color w:val="000000" w:themeColor="text1"/>
        </w:rPr>
        <w:t>rdens de Serviço</w:t>
      </w:r>
      <w:r w:rsidRPr="004E5533">
        <w:rPr>
          <w:bCs/>
        </w:rPr>
        <w:t xml:space="preserve">. Portanto, as regiões deverão ser atendidas concomitantemente por equipes de profissionais, inclusive engenheiros e/ou arquitetos e encarregado. </w:t>
      </w:r>
    </w:p>
    <w:p w14:paraId="3FBBB244" w14:textId="77777777" w:rsidR="000C59C7" w:rsidRPr="004E5533" w:rsidRDefault="000C59C7" w:rsidP="000C59C7">
      <w:pPr>
        <w:pStyle w:val="Corpodetexto"/>
        <w:spacing w:before="120" w:after="0" w:line="320" w:lineRule="exact"/>
        <w:ind w:right="-1" w:firstLine="709"/>
        <w:jc w:val="both"/>
        <w:rPr>
          <w:color w:val="000000" w:themeColor="text1"/>
        </w:rPr>
      </w:pPr>
      <w:r w:rsidRPr="004E5533">
        <w:rPr>
          <w:b/>
          <w:spacing w:val="-4"/>
        </w:rPr>
        <w:t>4.2.4</w:t>
      </w:r>
      <w:r w:rsidRPr="004E5533">
        <w:rPr>
          <w:b/>
        </w:rPr>
        <w:t>.</w:t>
      </w:r>
      <w:r w:rsidRPr="004E5533">
        <w:rPr>
          <w:b/>
        </w:rPr>
        <w:tab/>
      </w:r>
      <w:r w:rsidRPr="004E5533">
        <w:rPr>
          <w:color w:val="000000" w:themeColor="text1"/>
        </w:rPr>
        <w:t>Os valores referenciais estimados são os seguintes:</w:t>
      </w:r>
    </w:p>
    <w:p w14:paraId="1EB2A0FD" w14:textId="77777777" w:rsidR="000C59C7" w:rsidRPr="004E5533" w:rsidRDefault="000C59C7" w:rsidP="000C59C7">
      <w:pPr>
        <w:pStyle w:val="Corpodetexto"/>
        <w:spacing w:before="120" w:after="0" w:line="320" w:lineRule="exact"/>
        <w:ind w:right="-1" w:firstLine="709"/>
        <w:jc w:val="both"/>
        <w:rPr>
          <w:color w:val="000000" w:themeColor="text1"/>
        </w:rPr>
      </w:pPr>
      <w:r w:rsidRPr="004E5533">
        <w:rPr>
          <w:b/>
          <w:color w:val="000000" w:themeColor="text1"/>
        </w:rPr>
        <w:t>a)</w:t>
      </w:r>
      <w:r w:rsidRPr="004E5533">
        <w:rPr>
          <w:color w:val="000000" w:themeColor="text1"/>
        </w:rPr>
        <w:t xml:space="preserve"> os valores referenciais para os </w:t>
      </w:r>
      <w:r w:rsidRPr="004E5533">
        <w:rPr>
          <w:b/>
          <w:bCs/>
          <w:color w:val="000000" w:themeColor="text1"/>
        </w:rPr>
        <w:t>serviços de manutenção preventiva (serviços periódicos)</w:t>
      </w:r>
      <w:r w:rsidRPr="004E5533">
        <w:rPr>
          <w:color w:val="000000" w:themeColor="text1"/>
        </w:rPr>
        <w:t xml:space="preserve">, por região, foram estimados com base nos planos de manutenção preventiva, conforme Anexo D do Termo de Referência (Anexo I do Edital), incluídos materiais básicos e deslocamentos, </w:t>
      </w:r>
      <w:r w:rsidRPr="004E5533">
        <w:rPr>
          <w:b/>
          <w:bCs/>
          <w:color w:val="000000" w:themeColor="text1"/>
          <w:u w:val="single"/>
        </w:rPr>
        <w:t>sem a incidência de desconto e BDI</w:t>
      </w:r>
      <w:r w:rsidRPr="004E5533">
        <w:rPr>
          <w:bCs/>
          <w:color w:val="000000" w:themeColor="text1"/>
        </w:rPr>
        <w:t>.</w:t>
      </w:r>
      <w:r w:rsidRPr="004E5533">
        <w:rPr>
          <w:color w:val="000000" w:themeColor="text1"/>
        </w:rPr>
        <w:t xml:space="preserve"> Baseado nesses parâmetros têm-se os seguintes valores estimados para os serviços,</w:t>
      </w:r>
      <w:r w:rsidRPr="004E5533">
        <w:rPr>
          <w:b/>
          <w:color w:val="000000" w:themeColor="text1"/>
        </w:rPr>
        <w:t xml:space="preserve"> considerando o período de 24 (vinte e quatro) meses</w:t>
      </w:r>
      <w:r w:rsidRPr="004E5533">
        <w:rPr>
          <w:color w:val="000000" w:themeColor="text1"/>
        </w:rPr>
        <w:t xml:space="preserve">: </w:t>
      </w:r>
    </w:p>
    <w:p w14:paraId="45D6CBEC"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t>Região 1 – R$ 347.800,40</w:t>
      </w:r>
    </w:p>
    <w:p w14:paraId="5C59F78C"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t>Região 2 – R$ 233.623,70</w:t>
      </w:r>
    </w:p>
    <w:p w14:paraId="027A9566"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t>Região 3 – R$ 154.209,38</w:t>
      </w:r>
    </w:p>
    <w:p w14:paraId="33C20DDF"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t>Região 4 – R$ 199.808,96</w:t>
      </w:r>
    </w:p>
    <w:p w14:paraId="369AF71C"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t>Região 5 – R$ 200.687,28</w:t>
      </w:r>
    </w:p>
    <w:p w14:paraId="7206C882" w14:textId="77777777" w:rsidR="000C59C7" w:rsidRPr="004E5533" w:rsidRDefault="000C59C7" w:rsidP="000C59C7">
      <w:pPr>
        <w:pStyle w:val="PargrafodaLista"/>
        <w:numPr>
          <w:ilvl w:val="4"/>
          <w:numId w:val="41"/>
        </w:numPr>
        <w:suppressAutoHyphens/>
        <w:spacing w:after="120" w:line="320" w:lineRule="exact"/>
        <w:ind w:left="1418" w:hanging="346"/>
        <w:jc w:val="both"/>
        <w:rPr>
          <w:color w:val="000000" w:themeColor="text1"/>
        </w:rPr>
      </w:pPr>
      <w:r w:rsidRPr="004E5533">
        <w:rPr>
          <w:color w:val="000000" w:themeColor="text1"/>
        </w:rPr>
        <w:lastRenderedPageBreak/>
        <w:t>Região 6 – R$ 169.148,42</w:t>
      </w:r>
    </w:p>
    <w:p w14:paraId="09470D2E" w14:textId="77777777" w:rsidR="000C59C7" w:rsidRPr="004E5533" w:rsidRDefault="000C59C7" w:rsidP="000C59C7">
      <w:pPr>
        <w:tabs>
          <w:tab w:val="left" w:pos="1560"/>
        </w:tabs>
        <w:spacing w:after="120" w:line="320" w:lineRule="exact"/>
        <w:ind w:left="1418"/>
        <w:contextualSpacing/>
        <w:jc w:val="both"/>
        <w:rPr>
          <w:b/>
          <w:color w:val="000000" w:themeColor="text1"/>
        </w:rPr>
      </w:pPr>
      <w:r w:rsidRPr="004E5533">
        <w:rPr>
          <w:b/>
          <w:color w:val="000000" w:themeColor="text1"/>
        </w:rPr>
        <w:t xml:space="preserve">TOTAL: R$ 1.305.278,14 </w:t>
      </w:r>
    </w:p>
    <w:p w14:paraId="05D14B32" w14:textId="77777777" w:rsidR="000C59C7" w:rsidRPr="004E5533" w:rsidRDefault="000C59C7" w:rsidP="000C59C7">
      <w:pPr>
        <w:tabs>
          <w:tab w:val="left" w:pos="709"/>
        </w:tabs>
        <w:spacing w:after="120" w:line="320" w:lineRule="exact"/>
        <w:ind w:right="-1" w:firstLine="709"/>
        <w:jc w:val="both"/>
      </w:pPr>
      <w:r w:rsidRPr="004E5533">
        <w:rPr>
          <w:b/>
          <w:color w:val="000000" w:themeColor="text1"/>
        </w:rPr>
        <w:t>b)</w:t>
      </w:r>
      <w:r w:rsidRPr="004E5533">
        <w:rPr>
          <w:color w:val="000000" w:themeColor="text1"/>
        </w:rPr>
        <w:t xml:space="preserve"> os valores referenciais para os </w:t>
      </w:r>
      <w:r w:rsidRPr="004E5533">
        <w:rPr>
          <w:b/>
          <w:bCs/>
          <w:color w:val="000000" w:themeColor="text1"/>
        </w:rPr>
        <w:t>serviços eventuais (corretivos)</w:t>
      </w:r>
      <w:r w:rsidRPr="004E5533">
        <w:rPr>
          <w:color w:val="000000" w:themeColor="text1"/>
        </w:rPr>
        <w:t xml:space="preserve">, por região, foram estimados com base nos valores médios de gastos nos contratos vigentes por tipo de imóvel, conforme Anexo J do Termo de Referência (Anexo I do Edital), incluídos materiais e peças, </w:t>
      </w:r>
      <w:r w:rsidRPr="004E5533">
        <w:rPr>
          <w:b/>
          <w:bCs/>
          <w:color w:val="000000" w:themeColor="text1"/>
          <w:u w:val="single"/>
        </w:rPr>
        <w:t>sem a incidência de desconto e BDI</w:t>
      </w:r>
      <w:r w:rsidRPr="004E5533">
        <w:rPr>
          <w:b/>
          <w:bCs/>
          <w:color w:val="000000" w:themeColor="text1"/>
        </w:rPr>
        <w:t>.</w:t>
      </w:r>
      <w:r w:rsidRPr="004E5533">
        <w:rPr>
          <w:color w:val="000000" w:themeColor="text1"/>
        </w:rPr>
        <w:t xml:space="preserve"> Baseado nesses parâmetros têm-se os seguintes valores estimados para os serviços,</w:t>
      </w:r>
      <w:r w:rsidRPr="004E5533">
        <w:rPr>
          <w:b/>
          <w:color w:val="000000" w:themeColor="text1"/>
        </w:rPr>
        <w:t xml:space="preserve"> </w:t>
      </w:r>
      <w:r w:rsidRPr="004E5533">
        <w:rPr>
          <w:b/>
        </w:rPr>
        <w:t>considerando o período de 24 (vinte e quatro) meses</w:t>
      </w:r>
      <w:r w:rsidRPr="004E5533">
        <w:t xml:space="preserve">: </w:t>
      </w:r>
    </w:p>
    <w:p w14:paraId="493E7A75" w14:textId="77777777" w:rsidR="000C59C7" w:rsidRPr="004E5533" w:rsidRDefault="000C59C7" w:rsidP="000C59C7">
      <w:pPr>
        <w:numPr>
          <w:ilvl w:val="4"/>
          <w:numId w:val="42"/>
        </w:numPr>
        <w:suppressAutoHyphens/>
        <w:spacing w:after="120" w:line="320" w:lineRule="exact"/>
        <w:ind w:hanging="346"/>
        <w:contextualSpacing/>
        <w:jc w:val="both"/>
        <w:rPr>
          <w:color w:val="000000" w:themeColor="text1"/>
        </w:rPr>
      </w:pPr>
      <w:r w:rsidRPr="004E5533">
        <w:rPr>
          <w:color w:val="000000" w:themeColor="text1"/>
        </w:rPr>
        <w:t xml:space="preserve">Região 1 – R$ 683.208,45 </w:t>
      </w:r>
    </w:p>
    <w:p w14:paraId="7CECA44E" w14:textId="77777777" w:rsidR="000C59C7" w:rsidRPr="004E5533" w:rsidRDefault="000C59C7" w:rsidP="000C59C7">
      <w:pPr>
        <w:numPr>
          <w:ilvl w:val="4"/>
          <w:numId w:val="42"/>
        </w:numPr>
        <w:suppressAutoHyphens/>
        <w:spacing w:after="120" w:line="320" w:lineRule="exact"/>
        <w:ind w:hanging="346"/>
        <w:contextualSpacing/>
        <w:jc w:val="both"/>
        <w:rPr>
          <w:color w:val="000000" w:themeColor="text1"/>
        </w:rPr>
      </w:pPr>
      <w:r w:rsidRPr="004E5533">
        <w:rPr>
          <w:color w:val="000000" w:themeColor="text1"/>
        </w:rPr>
        <w:t xml:space="preserve">Região 2 – R$ 320.235,97 </w:t>
      </w:r>
    </w:p>
    <w:p w14:paraId="1D684152" w14:textId="77777777" w:rsidR="000C59C7" w:rsidRPr="0041478E" w:rsidRDefault="000C59C7" w:rsidP="000C59C7">
      <w:pPr>
        <w:numPr>
          <w:ilvl w:val="4"/>
          <w:numId w:val="42"/>
        </w:numPr>
        <w:suppressAutoHyphens/>
        <w:spacing w:after="120" w:line="320" w:lineRule="exact"/>
        <w:ind w:hanging="346"/>
        <w:contextualSpacing/>
        <w:jc w:val="both"/>
        <w:rPr>
          <w:strike/>
          <w:color w:val="000000" w:themeColor="text1"/>
        </w:rPr>
      </w:pPr>
      <w:r w:rsidRPr="0041478E">
        <w:rPr>
          <w:color w:val="000000" w:themeColor="text1"/>
        </w:rPr>
        <w:t>Região 3 – R$ 283.957,18</w:t>
      </w:r>
    </w:p>
    <w:p w14:paraId="439E995E" w14:textId="77777777" w:rsidR="000C59C7" w:rsidRPr="0041478E" w:rsidRDefault="000C59C7" w:rsidP="000C59C7">
      <w:pPr>
        <w:numPr>
          <w:ilvl w:val="4"/>
          <w:numId w:val="42"/>
        </w:numPr>
        <w:suppressAutoHyphens/>
        <w:spacing w:after="120" w:line="320" w:lineRule="exact"/>
        <w:ind w:hanging="346"/>
        <w:contextualSpacing/>
        <w:jc w:val="both"/>
        <w:rPr>
          <w:color w:val="000000" w:themeColor="text1"/>
        </w:rPr>
      </w:pPr>
      <w:r w:rsidRPr="0041478E">
        <w:rPr>
          <w:color w:val="000000" w:themeColor="text1"/>
        </w:rPr>
        <w:t xml:space="preserve">Região 4 – R$ 297.589,84 </w:t>
      </w:r>
    </w:p>
    <w:p w14:paraId="366E75EE" w14:textId="77777777" w:rsidR="000C59C7" w:rsidRPr="0041478E" w:rsidRDefault="000C59C7" w:rsidP="000C59C7">
      <w:pPr>
        <w:numPr>
          <w:ilvl w:val="4"/>
          <w:numId w:val="42"/>
        </w:numPr>
        <w:suppressAutoHyphens/>
        <w:spacing w:after="120" w:line="320" w:lineRule="exact"/>
        <w:ind w:hanging="346"/>
        <w:contextualSpacing/>
        <w:jc w:val="both"/>
        <w:rPr>
          <w:color w:val="000000" w:themeColor="text1"/>
        </w:rPr>
      </w:pPr>
      <w:r w:rsidRPr="0041478E">
        <w:rPr>
          <w:color w:val="000000" w:themeColor="text1"/>
        </w:rPr>
        <w:t xml:space="preserve">Região 5 – R$ 310.527,98 </w:t>
      </w:r>
    </w:p>
    <w:p w14:paraId="46AEE994" w14:textId="77777777" w:rsidR="000C59C7" w:rsidRPr="0041478E" w:rsidRDefault="000C59C7" w:rsidP="000C59C7">
      <w:pPr>
        <w:numPr>
          <w:ilvl w:val="4"/>
          <w:numId w:val="42"/>
        </w:numPr>
        <w:suppressAutoHyphens/>
        <w:spacing w:after="120" w:line="320" w:lineRule="exact"/>
        <w:ind w:hanging="346"/>
        <w:contextualSpacing/>
        <w:jc w:val="both"/>
        <w:rPr>
          <w:strike/>
          <w:color w:val="000000" w:themeColor="text1"/>
        </w:rPr>
      </w:pPr>
      <w:r w:rsidRPr="0041478E">
        <w:rPr>
          <w:color w:val="000000" w:themeColor="text1"/>
        </w:rPr>
        <w:t xml:space="preserve">Região 6 – R$ 303.416,63 </w:t>
      </w:r>
    </w:p>
    <w:p w14:paraId="3F439C7F" w14:textId="77777777" w:rsidR="000C59C7" w:rsidRPr="0041478E" w:rsidRDefault="000C59C7" w:rsidP="000C59C7">
      <w:pPr>
        <w:tabs>
          <w:tab w:val="left" w:pos="1560"/>
        </w:tabs>
        <w:spacing w:after="120" w:line="320" w:lineRule="exact"/>
        <w:ind w:left="1418"/>
        <w:contextualSpacing/>
        <w:jc w:val="both"/>
        <w:rPr>
          <w:b/>
          <w:color w:val="000000" w:themeColor="text1"/>
        </w:rPr>
      </w:pPr>
      <w:r w:rsidRPr="0041478E">
        <w:rPr>
          <w:b/>
          <w:color w:val="000000" w:themeColor="text1"/>
        </w:rPr>
        <w:t xml:space="preserve">TOTAL: R$ 2.198.936,05 </w:t>
      </w:r>
    </w:p>
    <w:p w14:paraId="1FD783CA" w14:textId="77777777" w:rsidR="000C59C7" w:rsidRPr="0041478E" w:rsidRDefault="000C59C7" w:rsidP="000C59C7">
      <w:pPr>
        <w:tabs>
          <w:tab w:val="left" w:pos="709"/>
        </w:tabs>
        <w:spacing w:after="120" w:line="320" w:lineRule="exact"/>
        <w:ind w:right="-1" w:firstLine="709"/>
        <w:jc w:val="both"/>
      </w:pPr>
      <w:r w:rsidRPr="0041478E">
        <w:rPr>
          <w:b/>
          <w:color w:val="000000" w:themeColor="text1"/>
        </w:rPr>
        <w:t>c)</w:t>
      </w:r>
      <w:r w:rsidRPr="0041478E">
        <w:rPr>
          <w:color w:val="000000" w:themeColor="text1"/>
        </w:rPr>
        <w:t xml:space="preserve"> os valores referenciais para </w:t>
      </w:r>
      <w:r w:rsidRPr="0041478E">
        <w:rPr>
          <w:b/>
          <w:bCs/>
          <w:color w:val="000000" w:themeColor="text1"/>
        </w:rPr>
        <w:t>deslocamento e diárias</w:t>
      </w:r>
      <w:r w:rsidRPr="0041478E">
        <w:rPr>
          <w:color w:val="000000" w:themeColor="text1"/>
        </w:rPr>
        <w:t xml:space="preserve">, por região, foram estimados com base nos valores médios de gastos nos contratos vigentes por tipo de imóvel, conforme Anexo J do Termo de Referência (Anexo I do Edital), </w:t>
      </w:r>
      <w:r w:rsidRPr="0041478E">
        <w:rPr>
          <w:b/>
          <w:bCs/>
          <w:color w:val="000000" w:themeColor="text1"/>
          <w:u w:val="single"/>
        </w:rPr>
        <w:t>sem a incidência de BDI</w:t>
      </w:r>
      <w:r w:rsidRPr="0041478E">
        <w:rPr>
          <w:b/>
          <w:bCs/>
          <w:color w:val="000000" w:themeColor="text1"/>
        </w:rPr>
        <w:t>.</w:t>
      </w:r>
      <w:r w:rsidRPr="0041478E">
        <w:rPr>
          <w:color w:val="FF0000"/>
        </w:rPr>
        <w:t xml:space="preserve"> </w:t>
      </w:r>
      <w:r w:rsidRPr="0041478E">
        <w:rPr>
          <w:color w:val="000000" w:themeColor="text1"/>
        </w:rPr>
        <w:t>Baseados nestes parâmetros</w:t>
      </w:r>
      <w:proofErr w:type="gramStart"/>
      <w:r w:rsidRPr="0041478E">
        <w:rPr>
          <w:color w:val="000000" w:themeColor="text1"/>
        </w:rPr>
        <w:t>, têm-se</w:t>
      </w:r>
      <w:proofErr w:type="gramEnd"/>
      <w:r w:rsidRPr="0041478E">
        <w:rPr>
          <w:color w:val="000000" w:themeColor="text1"/>
        </w:rPr>
        <w:t xml:space="preserve"> os seguintes valores estimados para os serviços,</w:t>
      </w:r>
      <w:r w:rsidRPr="0041478E">
        <w:rPr>
          <w:b/>
          <w:color w:val="000000" w:themeColor="text1"/>
        </w:rPr>
        <w:t xml:space="preserve"> </w:t>
      </w:r>
      <w:r w:rsidRPr="0041478E">
        <w:rPr>
          <w:b/>
        </w:rPr>
        <w:t>considerando o período de 24 (vinte e quatro) meses</w:t>
      </w:r>
      <w:r w:rsidRPr="0041478E">
        <w:t xml:space="preserve">: </w:t>
      </w:r>
    </w:p>
    <w:p w14:paraId="29E79315"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a.</w:t>
      </w:r>
      <w:proofErr w:type="gramEnd"/>
      <w:r w:rsidRPr="0041478E">
        <w:rPr>
          <w:rFonts w:eastAsia="Times New Roman" w:cs="Times New Roman"/>
          <w:color w:val="000000"/>
          <w:lang w:eastAsia="pt-BR"/>
        </w:rPr>
        <w:t> Região 1 – R$ 368.840,00</w:t>
      </w:r>
    </w:p>
    <w:p w14:paraId="34025709"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b.</w:t>
      </w:r>
      <w:proofErr w:type="gramEnd"/>
      <w:r w:rsidRPr="0041478E">
        <w:rPr>
          <w:rFonts w:eastAsia="Times New Roman" w:cs="Times New Roman"/>
          <w:color w:val="000000"/>
          <w:lang w:eastAsia="pt-BR"/>
        </w:rPr>
        <w:t> Região 2 – R$ 336.896,00</w:t>
      </w:r>
    </w:p>
    <w:p w14:paraId="58D1B5E8"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c.</w:t>
      </w:r>
      <w:proofErr w:type="gramEnd"/>
      <w:r w:rsidRPr="0041478E">
        <w:rPr>
          <w:rFonts w:eastAsia="Times New Roman" w:cs="Times New Roman"/>
          <w:color w:val="000000"/>
          <w:lang w:eastAsia="pt-BR"/>
        </w:rPr>
        <w:t> Região 3 – R$ 310.576,00</w:t>
      </w:r>
    </w:p>
    <w:p w14:paraId="003C639F"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d.</w:t>
      </w:r>
      <w:proofErr w:type="gramEnd"/>
      <w:r w:rsidRPr="0041478E">
        <w:rPr>
          <w:rFonts w:eastAsia="Times New Roman" w:cs="Times New Roman"/>
          <w:color w:val="000000"/>
          <w:lang w:eastAsia="pt-BR"/>
        </w:rPr>
        <w:t> Região 4 – R$ 336.896,00</w:t>
      </w:r>
    </w:p>
    <w:p w14:paraId="27C6722D"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e</w:t>
      </w:r>
      <w:proofErr w:type="gramEnd"/>
      <w:r w:rsidRPr="0041478E">
        <w:rPr>
          <w:rFonts w:eastAsia="Times New Roman" w:cs="Times New Roman"/>
          <w:color w:val="000000"/>
          <w:lang w:eastAsia="pt-BR"/>
        </w:rPr>
        <w:t>. Região 5 – R$ 336.896,00</w:t>
      </w:r>
    </w:p>
    <w:p w14:paraId="0316F0A9" w14:textId="77777777" w:rsidR="000C59C7" w:rsidRPr="0041478E" w:rsidRDefault="000C59C7" w:rsidP="000C59C7">
      <w:pPr>
        <w:spacing w:after="120" w:line="240" w:lineRule="auto"/>
        <w:ind w:left="1425" w:hanging="360"/>
        <w:jc w:val="both"/>
        <w:rPr>
          <w:rFonts w:eastAsia="Times New Roman" w:cs="Times New Roman"/>
          <w:color w:val="000000"/>
          <w:sz w:val="27"/>
          <w:szCs w:val="27"/>
          <w:lang w:eastAsia="pt-BR"/>
        </w:rPr>
      </w:pPr>
      <w:proofErr w:type="gramStart"/>
      <w:r w:rsidRPr="0041478E">
        <w:rPr>
          <w:rFonts w:eastAsia="Times New Roman" w:cs="Times New Roman"/>
          <w:color w:val="000000"/>
          <w:lang w:eastAsia="pt-BR"/>
        </w:rPr>
        <w:t>f.</w:t>
      </w:r>
      <w:proofErr w:type="gramEnd"/>
      <w:r w:rsidRPr="0041478E">
        <w:rPr>
          <w:rFonts w:eastAsia="Times New Roman" w:cs="Times New Roman"/>
          <w:color w:val="000000"/>
          <w:lang w:eastAsia="pt-BR"/>
        </w:rPr>
        <w:t> Região 6 – R$ 263.200,00</w:t>
      </w:r>
    </w:p>
    <w:p w14:paraId="221B29C3" w14:textId="77777777" w:rsidR="000C59C7" w:rsidRPr="0041478E" w:rsidRDefault="000C59C7" w:rsidP="000C59C7">
      <w:pPr>
        <w:spacing w:after="120" w:line="240" w:lineRule="auto"/>
        <w:ind w:left="1425"/>
        <w:jc w:val="both"/>
        <w:rPr>
          <w:rFonts w:eastAsia="Times New Roman" w:cs="Times New Roman"/>
          <w:color w:val="000000"/>
          <w:sz w:val="27"/>
          <w:szCs w:val="27"/>
          <w:lang w:eastAsia="pt-BR"/>
        </w:rPr>
      </w:pPr>
      <w:r w:rsidRPr="0041478E">
        <w:rPr>
          <w:rFonts w:eastAsia="Times New Roman" w:cs="Times New Roman"/>
          <w:b/>
          <w:bCs/>
          <w:color w:val="000000"/>
          <w:lang w:eastAsia="pt-BR"/>
        </w:rPr>
        <w:t>TOTAL: R$ 1.953.304,00</w:t>
      </w:r>
    </w:p>
    <w:p w14:paraId="071DD152" w14:textId="77777777" w:rsidR="000C59C7" w:rsidRDefault="000C59C7" w:rsidP="000C59C7">
      <w:pPr>
        <w:pStyle w:val="Corpodetexto"/>
        <w:spacing w:before="120" w:after="0" w:line="320" w:lineRule="exact"/>
        <w:ind w:right="-1" w:firstLine="709"/>
        <w:jc w:val="both"/>
        <w:rPr>
          <w:color w:val="000000" w:themeColor="text1"/>
        </w:rPr>
      </w:pPr>
      <w:r w:rsidRPr="0041478E">
        <w:rPr>
          <w:b/>
          <w:spacing w:val="-4"/>
        </w:rPr>
        <w:t xml:space="preserve">4.2.4.1. </w:t>
      </w:r>
      <w:r w:rsidRPr="0041478E">
        <w:t xml:space="preserve">Como critérios de aceitabilidade das propostas, serão admitidos o </w:t>
      </w:r>
      <w:r w:rsidRPr="0041478E">
        <w:rPr>
          <w:b/>
        </w:rPr>
        <w:t xml:space="preserve">desconto mínimo de </w:t>
      </w:r>
      <w:r w:rsidRPr="0041478E">
        <w:rPr>
          <w:b/>
          <w:color w:val="000000" w:themeColor="text1"/>
        </w:rPr>
        <w:t>12,75%</w:t>
      </w:r>
      <w:r w:rsidRPr="0041478E">
        <w:rPr>
          <w:color w:val="000000" w:themeColor="text1"/>
        </w:rPr>
        <w:t xml:space="preserve"> (doze vírgula setenta e cinco por cento)</w:t>
      </w:r>
      <w:r w:rsidRPr="0041478E">
        <w:t xml:space="preserve"> e o </w:t>
      </w:r>
      <w:r w:rsidRPr="0041478E">
        <w:rPr>
          <w:b/>
        </w:rPr>
        <w:t>BDI máximo de 22,79%</w:t>
      </w:r>
      <w:r w:rsidRPr="0041478E">
        <w:t xml:space="preserve"> (vinte e dois vírgula setenta e nove por cento), que, aplicados sobre os valores referenciais, resultarão nos valores máximos a seguir especificados</w:t>
      </w:r>
      <w:r w:rsidRPr="0041478E">
        <w:rPr>
          <w:color w:val="000000" w:themeColor="text1"/>
        </w:rPr>
        <w:t xml:space="preserve">, </w:t>
      </w:r>
      <w:r w:rsidRPr="0041478E">
        <w:rPr>
          <w:lang w:eastAsia="x-none"/>
        </w:rPr>
        <w:t xml:space="preserve">conforme Orçamento </w:t>
      </w:r>
      <w:r w:rsidRPr="0041478E">
        <w:rPr>
          <w:color w:val="000000" w:themeColor="text1"/>
          <w:lang w:eastAsia="x-none"/>
        </w:rPr>
        <w:t xml:space="preserve">Estimativo constante do </w:t>
      </w:r>
      <w:r w:rsidRPr="0041478E">
        <w:rPr>
          <w:color w:val="000000" w:themeColor="text1"/>
        </w:rPr>
        <w:t>Anexo II deste Edital:</w:t>
      </w:r>
      <w:r w:rsidRPr="004E5533">
        <w:rPr>
          <w:color w:val="000000" w:themeColor="text1"/>
        </w:rPr>
        <w:t xml:space="preserve"> </w:t>
      </w:r>
    </w:p>
    <w:p w14:paraId="1DF3F91A" w14:textId="77777777" w:rsidR="000C59C7" w:rsidRDefault="000C59C7" w:rsidP="000C59C7">
      <w:pPr>
        <w:pStyle w:val="Corpodetexto"/>
        <w:spacing w:before="120" w:after="0" w:line="320" w:lineRule="exact"/>
        <w:ind w:right="-1" w:firstLine="709"/>
        <w:jc w:val="both"/>
        <w:rPr>
          <w:color w:val="000000" w:themeColor="text1"/>
        </w:rPr>
      </w:pPr>
    </w:p>
    <w:tbl>
      <w:tblPr>
        <w:tblStyle w:val="TableNormal"/>
        <w:tblW w:w="9072" w:type="dxa"/>
        <w:tblInd w:w="5" w:type="dxa"/>
        <w:tblLayout w:type="fixed"/>
        <w:tblCellMar>
          <w:left w:w="5" w:type="dxa"/>
          <w:right w:w="5" w:type="dxa"/>
        </w:tblCellMar>
        <w:tblLook w:val="01E0" w:firstRow="1" w:lastRow="1" w:firstColumn="1" w:lastColumn="1" w:noHBand="0" w:noVBand="0"/>
      </w:tblPr>
      <w:tblGrid>
        <w:gridCol w:w="426"/>
        <w:gridCol w:w="1275"/>
        <w:gridCol w:w="1134"/>
        <w:gridCol w:w="993"/>
        <w:gridCol w:w="1134"/>
        <w:gridCol w:w="850"/>
        <w:gridCol w:w="1134"/>
        <w:gridCol w:w="992"/>
        <w:gridCol w:w="1134"/>
      </w:tblGrid>
      <w:tr w:rsidR="0041478E" w:rsidRPr="0041478E" w14:paraId="418BE313" w14:textId="77777777" w:rsidTr="0041478E">
        <w:trPr>
          <w:trHeight w:val="827"/>
          <w:tblHeader/>
        </w:trPr>
        <w:tc>
          <w:tcPr>
            <w:tcW w:w="426" w:type="dxa"/>
            <w:tcBorders>
              <w:top w:val="single" w:sz="4" w:space="0" w:color="000000"/>
              <w:left w:val="single" w:sz="4" w:space="0" w:color="000000"/>
              <w:bottom w:val="single" w:sz="4" w:space="0" w:color="000000"/>
              <w:right w:val="single" w:sz="4" w:space="0" w:color="000000"/>
            </w:tcBorders>
          </w:tcPr>
          <w:p w14:paraId="33A82AC5" w14:textId="77777777" w:rsidR="000C59C7" w:rsidRPr="0041478E" w:rsidRDefault="000C59C7" w:rsidP="00C10174">
            <w:pPr>
              <w:jc w:val="center"/>
              <w:rPr>
                <w:rFonts w:cs="Times New Roman"/>
                <w:b/>
                <w:color w:val="000000" w:themeColor="text1"/>
                <w:sz w:val="20"/>
                <w:szCs w:val="20"/>
              </w:rPr>
            </w:pPr>
          </w:p>
          <w:p w14:paraId="557D969D" w14:textId="77777777" w:rsidR="000C59C7" w:rsidRPr="0041478E" w:rsidRDefault="000C59C7" w:rsidP="00C10174">
            <w:pPr>
              <w:jc w:val="center"/>
              <w:rPr>
                <w:rFonts w:cs="Times New Roman"/>
                <w:b/>
                <w:color w:val="000000" w:themeColor="text1"/>
                <w:sz w:val="20"/>
                <w:szCs w:val="20"/>
              </w:rPr>
            </w:pPr>
            <w:proofErr w:type="spellStart"/>
            <w:r w:rsidRPr="0041478E">
              <w:rPr>
                <w:rFonts w:cs="Times New Roman"/>
                <w:b/>
                <w:color w:val="000000" w:themeColor="text1"/>
                <w:sz w:val="20"/>
                <w:szCs w:val="20"/>
              </w:rPr>
              <w:t>Lote</w:t>
            </w:r>
            <w:proofErr w:type="spellEnd"/>
          </w:p>
        </w:tc>
        <w:tc>
          <w:tcPr>
            <w:tcW w:w="1275" w:type="dxa"/>
            <w:tcBorders>
              <w:top w:val="single" w:sz="4" w:space="0" w:color="000000"/>
              <w:left w:val="single" w:sz="4" w:space="0" w:color="000000"/>
              <w:bottom w:val="single" w:sz="4" w:space="0" w:color="000000"/>
              <w:right w:val="single" w:sz="4" w:space="0" w:color="000000"/>
            </w:tcBorders>
          </w:tcPr>
          <w:p w14:paraId="4E07F713" w14:textId="77777777" w:rsidR="000C59C7" w:rsidRPr="0041478E" w:rsidRDefault="000C59C7" w:rsidP="00C10174">
            <w:pPr>
              <w:jc w:val="center"/>
              <w:rPr>
                <w:rFonts w:cs="Times New Roman"/>
                <w:b/>
                <w:color w:val="000000" w:themeColor="text1"/>
                <w:sz w:val="20"/>
                <w:szCs w:val="20"/>
              </w:rPr>
            </w:pPr>
          </w:p>
          <w:p w14:paraId="229E7F47"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Item</w:t>
            </w:r>
          </w:p>
        </w:tc>
        <w:tc>
          <w:tcPr>
            <w:tcW w:w="1134" w:type="dxa"/>
            <w:tcBorders>
              <w:top w:val="single" w:sz="4" w:space="0" w:color="000000"/>
              <w:left w:val="single" w:sz="4" w:space="0" w:color="000000"/>
              <w:bottom w:val="single" w:sz="4" w:space="0" w:color="000000"/>
              <w:right w:val="single" w:sz="4" w:space="0" w:color="000000"/>
            </w:tcBorders>
            <w:vAlign w:val="center"/>
          </w:tcPr>
          <w:p w14:paraId="3585856F"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 xml:space="preserve">Valor de </w:t>
            </w:r>
            <w:proofErr w:type="spellStart"/>
            <w:r w:rsidRPr="0041478E">
              <w:rPr>
                <w:rFonts w:cs="Times New Roman"/>
                <w:b/>
                <w:color w:val="000000" w:themeColor="text1"/>
                <w:sz w:val="20"/>
                <w:szCs w:val="20"/>
              </w:rPr>
              <w:t>Referência</w:t>
            </w:r>
            <w:proofErr w:type="spellEnd"/>
            <w:r w:rsidRPr="0041478E">
              <w:rPr>
                <w:rFonts w:cs="Times New Roman"/>
                <w:b/>
                <w:color w:val="000000" w:themeColor="text1"/>
                <w:sz w:val="20"/>
                <w:szCs w:val="20"/>
              </w:rPr>
              <w:t xml:space="preserve"> (R$)</w:t>
            </w:r>
          </w:p>
        </w:tc>
        <w:tc>
          <w:tcPr>
            <w:tcW w:w="993" w:type="dxa"/>
            <w:tcBorders>
              <w:top w:val="single" w:sz="4" w:space="0" w:color="000000"/>
              <w:left w:val="single" w:sz="4" w:space="0" w:color="000000"/>
              <w:bottom w:val="single" w:sz="4" w:space="0" w:color="000000"/>
              <w:right w:val="single" w:sz="4" w:space="0" w:color="000000"/>
            </w:tcBorders>
            <w:vAlign w:val="center"/>
          </w:tcPr>
          <w:p w14:paraId="5E5CC778" w14:textId="77777777" w:rsidR="000C59C7" w:rsidRPr="0041478E" w:rsidRDefault="000C59C7" w:rsidP="00C10174">
            <w:pPr>
              <w:jc w:val="center"/>
              <w:rPr>
                <w:rFonts w:cs="Times New Roman"/>
                <w:b/>
                <w:color w:val="000000" w:themeColor="text1"/>
                <w:sz w:val="20"/>
                <w:szCs w:val="20"/>
              </w:rPr>
            </w:pPr>
            <w:proofErr w:type="spellStart"/>
            <w:r w:rsidRPr="0041478E">
              <w:rPr>
                <w:rFonts w:cs="Times New Roman"/>
                <w:b/>
                <w:color w:val="000000" w:themeColor="text1"/>
                <w:sz w:val="20"/>
                <w:szCs w:val="20"/>
              </w:rPr>
              <w:t>Desconto</w:t>
            </w:r>
            <w:proofErr w:type="spellEnd"/>
            <w:r w:rsidRPr="0041478E">
              <w:rPr>
                <w:rFonts w:cs="Times New Roman"/>
                <w:b/>
                <w:color w:val="000000" w:themeColor="text1"/>
                <w:sz w:val="20"/>
                <w:szCs w:val="20"/>
              </w:rPr>
              <w:t xml:space="preserve"> </w:t>
            </w:r>
            <w:proofErr w:type="spellStart"/>
            <w:r w:rsidRPr="0041478E">
              <w:rPr>
                <w:rFonts w:cs="Times New Roman"/>
                <w:b/>
                <w:color w:val="000000" w:themeColor="text1"/>
                <w:sz w:val="20"/>
                <w:szCs w:val="20"/>
              </w:rPr>
              <w:t>mínimo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285D1FC3"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 xml:space="preserve">Valor </w:t>
            </w:r>
            <w:proofErr w:type="spellStart"/>
            <w:r w:rsidRPr="0041478E">
              <w:rPr>
                <w:rFonts w:cs="Times New Roman"/>
                <w:b/>
                <w:color w:val="000000" w:themeColor="text1"/>
                <w:sz w:val="20"/>
                <w:szCs w:val="20"/>
              </w:rPr>
              <w:t>após</w:t>
            </w:r>
            <w:proofErr w:type="spellEnd"/>
            <w:r w:rsidRPr="0041478E">
              <w:rPr>
                <w:rFonts w:cs="Times New Roman"/>
                <w:b/>
                <w:color w:val="000000" w:themeColor="text1"/>
                <w:sz w:val="20"/>
                <w:szCs w:val="20"/>
              </w:rPr>
              <w:t xml:space="preserve"> </w:t>
            </w:r>
            <w:proofErr w:type="spellStart"/>
            <w:r w:rsidRPr="0041478E">
              <w:rPr>
                <w:rFonts w:cs="Times New Roman"/>
                <w:b/>
                <w:color w:val="000000" w:themeColor="text1"/>
                <w:sz w:val="20"/>
                <w:szCs w:val="20"/>
              </w:rPr>
              <w:t>Desconto</w:t>
            </w:r>
            <w:proofErr w:type="spellEnd"/>
            <w:r w:rsidRPr="0041478E">
              <w:rPr>
                <w:rFonts w:cs="Times New Roman"/>
                <w:b/>
                <w:color w:val="000000" w:themeColor="text1"/>
                <w:sz w:val="20"/>
                <w:szCs w:val="20"/>
              </w:rPr>
              <w:t xml:space="preserve"> (R$)</w:t>
            </w:r>
          </w:p>
        </w:tc>
        <w:tc>
          <w:tcPr>
            <w:tcW w:w="850" w:type="dxa"/>
            <w:tcBorders>
              <w:top w:val="single" w:sz="4" w:space="0" w:color="000000"/>
              <w:left w:val="single" w:sz="4" w:space="0" w:color="000000"/>
              <w:bottom w:val="single" w:sz="4" w:space="0" w:color="000000"/>
              <w:right w:val="single" w:sz="4" w:space="0" w:color="000000"/>
            </w:tcBorders>
            <w:vAlign w:val="center"/>
          </w:tcPr>
          <w:p w14:paraId="1798352A" w14:textId="77777777" w:rsidR="000C59C7" w:rsidRPr="0041478E" w:rsidRDefault="000C59C7" w:rsidP="00C10174">
            <w:pPr>
              <w:jc w:val="center"/>
              <w:rPr>
                <w:rFonts w:cs="Times New Roman"/>
                <w:b/>
                <w:color w:val="000000" w:themeColor="text1"/>
                <w:sz w:val="20"/>
                <w:szCs w:val="20"/>
              </w:rPr>
            </w:pPr>
          </w:p>
          <w:p w14:paraId="453C3E03"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 xml:space="preserve">% BDI </w:t>
            </w:r>
            <w:proofErr w:type="spellStart"/>
            <w:r w:rsidRPr="0041478E">
              <w:rPr>
                <w:rFonts w:cs="Times New Roman"/>
                <w:b/>
                <w:color w:val="000000" w:themeColor="text1"/>
                <w:sz w:val="20"/>
                <w:szCs w:val="20"/>
              </w:rPr>
              <w:t>Máximo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323C3F2" w14:textId="77777777" w:rsidR="000C59C7" w:rsidRPr="0041478E" w:rsidRDefault="000C59C7" w:rsidP="00C10174">
            <w:pPr>
              <w:jc w:val="center"/>
              <w:rPr>
                <w:rFonts w:cs="Times New Roman"/>
                <w:b/>
                <w:color w:val="000000" w:themeColor="text1"/>
                <w:sz w:val="20"/>
                <w:szCs w:val="20"/>
              </w:rPr>
            </w:pPr>
          </w:p>
          <w:p w14:paraId="7E20DFFF"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BDI (R$)</w:t>
            </w:r>
          </w:p>
        </w:tc>
        <w:tc>
          <w:tcPr>
            <w:tcW w:w="992" w:type="dxa"/>
            <w:tcBorders>
              <w:top w:val="single" w:sz="4" w:space="0" w:color="000000"/>
              <w:left w:val="single" w:sz="4" w:space="0" w:color="000000"/>
              <w:bottom w:val="single" w:sz="4" w:space="0" w:color="000000"/>
              <w:right w:val="single" w:sz="4" w:space="0" w:color="000000"/>
            </w:tcBorders>
            <w:vAlign w:val="center"/>
          </w:tcPr>
          <w:p w14:paraId="4E3E259C"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 xml:space="preserve">Valor </w:t>
            </w:r>
            <w:proofErr w:type="spellStart"/>
            <w:r w:rsidRPr="0041478E">
              <w:rPr>
                <w:rFonts w:cs="Times New Roman"/>
                <w:b/>
                <w:color w:val="000000" w:themeColor="text1"/>
                <w:sz w:val="20"/>
                <w:szCs w:val="20"/>
              </w:rPr>
              <w:t>Máximo</w:t>
            </w:r>
            <w:proofErr w:type="spellEnd"/>
            <w:r w:rsidRPr="0041478E">
              <w:rPr>
                <w:rFonts w:cs="Times New Roman"/>
                <w:b/>
                <w:color w:val="000000" w:themeColor="text1"/>
                <w:sz w:val="20"/>
                <w:szCs w:val="20"/>
              </w:rPr>
              <w:t xml:space="preserve"> do Item (R$)</w:t>
            </w:r>
          </w:p>
        </w:tc>
        <w:tc>
          <w:tcPr>
            <w:tcW w:w="1134" w:type="dxa"/>
            <w:tcBorders>
              <w:top w:val="single" w:sz="4" w:space="0" w:color="000000"/>
              <w:left w:val="single" w:sz="4" w:space="0" w:color="000000"/>
              <w:bottom w:val="single" w:sz="4" w:space="0" w:color="000000"/>
              <w:right w:val="single" w:sz="4" w:space="0" w:color="000000"/>
            </w:tcBorders>
            <w:vAlign w:val="center"/>
          </w:tcPr>
          <w:p w14:paraId="4135A1C5" w14:textId="77777777" w:rsidR="000C59C7" w:rsidRPr="0041478E" w:rsidRDefault="000C59C7" w:rsidP="00C10174">
            <w:pPr>
              <w:jc w:val="center"/>
              <w:rPr>
                <w:rFonts w:cs="Times New Roman"/>
                <w:b/>
                <w:color w:val="000000" w:themeColor="text1"/>
                <w:sz w:val="20"/>
                <w:szCs w:val="20"/>
              </w:rPr>
            </w:pPr>
            <w:r w:rsidRPr="0041478E">
              <w:rPr>
                <w:rFonts w:cs="Times New Roman"/>
                <w:b/>
                <w:color w:val="000000" w:themeColor="text1"/>
                <w:sz w:val="20"/>
                <w:szCs w:val="20"/>
              </w:rPr>
              <w:t xml:space="preserve">Valor </w:t>
            </w:r>
            <w:proofErr w:type="spellStart"/>
            <w:r w:rsidRPr="0041478E">
              <w:rPr>
                <w:rFonts w:cs="Times New Roman"/>
                <w:b/>
                <w:color w:val="000000" w:themeColor="text1"/>
                <w:sz w:val="20"/>
                <w:szCs w:val="20"/>
              </w:rPr>
              <w:t>Máximo</w:t>
            </w:r>
            <w:proofErr w:type="spellEnd"/>
            <w:r w:rsidRPr="0041478E">
              <w:rPr>
                <w:rFonts w:cs="Times New Roman"/>
                <w:b/>
                <w:color w:val="000000" w:themeColor="text1"/>
                <w:sz w:val="20"/>
                <w:szCs w:val="20"/>
              </w:rPr>
              <w:t xml:space="preserve"> do </w:t>
            </w:r>
            <w:proofErr w:type="spellStart"/>
            <w:r w:rsidRPr="0041478E">
              <w:rPr>
                <w:rFonts w:cs="Times New Roman"/>
                <w:b/>
                <w:color w:val="000000" w:themeColor="text1"/>
                <w:sz w:val="20"/>
                <w:szCs w:val="20"/>
              </w:rPr>
              <w:t>Lote</w:t>
            </w:r>
            <w:proofErr w:type="spellEnd"/>
            <w:r w:rsidRPr="0041478E">
              <w:rPr>
                <w:rFonts w:cs="Times New Roman"/>
                <w:b/>
                <w:color w:val="000000" w:themeColor="text1"/>
                <w:sz w:val="20"/>
                <w:szCs w:val="20"/>
              </w:rPr>
              <w:t xml:space="preserve"> (R$)</w:t>
            </w:r>
          </w:p>
        </w:tc>
      </w:tr>
      <w:tr w:rsidR="0041478E" w:rsidRPr="0041478E" w14:paraId="57D15B0A" w14:textId="77777777" w:rsidTr="0041478E">
        <w:trPr>
          <w:trHeight w:val="1103"/>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2E9327F2"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1</w:t>
            </w:r>
          </w:p>
        </w:tc>
        <w:tc>
          <w:tcPr>
            <w:tcW w:w="1275" w:type="dxa"/>
            <w:tcBorders>
              <w:top w:val="single" w:sz="4" w:space="0" w:color="000000"/>
              <w:left w:val="single" w:sz="4" w:space="0" w:color="000000"/>
              <w:bottom w:val="single" w:sz="4" w:space="0" w:color="000000"/>
              <w:right w:val="single" w:sz="4" w:space="0" w:color="000000"/>
            </w:tcBorders>
            <w:vAlign w:val="center"/>
          </w:tcPr>
          <w:p w14:paraId="5E7032CC"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159ABA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347.800,40</w:t>
            </w:r>
          </w:p>
        </w:tc>
        <w:tc>
          <w:tcPr>
            <w:tcW w:w="993" w:type="dxa"/>
            <w:tcBorders>
              <w:top w:val="single" w:sz="4" w:space="0" w:color="000000"/>
              <w:left w:val="single" w:sz="4" w:space="0" w:color="000000"/>
              <w:bottom w:val="single" w:sz="4" w:space="0" w:color="000000"/>
              <w:right w:val="single" w:sz="4" w:space="0" w:color="000000"/>
            </w:tcBorders>
            <w:vAlign w:val="center"/>
          </w:tcPr>
          <w:p w14:paraId="381BF772"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23F0A3F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303.455,85</w:t>
            </w:r>
          </w:p>
        </w:tc>
        <w:tc>
          <w:tcPr>
            <w:tcW w:w="850" w:type="dxa"/>
            <w:tcBorders>
              <w:top w:val="single" w:sz="4" w:space="0" w:color="000000"/>
              <w:left w:val="single" w:sz="4" w:space="0" w:color="000000"/>
              <w:bottom w:val="single" w:sz="4" w:space="0" w:color="000000"/>
              <w:right w:val="single" w:sz="4" w:space="0" w:color="000000"/>
            </w:tcBorders>
            <w:vAlign w:val="center"/>
          </w:tcPr>
          <w:p w14:paraId="61CEDC2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57E07818"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69.157,59</w:t>
            </w:r>
          </w:p>
        </w:tc>
        <w:tc>
          <w:tcPr>
            <w:tcW w:w="992" w:type="dxa"/>
            <w:tcBorders>
              <w:top w:val="single" w:sz="4" w:space="0" w:color="000000"/>
              <w:left w:val="single" w:sz="4" w:space="0" w:color="000000"/>
              <w:bottom w:val="single" w:sz="4" w:space="0" w:color="000000"/>
              <w:right w:val="single" w:sz="4" w:space="0" w:color="000000"/>
            </w:tcBorders>
            <w:vAlign w:val="center"/>
          </w:tcPr>
          <w:p w14:paraId="596C05D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372.613,44</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2028C9C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 xml:space="preserve">                   1.499.717,92</w:t>
            </w:r>
          </w:p>
        </w:tc>
      </w:tr>
      <w:tr w:rsidR="0041478E" w:rsidRPr="0041478E" w14:paraId="70967C07" w14:textId="77777777" w:rsidTr="0041478E">
        <w:trPr>
          <w:trHeight w:val="827"/>
        </w:trPr>
        <w:tc>
          <w:tcPr>
            <w:tcW w:w="426" w:type="dxa"/>
            <w:vMerge/>
            <w:tcBorders>
              <w:top w:val="single" w:sz="4" w:space="0" w:color="000000"/>
              <w:left w:val="single" w:sz="4" w:space="0" w:color="000000"/>
              <w:bottom w:val="single" w:sz="4" w:space="0" w:color="000000"/>
              <w:right w:val="single" w:sz="4" w:space="0" w:color="000000"/>
            </w:tcBorders>
            <w:vAlign w:val="center"/>
          </w:tcPr>
          <w:p w14:paraId="159E6B9F"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9937632"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2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292A484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683.208,45</w:t>
            </w:r>
          </w:p>
        </w:tc>
        <w:tc>
          <w:tcPr>
            <w:tcW w:w="993" w:type="dxa"/>
            <w:tcBorders>
              <w:top w:val="single" w:sz="4" w:space="0" w:color="000000"/>
              <w:left w:val="single" w:sz="4" w:space="0" w:color="000000"/>
              <w:bottom w:val="single" w:sz="4" w:space="0" w:color="000000"/>
              <w:right w:val="single" w:sz="4" w:space="0" w:color="000000"/>
            </w:tcBorders>
            <w:vAlign w:val="center"/>
          </w:tcPr>
          <w:p w14:paraId="5623F68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3CB67DD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596.099,37</w:t>
            </w:r>
          </w:p>
        </w:tc>
        <w:tc>
          <w:tcPr>
            <w:tcW w:w="850" w:type="dxa"/>
            <w:tcBorders>
              <w:top w:val="single" w:sz="4" w:space="0" w:color="000000"/>
              <w:left w:val="single" w:sz="4" w:space="0" w:color="000000"/>
              <w:bottom w:val="single" w:sz="4" w:space="0" w:color="000000"/>
              <w:right w:val="single" w:sz="4" w:space="0" w:color="000000"/>
            </w:tcBorders>
            <w:vAlign w:val="center"/>
          </w:tcPr>
          <w:p w14:paraId="4006ECFC"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64BE62C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135.851,05</w:t>
            </w:r>
          </w:p>
        </w:tc>
        <w:tc>
          <w:tcPr>
            <w:tcW w:w="992" w:type="dxa"/>
            <w:tcBorders>
              <w:top w:val="single" w:sz="4" w:space="0" w:color="000000"/>
              <w:left w:val="single" w:sz="4" w:space="0" w:color="000000"/>
              <w:bottom w:val="single" w:sz="4" w:space="0" w:color="000000"/>
              <w:right w:val="single" w:sz="4" w:space="0" w:color="000000"/>
            </w:tcBorders>
            <w:vAlign w:val="center"/>
          </w:tcPr>
          <w:p w14:paraId="76DF4C78"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731.950,42</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6F8586EF" w14:textId="77777777" w:rsidR="000C59C7" w:rsidRPr="0041478E" w:rsidRDefault="000C59C7" w:rsidP="00C10174">
            <w:pPr>
              <w:jc w:val="center"/>
              <w:rPr>
                <w:rFonts w:cs="Times New Roman"/>
                <w:color w:val="FF0000"/>
                <w:sz w:val="20"/>
                <w:szCs w:val="20"/>
              </w:rPr>
            </w:pPr>
          </w:p>
        </w:tc>
      </w:tr>
      <w:tr w:rsidR="0041478E" w:rsidRPr="0041478E" w14:paraId="719823EF" w14:textId="77777777" w:rsidTr="0041478E">
        <w:trPr>
          <w:trHeight w:val="962"/>
        </w:trPr>
        <w:tc>
          <w:tcPr>
            <w:tcW w:w="426" w:type="dxa"/>
            <w:vMerge/>
            <w:tcBorders>
              <w:top w:val="single" w:sz="4" w:space="0" w:color="000000"/>
              <w:left w:val="single" w:sz="4" w:space="0" w:color="000000"/>
              <w:bottom w:val="single" w:sz="4" w:space="0" w:color="000000"/>
              <w:right w:val="single" w:sz="4" w:space="0" w:color="000000"/>
            </w:tcBorders>
            <w:vAlign w:val="center"/>
          </w:tcPr>
          <w:p w14:paraId="58210676"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601C8B1"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3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0D7CF06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368.840,00</w:t>
            </w:r>
          </w:p>
        </w:tc>
        <w:tc>
          <w:tcPr>
            <w:tcW w:w="993" w:type="dxa"/>
            <w:tcBorders>
              <w:top w:val="single" w:sz="4" w:space="0" w:color="000000"/>
              <w:left w:val="single" w:sz="4" w:space="0" w:color="000000"/>
              <w:bottom w:val="single" w:sz="4" w:space="0" w:color="000000"/>
              <w:right w:val="single" w:sz="4" w:space="0" w:color="000000"/>
            </w:tcBorders>
            <w:vAlign w:val="center"/>
          </w:tcPr>
          <w:p w14:paraId="0D1EE7C0" w14:textId="77777777" w:rsidR="000C59C7" w:rsidRPr="0041478E" w:rsidRDefault="000C59C7" w:rsidP="00C10174">
            <w:pPr>
              <w:jc w:val="center"/>
              <w:rPr>
                <w:rFonts w:cs="Times New Roman"/>
                <w:color w:val="FF0000"/>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75AD65CC"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321.812,90</w:t>
            </w:r>
          </w:p>
        </w:tc>
        <w:tc>
          <w:tcPr>
            <w:tcW w:w="850" w:type="dxa"/>
            <w:tcBorders>
              <w:top w:val="single" w:sz="4" w:space="0" w:color="000000"/>
              <w:left w:val="single" w:sz="4" w:space="0" w:color="000000"/>
              <w:bottom w:val="single" w:sz="4" w:space="0" w:color="000000"/>
              <w:right w:val="single" w:sz="4" w:space="0" w:color="000000"/>
            </w:tcBorders>
            <w:vAlign w:val="center"/>
          </w:tcPr>
          <w:p w14:paraId="18273407"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3303C03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73.341,16</w:t>
            </w:r>
          </w:p>
        </w:tc>
        <w:tc>
          <w:tcPr>
            <w:tcW w:w="992" w:type="dxa"/>
            <w:tcBorders>
              <w:top w:val="single" w:sz="4" w:space="0" w:color="000000"/>
              <w:left w:val="single" w:sz="4" w:space="0" w:color="000000"/>
              <w:bottom w:val="single" w:sz="4" w:space="0" w:color="000000"/>
              <w:right w:val="single" w:sz="4" w:space="0" w:color="000000"/>
            </w:tcBorders>
            <w:vAlign w:val="center"/>
          </w:tcPr>
          <w:p w14:paraId="31F0F4D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395.154,06</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03EE8CB1" w14:textId="77777777" w:rsidR="000C59C7" w:rsidRPr="0041478E" w:rsidRDefault="000C59C7" w:rsidP="00C10174">
            <w:pPr>
              <w:jc w:val="center"/>
              <w:rPr>
                <w:rFonts w:cs="Times New Roman"/>
                <w:color w:val="FF0000"/>
                <w:sz w:val="20"/>
                <w:szCs w:val="20"/>
              </w:rPr>
            </w:pPr>
          </w:p>
        </w:tc>
      </w:tr>
      <w:tr w:rsidR="0041478E" w:rsidRPr="0041478E" w14:paraId="542D6757" w14:textId="77777777" w:rsidTr="0041478E">
        <w:trPr>
          <w:trHeight w:val="765"/>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74A78C85"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2</w:t>
            </w:r>
          </w:p>
        </w:tc>
        <w:tc>
          <w:tcPr>
            <w:tcW w:w="1275" w:type="dxa"/>
            <w:tcBorders>
              <w:top w:val="single" w:sz="4" w:space="0" w:color="000000"/>
              <w:left w:val="single" w:sz="4" w:space="0" w:color="000000"/>
              <w:bottom w:val="single" w:sz="4" w:space="0" w:color="000000"/>
              <w:right w:val="single" w:sz="4" w:space="0" w:color="000000"/>
            </w:tcBorders>
            <w:vAlign w:val="center"/>
          </w:tcPr>
          <w:p w14:paraId="5AC6BE87"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4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58836C2"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233.623,70</w:t>
            </w:r>
          </w:p>
        </w:tc>
        <w:tc>
          <w:tcPr>
            <w:tcW w:w="993" w:type="dxa"/>
            <w:tcBorders>
              <w:top w:val="single" w:sz="4" w:space="0" w:color="000000"/>
              <w:left w:val="single" w:sz="4" w:space="0" w:color="000000"/>
              <w:bottom w:val="single" w:sz="4" w:space="0" w:color="000000"/>
              <w:right w:val="single" w:sz="4" w:space="0" w:color="000000"/>
            </w:tcBorders>
            <w:vAlign w:val="center"/>
          </w:tcPr>
          <w:p w14:paraId="25A971AB"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707A61A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203.836,68</w:t>
            </w:r>
          </w:p>
        </w:tc>
        <w:tc>
          <w:tcPr>
            <w:tcW w:w="850" w:type="dxa"/>
            <w:tcBorders>
              <w:top w:val="single" w:sz="4" w:space="0" w:color="000000"/>
              <w:left w:val="single" w:sz="4" w:space="0" w:color="000000"/>
              <w:bottom w:val="single" w:sz="4" w:space="0" w:color="000000"/>
              <w:right w:val="single" w:sz="4" w:space="0" w:color="000000"/>
            </w:tcBorders>
            <w:vAlign w:val="center"/>
          </w:tcPr>
          <w:p w14:paraId="2200DD72"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163C247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46.454,38</w:t>
            </w:r>
          </w:p>
        </w:tc>
        <w:tc>
          <w:tcPr>
            <w:tcW w:w="992" w:type="dxa"/>
            <w:tcBorders>
              <w:top w:val="single" w:sz="4" w:space="0" w:color="000000"/>
              <w:left w:val="single" w:sz="4" w:space="0" w:color="000000"/>
              <w:bottom w:val="single" w:sz="4" w:space="0" w:color="000000"/>
              <w:right w:val="single" w:sz="4" w:space="0" w:color="000000"/>
            </w:tcBorders>
            <w:vAlign w:val="center"/>
          </w:tcPr>
          <w:p w14:paraId="1C50096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250.291,06</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58681C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954.304,63</w:t>
            </w:r>
          </w:p>
        </w:tc>
      </w:tr>
      <w:tr w:rsidR="0041478E" w:rsidRPr="0041478E" w14:paraId="4B9BC5C0" w14:textId="77777777" w:rsidTr="0041478E">
        <w:trPr>
          <w:trHeight w:val="828"/>
        </w:trPr>
        <w:tc>
          <w:tcPr>
            <w:tcW w:w="426" w:type="dxa"/>
            <w:vMerge/>
            <w:tcBorders>
              <w:left w:val="single" w:sz="4" w:space="0" w:color="000000"/>
              <w:bottom w:val="single" w:sz="4" w:space="0" w:color="000000"/>
              <w:right w:val="single" w:sz="4" w:space="0" w:color="000000"/>
            </w:tcBorders>
            <w:vAlign w:val="center"/>
          </w:tcPr>
          <w:p w14:paraId="6CE24959"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024C5E1"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5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5DC82DF7"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320.235,97</w:t>
            </w:r>
          </w:p>
        </w:tc>
        <w:tc>
          <w:tcPr>
            <w:tcW w:w="993" w:type="dxa"/>
            <w:tcBorders>
              <w:top w:val="single" w:sz="4" w:space="0" w:color="000000"/>
              <w:left w:val="single" w:sz="4" w:space="0" w:color="000000"/>
              <w:bottom w:val="single" w:sz="4" w:space="0" w:color="000000"/>
              <w:right w:val="single" w:sz="4" w:space="0" w:color="000000"/>
            </w:tcBorders>
            <w:vAlign w:val="center"/>
          </w:tcPr>
          <w:p w14:paraId="639845C7"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63B9D67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279.405,88</w:t>
            </w:r>
          </w:p>
        </w:tc>
        <w:tc>
          <w:tcPr>
            <w:tcW w:w="850" w:type="dxa"/>
            <w:tcBorders>
              <w:top w:val="single" w:sz="4" w:space="0" w:color="000000"/>
              <w:left w:val="single" w:sz="4" w:space="0" w:color="000000"/>
              <w:bottom w:val="single" w:sz="4" w:space="0" w:color="000000"/>
              <w:right w:val="single" w:sz="4" w:space="0" w:color="000000"/>
            </w:tcBorders>
            <w:vAlign w:val="center"/>
          </w:tcPr>
          <w:p w14:paraId="6B65274F"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22A1F59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63.676,60</w:t>
            </w:r>
          </w:p>
        </w:tc>
        <w:tc>
          <w:tcPr>
            <w:tcW w:w="992" w:type="dxa"/>
            <w:tcBorders>
              <w:top w:val="single" w:sz="4" w:space="0" w:color="000000"/>
              <w:left w:val="single" w:sz="4" w:space="0" w:color="000000"/>
              <w:bottom w:val="single" w:sz="4" w:space="0" w:color="000000"/>
              <w:right w:val="single" w:sz="4" w:space="0" w:color="000000"/>
            </w:tcBorders>
            <w:vAlign w:val="center"/>
          </w:tcPr>
          <w:p w14:paraId="3A5861E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343.082,48</w:t>
            </w:r>
          </w:p>
        </w:tc>
        <w:tc>
          <w:tcPr>
            <w:tcW w:w="1134" w:type="dxa"/>
            <w:vMerge/>
            <w:tcBorders>
              <w:left w:val="single" w:sz="4" w:space="0" w:color="000000"/>
              <w:bottom w:val="single" w:sz="4" w:space="0" w:color="000000"/>
              <w:right w:val="single" w:sz="4" w:space="0" w:color="000000"/>
            </w:tcBorders>
            <w:vAlign w:val="center"/>
          </w:tcPr>
          <w:p w14:paraId="6BAFA00B" w14:textId="77777777" w:rsidR="000C59C7" w:rsidRPr="0041478E" w:rsidRDefault="000C59C7" w:rsidP="00C10174">
            <w:pPr>
              <w:jc w:val="center"/>
              <w:rPr>
                <w:rFonts w:cs="Times New Roman"/>
                <w:sz w:val="20"/>
                <w:szCs w:val="20"/>
              </w:rPr>
            </w:pPr>
          </w:p>
        </w:tc>
      </w:tr>
      <w:tr w:rsidR="0041478E" w:rsidRPr="0041478E" w14:paraId="13AE755A" w14:textId="77777777" w:rsidTr="0041478E">
        <w:trPr>
          <w:trHeight w:val="765"/>
        </w:trPr>
        <w:tc>
          <w:tcPr>
            <w:tcW w:w="426" w:type="dxa"/>
            <w:vMerge/>
            <w:tcBorders>
              <w:left w:val="single" w:sz="4" w:space="0" w:color="000000"/>
              <w:bottom w:val="single" w:sz="4" w:space="0" w:color="000000"/>
              <w:right w:val="single" w:sz="4" w:space="0" w:color="000000"/>
            </w:tcBorders>
            <w:vAlign w:val="center"/>
          </w:tcPr>
          <w:p w14:paraId="31FE250D"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DE03671"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6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D957B4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336.896,00</w:t>
            </w:r>
          </w:p>
        </w:tc>
        <w:tc>
          <w:tcPr>
            <w:tcW w:w="993" w:type="dxa"/>
            <w:tcBorders>
              <w:top w:val="single" w:sz="4" w:space="0" w:color="000000"/>
              <w:left w:val="single" w:sz="4" w:space="0" w:color="000000"/>
              <w:bottom w:val="single" w:sz="4" w:space="0" w:color="000000"/>
              <w:right w:val="single" w:sz="4" w:space="0" w:color="000000"/>
            </w:tcBorders>
            <w:vAlign w:val="center"/>
          </w:tcPr>
          <w:p w14:paraId="0AA6E767"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40080C0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293.941,76</w:t>
            </w:r>
          </w:p>
        </w:tc>
        <w:tc>
          <w:tcPr>
            <w:tcW w:w="850" w:type="dxa"/>
            <w:tcBorders>
              <w:top w:val="single" w:sz="4" w:space="0" w:color="000000"/>
              <w:left w:val="single" w:sz="4" w:space="0" w:color="000000"/>
              <w:bottom w:val="single" w:sz="4" w:space="0" w:color="000000"/>
              <w:right w:val="single" w:sz="4" w:space="0" w:color="000000"/>
            </w:tcBorders>
            <w:vAlign w:val="center"/>
          </w:tcPr>
          <w:p w14:paraId="0FC1FF1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20642F69"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66.989,33</w:t>
            </w:r>
          </w:p>
        </w:tc>
        <w:tc>
          <w:tcPr>
            <w:tcW w:w="992" w:type="dxa"/>
            <w:tcBorders>
              <w:top w:val="single" w:sz="4" w:space="0" w:color="000000"/>
              <w:left w:val="single" w:sz="4" w:space="0" w:color="000000"/>
              <w:bottom w:val="single" w:sz="4" w:space="0" w:color="000000"/>
              <w:right w:val="single" w:sz="4" w:space="0" w:color="000000"/>
            </w:tcBorders>
            <w:vAlign w:val="center"/>
          </w:tcPr>
          <w:p w14:paraId="3E7B940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360.931,09</w:t>
            </w:r>
          </w:p>
        </w:tc>
        <w:tc>
          <w:tcPr>
            <w:tcW w:w="1134" w:type="dxa"/>
            <w:vMerge/>
            <w:tcBorders>
              <w:left w:val="single" w:sz="4" w:space="0" w:color="000000"/>
              <w:bottom w:val="single" w:sz="4" w:space="0" w:color="000000"/>
              <w:right w:val="single" w:sz="4" w:space="0" w:color="000000"/>
            </w:tcBorders>
            <w:vAlign w:val="center"/>
          </w:tcPr>
          <w:p w14:paraId="25E9C16F" w14:textId="77777777" w:rsidR="000C59C7" w:rsidRPr="0041478E" w:rsidRDefault="000C59C7" w:rsidP="00C10174">
            <w:pPr>
              <w:jc w:val="center"/>
              <w:rPr>
                <w:rFonts w:cs="Times New Roman"/>
                <w:sz w:val="20"/>
                <w:szCs w:val="20"/>
              </w:rPr>
            </w:pPr>
          </w:p>
        </w:tc>
      </w:tr>
      <w:tr w:rsidR="0041478E" w:rsidRPr="0041478E" w14:paraId="6FB2D883" w14:textId="77777777" w:rsidTr="0041478E">
        <w:trPr>
          <w:trHeight w:val="765"/>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26D8AFC0"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3</w:t>
            </w:r>
          </w:p>
        </w:tc>
        <w:tc>
          <w:tcPr>
            <w:tcW w:w="1275" w:type="dxa"/>
            <w:tcBorders>
              <w:top w:val="single" w:sz="4" w:space="0" w:color="000000"/>
              <w:left w:val="single" w:sz="4" w:space="0" w:color="000000"/>
              <w:bottom w:val="single" w:sz="4" w:space="0" w:color="000000"/>
              <w:right w:val="single" w:sz="4" w:space="0" w:color="000000"/>
            </w:tcBorders>
            <w:vAlign w:val="center"/>
          </w:tcPr>
          <w:p w14:paraId="61DB191D"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7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2D5F488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154.209,38</w:t>
            </w:r>
          </w:p>
        </w:tc>
        <w:tc>
          <w:tcPr>
            <w:tcW w:w="993" w:type="dxa"/>
            <w:tcBorders>
              <w:top w:val="single" w:sz="4" w:space="0" w:color="000000"/>
              <w:left w:val="single" w:sz="4" w:space="0" w:color="000000"/>
              <w:bottom w:val="single" w:sz="4" w:space="0" w:color="000000"/>
              <w:right w:val="single" w:sz="4" w:space="0" w:color="000000"/>
            </w:tcBorders>
            <w:vAlign w:val="center"/>
          </w:tcPr>
          <w:p w14:paraId="3B6D1D9C"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6415AB9B"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134.547,68</w:t>
            </w:r>
          </w:p>
        </w:tc>
        <w:tc>
          <w:tcPr>
            <w:tcW w:w="850" w:type="dxa"/>
            <w:tcBorders>
              <w:top w:val="single" w:sz="4" w:space="0" w:color="000000"/>
              <w:left w:val="single" w:sz="4" w:space="0" w:color="000000"/>
              <w:bottom w:val="single" w:sz="4" w:space="0" w:color="000000"/>
              <w:right w:val="single" w:sz="4" w:space="0" w:color="000000"/>
            </w:tcBorders>
            <w:vAlign w:val="center"/>
          </w:tcPr>
          <w:p w14:paraId="2E65538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0041D29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30.663,42</w:t>
            </w:r>
          </w:p>
        </w:tc>
        <w:tc>
          <w:tcPr>
            <w:tcW w:w="992" w:type="dxa"/>
            <w:tcBorders>
              <w:top w:val="single" w:sz="4" w:space="0" w:color="000000"/>
              <w:left w:val="single" w:sz="4" w:space="0" w:color="000000"/>
              <w:bottom w:val="single" w:sz="4" w:space="0" w:color="000000"/>
              <w:right w:val="single" w:sz="4" w:space="0" w:color="000000"/>
            </w:tcBorders>
            <w:vAlign w:val="center"/>
          </w:tcPr>
          <w:p w14:paraId="78397479"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165.211,10</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4F3642F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802.159,92</w:t>
            </w:r>
          </w:p>
        </w:tc>
      </w:tr>
      <w:tr w:rsidR="0041478E" w:rsidRPr="0041478E" w14:paraId="0E396A32" w14:textId="77777777" w:rsidTr="0041478E">
        <w:trPr>
          <w:trHeight w:val="827"/>
        </w:trPr>
        <w:tc>
          <w:tcPr>
            <w:tcW w:w="426" w:type="dxa"/>
            <w:vMerge/>
            <w:tcBorders>
              <w:left w:val="single" w:sz="4" w:space="0" w:color="000000"/>
              <w:bottom w:val="single" w:sz="4" w:space="0" w:color="000000"/>
              <w:right w:val="single" w:sz="4" w:space="0" w:color="000000"/>
            </w:tcBorders>
            <w:vAlign w:val="center"/>
          </w:tcPr>
          <w:p w14:paraId="3B2905F0"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2FD594D7"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8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2FBBCEF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283.957,18</w:t>
            </w:r>
          </w:p>
        </w:tc>
        <w:tc>
          <w:tcPr>
            <w:tcW w:w="993" w:type="dxa"/>
            <w:tcBorders>
              <w:top w:val="single" w:sz="4" w:space="0" w:color="000000"/>
              <w:left w:val="single" w:sz="4" w:space="0" w:color="000000"/>
              <w:bottom w:val="single" w:sz="4" w:space="0" w:color="000000"/>
              <w:right w:val="single" w:sz="4" w:space="0" w:color="000000"/>
            </w:tcBorders>
            <w:vAlign w:val="center"/>
          </w:tcPr>
          <w:p w14:paraId="5300229D"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473CBA0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247.752,64</w:t>
            </w:r>
          </w:p>
        </w:tc>
        <w:tc>
          <w:tcPr>
            <w:tcW w:w="850" w:type="dxa"/>
            <w:tcBorders>
              <w:top w:val="single" w:sz="4" w:space="0" w:color="000000"/>
              <w:left w:val="single" w:sz="4" w:space="0" w:color="000000"/>
              <w:bottom w:val="single" w:sz="4" w:space="0" w:color="000000"/>
              <w:right w:val="single" w:sz="4" w:space="0" w:color="000000"/>
            </w:tcBorders>
            <w:vAlign w:val="center"/>
          </w:tcPr>
          <w:p w14:paraId="7FBA5677"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2A9419F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56.462,83</w:t>
            </w:r>
          </w:p>
        </w:tc>
        <w:tc>
          <w:tcPr>
            <w:tcW w:w="992" w:type="dxa"/>
            <w:tcBorders>
              <w:top w:val="single" w:sz="4" w:space="0" w:color="000000"/>
              <w:left w:val="single" w:sz="4" w:space="0" w:color="000000"/>
              <w:bottom w:val="single" w:sz="4" w:space="0" w:color="000000"/>
              <w:right w:val="single" w:sz="4" w:space="0" w:color="000000"/>
            </w:tcBorders>
            <w:vAlign w:val="center"/>
          </w:tcPr>
          <w:p w14:paraId="0EB46FE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304.215,47</w:t>
            </w:r>
          </w:p>
        </w:tc>
        <w:tc>
          <w:tcPr>
            <w:tcW w:w="1134" w:type="dxa"/>
            <w:vMerge/>
            <w:tcBorders>
              <w:left w:val="single" w:sz="4" w:space="0" w:color="000000"/>
              <w:bottom w:val="single" w:sz="4" w:space="0" w:color="000000"/>
              <w:right w:val="single" w:sz="4" w:space="0" w:color="000000"/>
            </w:tcBorders>
            <w:vAlign w:val="center"/>
          </w:tcPr>
          <w:p w14:paraId="3B357E41" w14:textId="77777777" w:rsidR="000C59C7" w:rsidRPr="0041478E" w:rsidRDefault="000C59C7" w:rsidP="00C10174">
            <w:pPr>
              <w:jc w:val="center"/>
              <w:rPr>
                <w:rFonts w:cs="Times New Roman"/>
                <w:color w:val="FF0000"/>
                <w:sz w:val="20"/>
                <w:szCs w:val="20"/>
              </w:rPr>
            </w:pPr>
          </w:p>
        </w:tc>
      </w:tr>
      <w:tr w:rsidR="0041478E" w:rsidRPr="0041478E" w14:paraId="0F74C58F" w14:textId="77777777" w:rsidTr="0041478E">
        <w:trPr>
          <w:trHeight w:val="765"/>
        </w:trPr>
        <w:tc>
          <w:tcPr>
            <w:tcW w:w="426" w:type="dxa"/>
            <w:vMerge/>
            <w:tcBorders>
              <w:left w:val="single" w:sz="4" w:space="0" w:color="000000"/>
              <w:bottom w:val="single" w:sz="4" w:space="0" w:color="000000"/>
              <w:right w:val="single" w:sz="4" w:space="0" w:color="000000"/>
            </w:tcBorders>
            <w:vAlign w:val="center"/>
          </w:tcPr>
          <w:p w14:paraId="4BABA6D4"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32BE25E"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9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597F157"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310.576,00</w:t>
            </w:r>
          </w:p>
        </w:tc>
        <w:tc>
          <w:tcPr>
            <w:tcW w:w="993" w:type="dxa"/>
            <w:tcBorders>
              <w:top w:val="single" w:sz="4" w:space="0" w:color="000000"/>
              <w:left w:val="single" w:sz="4" w:space="0" w:color="000000"/>
              <w:bottom w:val="single" w:sz="4" w:space="0" w:color="000000"/>
              <w:right w:val="single" w:sz="4" w:space="0" w:color="000000"/>
            </w:tcBorders>
            <w:vAlign w:val="center"/>
          </w:tcPr>
          <w:p w14:paraId="01124B22"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35D9177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270.977,56</w:t>
            </w:r>
          </w:p>
        </w:tc>
        <w:tc>
          <w:tcPr>
            <w:tcW w:w="850" w:type="dxa"/>
            <w:tcBorders>
              <w:top w:val="single" w:sz="4" w:space="0" w:color="000000"/>
              <w:left w:val="single" w:sz="4" w:space="0" w:color="000000"/>
              <w:bottom w:val="single" w:sz="4" w:space="0" w:color="000000"/>
              <w:right w:val="single" w:sz="4" w:space="0" w:color="000000"/>
            </w:tcBorders>
            <w:vAlign w:val="center"/>
          </w:tcPr>
          <w:p w14:paraId="646702D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5EE4845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61.755,79</w:t>
            </w:r>
          </w:p>
        </w:tc>
        <w:tc>
          <w:tcPr>
            <w:tcW w:w="992" w:type="dxa"/>
            <w:tcBorders>
              <w:top w:val="single" w:sz="4" w:space="0" w:color="000000"/>
              <w:left w:val="single" w:sz="4" w:space="0" w:color="000000"/>
              <w:bottom w:val="single" w:sz="4" w:space="0" w:color="000000"/>
              <w:right w:val="single" w:sz="4" w:space="0" w:color="000000"/>
            </w:tcBorders>
            <w:vAlign w:val="center"/>
          </w:tcPr>
          <w:p w14:paraId="7FB4D038"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332.733,35</w:t>
            </w:r>
          </w:p>
        </w:tc>
        <w:tc>
          <w:tcPr>
            <w:tcW w:w="1134" w:type="dxa"/>
            <w:vMerge/>
            <w:tcBorders>
              <w:left w:val="single" w:sz="4" w:space="0" w:color="000000"/>
              <w:bottom w:val="single" w:sz="4" w:space="0" w:color="000000"/>
              <w:right w:val="single" w:sz="4" w:space="0" w:color="000000"/>
            </w:tcBorders>
            <w:vAlign w:val="center"/>
          </w:tcPr>
          <w:p w14:paraId="56A4E868" w14:textId="77777777" w:rsidR="000C59C7" w:rsidRPr="0041478E" w:rsidRDefault="000C59C7" w:rsidP="00C10174">
            <w:pPr>
              <w:jc w:val="center"/>
              <w:rPr>
                <w:rFonts w:cs="Times New Roman"/>
                <w:color w:val="FF0000"/>
                <w:sz w:val="20"/>
                <w:szCs w:val="20"/>
              </w:rPr>
            </w:pPr>
          </w:p>
        </w:tc>
      </w:tr>
      <w:tr w:rsidR="0041478E" w:rsidRPr="0041478E" w14:paraId="28881324" w14:textId="77777777" w:rsidTr="0041478E">
        <w:trPr>
          <w:trHeight w:val="765"/>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0DCBC862"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4</w:t>
            </w:r>
          </w:p>
        </w:tc>
        <w:tc>
          <w:tcPr>
            <w:tcW w:w="1275" w:type="dxa"/>
            <w:tcBorders>
              <w:top w:val="single" w:sz="4" w:space="0" w:color="000000"/>
              <w:left w:val="single" w:sz="4" w:space="0" w:color="000000"/>
              <w:bottom w:val="single" w:sz="4" w:space="0" w:color="000000"/>
              <w:right w:val="single" w:sz="4" w:space="0" w:color="000000"/>
            </w:tcBorders>
            <w:vAlign w:val="center"/>
          </w:tcPr>
          <w:p w14:paraId="5DD30B60"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10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04684F6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199.808,96</w:t>
            </w:r>
          </w:p>
        </w:tc>
        <w:tc>
          <w:tcPr>
            <w:tcW w:w="993" w:type="dxa"/>
            <w:tcBorders>
              <w:top w:val="single" w:sz="4" w:space="0" w:color="000000"/>
              <w:left w:val="single" w:sz="4" w:space="0" w:color="000000"/>
              <w:bottom w:val="single" w:sz="4" w:space="0" w:color="000000"/>
              <w:right w:val="single" w:sz="4" w:space="0" w:color="000000"/>
            </w:tcBorders>
            <w:vAlign w:val="center"/>
          </w:tcPr>
          <w:p w14:paraId="30BBAB24"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2AA153C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174.333,32</w:t>
            </w:r>
          </w:p>
        </w:tc>
        <w:tc>
          <w:tcPr>
            <w:tcW w:w="850" w:type="dxa"/>
            <w:tcBorders>
              <w:top w:val="single" w:sz="4" w:space="0" w:color="000000"/>
              <w:left w:val="single" w:sz="4" w:space="0" w:color="000000"/>
              <w:bottom w:val="single" w:sz="4" w:space="0" w:color="000000"/>
              <w:right w:val="single" w:sz="4" w:space="0" w:color="000000"/>
            </w:tcBorders>
            <w:vAlign w:val="center"/>
          </w:tcPr>
          <w:p w14:paraId="0A18C38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7310F22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39.730,56</w:t>
            </w:r>
          </w:p>
        </w:tc>
        <w:tc>
          <w:tcPr>
            <w:tcW w:w="992" w:type="dxa"/>
            <w:tcBorders>
              <w:top w:val="single" w:sz="4" w:space="0" w:color="000000"/>
              <w:left w:val="single" w:sz="4" w:space="0" w:color="000000"/>
              <w:bottom w:val="single" w:sz="4" w:space="0" w:color="000000"/>
              <w:right w:val="single" w:sz="4" w:space="0" w:color="000000"/>
            </w:tcBorders>
            <w:vAlign w:val="center"/>
          </w:tcPr>
          <w:p w14:paraId="6C265DD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214.063,88</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16E9F5D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893.815,69</w:t>
            </w:r>
          </w:p>
        </w:tc>
      </w:tr>
      <w:tr w:rsidR="0041478E" w:rsidRPr="0041478E" w14:paraId="095EBA27" w14:textId="77777777" w:rsidTr="0041478E">
        <w:trPr>
          <w:trHeight w:val="827"/>
        </w:trPr>
        <w:tc>
          <w:tcPr>
            <w:tcW w:w="426" w:type="dxa"/>
            <w:vMerge/>
            <w:tcBorders>
              <w:left w:val="single" w:sz="4" w:space="0" w:color="000000"/>
              <w:bottom w:val="single" w:sz="4" w:space="0" w:color="000000"/>
              <w:right w:val="single" w:sz="4" w:space="0" w:color="000000"/>
            </w:tcBorders>
            <w:vAlign w:val="center"/>
          </w:tcPr>
          <w:p w14:paraId="0753191C"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19F6F029"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11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1681615"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297.589,84</w:t>
            </w:r>
          </w:p>
        </w:tc>
        <w:tc>
          <w:tcPr>
            <w:tcW w:w="993" w:type="dxa"/>
            <w:tcBorders>
              <w:top w:val="single" w:sz="4" w:space="0" w:color="000000"/>
              <w:left w:val="single" w:sz="4" w:space="0" w:color="000000"/>
              <w:bottom w:val="single" w:sz="4" w:space="0" w:color="000000"/>
              <w:right w:val="single" w:sz="4" w:space="0" w:color="000000"/>
            </w:tcBorders>
            <w:vAlign w:val="center"/>
          </w:tcPr>
          <w:p w14:paraId="0123FE85"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5CE7F47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259.647,14</w:t>
            </w:r>
          </w:p>
        </w:tc>
        <w:tc>
          <w:tcPr>
            <w:tcW w:w="850" w:type="dxa"/>
            <w:tcBorders>
              <w:top w:val="single" w:sz="4" w:space="0" w:color="000000"/>
              <w:left w:val="single" w:sz="4" w:space="0" w:color="000000"/>
              <w:bottom w:val="single" w:sz="4" w:space="0" w:color="000000"/>
              <w:right w:val="single" w:sz="4" w:space="0" w:color="000000"/>
            </w:tcBorders>
            <w:vAlign w:val="center"/>
          </w:tcPr>
          <w:p w14:paraId="4999F29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31FB5D3F"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59.173,58</w:t>
            </w:r>
          </w:p>
        </w:tc>
        <w:tc>
          <w:tcPr>
            <w:tcW w:w="992" w:type="dxa"/>
            <w:tcBorders>
              <w:top w:val="single" w:sz="4" w:space="0" w:color="000000"/>
              <w:left w:val="single" w:sz="4" w:space="0" w:color="000000"/>
              <w:bottom w:val="single" w:sz="4" w:space="0" w:color="000000"/>
              <w:right w:val="single" w:sz="4" w:space="0" w:color="000000"/>
            </w:tcBorders>
            <w:vAlign w:val="center"/>
          </w:tcPr>
          <w:p w14:paraId="1335190C"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318.820,72</w:t>
            </w:r>
          </w:p>
        </w:tc>
        <w:tc>
          <w:tcPr>
            <w:tcW w:w="1134" w:type="dxa"/>
            <w:vMerge/>
            <w:tcBorders>
              <w:left w:val="single" w:sz="4" w:space="0" w:color="000000"/>
              <w:bottom w:val="single" w:sz="4" w:space="0" w:color="000000"/>
              <w:right w:val="single" w:sz="4" w:space="0" w:color="000000"/>
            </w:tcBorders>
            <w:vAlign w:val="center"/>
          </w:tcPr>
          <w:p w14:paraId="770EAF0F" w14:textId="77777777" w:rsidR="000C59C7" w:rsidRPr="0041478E" w:rsidRDefault="000C59C7" w:rsidP="00C10174">
            <w:pPr>
              <w:jc w:val="center"/>
              <w:rPr>
                <w:rFonts w:cs="Times New Roman"/>
                <w:color w:val="FF0000"/>
                <w:sz w:val="20"/>
                <w:szCs w:val="20"/>
              </w:rPr>
            </w:pPr>
          </w:p>
        </w:tc>
      </w:tr>
      <w:tr w:rsidR="0041478E" w:rsidRPr="0041478E" w14:paraId="0653EF38" w14:textId="77777777" w:rsidTr="0041478E">
        <w:trPr>
          <w:trHeight w:val="765"/>
        </w:trPr>
        <w:tc>
          <w:tcPr>
            <w:tcW w:w="426" w:type="dxa"/>
            <w:vMerge/>
            <w:tcBorders>
              <w:left w:val="single" w:sz="4" w:space="0" w:color="000000"/>
              <w:bottom w:val="single" w:sz="4" w:space="0" w:color="000000"/>
              <w:right w:val="single" w:sz="4" w:space="0" w:color="000000"/>
            </w:tcBorders>
            <w:vAlign w:val="center"/>
          </w:tcPr>
          <w:p w14:paraId="12182CA2"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4474FAC0"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12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56C45E8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336.896,00</w:t>
            </w:r>
          </w:p>
        </w:tc>
        <w:tc>
          <w:tcPr>
            <w:tcW w:w="993" w:type="dxa"/>
            <w:tcBorders>
              <w:top w:val="single" w:sz="4" w:space="0" w:color="000000"/>
              <w:left w:val="single" w:sz="4" w:space="0" w:color="000000"/>
              <w:bottom w:val="single" w:sz="4" w:space="0" w:color="000000"/>
              <w:right w:val="single" w:sz="4" w:space="0" w:color="000000"/>
            </w:tcBorders>
            <w:vAlign w:val="center"/>
          </w:tcPr>
          <w:p w14:paraId="466C6060"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46BA273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293.941,76</w:t>
            </w:r>
          </w:p>
        </w:tc>
        <w:tc>
          <w:tcPr>
            <w:tcW w:w="850" w:type="dxa"/>
            <w:tcBorders>
              <w:top w:val="single" w:sz="4" w:space="0" w:color="000000"/>
              <w:left w:val="single" w:sz="4" w:space="0" w:color="000000"/>
              <w:bottom w:val="single" w:sz="4" w:space="0" w:color="000000"/>
              <w:right w:val="single" w:sz="4" w:space="0" w:color="000000"/>
            </w:tcBorders>
            <w:vAlign w:val="center"/>
          </w:tcPr>
          <w:p w14:paraId="6E7ED80B"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13331C4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66.989,33</w:t>
            </w:r>
          </w:p>
        </w:tc>
        <w:tc>
          <w:tcPr>
            <w:tcW w:w="992" w:type="dxa"/>
            <w:tcBorders>
              <w:top w:val="single" w:sz="4" w:space="0" w:color="000000"/>
              <w:left w:val="single" w:sz="4" w:space="0" w:color="000000"/>
              <w:bottom w:val="single" w:sz="4" w:space="0" w:color="000000"/>
              <w:right w:val="single" w:sz="4" w:space="0" w:color="000000"/>
            </w:tcBorders>
            <w:vAlign w:val="center"/>
          </w:tcPr>
          <w:p w14:paraId="2ACF9FA3"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360.931,09</w:t>
            </w:r>
          </w:p>
        </w:tc>
        <w:tc>
          <w:tcPr>
            <w:tcW w:w="1134" w:type="dxa"/>
            <w:vMerge/>
            <w:tcBorders>
              <w:left w:val="single" w:sz="4" w:space="0" w:color="000000"/>
              <w:bottom w:val="single" w:sz="4" w:space="0" w:color="000000"/>
              <w:right w:val="single" w:sz="4" w:space="0" w:color="000000"/>
            </w:tcBorders>
            <w:vAlign w:val="center"/>
          </w:tcPr>
          <w:p w14:paraId="7A2C08A1" w14:textId="77777777" w:rsidR="000C59C7" w:rsidRPr="0041478E" w:rsidRDefault="000C59C7" w:rsidP="00C10174">
            <w:pPr>
              <w:jc w:val="center"/>
              <w:rPr>
                <w:rFonts w:cs="Times New Roman"/>
                <w:color w:val="FF0000"/>
                <w:sz w:val="20"/>
                <w:szCs w:val="20"/>
              </w:rPr>
            </w:pPr>
          </w:p>
        </w:tc>
      </w:tr>
      <w:tr w:rsidR="0041478E" w:rsidRPr="0041478E" w14:paraId="6B62DEB6" w14:textId="77777777" w:rsidTr="0041478E">
        <w:trPr>
          <w:trHeight w:val="765"/>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5D0CEC04"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5</w:t>
            </w:r>
          </w:p>
        </w:tc>
        <w:tc>
          <w:tcPr>
            <w:tcW w:w="1275" w:type="dxa"/>
            <w:tcBorders>
              <w:top w:val="single" w:sz="4" w:space="0" w:color="000000"/>
              <w:left w:val="single" w:sz="4" w:space="0" w:color="000000"/>
              <w:bottom w:val="single" w:sz="4" w:space="0" w:color="000000"/>
              <w:right w:val="single" w:sz="4" w:space="0" w:color="000000"/>
            </w:tcBorders>
            <w:vAlign w:val="center"/>
          </w:tcPr>
          <w:p w14:paraId="53C749E4"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13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1F6A9402"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200.687,28</w:t>
            </w:r>
          </w:p>
        </w:tc>
        <w:tc>
          <w:tcPr>
            <w:tcW w:w="993" w:type="dxa"/>
            <w:tcBorders>
              <w:top w:val="single" w:sz="4" w:space="0" w:color="000000"/>
              <w:left w:val="single" w:sz="4" w:space="0" w:color="000000"/>
              <w:bottom w:val="single" w:sz="4" w:space="0" w:color="000000"/>
              <w:right w:val="single" w:sz="4" w:space="0" w:color="000000"/>
            </w:tcBorders>
            <w:vAlign w:val="center"/>
          </w:tcPr>
          <w:p w14:paraId="56BCE4F2"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27A7F80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175.099,65</w:t>
            </w:r>
          </w:p>
        </w:tc>
        <w:tc>
          <w:tcPr>
            <w:tcW w:w="850" w:type="dxa"/>
            <w:tcBorders>
              <w:top w:val="single" w:sz="4" w:space="0" w:color="000000"/>
              <w:left w:val="single" w:sz="4" w:space="0" w:color="000000"/>
              <w:bottom w:val="single" w:sz="4" w:space="0" w:color="000000"/>
              <w:right w:val="single" w:sz="4" w:space="0" w:color="000000"/>
            </w:tcBorders>
            <w:vAlign w:val="center"/>
          </w:tcPr>
          <w:p w14:paraId="71E3BFEB"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49469939"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39.905,21</w:t>
            </w:r>
          </w:p>
        </w:tc>
        <w:tc>
          <w:tcPr>
            <w:tcW w:w="992" w:type="dxa"/>
            <w:tcBorders>
              <w:top w:val="single" w:sz="4" w:space="0" w:color="000000"/>
              <w:left w:val="single" w:sz="4" w:space="0" w:color="000000"/>
              <w:bottom w:val="single" w:sz="4" w:space="0" w:color="000000"/>
              <w:right w:val="single" w:sz="4" w:space="0" w:color="000000"/>
            </w:tcBorders>
            <w:vAlign w:val="center"/>
          </w:tcPr>
          <w:p w14:paraId="34710D7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215.004,86</w:t>
            </w: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701EDF2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908.617,85</w:t>
            </w:r>
          </w:p>
        </w:tc>
      </w:tr>
      <w:tr w:rsidR="0041478E" w:rsidRPr="0041478E" w14:paraId="3F1EA33C" w14:textId="77777777" w:rsidTr="0041478E">
        <w:trPr>
          <w:trHeight w:val="765"/>
        </w:trPr>
        <w:tc>
          <w:tcPr>
            <w:tcW w:w="426" w:type="dxa"/>
            <w:vMerge/>
            <w:tcBorders>
              <w:left w:val="single" w:sz="4" w:space="0" w:color="000000"/>
              <w:bottom w:val="single" w:sz="4" w:space="0" w:color="000000"/>
              <w:right w:val="single" w:sz="4" w:space="0" w:color="000000"/>
            </w:tcBorders>
            <w:vAlign w:val="center"/>
          </w:tcPr>
          <w:p w14:paraId="4B06D158"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5F9A0617"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14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2E89A7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310.527,98</w:t>
            </w:r>
          </w:p>
        </w:tc>
        <w:tc>
          <w:tcPr>
            <w:tcW w:w="993" w:type="dxa"/>
            <w:tcBorders>
              <w:top w:val="single" w:sz="4" w:space="0" w:color="000000"/>
              <w:left w:val="single" w:sz="4" w:space="0" w:color="000000"/>
              <w:bottom w:val="single" w:sz="4" w:space="0" w:color="000000"/>
              <w:right w:val="single" w:sz="4" w:space="0" w:color="000000"/>
            </w:tcBorders>
            <w:vAlign w:val="center"/>
          </w:tcPr>
          <w:p w14:paraId="207B8A19"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3E6DAF02"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270.935,66</w:t>
            </w:r>
          </w:p>
        </w:tc>
        <w:tc>
          <w:tcPr>
            <w:tcW w:w="850" w:type="dxa"/>
            <w:tcBorders>
              <w:top w:val="single" w:sz="4" w:space="0" w:color="000000"/>
              <w:left w:val="single" w:sz="4" w:space="0" w:color="000000"/>
              <w:bottom w:val="single" w:sz="4" w:space="0" w:color="000000"/>
              <w:right w:val="single" w:sz="4" w:space="0" w:color="000000"/>
            </w:tcBorders>
            <w:vAlign w:val="center"/>
          </w:tcPr>
          <w:p w14:paraId="10DFB5F9"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7154C78D"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61.746,24</w:t>
            </w:r>
          </w:p>
        </w:tc>
        <w:tc>
          <w:tcPr>
            <w:tcW w:w="992" w:type="dxa"/>
            <w:tcBorders>
              <w:top w:val="single" w:sz="4" w:space="0" w:color="000000"/>
              <w:left w:val="single" w:sz="4" w:space="0" w:color="000000"/>
              <w:bottom w:val="single" w:sz="4" w:space="0" w:color="000000"/>
              <w:right w:val="single" w:sz="4" w:space="0" w:color="000000"/>
            </w:tcBorders>
            <w:vAlign w:val="center"/>
          </w:tcPr>
          <w:p w14:paraId="5C7871F8"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332.681,90</w:t>
            </w:r>
          </w:p>
        </w:tc>
        <w:tc>
          <w:tcPr>
            <w:tcW w:w="1134" w:type="dxa"/>
            <w:vMerge/>
            <w:tcBorders>
              <w:left w:val="single" w:sz="4" w:space="0" w:color="000000"/>
              <w:bottom w:val="single" w:sz="4" w:space="0" w:color="000000"/>
              <w:right w:val="single" w:sz="4" w:space="0" w:color="000000"/>
            </w:tcBorders>
            <w:vAlign w:val="center"/>
          </w:tcPr>
          <w:p w14:paraId="13B919C7" w14:textId="77777777" w:rsidR="000C59C7" w:rsidRPr="0041478E" w:rsidRDefault="000C59C7" w:rsidP="00C10174">
            <w:pPr>
              <w:jc w:val="center"/>
              <w:rPr>
                <w:rFonts w:cs="Times New Roman"/>
                <w:color w:val="FF0000"/>
                <w:sz w:val="20"/>
                <w:szCs w:val="20"/>
              </w:rPr>
            </w:pPr>
          </w:p>
        </w:tc>
      </w:tr>
      <w:tr w:rsidR="0041478E" w:rsidRPr="0041478E" w14:paraId="511D1EB0" w14:textId="77777777" w:rsidTr="0041478E">
        <w:trPr>
          <w:trHeight w:val="765"/>
        </w:trPr>
        <w:tc>
          <w:tcPr>
            <w:tcW w:w="426" w:type="dxa"/>
            <w:vMerge/>
            <w:tcBorders>
              <w:left w:val="single" w:sz="4" w:space="0" w:color="000000"/>
              <w:bottom w:val="single" w:sz="4" w:space="0" w:color="000000"/>
              <w:right w:val="single" w:sz="4" w:space="0" w:color="000000"/>
            </w:tcBorders>
            <w:vAlign w:val="center"/>
          </w:tcPr>
          <w:p w14:paraId="15691AA1" w14:textId="77777777" w:rsidR="000C59C7" w:rsidRPr="0041478E" w:rsidRDefault="000C59C7" w:rsidP="00C10174">
            <w:pPr>
              <w:jc w:val="center"/>
              <w:rPr>
                <w:rFonts w:cs="Times New Roman"/>
                <w:color w:val="000000" w:themeColor="text1"/>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7C2F4031"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15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BBE905C"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336.896,00</w:t>
            </w:r>
          </w:p>
        </w:tc>
        <w:tc>
          <w:tcPr>
            <w:tcW w:w="993" w:type="dxa"/>
            <w:tcBorders>
              <w:top w:val="single" w:sz="4" w:space="0" w:color="000000"/>
              <w:left w:val="single" w:sz="4" w:space="0" w:color="000000"/>
              <w:bottom w:val="single" w:sz="4" w:space="0" w:color="000000"/>
              <w:right w:val="single" w:sz="4" w:space="0" w:color="000000"/>
            </w:tcBorders>
            <w:vAlign w:val="center"/>
          </w:tcPr>
          <w:p w14:paraId="18B4FD4E"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726651AE"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293.941,76</w:t>
            </w:r>
          </w:p>
        </w:tc>
        <w:tc>
          <w:tcPr>
            <w:tcW w:w="850" w:type="dxa"/>
            <w:tcBorders>
              <w:top w:val="single" w:sz="4" w:space="0" w:color="000000"/>
              <w:left w:val="single" w:sz="4" w:space="0" w:color="000000"/>
              <w:bottom w:val="single" w:sz="4" w:space="0" w:color="000000"/>
              <w:right w:val="single" w:sz="4" w:space="0" w:color="000000"/>
            </w:tcBorders>
            <w:vAlign w:val="center"/>
          </w:tcPr>
          <w:p w14:paraId="5A5870D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0DED4F28"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66.989,33</w:t>
            </w:r>
          </w:p>
        </w:tc>
        <w:tc>
          <w:tcPr>
            <w:tcW w:w="992" w:type="dxa"/>
            <w:tcBorders>
              <w:top w:val="single" w:sz="4" w:space="0" w:color="000000"/>
              <w:left w:val="single" w:sz="4" w:space="0" w:color="000000"/>
              <w:bottom w:val="single" w:sz="4" w:space="0" w:color="000000"/>
              <w:right w:val="single" w:sz="4" w:space="0" w:color="000000"/>
            </w:tcBorders>
            <w:vAlign w:val="center"/>
          </w:tcPr>
          <w:p w14:paraId="640278B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360.931,09</w:t>
            </w:r>
          </w:p>
        </w:tc>
        <w:tc>
          <w:tcPr>
            <w:tcW w:w="1134" w:type="dxa"/>
            <w:vMerge/>
            <w:tcBorders>
              <w:left w:val="single" w:sz="4" w:space="0" w:color="000000"/>
              <w:bottom w:val="single" w:sz="4" w:space="0" w:color="000000"/>
              <w:right w:val="single" w:sz="4" w:space="0" w:color="000000"/>
            </w:tcBorders>
            <w:vAlign w:val="center"/>
          </w:tcPr>
          <w:p w14:paraId="4DDDCD63" w14:textId="77777777" w:rsidR="000C59C7" w:rsidRPr="0041478E" w:rsidRDefault="000C59C7" w:rsidP="00C10174">
            <w:pPr>
              <w:jc w:val="center"/>
              <w:rPr>
                <w:rFonts w:cs="Times New Roman"/>
                <w:color w:val="FF0000"/>
                <w:sz w:val="20"/>
                <w:szCs w:val="20"/>
              </w:rPr>
            </w:pPr>
          </w:p>
        </w:tc>
      </w:tr>
      <w:tr w:rsidR="0041478E" w:rsidRPr="0041478E" w14:paraId="1F90A180" w14:textId="77777777" w:rsidTr="0041478E">
        <w:trPr>
          <w:trHeight w:val="765"/>
        </w:trPr>
        <w:tc>
          <w:tcPr>
            <w:tcW w:w="426" w:type="dxa"/>
            <w:vMerge w:val="restart"/>
            <w:tcBorders>
              <w:top w:val="single" w:sz="4" w:space="0" w:color="000000"/>
              <w:left w:val="single" w:sz="4" w:space="0" w:color="000000"/>
              <w:bottom w:val="single" w:sz="4" w:space="0" w:color="000000"/>
              <w:right w:val="single" w:sz="4" w:space="0" w:color="000000"/>
            </w:tcBorders>
            <w:vAlign w:val="center"/>
          </w:tcPr>
          <w:p w14:paraId="652F29F7"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lastRenderedPageBreak/>
              <w:t>6</w:t>
            </w:r>
          </w:p>
        </w:tc>
        <w:tc>
          <w:tcPr>
            <w:tcW w:w="1275" w:type="dxa"/>
            <w:tcBorders>
              <w:top w:val="single" w:sz="4" w:space="0" w:color="000000"/>
              <w:left w:val="single" w:sz="4" w:space="0" w:color="000000"/>
              <w:bottom w:val="single" w:sz="4" w:space="0" w:color="000000"/>
              <w:right w:val="single" w:sz="4" w:space="0" w:color="000000"/>
            </w:tcBorders>
            <w:vAlign w:val="center"/>
          </w:tcPr>
          <w:p w14:paraId="5D69D560"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16 – </w:t>
            </w:r>
            <w:proofErr w:type="spellStart"/>
            <w:r w:rsidRPr="0041478E">
              <w:rPr>
                <w:rFonts w:cs="Times New Roman"/>
                <w:color w:val="000000" w:themeColor="text1"/>
                <w:sz w:val="20"/>
                <w:szCs w:val="20"/>
              </w:rPr>
              <w:t>Preventiva</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402BAC40"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169.148,42</w:t>
            </w:r>
          </w:p>
        </w:tc>
        <w:tc>
          <w:tcPr>
            <w:tcW w:w="993" w:type="dxa"/>
            <w:tcBorders>
              <w:top w:val="single" w:sz="4" w:space="0" w:color="000000"/>
              <w:left w:val="single" w:sz="4" w:space="0" w:color="000000"/>
              <w:bottom w:val="single" w:sz="4" w:space="0" w:color="000000"/>
              <w:right w:val="single" w:sz="4" w:space="0" w:color="000000"/>
            </w:tcBorders>
            <w:vAlign w:val="center"/>
          </w:tcPr>
          <w:p w14:paraId="667BEE10"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3B68BB59"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147.582,00</w:t>
            </w:r>
          </w:p>
        </w:tc>
        <w:tc>
          <w:tcPr>
            <w:tcW w:w="850" w:type="dxa"/>
            <w:tcBorders>
              <w:top w:val="single" w:sz="4" w:space="0" w:color="000000"/>
              <w:left w:val="single" w:sz="4" w:space="0" w:color="000000"/>
              <w:bottom w:val="single" w:sz="4" w:space="0" w:color="000000"/>
              <w:right w:val="single" w:sz="4" w:space="0" w:color="000000"/>
            </w:tcBorders>
            <w:vAlign w:val="center"/>
          </w:tcPr>
          <w:p w14:paraId="3BE80F83"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50A7E7AF"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33.633,94</w:t>
            </w:r>
          </w:p>
        </w:tc>
        <w:tc>
          <w:tcPr>
            <w:tcW w:w="992" w:type="dxa"/>
            <w:tcBorders>
              <w:top w:val="single" w:sz="4" w:space="0" w:color="000000"/>
              <w:left w:val="single" w:sz="4" w:space="0" w:color="000000"/>
              <w:bottom w:val="single" w:sz="4" w:space="0" w:color="000000"/>
              <w:right w:val="single" w:sz="4" w:space="0" w:color="000000"/>
            </w:tcBorders>
            <w:vAlign w:val="center"/>
          </w:tcPr>
          <w:p w14:paraId="7FE3307E" w14:textId="77777777" w:rsidR="000C59C7" w:rsidRDefault="000C59C7" w:rsidP="00C10174">
            <w:pPr>
              <w:jc w:val="center"/>
              <w:rPr>
                <w:rFonts w:cs="Times New Roman"/>
                <w:color w:val="000000"/>
                <w:sz w:val="20"/>
                <w:szCs w:val="20"/>
              </w:rPr>
            </w:pPr>
            <w:r w:rsidRPr="0041478E">
              <w:rPr>
                <w:rFonts w:cs="Times New Roman"/>
                <w:color w:val="000000"/>
                <w:sz w:val="20"/>
                <w:szCs w:val="20"/>
              </w:rPr>
              <w:t>181.215,94</w:t>
            </w:r>
          </w:p>
          <w:p w14:paraId="54700F45" w14:textId="77777777" w:rsidR="00041DAC" w:rsidRPr="0041478E" w:rsidRDefault="00041DAC" w:rsidP="00C10174">
            <w:pPr>
              <w:jc w:val="center"/>
              <w:rPr>
                <w:rFonts w:cs="Times New Roman"/>
                <w:color w:val="000000"/>
                <w:sz w:val="20"/>
                <w:szCs w:val="20"/>
              </w:rPr>
            </w:pPr>
          </w:p>
        </w:tc>
        <w:tc>
          <w:tcPr>
            <w:tcW w:w="1134" w:type="dxa"/>
            <w:vMerge w:val="restart"/>
            <w:tcBorders>
              <w:top w:val="single" w:sz="4" w:space="0" w:color="000000"/>
              <w:left w:val="single" w:sz="4" w:space="0" w:color="000000"/>
              <w:bottom w:val="single" w:sz="4" w:space="0" w:color="000000"/>
              <w:right w:val="single" w:sz="4" w:space="0" w:color="000000"/>
            </w:tcBorders>
            <w:vAlign w:val="center"/>
          </w:tcPr>
          <w:p w14:paraId="6A06BD14"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788.256,56</w:t>
            </w:r>
          </w:p>
        </w:tc>
      </w:tr>
      <w:tr w:rsidR="0041478E" w:rsidRPr="0041478E" w14:paraId="307AF67C" w14:textId="77777777" w:rsidTr="0041478E">
        <w:trPr>
          <w:trHeight w:val="827"/>
        </w:trPr>
        <w:tc>
          <w:tcPr>
            <w:tcW w:w="426" w:type="dxa"/>
            <w:vMerge/>
            <w:tcBorders>
              <w:top w:val="single" w:sz="4" w:space="0" w:color="000000"/>
              <w:left w:val="single" w:sz="4" w:space="0" w:color="000000"/>
              <w:bottom w:val="single" w:sz="4" w:space="0" w:color="000000"/>
              <w:right w:val="single" w:sz="4" w:space="0" w:color="000000"/>
            </w:tcBorders>
            <w:vAlign w:val="center"/>
          </w:tcPr>
          <w:p w14:paraId="0A90814C" w14:textId="77777777" w:rsidR="000C59C7" w:rsidRPr="0041478E" w:rsidRDefault="000C59C7" w:rsidP="00C10174">
            <w:pPr>
              <w:pStyle w:val="TableParagraph"/>
              <w:spacing w:after="120" w:line="320" w:lineRule="exact"/>
              <w:jc w:val="center"/>
              <w:rPr>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64BCF342"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17 – </w:t>
            </w:r>
            <w:proofErr w:type="spellStart"/>
            <w:r w:rsidRPr="0041478E">
              <w:rPr>
                <w:rFonts w:cs="Times New Roman"/>
                <w:color w:val="000000" w:themeColor="text1"/>
                <w:sz w:val="20"/>
                <w:szCs w:val="20"/>
              </w:rPr>
              <w:t>Corretiva</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pequenas</w:t>
            </w:r>
            <w:proofErr w:type="spellEnd"/>
            <w:r w:rsidRPr="0041478E">
              <w:rPr>
                <w:rFonts w:cs="Times New Roman"/>
                <w:color w:val="000000" w:themeColor="text1"/>
                <w:sz w:val="20"/>
                <w:szCs w:val="20"/>
              </w:rPr>
              <w:t xml:space="preserve"> </w:t>
            </w:r>
            <w:proofErr w:type="spellStart"/>
            <w:r w:rsidRPr="0041478E">
              <w:rPr>
                <w:rFonts w:cs="Times New Roman"/>
                <w:color w:val="000000" w:themeColor="text1"/>
                <w:sz w:val="20"/>
                <w:szCs w:val="20"/>
              </w:rPr>
              <w:t>reformas</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3FCD231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303.416,63</w:t>
            </w:r>
          </w:p>
        </w:tc>
        <w:tc>
          <w:tcPr>
            <w:tcW w:w="993" w:type="dxa"/>
            <w:tcBorders>
              <w:top w:val="single" w:sz="4" w:space="0" w:color="000000"/>
              <w:left w:val="single" w:sz="4" w:space="0" w:color="000000"/>
              <w:bottom w:val="single" w:sz="4" w:space="0" w:color="000000"/>
              <w:right w:val="single" w:sz="4" w:space="0" w:color="000000"/>
            </w:tcBorders>
            <w:vAlign w:val="center"/>
          </w:tcPr>
          <w:p w14:paraId="3BC7E35A"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7E69BDCC"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264.731,01</w:t>
            </w:r>
          </w:p>
        </w:tc>
        <w:tc>
          <w:tcPr>
            <w:tcW w:w="850" w:type="dxa"/>
            <w:tcBorders>
              <w:top w:val="single" w:sz="4" w:space="0" w:color="000000"/>
              <w:left w:val="single" w:sz="4" w:space="0" w:color="000000"/>
              <w:bottom w:val="single" w:sz="4" w:space="0" w:color="000000"/>
              <w:right w:val="single" w:sz="4" w:space="0" w:color="000000"/>
            </w:tcBorders>
            <w:vAlign w:val="center"/>
          </w:tcPr>
          <w:p w14:paraId="39A32D9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44193567"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60.332,20</w:t>
            </w:r>
          </w:p>
        </w:tc>
        <w:tc>
          <w:tcPr>
            <w:tcW w:w="992" w:type="dxa"/>
            <w:tcBorders>
              <w:top w:val="single" w:sz="4" w:space="0" w:color="000000"/>
              <w:left w:val="single" w:sz="4" w:space="0" w:color="000000"/>
              <w:bottom w:val="single" w:sz="4" w:space="0" w:color="000000"/>
              <w:right w:val="single" w:sz="4" w:space="0" w:color="000000"/>
            </w:tcBorders>
            <w:vAlign w:val="center"/>
          </w:tcPr>
          <w:p w14:paraId="16227CB3"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325.063,21</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4168F0E" w14:textId="77777777" w:rsidR="000C59C7" w:rsidRPr="0041478E" w:rsidRDefault="000C59C7" w:rsidP="00C10174">
            <w:pPr>
              <w:pStyle w:val="TableParagraph"/>
              <w:spacing w:after="120" w:line="320" w:lineRule="exact"/>
              <w:jc w:val="center"/>
              <w:rPr>
                <w:sz w:val="20"/>
                <w:szCs w:val="20"/>
              </w:rPr>
            </w:pPr>
          </w:p>
        </w:tc>
      </w:tr>
      <w:tr w:rsidR="0041478E" w:rsidRPr="0041478E" w14:paraId="1718FC87" w14:textId="77777777" w:rsidTr="0041478E">
        <w:trPr>
          <w:trHeight w:val="765"/>
        </w:trPr>
        <w:tc>
          <w:tcPr>
            <w:tcW w:w="426" w:type="dxa"/>
            <w:vMerge/>
            <w:tcBorders>
              <w:top w:val="single" w:sz="4" w:space="0" w:color="000000"/>
              <w:left w:val="single" w:sz="4" w:space="0" w:color="000000"/>
              <w:bottom w:val="single" w:sz="4" w:space="0" w:color="000000"/>
              <w:right w:val="single" w:sz="4" w:space="0" w:color="000000"/>
            </w:tcBorders>
            <w:vAlign w:val="center"/>
          </w:tcPr>
          <w:p w14:paraId="784ECA2F" w14:textId="77777777" w:rsidR="000C59C7" w:rsidRPr="0041478E" w:rsidRDefault="000C59C7" w:rsidP="00C10174">
            <w:pPr>
              <w:spacing w:after="120" w:line="320" w:lineRule="exact"/>
              <w:jc w:val="center"/>
              <w:rPr>
                <w:rFonts w:cs="Times New Roman"/>
                <w:color w:val="FF0000"/>
                <w:sz w:val="20"/>
                <w:szCs w:val="20"/>
              </w:rPr>
            </w:pPr>
          </w:p>
        </w:tc>
        <w:tc>
          <w:tcPr>
            <w:tcW w:w="1275" w:type="dxa"/>
            <w:tcBorders>
              <w:top w:val="single" w:sz="4" w:space="0" w:color="000000"/>
              <w:left w:val="single" w:sz="4" w:space="0" w:color="000000"/>
              <w:bottom w:val="single" w:sz="4" w:space="0" w:color="000000"/>
              <w:right w:val="single" w:sz="4" w:space="0" w:color="000000"/>
            </w:tcBorders>
            <w:vAlign w:val="center"/>
          </w:tcPr>
          <w:p w14:paraId="01AF76CC" w14:textId="77777777" w:rsidR="000C59C7" w:rsidRPr="0041478E" w:rsidRDefault="000C59C7" w:rsidP="00C10174">
            <w:pPr>
              <w:jc w:val="center"/>
              <w:rPr>
                <w:rFonts w:cs="Times New Roman"/>
                <w:color w:val="000000" w:themeColor="text1"/>
                <w:sz w:val="20"/>
                <w:szCs w:val="20"/>
              </w:rPr>
            </w:pPr>
            <w:r w:rsidRPr="0041478E">
              <w:rPr>
                <w:rFonts w:cs="Times New Roman"/>
                <w:color w:val="000000" w:themeColor="text1"/>
                <w:sz w:val="20"/>
                <w:szCs w:val="20"/>
              </w:rPr>
              <w:t xml:space="preserve">18 – </w:t>
            </w:r>
            <w:proofErr w:type="spellStart"/>
            <w:r w:rsidRPr="0041478E">
              <w:rPr>
                <w:rFonts w:cs="Times New Roman"/>
                <w:color w:val="000000" w:themeColor="text1"/>
                <w:sz w:val="20"/>
                <w:szCs w:val="20"/>
              </w:rPr>
              <w:t>Deslocamento</w:t>
            </w:r>
            <w:proofErr w:type="spellEnd"/>
          </w:p>
        </w:tc>
        <w:tc>
          <w:tcPr>
            <w:tcW w:w="1134" w:type="dxa"/>
            <w:tcBorders>
              <w:top w:val="single" w:sz="4" w:space="0" w:color="000000"/>
              <w:left w:val="single" w:sz="4" w:space="0" w:color="000000"/>
              <w:bottom w:val="single" w:sz="4" w:space="0" w:color="000000"/>
              <w:right w:val="single" w:sz="4" w:space="0" w:color="000000"/>
            </w:tcBorders>
            <w:vAlign w:val="center"/>
          </w:tcPr>
          <w:p w14:paraId="436D1E31"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263.200,00</w:t>
            </w:r>
          </w:p>
        </w:tc>
        <w:tc>
          <w:tcPr>
            <w:tcW w:w="993" w:type="dxa"/>
            <w:tcBorders>
              <w:top w:val="single" w:sz="4" w:space="0" w:color="000000"/>
              <w:left w:val="single" w:sz="4" w:space="0" w:color="000000"/>
              <w:bottom w:val="single" w:sz="4" w:space="0" w:color="000000"/>
              <w:right w:val="single" w:sz="4" w:space="0" w:color="000000"/>
            </w:tcBorders>
            <w:vAlign w:val="center"/>
          </w:tcPr>
          <w:p w14:paraId="4C2C0C7A" w14:textId="77777777" w:rsidR="000C59C7" w:rsidRPr="0041478E" w:rsidRDefault="000C59C7" w:rsidP="00C10174">
            <w:pPr>
              <w:jc w:val="center"/>
              <w:rPr>
                <w:rFonts w:cs="Times New Roman"/>
                <w:sz w:val="20"/>
                <w:szCs w:val="20"/>
              </w:rPr>
            </w:pPr>
            <w:r w:rsidRPr="0041478E">
              <w:rPr>
                <w:rFonts w:cs="Times New Roman"/>
                <w:color w:val="000000"/>
                <w:sz w:val="20"/>
                <w:szCs w:val="20"/>
              </w:rPr>
              <w:t>12,75%</w:t>
            </w:r>
          </w:p>
        </w:tc>
        <w:tc>
          <w:tcPr>
            <w:tcW w:w="1134" w:type="dxa"/>
            <w:tcBorders>
              <w:top w:val="single" w:sz="4" w:space="0" w:color="000000"/>
              <w:left w:val="single" w:sz="4" w:space="0" w:color="000000"/>
              <w:bottom w:val="single" w:sz="4" w:space="0" w:color="000000"/>
              <w:right w:val="single" w:sz="4" w:space="0" w:color="000000"/>
            </w:tcBorders>
            <w:vAlign w:val="center"/>
          </w:tcPr>
          <w:p w14:paraId="50E78A8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229.642,00</w:t>
            </w:r>
          </w:p>
        </w:tc>
        <w:tc>
          <w:tcPr>
            <w:tcW w:w="850" w:type="dxa"/>
            <w:tcBorders>
              <w:top w:val="single" w:sz="4" w:space="0" w:color="000000"/>
              <w:left w:val="single" w:sz="4" w:space="0" w:color="000000"/>
              <w:bottom w:val="single" w:sz="4" w:space="0" w:color="000000"/>
              <w:right w:val="single" w:sz="4" w:space="0" w:color="000000"/>
            </w:tcBorders>
            <w:vAlign w:val="center"/>
          </w:tcPr>
          <w:p w14:paraId="5DBA073A"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22,79%</w:t>
            </w:r>
          </w:p>
        </w:tc>
        <w:tc>
          <w:tcPr>
            <w:tcW w:w="1134" w:type="dxa"/>
            <w:tcBorders>
              <w:top w:val="single" w:sz="4" w:space="0" w:color="000000"/>
              <w:left w:val="single" w:sz="4" w:space="0" w:color="000000"/>
              <w:bottom w:val="single" w:sz="4" w:space="0" w:color="000000"/>
              <w:right w:val="single" w:sz="4" w:space="0" w:color="000000"/>
            </w:tcBorders>
            <w:vAlign w:val="center"/>
          </w:tcPr>
          <w:p w14:paraId="44B42006"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52.335,41</w:t>
            </w:r>
          </w:p>
        </w:tc>
        <w:tc>
          <w:tcPr>
            <w:tcW w:w="992" w:type="dxa"/>
            <w:tcBorders>
              <w:top w:val="single" w:sz="4" w:space="0" w:color="000000"/>
              <w:left w:val="single" w:sz="4" w:space="0" w:color="000000"/>
              <w:bottom w:val="single" w:sz="4" w:space="0" w:color="000000"/>
              <w:right w:val="single" w:sz="4" w:space="0" w:color="000000"/>
            </w:tcBorders>
            <w:vAlign w:val="center"/>
          </w:tcPr>
          <w:p w14:paraId="4D3D6BDB" w14:textId="77777777" w:rsidR="000C59C7" w:rsidRPr="0041478E" w:rsidRDefault="000C59C7" w:rsidP="00C10174">
            <w:pPr>
              <w:jc w:val="center"/>
              <w:rPr>
                <w:rFonts w:cs="Times New Roman"/>
                <w:color w:val="000000"/>
                <w:sz w:val="20"/>
                <w:szCs w:val="20"/>
              </w:rPr>
            </w:pPr>
            <w:r w:rsidRPr="0041478E">
              <w:rPr>
                <w:rFonts w:cs="Times New Roman"/>
                <w:color w:val="000000"/>
                <w:sz w:val="20"/>
                <w:szCs w:val="20"/>
              </w:rPr>
              <w:t>281.977,41</w:t>
            </w:r>
          </w:p>
        </w:tc>
        <w:tc>
          <w:tcPr>
            <w:tcW w:w="1134" w:type="dxa"/>
            <w:vMerge/>
            <w:tcBorders>
              <w:top w:val="single" w:sz="4" w:space="0" w:color="000000"/>
              <w:left w:val="single" w:sz="4" w:space="0" w:color="000000"/>
              <w:bottom w:val="single" w:sz="4" w:space="0" w:color="000000"/>
              <w:right w:val="single" w:sz="4" w:space="0" w:color="000000"/>
            </w:tcBorders>
            <w:vAlign w:val="center"/>
          </w:tcPr>
          <w:p w14:paraId="485F9D0E" w14:textId="77777777" w:rsidR="000C59C7" w:rsidRPr="0041478E" w:rsidRDefault="000C59C7" w:rsidP="00C10174">
            <w:pPr>
              <w:spacing w:after="120" w:line="320" w:lineRule="exact"/>
              <w:jc w:val="center"/>
              <w:rPr>
                <w:rFonts w:cs="Times New Roman"/>
                <w:sz w:val="20"/>
                <w:szCs w:val="20"/>
              </w:rPr>
            </w:pPr>
          </w:p>
        </w:tc>
      </w:tr>
      <w:tr w:rsidR="000C59C7" w:rsidRPr="0041478E" w14:paraId="38B8623C" w14:textId="77777777" w:rsidTr="0041478E">
        <w:trPr>
          <w:trHeight w:val="551"/>
        </w:trPr>
        <w:tc>
          <w:tcPr>
            <w:tcW w:w="1701" w:type="dxa"/>
            <w:gridSpan w:val="2"/>
            <w:tcBorders>
              <w:top w:val="single" w:sz="4" w:space="0" w:color="000000"/>
              <w:right w:val="single" w:sz="4" w:space="0" w:color="000000"/>
            </w:tcBorders>
            <w:vAlign w:val="center"/>
          </w:tcPr>
          <w:p w14:paraId="349C83BC" w14:textId="77777777" w:rsidR="000C59C7" w:rsidRPr="0041478E" w:rsidRDefault="000C59C7" w:rsidP="00C10174">
            <w:pPr>
              <w:pStyle w:val="TableParagraph"/>
              <w:spacing w:after="120" w:line="320" w:lineRule="exact"/>
              <w:jc w:val="center"/>
              <w:rPr>
                <w:color w:val="FF0000"/>
                <w:sz w:val="20"/>
                <w:szCs w:val="20"/>
              </w:rPr>
            </w:pPr>
          </w:p>
          <w:p w14:paraId="7376A214" w14:textId="77777777" w:rsidR="000C59C7" w:rsidRPr="0041478E" w:rsidRDefault="000C59C7" w:rsidP="00C10174">
            <w:pPr>
              <w:pStyle w:val="TableParagraph"/>
              <w:spacing w:after="120" w:line="320" w:lineRule="exact"/>
              <w:ind w:left="796"/>
              <w:jc w:val="center"/>
              <w:rPr>
                <w:color w:val="FF0000"/>
                <w:sz w:val="20"/>
                <w:szCs w:val="20"/>
              </w:rPr>
            </w:pPr>
          </w:p>
        </w:tc>
        <w:tc>
          <w:tcPr>
            <w:tcW w:w="4111" w:type="dxa"/>
            <w:gridSpan w:val="4"/>
            <w:tcBorders>
              <w:top w:val="single" w:sz="4" w:space="0" w:color="000000"/>
              <w:left w:val="single" w:sz="4" w:space="0" w:color="000000"/>
              <w:bottom w:val="single" w:sz="4" w:space="0" w:color="000000"/>
              <w:right w:val="single" w:sz="4" w:space="0" w:color="000000"/>
            </w:tcBorders>
            <w:vAlign w:val="center"/>
          </w:tcPr>
          <w:p w14:paraId="2934D0DA" w14:textId="77777777" w:rsidR="000C59C7" w:rsidRPr="0041478E" w:rsidRDefault="000C59C7" w:rsidP="00C10174">
            <w:pPr>
              <w:pStyle w:val="TableParagraph"/>
              <w:spacing w:after="120" w:line="320" w:lineRule="exact"/>
              <w:ind w:left="92" w:right="87"/>
              <w:jc w:val="center"/>
              <w:rPr>
                <w:color w:val="000000" w:themeColor="text1"/>
                <w:sz w:val="20"/>
                <w:szCs w:val="20"/>
                <w:lang w:val="pt-BR" w:eastAsia="pt-BR"/>
              </w:rPr>
            </w:pPr>
            <w:r w:rsidRPr="0041478E">
              <w:rPr>
                <w:color w:val="000000" w:themeColor="text1"/>
                <w:sz w:val="20"/>
                <w:szCs w:val="20"/>
                <w:lang w:val="pt-BR" w:eastAsia="pt-BR"/>
              </w:rPr>
              <w:t>VALOR TOTAL ESTIMADO DA</w:t>
            </w:r>
          </w:p>
          <w:p w14:paraId="6A3D1123" w14:textId="77777777" w:rsidR="000C59C7" w:rsidRPr="0041478E" w:rsidRDefault="000C59C7" w:rsidP="00C10174">
            <w:pPr>
              <w:pStyle w:val="TableParagraph"/>
              <w:spacing w:after="120" w:line="320" w:lineRule="exact"/>
              <w:ind w:left="92" w:right="87"/>
              <w:jc w:val="center"/>
              <w:rPr>
                <w:b/>
                <w:color w:val="000000" w:themeColor="text1"/>
                <w:sz w:val="20"/>
                <w:szCs w:val="20"/>
              </w:rPr>
            </w:pPr>
            <w:r w:rsidRPr="0041478E">
              <w:rPr>
                <w:color w:val="000000" w:themeColor="text1"/>
                <w:sz w:val="20"/>
                <w:szCs w:val="20"/>
                <w:lang w:val="pt-BR" w:eastAsia="pt-BR"/>
              </w:rPr>
              <w:t>CONTRATAÇÃO</w:t>
            </w:r>
          </w:p>
        </w:tc>
        <w:tc>
          <w:tcPr>
            <w:tcW w:w="2126" w:type="dxa"/>
            <w:gridSpan w:val="2"/>
            <w:tcBorders>
              <w:top w:val="single" w:sz="4" w:space="0" w:color="000000"/>
              <w:left w:val="single" w:sz="4" w:space="0" w:color="000000"/>
              <w:bottom w:val="single" w:sz="4" w:space="0" w:color="000000"/>
              <w:right w:val="single" w:sz="4" w:space="0" w:color="000000"/>
            </w:tcBorders>
            <w:vAlign w:val="center"/>
          </w:tcPr>
          <w:p w14:paraId="43C752AB" w14:textId="77777777" w:rsidR="000C59C7" w:rsidRPr="0041478E" w:rsidRDefault="000C59C7" w:rsidP="00C10174">
            <w:pPr>
              <w:jc w:val="center"/>
              <w:rPr>
                <w:rFonts w:cs="Times New Roman"/>
                <w:b/>
                <w:color w:val="000000"/>
                <w:sz w:val="20"/>
                <w:szCs w:val="20"/>
              </w:rPr>
            </w:pPr>
            <w:r w:rsidRPr="0041478E">
              <w:rPr>
                <w:rFonts w:cs="Times New Roman"/>
                <w:b/>
                <w:color w:val="000000"/>
                <w:sz w:val="20"/>
                <w:szCs w:val="20"/>
              </w:rPr>
              <w:t>R$ 5.846.872,57</w:t>
            </w:r>
          </w:p>
        </w:tc>
        <w:tc>
          <w:tcPr>
            <w:tcW w:w="1134" w:type="dxa"/>
            <w:tcBorders>
              <w:top w:val="single" w:sz="4" w:space="0" w:color="000000"/>
              <w:left w:val="single" w:sz="4" w:space="0" w:color="000000"/>
            </w:tcBorders>
            <w:vAlign w:val="center"/>
          </w:tcPr>
          <w:p w14:paraId="50BB33A0" w14:textId="77777777" w:rsidR="000C59C7" w:rsidRPr="0041478E" w:rsidRDefault="000C59C7" w:rsidP="00C10174">
            <w:pPr>
              <w:pStyle w:val="TableParagraph"/>
              <w:spacing w:after="120" w:line="320" w:lineRule="exact"/>
              <w:jc w:val="center"/>
              <w:rPr>
                <w:sz w:val="20"/>
                <w:szCs w:val="20"/>
              </w:rPr>
            </w:pPr>
          </w:p>
        </w:tc>
      </w:tr>
    </w:tbl>
    <w:p w14:paraId="49C83EDE" w14:textId="77777777" w:rsidR="00041DAC" w:rsidRDefault="00041DAC" w:rsidP="000C59C7">
      <w:pPr>
        <w:tabs>
          <w:tab w:val="left" w:pos="1134"/>
        </w:tabs>
        <w:spacing w:after="120" w:line="320" w:lineRule="exact"/>
        <w:ind w:right="-1" w:firstLine="426"/>
        <w:jc w:val="both"/>
        <w:rPr>
          <w:b/>
          <w:spacing w:val="-4"/>
        </w:rPr>
      </w:pPr>
    </w:p>
    <w:p w14:paraId="73B37333" w14:textId="77777777" w:rsidR="000C59C7" w:rsidRPr="004E5533" w:rsidRDefault="000C59C7" w:rsidP="000C59C7">
      <w:pPr>
        <w:tabs>
          <w:tab w:val="left" w:pos="1134"/>
        </w:tabs>
        <w:spacing w:after="120" w:line="320" w:lineRule="exact"/>
        <w:ind w:right="-1" w:firstLine="426"/>
        <w:jc w:val="both"/>
      </w:pPr>
      <w:r w:rsidRPr="004E5533">
        <w:rPr>
          <w:b/>
          <w:spacing w:val="-4"/>
        </w:rPr>
        <w:t>4.2.5.</w:t>
      </w:r>
      <w:r w:rsidRPr="004E5533">
        <w:rPr>
          <w:spacing w:val="-4"/>
        </w:rPr>
        <w:tab/>
      </w:r>
      <w:r w:rsidRPr="004E5533">
        <w:t>No valor da proposta, deverão estar inclusos todos os demais custos relacionados com manutenção, remuneração, encargos sociais incidentes sobre os serviços, além das despesas com o fornecimento de transporte, uniforme e treinamento dos profissionais envolvidos na execução do serviço; transporte, frete, carga, descarga e armazenagem, vigilância e logística de materiais</w:t>
      </w:r>
      <w:r w:rsidRPr="004E5533">
        <w:rPr>
          <w:color w:val="000000" w:themeColor="text1"/>
        </w:rPr>
        <w:t>; despesas relativas às atividades administrativas do contrato (elaboração de planilha orçamentária, elaboração de laudos, relatórios, projetos e croquis) e todos os demais custos diretos e indiretos.</w:t>
      </w:r>
    </w:p>
    <w:p w14:paraId="46575E18" w14:textId="77777777" w:rsidR="000C59C7" w:rsidRPr="00DE77F8" w:rsidRDefault="000C59C7" w:rsidP="000C59C7">
      <w:pPr>
        <w:tabs>
          <w:tab w:val="left" w:pos="1134"/>
        </w:tabs>
        <w:spacing w:after="120" w:line="320" w:lineRule="exact"/>
        <w:ind w:right="-1" w:firstLine="426"/>
        <w:jc w:val="both"/>
        <w:rPr>
          <w:spacing w:val="-4"/>
        </w:rPr>
      </w:pPr>
      <w:r w:rsidRPr="004E5533">
        <w:rPr>
          <w:b/>
          <w:spacing w:val="-4"/>
        </w:rPr>
        <w:t>4.2.6.</w:t>
      </w:r>
      <w:r w:rsidRPr="004E5533">
        <w:rPr>
          <w:spacing w:val="-4"/>
        </w:rPr>
        <w:tab/>
      </w:r>
      <w:r w:rsidRPr="004E5533">
        <w:t xml:space="preserve">As empresas licitantes, na elaboração de suas propostas, devem seguir as </w:t>
      </w:r>
      <w:r w:rsidRPr="00DE77F8">
        <w:t xml:space="preserve">orientações do </w:t>
      </w:r>
      <w:r w:rsidRPr="00DE77F8">
        <w:rPr>
          <w:b/>
        </w:rPr>
        <w:t xml:space="preserve">Tópico </w:t>
      </w:r>
      <w:proofErr w:type="gramStart"/>
      <w:r w:rsidRPr="00DE77F8">
        <w:rPr>
          <w:b/>
        </w:rPr>
        <w:t>7</w:t>
      </w:r>
      <w:proofErr w:type="gramEnd"/>
      <w:r w:rsidRPr="00DE77F8">
        <w:rPr>
          <w:b/>
        </w:rPr>
        <w:t xml:space="preserve"> do Termo de Referência (</w:t>
      </w:r>
      <w:r w:rsidRPr="00DE77F8">
        <w:rPr>
          <w:b/>
          <w:color w:val="000000"/>
        </w:rPr>
        <w:t>Anexo I</w:t>
      </w:r>
      <w:r w:rsidRPr="00DE77F8">
        <w:rPr>
          <w:b/>
        </w:rPr>
        <w:t xml:space="preserve"> deste Edital</w:t>
      </w:r>
      <w:r w:rsidRPr="00DE77F8">
        <w:t>).</w:t>
      </w:r>
    </w:p>
    <w:p w14:paraId="4ED973BF" w14:textId="77777777" w:rsidR="00107F70" w:rsidRPr="00DE77F8" w:rsidRDefault="00107F70" w:rsidP="00107F70">
      <w:pPr>
        <w:pStyle w:val="Cabealho"/>
        <w:tabs>
          <w:tab w:val="clear" w:pos="4419"/>
          <w:tab w:val="clear" w:pos="8838"/>
          <w:tab w:val="center" w:pos="735"/>
          <w:tab w:val="left" w:pos="1418"/>
        </w:tabs>
        <w:spacing w:after="120" w:line="320" w:lineRule="exact"/>
        <w:ind w:firstLine="709"/>
        <w:jc w:val="both"/>
        <w:rPr>
          <w:sz w:val="24"/>
          <w:szCs w:val="24"/>
        </w:rPr>
      </w:pPr>
      <w:r w:rsidRPr="00DE77F8">
        <w:rPr>
          <w:b/>
          <w:sz w:val="24"/>
          <w:szCs w:val="24"/>
        </w:rPr>
        <w:t>4.3</w:t>
      </w:r>
      <w:r w:rsidRPr="00DE77F8">
        <w:rPr>
          <w:b/>
          <w:sz w:val="24"/>
          <w:szCs w:val="24"/>
        </w:rPr>
        <w:tab/>
      </w:r>
      <w:r w:rsidRPr="00DE77F8">
        <w:rPr>
          <w:sz w:val="24"/>
          <w:szCs w:val="24"/>
        </w:rPr>
        <w:t xml:space="preserve">A </w:t>
      </w:r>
      <w:r w:rsidRPr="00DE77F8">
        <w:rPr>
          <w:b/>
          <w:sz w:val="24"/>
          <w:szCs w:val="24"/>
        </w:rPr>
        <w:t>licitante</w:t>
      </w:r>
      <w:r w:rsidRPr="00DE77F8">
        <w:rPr>
          <w:sz w:val="24"/>
          <w:szCs w:val="24"/>
        </w:rPr>
        <w:t xml:space="preserve"> </w:t>
      </w:r>
      <w:r w:rsidRPr="00DE77F8">
        <w:rPr>
          <w:b/>
          <w:sz w:val="24"/>
          <w:szCs w:val="24"/>
        </w:rPr>
        <w:t>declarará</w:t>
      </w:r>
      <w:r w:rsidRPr="00DE77F8">
        <w:rPr>
          <w:sz w:val="24"/>
          <w:szCs w:val="24"/>
        </w:rPr>
        <w:t xml:space="preserve">, </w:t>
      </w:r>
      <w:r w:rsidRPr="00DE77F8">
        <w:rPr>
          <w:b/>
          <w:sz w:val="24"/>
          <w:szCs w:val="24"/>
        </w:rPr>
        <w:t>no momento do cadastramento inicial da proposta</w:t>
      </w:r>
      <w:r w:rsidRPr="00DE77F8">
        <w:rPr>
          <w:sz w:val="24"/>
          <w:szCs w:val="24"/>
        </w:rPr>
        <w:t xml:space="preserve">, </w:t>
      </w:r>
      <w:r w:rsidRPr="00DE77F8">
        <w:rPr>
          <w:b/>
          <w:sz w:val="24"/>
          <w:szCs w:val="24"/>
        </w:rPr>
        <w:t>assinalando campo próprio do sistema</w:t>
      </w:r>
      <w:r w:rsidRPr="00DE77F8">
        <w:rPr>
          <w:sz w:val="24"/>
          <w:szCs w:val="24"/>
        </w:rPr>
        <w:t xml:space="preserve">, o cumprimento dos requisitos de habilitação previstos na </w:t>
      </w:r>
      <w:r w:rsidRPr="00DE77F8">
        <w:rPr>
          <w:b/>
          <w:sz w:val="24"/>
          <w:szCs w:val="24"/>
        </w:rPr>
        <w:t>condição 11.1.1 deste Edital</w:t>
      </w:r>
      <w:r w:rsidRPr="00DE77F8">
        <w:rPr>
          <w:sz w:val="24"/>
          <w:szCs w:val="24"/>
        </w:rPr>
        <w:t>.</w:t>
      </w:r>
    </w:p>
    <w:p w14:paraId="073A512A" w14:textId="77777777" w:rsidR="00107F70" w:rsidRPr="00DE77F8" w:rsidRDefault="00107F70" w:rsidP="00107F70">
      <w:pPr>
        <w:pStyle w:val="Cabealho"/>
        <w:tabs>
          <w:tab w:val="left" w:pos="993"/>
          <w:tab w:val="center" w:pos="1134"/>
        </w:tabs>
        <w:spacing w:after="120" w:line="320" w:lineRule="exact"/>
        <w:ind w:firstLine="709"/>
        <w:jc w:val="both"/>
        <w:rPr>
          <w:sz w:val="24"/>
          <w:szCs w:val="24"/>
        </w:rPr>
      </w:pPr>
      <w:r w:rsidRPr="00DE77F8">
        <w:rPr>
          <w:b/>
          <w:sz w:val="24"/>
          <w:szCs w:val="24"/>
        </w:rPr>
        <w:t>4.3.1.</w:t>
      </w:r>
      <w:r w:rsidRPr="00DE77F8">
        <w:rPr>
          <w:b/>
          <w:sz w:val="24"/>
          <w:szCs w:val="24"/>
        </w:rPr>
        <w:tab/>
      </w:r>
      <w:bookmarkStart w:id="6" w:name="_Ref117000019"/>
      <w:r w:rsidRPr="00DE77F8">
        <w:rPr>
          <w:b/>
          <w:sz w:val="24"/>
          <w:szCs w:val="24"/>
        </w:rPr>
        <w:t xml:space="preserve"> Para usufruir do tratamento favorecido</w:t>
      </w:r>
      <w:r w:rsidRPr="00DE77F8">
        <w:rPr>
          <w:sz w:val="24"/>
          <w:szCs w:val="24"/>
        </w:rPr>
        <w:t xml:space="preserve"> estabelecido nos </w:t>
      </w:r>
      <w:proofErr w:type="spellStart"/>
      <w:r w:rsidRPr="00DE77F8">
        <w:rPr>
          <w:sz w:val="24"/>
          <w:szCs w:val="24"/>
        </w:rPr>
        <w:t>arts</w:t>
      </w:r>
      <w:proofErr w:type="spellEnd"/>
      <w:r w:rsidRPr="00DE77F8">
        <w:rPr>
          <w:sz w:val="24"/>
          <w:szCs w:val="24"/>
        </w:rPr>
        <w:t>. 42 a 49 da Lei Complementar nº 123/2006, o fornecedor enquadrado como microempresa ou empresa de pequeno porte deverá declarar em campo próprio do sistema eletrônico</w:t>
      </w:r>
      <w:r w:rsidRPr="00DE77F8">
        <w:rPr>
          <w:color w:val="000000"/>
          <w:sz w:val="24"/>
          <w:szCs w:val="24"/>
        </w:rPr>
        <w:t xml:space="preserve">, </w:t>
      </w:r>
      <w:r w:rsidRPr="00DE77F8">
        <w:rPr>
          <w:sz w:val="24"/>
          <w:szCs w:val="24"/>
        </w:rPr>
        <w:t xml:space="preserve">que cumpre os requisitos estabelecidos no artigo 3° da referida Lei Complementar, </w:t>
      </w:r>
      <w:bookmarkEnd w:id="6"/>
      <w:r w:rsidRPr="00DE77F8">
        <w:rPr>
          <w:sz w:val="24"/>
          <w:szCs w:val="24"/>
        </w:rPr>
        <w:t xml:space="preserve">observado o disposto nos </w:t>
      </w:r>
      <w:r w:rsidR="009107AF" w:rsidRPr="00DE77F8">
        <w:rPr>
          <w:sz w:val="24"/>
          <w:szCs w:val="24"/>
        </w:rPr>
        <w:t>§§ 1º ao 3º do art. 4º, da Lei n.</w:t>
      </w:r>
      <w:r w:rsidRPr="00DE77F8">
        <w:rPr>
          <w:sz w:val="24"/>
          <w:szCs w:val="24"/>
        </w:rPr>
        <w:t xml:space="preserve"> 14.133/2021, </w:t>
      </w:r>
      <w:r w:rsidRPr="00DE77F8">
        <w:rPr>
          <w:b/>
          <w:sz w:val="24"/>
          <w:szCs w:val="24"/>
        </w:rPr>
        <w:t>conforme alínea “f” da condição 1</w:t>
      </w:r>
      <w:r w:rsidR="00A70321" w:rsidRPr="00DE77F8">
        <w:rPr>
          <w:b/>
          <w:sz w:val="24"/>
          <w:szCs w:val="24"/>
        </w:rPr>
        <w:t>1</w:t>
      </w:r>
      <w:r w:rsidRPr="00DE77F8">
        <w:rPr>
          <w:b/>
          <w:sz w:val="24"/>
          <w:szCs w:val="24"/>
        </w:rPr>
        <w:t>.1.1 deste Edital</w:t>
      </w:r>
      <w:r w:rsidRPr="00DE77F8">
        <w:rPr>
          <w:sz w:val="24"/>
          <w:szCs w:val="24"/>
        </w:rPr>
        <w:t>.</w:t>
      </w:r>
    </w:p>
    <w:p w14:paraId="63486583" w14:textId="77777777" w:rsidR="009C49B5" w:rsidRPr="00DE77F8" w:rsidRDefault="00107F70" w:rsidP="009C49B5">
      <w:pPr>
        <w:pStyle w:val="Nivel3"/>
        <w:numPr>
          <w:ilvl w:val="0"/>
          <w:numId w:val="0"/>
        </w:numPr>
        <w:spacing w:line="320" w:lineRule="exact"/>
        <w:ind w:firstLine="1276"/>
        <w:rPr>
          <w:rFonts w:ascii="Times New Roman" w:hAnsi="Times New Roman" w:cs="Times New Roman"/>
          <w:sz w:val="24"/>
          <w:szCs w:val="24"/>
        </w:rPr>
      </w:pPr>
      <w:r w:rsidRPr="00DE77F8">
        <w:rPr>
          <w:rFonts w:ascii="Times New Roman" w:hAnsi="Times New Roman" w:cs="Times New Roman"/>
          <w:b/>
          <w:sz w:val="24"/>
          <w:szCs w:val="24"/>
        </w:rPr>
        <w:t>4.3.1.1.</w:t>
      </w:r>
      <w:r w:rsidRPr="00DE77F8">
        <w:rPr>
          <w:rFonts w:ascii="Times New Roman" w:hAnsi="Times New Roman" w:cs="Times New Roman"/>
          <w:b/>
          <w:sz w:val="24"/>
          <w:szCs w:val="24"/>
        </w:rPr>
        <w:tab/>
      </w:r>
      <w:r w:rsidR="00F31BEA" w:rsidRPr="00DE77F8">
        <w:rPr>
          <w:rFonts w:ascii="Times New Roman" w:hAnsi="Times New Roman" w:cs="Times New Roman"/>
          <w:sz w:val="24"/>
          <w:szCs w:val="24"/>
        </w:rPr>
        <w:t xml:space="preserve">Em relação à </w:t>
      </w:r>
      <w:r w:rsidR="009C49B5" w:rsidRPr="00DE77F8">
        <w:rPr>
          <w:rFonts w:ascii="Times New Roman" w:hAnsi="Times New Roman" w:cs="Times New Roman"/>
          <w:sz w:val="24"/>
          <w:szCs w:val="24"/>
        </w:rPr>
        <w:t xml:space="preserve">declaração prevista </w:t>
      </w:r>
      <w:r w:rsidR="00F31BEA" w:rsidRPr="00DE77F8">
        <w:rPr>
          <w:rFonts w:ascii="Times New Roman" w:hAnsi="Times New Roman" w:cs="Times New Roman"/>
          <w:sz w:val="24"/>
          <w:szCs w:val="24"/>
        </w:rPr>
        <w:t xml:space="preserve">na condição </w:t>
      </w:r>
      <w:r w:rsidR="009C49B5" w:rsidRPr="00DE77F8">
        <w:rPr>
          <w:rFonts w:ascii="Times New Roman" w:hAnsi="Times New Roman" w:cs="Times New Roman"/>
          <w:sz w:val="24"/>
          <w:szCs w:val="24"/>
        </w:rPr>
        <w:t>acima, segundo funcionalid</w:t>
      </w:r>
      <w:r w:rsidR="00A40FC7" w:rsidRPr="00DE77F8">
        <w:rPr>
          <w:rFonts w:ascii="Times New Roman" w:hAnsi="Times New Roman" w:cs="Times New Roman"/>
          <w:sz w:val="24"/>
          <w:szCs w:val="24"/>
        </w:rPr>
        <w:t>ade do Sistema de Compras do Governo Federal</w:t>
      </w:r>
      <w:r w:rsidR="009C49B5" w:rsidRPr="00DE77F8">
        <w:rPr>
          <w:rFonts w:ascii="Times New Roman" w:hAnsi="Times New Roman" w:cs="Times New Roman"/>
          <w:sz w:val="24"/>
          <w:szCs w:val="24"/>
        </w:rPr>
        <w:t>, temos que:</w:t>
      </w:r>
    </w:p>
    <w:p w14:paraId="6B6B47B3" w14:textId="3F70D2A1" w:rsidR="009C49B5" w:rsidRPr="00DE77F8"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r w:rsidRPr="00DE77F8">
        <w:rPr>
          <w:rFonts w:ascii="Times New Roman" w:hAnsi="Times New Roman" w:cs="Times New Roman"/>
          <w:b/>
          <w:bCs/>
          <w:sz w:val="24"/>
          <w:szCs w:val="24"/>
        </w:rPr>
        <w:t>a)</w:t>
      </w:r>
      <w:r w:rsidRPr="00DE77F8">
        <w:rPr>
          <w:rFonts w:ascii="Times New Roman" w:hAnsi="Times New Roman" w:cs="Times New Roman"/>
          <w:sz w:val="24"/>
          <w:szCs w:val="24"/>
        </w:rPr>
        <w:t xml:space="preserve"> </w:t>
      </w:r>
      <w:r w:rsidR="00FE649C" w:rsidRPr="00DE77F8">
        <w:rPr>
          <w:rFonts w:ascii="Times New Roman" w:hAnsi="Times New Roman" w:cs="Times New Roman"/>
          <w:sz w:val="24"/>
          <w:szCs w:val="24"/>
        </w:rPr>
        <w:t xml:space="preserve"> </w:t>
      </w:r>
      <w:r w:rsidR="00C202DB" w:rsidRPr="00DE77F8">
        <w:rPr>
          <w:rFonts w:ascii="Times New Roman" w:eastAsia="Times New Roman" w:hAnsi="Times New Roman" w:cs="Times New Roman"/>
          <w:color w:val="00000A"/>
          <w:sz w:val="24"/>
          <w:szCs w:val="24"/>
        </w:rPr>
        <w:t xml:space="preserve">se houver </w:t>
      </w:r>
      <w:r w:rsidR="00A70321" w:rsidRPr="00DE77F8">
        <w:rPr>
          <w:rFonts w:ascii="Times New Roman" w:eastAsia="Times New Roman" w:hAnsi="Times New Roman" w:cs="Times New Roman"/>
          <w:color w:val="00000A"/>
          <w:sz w:val="24"/>
          <w:szCs w:val="24"/>
        </w:rPr>
        <w:t>item</w:t>
      </w:r>
      <w:r w:rsidR="00C202DB" w:rsidRPr="00DE77F8">
        <w:rPr>
          <w:rFonts w:ascii="Times New Roman" w:eastAsia="Times New Roman" w:hAnsi="Times New Roman" w:cs="Times New Roman"/>
          <w:color w:val="00000A"/>
          <w:sz w:val="24"/>
          <w:szCs w:val="24"/>
        </w:rPr>
        <w:t>(</w:t>
      </w:r>
      <w:proofErr w:type="spellStart"/>
      <w:r w:rsidR="00C202DB" w:rsidRPr="00DE77F8">
        <w:rPr>
          <w:rFonts w:ascii="Times New Roman" w:eastAsia="Times New Roman" w:hAnsi="Times New Roman" w:cs="Times New Roman"/>
          <w:color w:val="00000A"/>
          <w:sz w:val="24"/>
          <w:szCs w:val="24"/>
        </w:rPr>
        <w:t>ns</w:t>
      </w:r>
      <w:proofErr w:type="spellEnd"/>
      <w:r w:rsidR="00C202DB" w:rsidRPr="00DE77F8">
        <w:rPr>
          <w:rFonts w:ascii="Times New Roman" w:eastAsia="Times New Roman" w:hAnsi="Times New Roman" w:cs="Times New Roman"/>
          <w:color w:val="00000A"/>
          <w:sz w:val="24"/>
          <w:szCs w:val="24"/>
        </w:rPr>
        <w:t>)</w:t>
      </w:r>
      <w:r w:rsidRPr="00DE77F8">
        <w:rPr>
          <w:rFonts w:ascii="Times New Roman" w:eastAsia="Times New Roman" w:hAnsi="Times New Roman" w:cs="Times New Roman"/>
          <w:color w:val="00000A"/>
          <w:sz w:val="24"/>
          <w:szCs w:val="24"/>
        </w:rPr>
        <w:t xml:space="preserve"> </w:t>
      </w:r>
      <w:r w:rsidR="00A70321" w:rsidRPr="00DE77F8">
        <w:rPr>
          <w:rFonts w:ascii="Times New Roman" w:eastAsia="Times New Roman" w:hAnsi="Times New Roman" w:cs="Times New Roman"/>
          <w:color w:val="00000A"/>
          <w:sz w:val="24"/>
          <w:szCs w:val="24"/>
        </w:rPr>
        <w:t>exclusivo</w:t>
      </w:r>
      <w:r w:rsidR="00C202DB" w:rsidRPr="00DE77F8">
        <w:rPr>
          <w:rFonts w:ascii="Times New Roman" w:eastAsia="Times New Roman" w:hAnsi="Times New Roman" w:cs="Times New Roman"/>
          <w:color w:val="00000A"/>
          <w:sz w:val="24"/>
          <w:szCs w:val="24"/>
        </w:rPr>
        <w:t>(s)</w:t>
      </w:r>
      <w:r w:rsidR="00A70321" w:rsidRPr="00DE77F8">
        <w:rPr>
          <w:rFonts w:ascii="Times New Roman" w:eastAsia="Times New Roman" w:hAnsi="Times New Roman" w:cs="Times New Roman"/>
          <w:color w:val="00000A"/>
          <w:sz w:val="24"/>
          <w:szCs w:val="24"/>
        </w:rPr>
        <w:t xml:space="preserve"> para participação de </w:t>
      </w:r>
      <w:r w:rsidR="00F855D0" w:rsidRPr="00DE77F8">
        <w:rPr>
          <w:rFonts w:ascii="Times New Roman" w:eastAsia="Times New Roman" w:hAnsi="Times New Roman" w:cs="Times New Roman"/>
          <w:b/>
          <w:color w:val="00000A"/>
          <w:sz w:val="24"/>
          <w:szCs w:val="24"/>
        </w:rPr>
        <w:t>ME/EPP</w:t>
      </w:r>
      <w:r w:rsidR="00F855D0" w:rsidRPr="00DE77F8">
        <w:rPr>
          <w:rFonts w:ascii="Times New Roman" w:eastAsia="Times New Roman" w:hAnsi="Times New Roman" w:cs="Times New Roman"/>
          <w:color w:val="00000A"/>
          <w:sz w:val="24"/>
          <w:szCs w:val="24"/>
        </w:rPr>
        <w:t xml:space="preserve">, </w:t>
      </w:r>
      <w:r w:rsidR="00A70321" w:rsidRPr="00DE77F8">
        <w:rPr>
          <w:rFonts w:ascii="Times New Roman" w:eastAsia="Times New Roman" w:hAnsi="Times New Roman" w:cs="Times New Roman"/>
          <w:color w:val="00000A"/>
          <w:sz w:val="24"/>
          <w:szCs w:val="24"/>
        </w:rPr>
        <w:t>a assinalação do campo “não” impedirá</w:t>
      </w:r>
      <w:r w:rsidR="00A40FC7" w:rsidRPr="00DE77F8">
        <w:rPr>
          <w:rFonts w:ascii="Times New Roman" w:eastAsia="Times New Roman" w:hAnsi="Times New Roman" w:cs="Times New Roman"/>
          <w:color w:val="00000A"/>
          <w:sz w:val="24"/>
          <w:szCs w:val="24"/>
        </w:rPr>
        <w:t xml:space="preserve"> a participação no </w:t>
      </w:r>
      <w:r w:rsidR="00A70321" w:rsidRPr="00DE77F8">
        <w:rPr>
          <w:rFonts w:ascii="Times New Roman" w:eastAsia="Times New Roman" w:hAnsi="Times New Roman" w:cs="Times New Roman"/>
          <w:color w:val="00000A"/>
          <w:sz w:val="24"/>
          <w:szCs w:val="24"/>
        </w:rPr>
        <w:t>certame, para aquele item;</w:t>
      </w:r>
    </w:p>
    <w:p w14:paraId="0DAA9A90" w14:textId="45494BA2" w:rsidR="00A70321" w:rsidRPr="00DE77F8" w:rsidRDefault="009C49B5" w:rsidP="00FE649C">
      <w:pPr>
        <w:pStyle w:val="Nivel3"/>
        <w:numPr>
          <w:ilvl w:val="0"/>
          <w:numId w:val="0"/>
        </w:numPr>
        <w:spacing w:line="320" w:lineRule="exact"/>
        <w:ind w:left="2552" w:hanging="425"/>
        <w:rPr>
          <w:rFonts w:ascii="Times New Roman" w:eastAsia="Times New Roman" w:hAnsi="Times New Roman" w:cs="Times New Roman"/>
          <w:color w:val="00000A"/>
          <w:sz w:val="24"/>
          <w:szCs w:val="24"/>
        </w:rPr>
      </w:pPr>
      <w:r w:rsidRPr="00DE77F8">
        <w:rPr>
          <w:rFonts w:ascii="Times New Roman" w:eastAsia="Times New Roman" w:hAnsi="Times New Roman" w:cs="Times New Roman"/>
          <w:b/>
          <w:bCs/>
          <w:color w:val="00000A"/>
          <w:sz w:val="24"/>
          <w:szCs w:val="24"/>
        </w:rPr>
        <w:lastRenderedPageBreak/>
        <w:t>b)</w:t>
      </w:r>
      <w:r w:rsidR="001B2A40" w:rsidRPr="00DE77F8">
        <w:rPr>
          <w:rFonts w:ascii="Times New Roman" w:eastAsia="Times New Roman" w:hAnsi="Times New Roman" w:cs="Times New Roman"/>
          <w:color w:val="00000A"/>
          <w:sz w:val="24"/>
          <w:szCs w:val="24"/>
        </w:rPr>
        <w:t xml:space="preserve"> </w:t>
      </w:r>
      <w:r w:rsidR="00FE649C" w:rsidRPr="00DE77F8">
        <w:rPr>
          <w:rFonts w:ascii="Times New Roman" w:eastAsia="Times New Roman" w:hAnsi="Times New Roman" w:cs="Times New Roman"/>
          <w:color w:val="00000A"/>
          <w:sz w:val="24"/>
          <w:szCs w:val="24"/>
        </w:rPr>
        <w:t xml:space="preserve">  </w:t>
      </w:r>
      <w:r w:rsidR="001B2A40" w:rsidRPr="00DE77F8">
        <w:rPr>
          <w:rFonts w:ascii="Times New Roman" w:eastAsia="Times New Roman" w:hAnsi="Times New Roman" w:cs="Times New Roman"/>
          <w:color w:val="00000A"/>
          <w:sz w:val="24"/>
          <w:szCs w:val="24"/>
        </w:rPr>
        <w:t xml:space="preserve">se houver </w:t>
      </w:r>
      <w:r w:rsidR="00F50DFF" w:rsidRPr="00DE77F8">
        <w:rPr>
          <w:rFonts w:ascii="Times New Roman" w:eastAsia="Times New Roman" w:hAnsi="Times New Roman" w:cs="Times New Roman"/>
          <w:color w:val="00000A"/>
          <w:sz w:val="24"/>
          <w:szCs w:val="24"/>
        </w:rPr>
        <w:t>item(</w:t>
      </w:r>
      <w:proofErr w:type="spellStart"/>
      <w:r w:rsidR="00F855D0" w:rsidRPr="00DE77F8">
        <w:rPr>
          <w:rFonts w:ascii="Times New Roman" w:eastAsia="Times New Roman" w:hAnsi="Times New Roman" w:cs="Times New Roman"/>
          <w:color w:val="00000A"/>
          <w:sz w:val="24"/>
          <w:szCs w:val="24"/>
        </w:rPr>
        <w:t>ns</w:t>
      </w:r>
      <w:proofErr w:type="spellEnd"/>
      <w:r w:rsidR="00F855D0" w:rsidRPr="00DE77F8">
        <w:rPr>
          <w:rFonts w:ascii="Times New Roman" w:eastAsia="Times New Roman" w:hAnsi="Times New Roman" w:cs="Times New Roman"/>
          <w:color w:val="00000A"/>
          <w:sz w:val="24"/>
          <w:szCs w:val="24"/>
        </w:rPr>
        <w:t>)</w:t>
      </w:r>
      <w:r w:rsidRPr="00DE77F8">
        <w:rPr>
          <w:rFonts w:ascii="Times New Roman" w:eastAsia="Times New Roman" w:hAnsi="Times New Roman" w:cs="Times New Roman"/>
          <w:color w:val="00000A"/>
          <w:sz w:val="24"/>
          <w:szCs w:val="24"/>
        </w:rPr>
        <w:t xml:space="preserve"> </w:t>
      </w:r>
      <w:r w:rsidR="00A70321" w:rsidRPr="00DE77F8">
        <w:rPr>
          <w:rFonts w:ascii="Times New Roman" w:eastAsia="Times New Roman" w:hAnsi="Times New Roman" w:cs="Times New Roman"/>
          <w:color w:val="00000A"/>
          <w:sz w:val="24"/>
          <w:szCs w:val="24"/>
        </w:rPr>
        <w:t xml:space="preserve">em que a participação não </w:t>
      </w:r>
      <w:r w:rsidR="008100DB" w:rsidRPr="00DE77F8">
        <w:rPr>
          <w:rFonts w:ascii="Times New Roman" w:eastAsia="Times New Roman" w:hAnsi="Times New Roman" w:cs="Times New Roman"/>
          <w:color w:val="00000A"/>
          <w:sz w:val="24"/>
          <w:szCs w:val="24"/>
        </w:rPr>
        <w:t>seja</w:t>
      </w:r>
      <w:r w:rsidR="00A70321" w:rsidRPr="00DE77F8">
        <w:rPr>
          <w:rFonts w:ascii="Times New Roman" w:eastAsia="Times New Roman" w:hAnsi="Times New Roman" w:cs="Times New Roman"/>
          <w:color w:val="00000A"/>
          <w:sz w:val="24"/>
          <w:szCs w:val="24"/>
        </w:rPr>
        <w:t xml:space="preserve"> exclusiva</w:t>
      </w:r>
      <w:r w:rsidRPr="00DE77F8">
        <w:rPr>
          <w:rFonts w:ascii="Times New Roman" w:eastAsia="Times New Roman" w:hAnsi="Times New Roman" w:cs="Times New Roman"/>
          <w:color w:val="00000A"/>
          <w:sz w:val="24"/>
          <w:szCs w:val="24"/>
        </w:rPr>
        <w:t xml:space="preserve"> para</w:t>
      </w:r>
      <w:r w:rsidR="00F855D0" w:rsidRPr="00DE77F8">
        <w:rPr>
          <w:rFonts w:ascii="Times New Roman" w:eastAsia="Times New Roman" w:hAnsi="Times New Roman" w:cs="Times New Roman"/>
          <w:color w:val="00000A"/>
          <w:sz w:val="24"/>
          <w:szCs w:val="24"/>
        </w:rPr>
        <w:t xml:space="preserve"> </w:t>
      </w:r>
      <w:r w:rsidR="00F855D0" w:rsidRPr="00DE77F8">
        <w:rPr>
          <w:rFonts w:ascii="Times New Roman" w:eastAsia="Times New Roman" w:hAnsi="Times New Roman" w:cs="Times New Roman"/>
          <w:b/>
          <w:color w:val="00000A"/>
          <w:sz w:val="24"/>
          <w:szCs w:val="24"/>
        </w:rPr>
        <w:t>ME/EPP</w:t>
      </w:r>
      <w:r w:rsidR="00F855D0" w:rsidRPr="00DE77F8">
        <w:rPr>
          <w:rFonts w:ascii="Times New Roman" w:eastAsia="Times New Roman" w:hAnsi="Times New Roman" w:cs="Times New Roman"/>
          <w:color w:val="00000A"/>
          <w:sz w:val="24"/>
          <w:szCs w:val="24"/>
        </w:rPr>
        <w:t>,</w:t>
      </w:r>
      <w:r w:rsidR="00A70321" w:rsidRPr="00DE77F8">
        <w:rPr>
          <w:rFonts w:ascii="Times New Roman" w:eastAsia="Times New Roman" w:hAnsi="Times New Roman" w:cs="Times New Roman"/>
          <w:color w:val="00000A"/>
          <w:sz w:val="24"/>
          <w:szCs w:val="24"/>
        </w:rPr>
        <w:t xml:space="preserve"> a assinalação do campo “não</w:t>
      </w:r>
      <w:r w:rsidR="0032391A" w:rsidRPr="00DE77F8">
        <w:rPr>
          <w:rFonts w:ascii="Times New Roman" w:eastAsia="Times New Roman" w:hAnsi="Times New Roman" w:cs="Times New Roman"/>
          <w:color w:val="00000A"/>
          <w:sz w:val="24"/>
          <w:szCs w:val="24"/>
        </w:rPr>
        <w:t>” apenas produzirá o efeito de a</w:t>
      </w:r>
      <w:r w:rsidR="00A70321" w:rsidRPr="00DE77F8">
        <w:rPr>
          <w:rFonts w:ascii="Times New Roman" w:eastAsia="Times New Roman" w:hAnsi="Times New Roman" w:cs="Times New Roman"/>
          <w:color w:val="00000A"/>
          <w:sz w:val="24"/>
          <w:szCs w:val="24"/>
        </w:rPr>
        <w:t xml:space="preserve"> licitante não ter direito ao tratamento favorecido previsto na Lei Complementar nº 123, de 2006</w:t>
      </w:r>
      <w:r w:rsidR="0032391A" w:rsidRPr="00DE77F8">
        <w:rPr>
          <w:rFonts w:ascii="Times New Roman" w:eastAsia="Times New Roman" w:hAnsi="Times New Roman" w:cs="Times New Roman"/>
          <w:color w:val="00000A"/>
          <w:sz w:val="24"/>
          <w:szCs w:val="24"/>
        </w:rPr>
        <w:t>,</w:t>
      </w:r>
      <w:r w:rsidR="001A5D3E" w:rsidRPr="00DE77F8">
        <w:rPr>
          <w:rFonts w:ascii="Times New Roman" w:eastAsia="Times New Roman" w:hAnsi="Times New Roman" w:cs="Times New Roman"/>
          <w:color w:val="00000A"/>
          <w:sz w:val="24"/>
          <w:szCs w:val="24"/>
        </w:rPr>
        <w:t xml:space="preserve"> </w:t>
      </w:r>
      <w:r w:rsidR="0032391A" w:rsidRPr="00DE77F8">
        <w:rPr>
          <w:rFonts w:ascii="Times New Roman" w:eastAsia="Times New Roman" w:hAnsi="Times New Roman" w:cs="Times New Roman"/>
          <w:color w:val="00000A"/>
          <w:sz w:val="24"/>
          <w:szCs w:val="24"/>
        </w:rPr>
        <w:t>mesmo que</w:t>
      </w:r>
      <w:r w:rsidR="009D124E" w:rsidRPr="00DE77F8">
        <w:rPr>
          <w:rFonts w:ascii="Times New Roman" w:eastAsia="Times New Roman" w:hAnsi="Times New Roman" w:cs="Times New Roman"/>
          <w:color w:val="00000A"/>
          <w:sz w:val="24"/>
          <w:szCs w:val="24"/>
        </w:rPr>
        <w:t xml:space="preserve"> </w:t>
      </w:r>
      <w:r w:rsidR="0032391A" w:rsidRPr="00DE77F8">
        <w:rPr>
          <w:rFonts w:ascii="Times New Roman" w:eastAsia="Times New Roman" w:hAnsi="Times New Roman" w:cs="Times New Roman"/>
          <w:color w:val="00000A"/>
          <w:sz w:val="24"/>
          <w:szCs w:val="24"/>
        </w:rPr>
        <w:t>microempresa ou empresa de pequeno porte.</w:t>
      </w:r>
    </w:p>
    <w:p w14:paraId="64F83597" w14:textId="77777777" w:rsidR="00107F70" w:rsidRPr="00DE77F8" w:rsidRDefault="00107F70" w:rsidP="00107F70">
      <w:pPr>
        <w:pStyle w:val="Nivel2"/>
        <w:numPr>
          <w:ilvl w:val="0"/>
          <w:numId w:val="0"/>
        </w:numPr>
        <w:tabs>
          <w:tab w:val="left" w:pos="2268"/>
        </w:tabs>
        <w:spacing w:line="320" w:lineRule="exact"/>
        <w:ind w:firstLine="1418"/>
        <w:rPr>
          <w:rFonts w:ascii="Times New Roman" w:hAnsi="Times New Roman" w:cs="Times New Roman"/>
          <w:sz w:val="24"/>
          <w:szCs w:val="24"/>
        </w:rPr>
      </w:pPr>
      <w:r w:rsidRPr="00DE77F8">
        <w:rPr>
          <w:rFonts w:ascii="Times New Roman" w:hAnsi="Times New Roman" w:cs="Times New Roman"/>
          <w:b/>
          <w:sz w:val="24"/>
          <w:szCs w:val="24"/>
        </w:rPr>
        <w:t>4.3.1.2.</w:t>
      </w:r>
      <w:r w:rsidRPr="00DE77F8">
        <w:rPr>
          <w:rFonts w:ascii="Times New Roman" w:hAnsi="Times New Roman" w:cs="Times New Roman"/>
          <w:b/>
          <w:sz w:val="24"/>
          <w:szCs w:val="24"/>
        </w:rPr>
        <w:tab/>
      </w:r>
      <w:r w:rsidRPr="00DE77F8">
        <w:rPr>
          <w:rFonts w:ascii="Times New Roman" w:hAnsi="Times New Roman" w:cs="Times New Roman"/>
          <w:sz w:val="24"/>
          <w:szCs w:val="24"/>
        </w:rPr>
        <w:t xml:space="preserve">Não poderá se beneficiar do tratamento jurídico diferenciado estabelecido nos </w:t>
      </w:r>
      <w:proofErr w:type="spellStart"/>
      <w:r w:rsidRPr="00DE77F8">
        <w:rPr>
          <w:rFonts w:ascii="Times New Roman" w:hAnsi="Times New Roman" w:cs="Times New Roman"/>
          <w:sz w:val="24"/>
          <w:szCs w:val="24"/>
        </w:rPr>
        <w:t>arts</w:t>
      </w:r>
      <w:proofErr w:type="spellEnd"/>
      <w:r w:rsidR="00A70321" w:rsidRPr="00DE77F8">
        <w:rPr>
          <w:rFonts w:ascii="Times New Roman" w:hAnsi="Times New Roman" w:cs="Times New Roman"/>
          <w:sz w:val="24"/>
          <w:szCs w:val="24"/>
        </w:rPr>
        <w:t>.</w:t>
      </w:r>
      <w:r w:rsidRPr="00DE77F8">
        <w:rPr>
          <w:rFonts w:ascii="Times New Roman" w:hAnsi="Times New Roman" w:cs="Times New Roman"/>
          <w:sz w:val="24"/>
          <w:szCs w:val="24"/>
        </w:rPr>
        <w:t xml:space="preserve"> 42 a 49 da Lei Complementar nº 123, de 2006, conforme § 4º do art. 3º da referida lei, a microempresa ou empresa de pequeno porte: </w:t>
      </w:r>
    </w:p>
    <w:p w14:paraId="212CD34D"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de cujo capital participe outra pessoa jurídica;</w:t>
      </w:r>
    </w:p>
    <w:p w14:paraId="4FB2E499"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que seja filial, sucursal, agência ou representação, no País, de pessoa jurídica com sede no exterior;</w:t>
      </w:r>
    </w:p>
    <w:p w14:paraId="1CF8A131"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de cujo capital participe pessoa física que seja inscrita como empresário ou seja sócia de outra empresa que receba tratamento jurídico diferenciado nos termos da Lei Complementar nº 123, de 2006, desde que a receita bruta global ultrapasse o limite de que trata o inciso II do art. 3º da referida lei</w:t>
      </w:r>
    </w:p>
    <w:p w14:paraId="094CA5F4"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cujo titular ou sócio participe com mais de 10% (dez por cento) do capital de outra empresa não beneficiada pela Lei Complementar nº 123, de 2006, desde que a receita bruta global ultrapasse o limite de que trata o inciso II do art. 3º da referida lei;</w:t>
      </w:r>
    </w:p>
    <w:p w14:paraId="5C872A40"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cujo sócio ou titular seja administrador ou equiparado de outra pessoa jurídica com fins lucrativos, desde que a receita bruta global ultrapasse o limite de que trata o inciso II do art. 3º da referida lei;</w:t>
      </w:r>
    </w:p>
    <w:p w14:paraId="486CC453"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constituída sob a forma de cooperativas, salvo as de consumo;</w:t>
      </w:r>
    </w:p>
    <w:p w14:paraId="0FB46D49"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que participe do capital de outra pessoa jurídica;</w:t>
      </w:r>
    </w:p>
    <w:p w14:paraId="17D147CA"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que exerça atividade de banco comercial, de investimentos e de desenvolvimento, de caixa econômica, de sociedade de crédito, financiamento e investimento ou de crédito imobiliário, de corretora ou de distribuidora de títulos, valores mobiliários e câmbio, de empresa de arrendamento mercantil, de seguros privados e de capitalização ou de previdência complementar;</w:t>
      </w:r>
    </w:p>
    <w:p w14:paraId="52BBC1AF"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resultante ou remanescente de cisão ou qualquer outra forma de desmembramento de pessoa jurídica que tenha ocorrido em um dos 5 (cinco) anos-calendário anteriores;</w:t>
      </w:r>
    </w:p>
    <w:p w14:paraId="08024459"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t>constituída sob a forma de sociedade por ações;</w:t>
      </w:r>
    </w:p>
    <w:p w14:paraId="5A04C1C7" w14:textId="77777777" w:rsidR="00107F70" w:rsidRPr="00DE77F8" w:rsidRDefault="00107F70" w:rsidP="0026658C">
      <w:pPr>
        <w:pStyle w:val="Cabealho"/>
        <w:numPr>
          <w:ilvl w:val="1"/>
          <w:numId w:val="34"/>
        </w:numPr>
        <w:tabs>
          <w:tab w:val="clear" w:pos="1560"/>
          <w:tab w:val="clear" w:pos="4419"/>
          <w:tab w:val="clear" w:pos="8838"/>
          <w:tab w:val="left" w:pos="1305"/>
          <w:tab w:val="num" w:pos="2552"/>
          <w:tab w:val="left" w:pos="2694"/>
        </w:tabs>
        <w:spacing w:after="120" w:line="320" w:lineRule="exact"/>
        <w:ind w:left="2552" w:hanging="425"/>
        <w:jc w:val="both"/>
        <w:rPr>
          <w:color w:val="auto"/>
          <w:sz w:val="24"/>
          <w:szCs w:val="24"/>
        </w:rPr>
      </w:pPr>
      <w:r w:rsidRPr="00DE77F8">
        <w:rPr>
          <w:sz w:val="24"/>
          <w:szCs w:val="24"/>
        </w:rPr>
        <w:lastRenderedPageBreak/>
        <w:t>cujos titulares ou sócios guardem, cumulativamente, com o contratante do serviço, relação de pessoalidade, subordinação e habitualidade.</w:t>
      </w:r>
    </w:p>
    <w:p w14:paraId="038AD905" w14:textId="77777777" w:rsidR="00107F70" w:rsidRPr="00DE77F8" w:rsidRDefault="00107F70" w:rsidP="00107F70">
      <w:pPr>
        <w:pStyle w:val="Cabealho"/>
        <w:tabs>
          <w:tab w:val="left" w:pos="993"/>
          <w:tab w:val="center" w:pos="1134"/>
          <w:tab w:val="left" w:pos="1418"/>
        </w:tabs>
        <w:spacing w:after="120" w:line="320" w:lineRule="exact"/>
        <w:ind w:firstLine="709"/>
        <w:jc w:val="both"/>
        <w:rPr>
          <w:sz w:val="24"/>
          <w:szCs w:val="24"/>
        </w:rPr>
      </w:pPr>
      <w:r w:rsidRPr="00DE77F8">
        <w:rPr>
          <w:b/>
          <w:sz w:val="24"/>
          <w:szCs w:val="24"/>
        </w:rPr>
        <w:t>4.3.2.</w:t>
      </w:r>
      <w:r w:rsidRPr="00DE77F8">
        <w:rPr>
          <w:b/>
          <w:sz w:val="24"/>
          <w:szCs w:val="24"/>
        </w:rPr>
        <w:tab/>
      </w:r>
      <w:r w:rsidRPr="00DE77F8">
        <w:rPr>
          <w:sz w:val="24"/>
          <w:szCs w:val="24"/>
        </w:rPr>
        <w:t>A falsidade da declaração relativa ao cumprimento dos requisitos de habilitação, à conformidade da proposta, bem como ao enquadramento como microempresa ou empresa de pequeno porte, sujeitará a licitante às sanções previstas na Lei 14.133/2021 e neste Edital.</w:t>
      </w:r>
    </w:p>
    <w:p w14:paraId="00B4539C" w14:textId="77777777" w:rsidR="00107F70" w:rsidRPr="00DE77F8" w:rsidRDefault="00107F70" w:rsidP="00107F70">
      <w:pPr>
        <w:pStyle w:val="Cabealho"/>
        <w:tabs>
          <w:tab w:val="center" w:pos="735"/>
        </w:tabs>
        <w:spacing w:after="120" w:line="320" w:lineRule="exact"/>
        <w:jc w:val="both"/>
        <w:rPr>
          <w:sz w:val="24"/>
          <w:szCs w:val="24"/>
        </w:rPr>
      </w:pPr>
      <w:r w:rsidRPr="00DE77F8">
        <w:rPr>
          <w:b/>
          <w:sz w:val="24"/>
          <w:szCs w:val="24"/>
        </w:rPr>
        <w:t>4.4.</w:t>
      </w:r>
      <w:r w:rsidRPr="00DE77F8">
        <w:rPr>
          <w:b/>
          <w:sz w:val="24"/>
          <w:szCs w:val="24"/>
        </w:rPr>
        <w:tab/>
      </w:r>
      <w:r w:rsidRPr="00DE77F8">
        <w:rPr>
          <w:b/>
          <w:sz w:val="24"/>
          <w:szCs w:val="24"/>
        </w:rPr>
        <w:tab/>
      </w:r>
      <w:r w:rsidRPr="00DE77F8">
        <w:rPr>
          <w:sz w:val="24"/>
          <w:szCs w:val="24"/>
        </w:rPr>
        <w:t>Nessa etapa não haverá ordem de classificação das propostas, o que ocorrerá somente após a fase de lances.</w:t>
      </w:r>
    </w:p>
    <w:p w14:paraId="20F84364" w14:textId="77777777" w:rsidR="00107F70" w:rsidRPr="00DE77F8" w:rsidRDefault="00107F70" w:rsidP="00107F70">
      <w:pPr>
        <w:pStyle w:val="Cabealho"/>
        <w:tabs>
          <w:tab w:val="clear" w:pos="4419"/>
          <w:tab w:val="clear" w:pos="8838"/>
          <w:tab w:val="left" w:pos="735"/>
        </w:tabs>
        <w:spacing w:after="120" w:line="320" w:lineRule="exact"/>
        <w:ind w:firstLine="709"/>
        <w:jc w:val="both"/>
        <w:rPr>
          <w:sz w:val="24"/>
          <w:szCs w:val="24"/>
        </w:rPr>
      </w:pPr>
      <w:r w:rsidRPr="00DE77F8">
        <w:rPr>
          <w:b/>
          <w:sz w:val="24"/>
          <w:szCs w:val="24"/>
        </w:rPr>
        <w:t>4.4.1.</w:t>
      </w:r>
      <w:r w:rsidRPr="00DE77F8">
        <w:rPr>
          <w:sz w:val="24"/>
          <w:szCs w:val="24"/>
        </w:rPr>
        <w:tab/>
      </w:r>
      <w:r w:rsidRPr="00DE77F8">
        <w:rPr>
          <w:b/>
          <w:sz w:val="24"/>
          <w:szCs w:val="24"/>
        </w:rPr>
        <w:t>Desde que disponibilizada a funcionalidade no sistema</w:t>
      </w:r>
      <w:r w:rsidRPr="00DE77F8">
        <w:rPr>
          <w:sz w:val="24"/>
          <w:szCs w:val="24"/>
        </w:rPr>
        <w:t>, a licitante poderá parametrizar o seu valor final mínimo quando do cadastramento da proposta, observando as seguintes regras:</w:t>
      </w:r>
    </w:p>
    <w:p w14:paraId="6F3E2440" w14:textId="77777777" w:rsidR="00107F70" w:rsidRPr="00DE77F8"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DE77F8">
        <w:rPr>
          <w:b/>
          <w:sz w:val="24"/>
          <w:szCs w:val="24"/>
        </w:rPr>
        <w:t>a)</w:t>
      </w:r>
      <w:r w:rsidRPr="00DE77F8">
        <w:rPr>
          <w:sz w:val="24"/>
          <w:szCs w:val="24"/>
        </w:rPr>
        <w:tab/>
        <w:t>a aplicação do intervalo mínimo de diferença de valores entre os lances, incidirá tanto em relação aos lances intermediários quanto em relação ao lance que cobrir a melhor oferta; e</w:t>
      </w:r>
    </w:p>
    <w:p w14:paraId="3E01972F" w14:textId="77777777" w:rsidR="00107F70" w:rsidRPr="00DE77F8"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DE77F8">
        <w:rPr>
          <w:b/>
          <w:sz w:val="24"/>
          <w:szCs w:val="24"/>
        </w:rPr>
        <w:t>b)</w:t>
      </w:r>
      <w:r w:rsidRPr="00DE77F8">
        <w:rPr>
          <w:sz w:val="24"/>
          <w:szCs w:val="24"/>
        </w:rPr>
        <w:tab/>
        <w:t>os lances serão de envio automático pelo sistema, respeitado o valor final mínimo e o intervalo de que trata alínea acima;</w:t>
      </w:r>
    </w:p>
    <w:p w14:paraId="5E11C5E8" w14:textId="77777777" w:rsidR="00107F70" w:rsidRPr="00DE77F8" w:rsidRDefault="00107F70" w:rsidP="00107F70">
      <w:pPr>
        <w:pStyle w:val="Cabealho"/>
        <w:tabs>
          <w:tab w:val="clear" w:pos="4419"/>
          <w:tab w:val="clear" w:pos="8838"/>
          <w:tab w:val="left" w:pos="735"/>
        </w:tabs>
        <w:spacing w:after="120" w:line="320" w:lineRule="exact"/>
        <w:ind w:left="1134" w:hanging="425"/>
        <w:jc w:val="both"/>
        <w:rPr>
          <w:sz w:val="24"/>
          <w:szCs w:val="24"/>
        </w:rPr>
      </w:pPr>
      <w:r w:rsidRPr="00DE77F8">
        <w:rPr>
          <w:b/>
          <w:sz w:val="24"/>
          <w:szCs w:val="24"/>
        </w:rPr>
        <w:t>c)</w:t>
      </w:r>
      <w:r w:rsidRPr="00DE77F8">
        <w:rPr>
          <w:sz w:val="24"/>
          <w:szCs w:val="24"/>
        </w:rPr>
        <w:tab/>
        <w:t>o valor final mínimo parametrizado no sistema poderá ser alterado pelo fornecedor durante a fase de disputa, sendo vedado valor superior a lance já registrado pelo fornecedor no sistema;</w:t>
      </w:r>
    </w:p>
    <w:p w14:paraId="6AE23B55" w14:textId="06C2FD81" w:rsidR="00107F70" w:rsidRPr="00661AB1" w:rsidRDefault="00107F70" w:rsidP="00107F70">
      <w:pPr>
        <w:pStyle w:val="Cabealho"/>
        <w:tabs>
          <w:tab w:val="clear" w:pos="4419"/>
          <w:tab w:val="clear" w:pos="8838"/>
          <w:tab w:val="left" w:pos="735"/>
          <w:tab w:val="left" w:pos="2127"/>
          <w:tab w:val="left" w:pos="2410"/>
        </w:tabs>
        <w:spacing w:after="120" w:line="320" w:lineRule="exact"/>
        <w:ind w:firstLine="1134"/>
        <w:jc w:val="both"/>
        <w:rPr>
          <w:i/>
          <w:sz w:val="24"/>
          <w:szCs w:val="24"/>
        </w:rPr>
      </w:pPr>
      <w:r w:rsidRPr="00DE77F8">
        <w:rPr>
          <w:b/>
          <w:sz w:val="24"/>
          <w:szCs w:val="24"/>
        </w:rPr>
        <w:t>4.4.1.1.</w:t>
      </w:r>
      <w:r w:rsidR="0096477B" w:rsidRPr="00DE77F8">
        <w:rPr>
          <w:sz w:val="24"/>
          <w:szCs w:val="24"/>
        </w:rPr>
        <w:t xml:space="preserve"> </w:t>
      </w:r>
      <w:r w:rsidRPr="00DE77F8">
        <w:rPr>
          <w:rStyle w:val="nfase"/>
          <w:i w:val="0"/>
          <w:color w:val="000000"/>
          <w:sz w:val="24"/>
          <w:szCs w:val="24"/>
        </w:rPr>
        <w:t>O valor final mínimo parametrizado po</w:t>
      </w:r>
      <w:r w:rsidRPr="00276AA1">
        <w:rPr>
          <w:rStyle w:val="nfase"/>
          <w:i w:val="0"/>
          <w:color w:val="000000"/>
          <w:sz w:val="24"/>
          <w:szCs w:val="24"/>
        </w:rPr>
        <w:t>ssuirá caráter sigiloso para as demais licitantes e para o órgão licitante, podendo ser disponibilizado estrita e permanentemente aos órgãos de controle externo e interno</w:t>
      </w:r>
      <w:r w:rsidRPr="00661AB1">
        <w:rPr>
          <w:i/>
          <w:sz w:val="24"/>
          <w:szCs w:val="24"/>
        </w:rPr>
        <w:t>.</w:t>
      </w:r>
    </w:p>
    <w:p w14:paraId="040B14DC" w14:textId="77777777" w:rsidR="00107F70" w:rsidRPr="00661AB1" w:rsidRDefault="00107F70" w:rsidP="00107F70">
      <w:pPr>
        <w:pStyle w:val="Cabealho"/>
        <w:tabs>
          <w:tab w:val="center" w:pos="735"/>
        </w:tabs>
        <w:spacing w:after="120" w:line="320" w:lineRule="exact"/>
        <w:jc w:val="both"/>
        <w:rPr>
          <w:sz w:val="24"/>
          <w:szCs w:val="24"/>
        </w:rPr>
      </w:pPr>
      <w:r w:rsidRPr="00661AB1">
        <w:rPr>
          <w:b/>
          <w:sz w:val="24"/>
          <w:szCs w:val="24"/>
        </w:rPr>
        <w:t>4.5.</w:t>
      </w:r>
      <w:r w:rsidRPr="00661AB1">
        <w:rPr>
          <w:b/>
          <w:sz w:val="24"/>
          <w:szCs w:val="24"/>
        </w:rPr>
        <w:tab/>
      </w:r>
      <w:r w:rsidRPr="00661AB1">
        <w:rPr>
          <w:b/>
          <w:sz w:val="24"/>
          <w:szCs w:val="24"/>
        </w:rPr>
        <w:tab/>
      </w:r>
      <w:r w:rsidRPr="00661AB1">
        <w:rPr>
          <w:sz w:val="24"/>
          <w:szCs w:val="24"/>
        </w:rPr>
        <w:t xml:space="preserve">As propostas terão </w:t>
      </w:r>
      <w:r w:rsidRPr="00661AB1">
        <w:rPr>
          <w:b/>
          <w:sz w:val="24"/>
          <w:szCs w:val="24"/>
          <w:u w:val="single"/>
        </w:rPr>
        <w:t>validade de 60 (sessenta) dias,</w:t>
      </w:r>
      <w:r w:rsidRPr="00661AB1">
        <w:rPr>
          <w:sz w:val="24"/>
          <w:szCs w:val="24"/>
        </w:rPr>
        <w:t xml:space="preserve"> contados da data de abertura da sessão pública estabelecida no preâmbulo deste Edital.</w:t>
      </w:r>
    </w:p>
    <w:p w14:paraId="382BDB78" w14:textId="77777777" w:rsidR="00107F70" w:rsidRPr="00661AB1" w:rsidRDefault="00107F70" w:rsidP="00107F70">
      <w:pPr>
        <w:pStyle w:val="Cabealho"/>
        <w:tabs>
          <w:tab w:val="center" w:pos="709"/>
        </w:tabs>
        <w:spacing w:after="120" w:line="320" w:lineRule="exact"/>
        <w:jc w:val="both"/>
        <w:rPr>
          <w:sz w:val="24"/>
          <w:szCs w:val="24"/>
        </w:rPr>
      </w:pPr>
      <w:r w:rsidRPr="00661AB1">
        <w:rPr>
          <w:b/>
          <w:sz w:val="24"/>
          <w:szCs w:val="24"/>
        </w:rPr>
        <w:t>4.6.</w:t>
      </w:r>
      <w:r w:rsidRPr="00661AB1">
        <w:rPr>
          <w:b/>
          <w:sz w:val="24"/>
          <w:szCs w:val="24"/>
        </w:rPr>
        <w:tab/>
      </w:r>
      <w:r w:rsidRPr="00661AB1">
        <w:rPr>
          <w:b/>
          <w:sz w:val="24"/>
          <w:szCs w:val="24"/>
        </w:rPr>
        <w:tab/>
      </w:r>
      <w:r w:rsidRPr="00661AB1">
        <w:rPr>
          <w:sz w:val="24"/>
          <w:szCs w:val="24"/>
        </w:rPr>
        <w:t>Decorrido o prazo de validade das propostas, sem convocação para contratação, a licitante fica liberada dos compromissos assumidos.</w:t>
      </w:r>
    </w:p>
    <w:p w14:paraId="058F5022" w14:textId="77777777" w:rsidR="00107F70" w:rsidRPr="00DE77F8" w:rsidRDefault="00107F70" w:rsidP="00107F70">
      <w:pPr>
        <w:pStyle w:val="Cabealho"/>
        <w:tabs>
          <w:tab w:val="center" w:pos="709"/>
        </w:tabs>
        <w:spacing w:after="120" w:line="320" w:lineRule="exact"/>
        <w:jc w:val="both"/>
        <w:rPr>
          <w:sz w:val="24"/>
          <w:szCs w:val="24"/>
        </w:rPr>
      </w:pPr>
      <w:r w:rsidRPr="00DE77F8">
        <w:rPr>
          <w:b/>
          <w:sz w:val="24"/>
          <w:szCs w:val="24"/>
        </w:rPr>
        <w:t>4.7.</w:t>
      </w:r>
      <w:r w:rsidRPr="00DE77F8">
        <w:rPr>
          <w:b/>
          <w:sz w:val="24"/>
          <w:szCs w:val="24"/>
        </w:rPr>
        <w:tab/>
      </w:r>
      <w:r w:rsidRPr="00DE77F8">
        <w:rPr>
          <w:b/>
          <w:sz w:val="24"/>
          <w:szCs w:val="24"/>
        </w:rPr>
        <w:tab/>
      </w:r>
      <w:r w:rsidRPr="00DE77F8">
        <w:rPr>
          <w:sz w:val="24"/>
          <w:szCs w:val="24"/>
        </w:rPr>
        <w:t xml:space="preserve">A celebração do </w:t>
      </w:r>
      <w:r w:rsidR="000C548C" w:rsidRPr="00DE77F8">
        <w:rPr>
          <w:sz w:val="24"/>
          <w:szCs w:val="24"/>
        </w:rPr>
        <w:t>ajuste</w:t>
      </w:r>
      <w:r w:rsidRPr="00DE77F8">
        <w:rPr>
          <w:sz w:val="24"/>
          <w:szCs w:val="24"/>
        </w:rPr>
        <w:t xml:space="preserve"> depois de vencido o prazo estabelecido na </w:t>
      </w:r>
      <w:r w:rsidRPr="00DE77F8">
        <w:rPr>
          <w:b/>
          <w:bCs/>
          <w:sz w:val="24"/>
          <w:szCs w:val="24"/>
        </w:rPr>
        <w:t>condição 4.</w:t>
      </w:r>
      <w:r w:rsidR="000C548C" w:rsidRPr="00DE77F8">
        <w:rPr>
          <w:b/>
          <w:bCs/>
          <w:sz w:val="24"/>
          <w:szCs w:val="24"/>
        </w:rPr>
        <w:t>5</w:t>
      </w:r>
      <w:r w:rsidRPr="00DE77F8">
        <w:rPr>
          <w:sz w:val="24"/>
          <w:szCs w:val="24"/>
        </w:rPr>
        <w:t xml:space="preserve"> importa em prorrogação da validade da proposta.</w:t>
      </w:r>
    </w:p>
    <w:p w14:paraId="6601CB0B" w14:textId="77777777" w:rsidR="00C51D80" w:rsidRPr="00DE77F8" w:rsidRDefault="00C51D80" w:rsidP="006908A7">
      <w:pPr>
        <w:spacing w:after="120" w:line="320" w:lineRule="exact"/>
        <w:jc w:val="center"/>
        <w:rPr>
          <w:rStyle w:val="LinkdaInternet"/>
          <w:b/>
          <w:szCs w:val="24"/>
        </w:rPr>
      </w:pPr>
    </w:p>
    <w:p w14:paraId="33C202F7" w14:textId="77777777" w:rsidR="002545E6" w:rsidRPr="00DE77F8" w:rsidRDefault="002545E6" w:rsidP="002545E6">
      <w:pPr>
        <w:spacing w:before="120" w:after="120" w:line="320" w:lineRule="exact"/>
        <w:jc w:val="center"/>
        <w:rPr>
          <w:rFonts w:cs="Times New Roman"/>
        </w:rPr>
      </w:pPr>
      <w:r w:rsidRPr="00DE77F8">
        <w:rPr>
          <w:rStyle w:val="LinkdaInternet"/>
          <w:b/>
        </w:rPr>
        <w:t xml:space="preserve">SUBSEÇÃO I – DA VISTORIA PRÉVIA </w:t>
      </w:r>
    </w:p>
    <w:p w14:paraId="34F89506" w14:textId="77777777" w:rsidR="002545E6" w:rsidRPr="004E5533" w:rsidRDefault="002545E6" w:rsidP="002545E6">
      <w:pPr>
        <w:pStyle w:val="Cabealho"/>
        <w:numPr>
          <w:ilvl w:val="1"/>
          <w:numId w:val="43"/>
        </w:numPr>
        <w:tabs>
          <w:tab w:val="clear" w:pos="4419"/>
          <w:tab w:val="clear" w:pos="8838"/>
          <w:tab w:val="left" w:pos="709"/>
        </w:tabs>
        <w:spacing w:before="120" w:after="120" w:line="320" w:lineRule="exact"/>
        <w:ind w:left="0" w:firstLine="0"/>
        <w:jc w:val="both"/>
        <w:rPr>
          <w:sz w:val="24"/>
          <w:szCs w:val="24"/>
        </w:rPr>
      </w:pPr>
      <w:r w:rsidRPr="00DE77F8">
        <w:rPr>
          <w:sz w:val="24"/>
          <w:szCs w:val="24"/>
        </w:rPr>
        <w:t>As Licitantes interessadas poderão realizar vistoria nos locais e instalações</w:t>
      </w:r>
      <w:r w:rsidRPr="004E5533">
        <w:rPr>
          <w:sz w:val="24"/>
          <w:szCs w:val="24"/>
        </w:rPr>
        <w:t xml:space="preserve"> da prestação dos serviços, proceder a medições e verificar as instalações e equipamentos e consultar os projetos dos fóruns eleitorais, de forma a obterem pleno conhecimento das condições e eventuais dificuldades para a sua execução, bem como de todas as informações necessárias para a formulação da sua proposta de preços.</w:t>
      </w:r>
    </w:p>
    <w:p w14:paraId="3F79D21C" w14:textId="77777777" w:rsidR="002545E6" w:rsidRPr="004E5533" w:rsidRDefault="002545E6" w:rsidP="002545E6">
      <w:pPr>
        <w:pStyle w:val="Cabealho"/>
        <w:numPr>
          <w:ilvl w:val="1"/>
          <w:numId w:val="43"/>
        </w:numPr>
        <w:tabs>
          <w:tab w:val="clear" w:pos="4419"/>
          <w:tab w:val="clear" w:pos="8838"/>
          <w:tab w:val="left" w:pos="709"/>
        </w:tabs>
        <w:spacing w:before="120" w:after="120" w:line="320" w:lineRule="exact"/>
        <w:ind w:left="0" w:firstLine="0"/>
        <w:jc w:val="both"/>
        <w:rPr>
          <w:sz w:val="24"/>
          <w:szCs w:val="24"/>
        </w:rPr>
      </w:pPr>
      <w:r w:rsidRPr="004E5533">
        <w:rPr>
          <w:sz w:val="24"/>
          <w:szCs w:val="24"/>
        </w:rPr>
        <w:lastRenderedPageBreak/>
        <w:t xml:space="preserve">Cópias dos projetos dos Fóruns Eleitorais, bem como as documentações das usinas solares fotovoltaicas poderão ser obtidas pela Licitante, junto a este Tribunal, cabendo ao interessado o fornecimento de meio magnético </w:t>
      </w:r>
      <w:proofErr w:type="spellStart"/>
      <w:r w:rsidRPr="004E5533">
        <w:rPr>
          <w:sz w:val="24"/>
          <w:szCs w:val="24"/>
        </w:rPr>
        <w:t>gravável</w:t>
      </w:r>
      <w:proofErr w:type="spellEnd"/>
      <w:r w:rsidRPr="004E5533">
        <w:rPr>
          <w:sz w:val="24"/>
          <w:szCs w:val="24"/>
        </w:rPr>
        <w:t xml:space="preserve"> para tal fim, se for o caso. A vistoria poderá ser agendada e as cópias de projetos poderão ser solicitadas junto à SEMAI, através dos telefones (71) 3373-7370/7314/7380/7363, das 7h às 14h, de segunda a sexta-feira, ou através do e-mail </w:t>
      </w:r>
      <w:r w:rsidRPr="004E5533">
        <w:rPr>
          <w:b/>
          <w:sz w:val="24"/>
          <w:szCs w:val="24"/>
        </w:rPr>
        <w:t>semai@tre-ba.jus.br</w:t>
      </w:r>
      <w:r w:rsidRPr="004E5533">
        <w:rPr>
          <w:sz w:val="24"/>
          <w:szCs w:val="24"/>
        </w:rPr>
        <w:t>.</w:t>
      </w:r>
    </w:p>
    <w:p w14:paraId="3F7E4839" w14:textId="55505946" w:rsidR="002545E6" w:rsidRPr="004E5533" w:rsidRDefault="002545E6" w:rsidP="002545E6">
      <w:pPr>
        <w:pStyle w:val="Cabealho"/>
        <w:numPr>
          <w:ilvl w:val="1"/>
          <w:numId w:val="43"/>
        </w:numPr>
        <w:tabs>
          <w:tab w:val="clear" w:pos="4419"/>
          <w:tab w:val="clear" w:pos="8838"/>
          <w:tab w:val="left" w:pos="709"/>
        </w:tabs>
        <w:spacing w:before="120" w:after="120" w:line="320" w:lineRule="exact"/>
        <w:ind w:left="0" w:firstLine="0"/>
        <w:jc w:val="both"/>
        <w:rPr>
          <w:sz w:val="24"/>
          <w:szCs w:val="24"/>
        </w:rPr>
      </w:pPr>
      <w:r w:rsidRPr="004E5533">
        <w:rPr>
          <w:sz w:val="24"/>
          <w:szCs w:val="24"/>
          <w:lang w:eastAsia="en-US"/>
        </w:rPr>
        <w:t>A realização da vistoria é facultativa, não se consubstanciando em condição para a apresentação de proposta, ficando as Licitantes</w:t>
      </w:r>
      <w:r w:rsidR="00027CF2">
        <w:rPr>
          <w:sz w:val="24"/>
          <w:szCs w:val="24"/>
          <w:lang w:eastAsia="en-US"/>
        </w:rPr>
        <w:t xml:space="preserve"> cientes, contudo, </w:t>
      </w:r>
      <w:r w:rsidRPr="004E5533">
        <w:rPr>
          <w:sz w:val="24"/>
          <w:szCs w:val="24"/>
          <w:lang w:eastAsia="en-US"/>
        </w:rPr>
        <w:t>de que após apresentação das propostas não serão admitidas, em hipótese alguma, alegações posteriores de desconhecimento dos serviços e de dificuldades técnicas não identificadas ou previstas.</w:t>
      </w:r>
    </w:p>
    <w:p w14:paraId="04E9F966" w14:textId="77777777" w:rsidR="00D02AF6" w:rsidRDefault="00D02AF6" w:rsidP="006908A7">
      <w:pPr>
        <w:spacing w:after="120" w:line="320" w:lineRule="exact"/>
        <w:jc w:val="center"/>
      </w:pPr>
    </w:p>
    <w:p w14:paraId="1F118012" w14:textId="77777777" w:rsidR="00167784" w:rsidRDefault="00D7767E" w:rsidP="006908A7">
      <w:pPr>
        <w:spacing w:after="120" w:line="320" w:lineRule="exact"/>
        <w:jc w:val="center"/>
      </w:pPr>
      <w:hyperlink w:anchor="OBJDALICITAÇÃO">
        <w:r w:rsidR="001600B0">
          <w:rPr>
            <w:rStyle w:val="LinkdaInternet"/>
            <w:rFonts w:cs="Times New Roman"/>
            <w:b/>
            <w:szCs w:val="24"/>
          </w:rPr>
          <w:t>SEÇÃO V – DA ABERTURA DA SESSÃO PÚBLICA</w:t>
        </w:r>
      </w:hyperlink>
    </w:p>
    <w:p w14:paraId="7D6AE6FC" w14:textId="77777777" w:rsidR="003E79B9" w:rsidRPr="00DE77F8" w:rsidRDefault="003E79B9" w:rsidP="003E79B9">
      <w:pPr>
        <w:spacing w:after="120" w:line="320" w:lineRule="exact"/>
        <w:jc w:val="both"/>
        <w:rPr>
          <w:rFonts w:cs="Times New Roman"/>
          <w:szCs w:val="24"/>
        </w:rPr>
      </w:pPr>
      <w:r w:rsidRPr="00661AB1">
        <w:rPr>
          <w:rFonts w:cs="Times New Roman"/>
          <w:b/>
          <w:szCs w:val="24"/>
        </w:rPr>
        <w:t>5.1.</w:t>
      </w:r>
      <w:r w:rsidRPr="00661AB1">
        <w:rPr>
          <w:rFonts w:cs="Times New Roman"/>
          <w:b/>
          <w:szCs w:val="24"/>
        </w:rPr>
        <w:tab/>
      </w:r>
      <w:r w:rsidRPr="00661AB1">
        <w:rPr>
          <w:rFonts w:cs="Times New Roman"/>
          <w:szCs w:val="24"/>
        </w:rPr>
        <w:t xml:space="preserve">No dia e hora indicados no preâmbulo deste Edital, a sessão pública será aberta </w:t>
      </w:r>
      <w:r w:rsidRPr="00661AB1">
        <w:rPr>
          <w:rFonts w:cs="Times New Roman"/>
          <w:b/>
          <w:szCs w:val="24"/>
        </w:rPr>
        <w:t>automaticamente</w:t>
      </w:r>
      <w:r w:rsidRPr="00661AB1">
        <w:rPr>
          <w:rFonts w:cs="Times New Roman"/>
          <w:szCs w:val="24"/>
        </w:rPr>
        <w:t xml:space="preserve"> pelo sistema </w:t>
      </w:r>
      <w:hyperlink r:id="rId14" w:tgtFrame="_blank" w:history="1">
        <w:r w:rsidRPr="00DE77F8">
          <w:rPr>
            <w:rStyle w:val="LinkdaInternet"/>
            <w:rFonts w:cs="Times New Roman"/>
            <w:szCs w:val="24"/>
            <w:u w:val="none"/>
          </w:rPr>
          <w:t>www.gov.br/compras</w:t>
        </w:r>
      </w:hyperlink>
      <w:r w:rsidRPr="00DE77F8">
        <w:rPr>
          <w:rStyle w:val="LinkdaInternet"/>
          <w:rFonts w:cs="Times New Roman"/>
          <w:szCs w:val="24"/>
          <w:u w:val="none"/>
        </w:rPr>
        <w:t xml:space="preserve"> </w:t>
      </w:r>
      <w:r w:rsidRPr="00DE77F8">
        <w:rPr>
          <w:rStyle w:val="LinkdaInternet"/>
          <w:rFonts w:cs="Times New Roman"/>
          <w:color w:val="000000" w:themeColor="text1"/>
          <w:szCs w:val="24"/>
          <w:u w:val="none"/>
        </w:rPr>
        <w:t>(</w:t>
      </w:r>
      <w:hyperlink r:id="rId15" w:history="1">
        <w:r w:rsidRPr="00DE77F8">
          <w:rPr>
            <w:rStyle w:val="Hyperlink"/>
            <w:rFonts w:cs="Times New Roman"/>
            <w:color w:val="000000" w:themeColor="text1"/>
            <w:szCs w:val="24"/>
            <w:bdr w:val="none" w:sz="0" w:space="0" w:color="auto" w:frame="1"/>
            <w:shd w:val="clear" w:color="auto" w:fill="FFFFFF"/>
          </w:rPr>
          <w:t>Portal de Compras do Governo Federal</w:t>
        </w:r>
      </w:hyperlink>
      <w:r w:rsidRPr="00DE77F8">
        <w:rPr>
          <w:rStyle w:val="LinkdaInternet"/>
          <w:rFonts w:cs="Times New Roman"/>
          <w:color w:val="000000" w:themeColor="text1"/>
          <w:szCs w:val="24"/>
          <w:u w:val="none"/>
        </w:rPr>
        <w:t>).</w:t>
      </w:r>
    </w:p>
    <w:p w14:paraId="092C5773" w14:textId="77777777" w:rsidR="003E79B9" w:rsidRPr="00DE77F8" w:rsidRDefault="003E79B9" w:rsidP="003E79B9">
      <w:pPr>
        <w:spacing w:after="120" w:line="320" w:lineRule="exact"/>
        <w:jc w:val="both"/>
        <w:rPr>
          <w:rFonts w:cs="Times New Roman"/>
          <w:szCs w:val="24"/>
        </w:rPr>
      </w:pPr>
      <w:r w:rsidRPr="00DE77F8">
        <w:rPr>
          <w:rFonts w:cs="Times New Roman"/>
          <w:b/>
          <w:szCs w:val="24"/>
        </w:rPr>
        <w:t>5.2.</w:t>
      </w:r>
      <w:r w:rsidRPr="00DE77F8">
        <w:rPr>
          <w:rFonts w:cs="Times New Roman"/>
          <w:b/>
          <w:szCs w:val="24"/>
        </w:rPr>
        <w:tab/>
      </w:r>
      <w:r w:rsidRPr="00DE77F8">
        <w:rPr>
          <w:rFonts w:cs="Times New Roman"/>
          <w:szCs w:val="24"/>
        </w:rPr>
        <w:t xml:space="preserve">A comunicação entre o </w:t>
      </w:r>
      <w:r w:rsidRPr="00DE77F8">
        <w:rPr>
          <w:rFonts w:cs="Times New Roman"/>
          <w:b/>
          <w:szCs w:val="24"/>
        </w:rPr>
        <w:t>Pregoeiro/</w:t>
      </w:r>
      <w:r w:rsidRPr="00DE77F8">
        <w:rPr>
          <w:rFonts w:cs="Times New Roman"/>
          <w:bCs/>
          <w:szCs w:val="24"/>
        </w:rPr>
        <w:t xml:space="preserve">a </w:t>
      </w:r>
      <w:r w:rsidRPr="00DE77F8">
        <w:rPr>
          <w:rFonts w:cs="Times New Roman"/>
          <w:b/>
          <w:szCs w:val="24"/>
        </w:rPr>
        <w:t>Pregoeira</w:t>
      </w:r>
      <w:r w:rsidRPr="00DE77F8">
        <w:rPr>
          <w:rFonts w:cs="Times New Roman"/>
          <w:szCs w:val="24"/>
        </w:rPr>
        <w:t xml:space="preserve"> e as </w:t>
      </w:r>
      <w:r w:rsidRPr="00DE77F8">
        <w:rPr>
          <w:rFonts w:cs="Times New Roman"/>
          <w:b/>
          <w:szCs w:val="24"/>
        </w:rPr>
        <w:t>licitantes</w:t>
      </w:r>
      <w:r w:rsidRPr="00DE77F8">
        <w:rPr>
          <w:rFonts w:cs="Times New Roman"/>
          <w:szCs w:val="24"/>
        </w:rPr>
        <w:t xml:space="preserve"> ocorrerá mediante troca de mensagens, em campo próprio do sistema eletrônico, vedada outra forma de comunicação. </w:t>
      </w:r>
    </w:p>
    <w:p w14:paraId="6E170DA6" w14:textId="42769A14" w:rsidR="0058197D" w:rsidRPr="00DE77F8" w:rsidRDefault="003E79B9" w:rsidP="00EF7943">
      <w:pPr>
        <w:spacing w:after="120" w:line="320" w:lineRule="exact"/>
        <w:jc w:val="both"/>
        <w:rPr>
          <w:rFonts w:cs="Times New Roman"/>
          <w:szCs w:val="24"/>
        </w:rPr>
      </w:pPr>
      <w:r w:rsidRPr="00DE77F8">
        <w:rPr>
          <w:rFonts w:cs="Times New Roman"/>
          <w:b/>
          <w:szCs w:val="24"/>
        </w:rPr>
        <w:t>5.3.</w:t>
      </w:r>
      <w:r w:rsidRPr="00DE77F8">
        <w:rPr>
          <w:rFonts w:cs="Times New Roman"/>
          <w:b/>
          <w:szCs w:val="24"/>
        </w:rPr>
        <w:tab/>
      </w:r>
      <w:r w:rsidRPr="00DE77F8">
        <w:rPr>
          <w:rFonts w:cs="Times New Roman"/>
          <w:szCs w:val="24"/>
        </w:rPr>
        <w:t xml:space="preserve">A </w:t>
      </w:r>
      <w:r w:rsidRPr="00DE77F8">
        <w:rPr>
          <w:rFonts w:cs="Times New Roman"/>
          <w:b/>
          <w:szCs w:val="24"/>
        </w:rPr>
        <w:t>licitante</w:t>
      </w:r>
      <w:r w:rsidRPr="00DE77F8">
        <w:rPr>
          <w:rFonts w:cs="Times New Roman"/>
          <w:szCs w:val="24"/>
        </w:rPr>
        <w:t xml:space="preserve"> deverá acompanhar as operações no sistema eletrônico durante a sessão pública do pregão, ficando responsável pelo ônus decorrente da perda de negócios diante da inobservância de qualquer mensagem emitida pelo sistema ou de sua desconexão. </w:t>
      </w:r>
    </w:p>
    <w:p w14:paraId="07D33198" w14:textId="77777777" w:rsidR="00A40D3A" w:rsidRPr="00DE77F8" w:rsidRDefault="00A40D3A" w:rsidP="003D01CD">
      <w:pPr>
        <w:spacing w:after="120" w:line="320" w:lineRule="exact"/>
        <w:jc w:val="center"/>
      </w:pPr>
    </w:p>
    <w:p w14:paraId="05738CB3" w14:textId="77777777" w:rsidR="003D01CD" w:rsidRPr="00DE77F8" w:rsidRDefault="00D7767E" w:rsidP="003D01CD">
      <w:pPr>
        <w:spacing w:after="120" w:line="320" w:lineRule="exact"/>
        <w:jc w:val="center"/>
        <w:rPr>
          <w:rStyle w:val="LinkdaInternet"/>
          <w:rFonts w:cs="Times New Roman"/>
          <w:b/>
          <w:szCs w:val="24"/>
        </w:rPr>
      </w:pPr>
      <w:hyperlink w:anchor="OBJDALICITAÇÃO">
        <w:proofErr w:type="gramStart"/>
        <w:r w:rsidR="003D01CD" w:rsidRPr="00DE77F8">
          <w:rPr>
            <w:rStyle w:val="LinkdaInternet"/>
            <w:rFonts w:cs="Times New Roman"/>
            <w:b/>
            <w:szCs w:val="24"/>
          </w:rPr>
          <w:t>SEÇÃO VI</w:t>
        </w:r>
        <w:proofErr w:type="gramEnd"/>
        <w:r w:rsidR="003D01CD" w:rsidRPr="00DE77F8">
          <w:rPr>
            <w:rStyle w:val="LinkdaInternet"/>
            <w:rFonts w:cs="Times New Roman"/>
            <w:b/>
            <w:szCs w:val="24"/>
          </w:rPr>
          <w:t xml:space="preserve"> – DA CLASSIFICAÇÃO DAS PROPOSTAS</w:t>
        </w:r>
      </w:hyperlink>
    </w:p>
    <w:p w14:paraId="3CE95803" w14:textId="77777777" w:rsidR="0029080D" w:rsidRPr="00DE77F8" w:rsidRDefault="0029080D" w:rsidP="0029080D">
      <w:pPr>
        <w:spacing w:after="120" w:line="320" w:lineRule="exact"/>
        <w:jc w:val="both"/>
        <w:rPr>
          <w:rFonts w:cs="Times New Roman"/>
          <w:szCs w:val="24"/>
        </w:rPr>
      </w:pPr>
      <w:r w:rsidRPr="00DE77F8">
        <w:rPr>
          <w:rFonts w:cs="Times New Roman"/>
          <w:b/>
          <w:szCs w:val="24"/>
        </w:rPr>
        <w:t>6.1.</w:t>
      </w:r>
      <w:r w:rsidRPr="00DE77F8">
        <w:rPr>
          <w:rFonts w:cs="Times New Roman"/>
          <w:szCs w:val="24"/>
        </w:rPr>
        <w:tab/>
        <w:t>Somente na fase de envio de lances haverá ordem de classificação das propostas.</w:t>
      </w:r>
    </w:p>
    <w:p w14:paraId="5EE252A4" w14:textId="77777777" w:rsidR="0029080D" w:rsidRPr="00DE77F8" w:rsidRDefault="0029080D" w:rsidP="0029080D">
      <w:pPr>
        <w:spacing w:after="120" w:line="320" w:lineRule="exact"/>
        <w:jc w:val="both"/>
        <w:rPr>
          <w:rFonts w:cs="Times New Roman"/>
          <w:szCs w:val="24"/>
        </w:rPr>
      </w:pPr>
      <w:r w:rsidRPr="00DE77F8">
        <w:rPr>
          <w:rFonts w:cs="Times New Roman"/>
          <w:b/>
          <w:szCs w:val="24"/>
        </w:rPr>
        <w:t>6.2.</w:t>
      </w:r>
      <w:r w:rsidRPr="00DE77F8">
        <w:rPr>
          <w:rFonts w:cs="Times New Roman"/>
          <w:szCs w:val="24"/>
        </w:rPr>
        <w:tab/>
        <w:t xml:space="preserve">A verificação da conformidade da proposta será feita exclusivamente na fase de julgamento, de que trata a Seção X deste Edital, em relação à proposta mais bem classificada. Somente como </w:t>
      </w:r>
      <w:r w:rsidRPr="00DE77F8">
        <w:rPr>
          <w:rFonts w:cs="Times New Roman"/>
          <w:b/>
          <w:szCs w:val="24"/>
        </w:rPr>
        <w:t>medida excepcional</w:t>
      </w:r>
      <w:r w:rsidRPr="00DE77F8">
        <w:rPr>
          <w:rFonts w:cs="Times New Roman"/>
          <w:szCs w:val="24"/>
        </w:rPr>
        <w:t xml:space="preserve"> poderá a proposta ser excluída na fase de disputa, conforme previsão constante das </w:t>
      </w:r>
      <w:r w:rsidRPr="00DE77F8">
        <w:rPr>
          <w:rFonts w:cs="Times New Roman"/>
          <w:b/>
          <w:szCs w:val="24"/>
        </w:rPr>
        <w:t>condições 7.4 e 7.4.1</w:t>
      </w:r>
      <w:r w:rsidRPr="00DE77F8">
        <w:rPr>
          <w:rFonts w:cs="Times New Roman"/>
          <w:szCs w:val="24"/>
        </w:rPr>
        <w:t xml:space="preserve"> deste Edital. </w:t>
      </w:r>
    </w:p>
    <w:p w14:paraId="2B893878" w14:textId="77777777" w:rsidR="0029080D" w:rsidRPr="00DE77F8" w:rsidRDefault="0029080D" w:rsidP="0029080D">
      <w:pPr>
        <w:spacing w:after="120" w:line="320" w:lineRule="exact"/>
        <w:jc w:val="both"/>
        <w:rPr>
          <w:rFonts w:cs="Times New Roman"/>
          <w:strike/>
          <w:szCs w:val="24"/>
        </w:rPr>
      </w:pPr>
      <w:r w:rsidRPr="00DE77F8">
        <w:rPr>
          <w:rFonts w:cs="Times New Roman"/>
          <w:b/>
          <w:szCs w:val="24"/>
        </w:rPr>
        <w:t>6.3.</w:t>
      </w:r>
      <w:r w:rsidRPr="00DE77F8">
        <w:rPr>
          <w:rFonts w:cs="Times New Roman"/>
          <w:szCs w:val="24"/>
        </w:rPr>
        <w:tab/>
        <w:t xml:space="preserve">A desclassificação será sempre fundamentada e registrada no sistema, com acompanhamento em tempo real por todos os participantes. </w:t>
      </w:r>
    </w:p>
    <w:p w14:paraId="4A4813BB" w14:textId="77777777" w:rsidR="00A51D54" w:rsidRPr="00DE77F8" w:rsidRDefault="00A51D54" w:rsidP="006908A7">
      <w:pPr>
        <w:spacing w:after="120" w:line="320" w:lineRule="exact"/>
        <w:jc w:val="center"/>
      </w:pPr>
    </w:p>
    <w:p w14:paraId="4A29D95B" w14:textId="77777777" w:rsidR="00167784" w:rsidRDefault="00D7767E" w:rsidP="006908A7">
      <w:pPr>
        <w:spacing w:after="120" w:line="320" w:lineRule="exact"/>
        <w:jc w:val="center"/>
      </w:pPr>
      <w:hyperlink w:anchor="OBJDALICITAÇÃO">
        <w:r w:rsidR="001600B0" w:rsidRPr="00DE77F8">
          <w:rPr>
            <w:rStyle w:val="LinkdaInternet"/>
            <w:rFonts w:cs="Times New Roman"/>
            <w:b/>
            <w:szCs w:val="24"/>
          </w:rPr>
          <w:t>SEÇÃO VII – DA FORMULAÇÃO DE LANCES</w:t>
        </w:r>
      </w:hyperlink>
      <w:r w:rsidR="001600B0">
        <w:rPr>
          <w:rStyle w:val="LinkdaInternet"/>
          <w:rFonts w:cs="Times New Roman"/>
          <w:b/>
          <w:szCs w:val="24"/>
        </w:rPr>
        <w:t xml:space="preserve"> </w:t>
      </w:r>
    </w:p>
    <w:p w14:paraId="42844B87" w14:textId="77777777" w:rsidR="003D01CD" w:rsidRDefault="001600B0" w:rsidP="003D01CD">
      <w:pPr>
        <w:spacing w:after="120" w:line="320" w:lineRule="exact"/>
        <w:ind w:right="28"/>
        <w:jc w:val="both"/>
        <w:rPr>
          <w:rFonts w:cs="Times New Roman"/>
          <w:szCs w:val="24"/>
        </w:rPr>
      </w:pPr>
      <w:r>
        <w:rPr>
          <w:rFonts w:cs="Times New Roman"/>
          <w:b/>
          <w:szCs w:val="24"/>
        </w:rPr>
        <w:t>7.1.</w:t>
      </w:r>
      <w:r>
        <w:rPr>
          <w:rFonts w:cs="Times New Roman"/>
          <w:b/>
          <w:szCs w:val="24"/>
        </w:rPr>
        <w:tab/>
      </w:r>
      <w:r w:rsidR="004C7B97">
        <w:rPr>
          <w:rFonts w:cs="Times New Roman"/>
          <w:szCs w:val="24"/>
        </w:rPr>
        <w:t xml:space="preserve">Aberta a etapa competitiva, as </w:t>
      </w:r>
      <w:r w:rsidR="004C7B97">
        <w:rPr>
          <w:rFonts w:cs="Times New Roman"/>
          <w:b/>
          <w:szCs w:val="24"/>
        </w:rPr>
        <w:t>licitantes</w:t>
      </w:r>
      <w:r w:rsidR="004C7B97">
        <w:rPr>
          <w:rFonts w:cs="Times New Roman"/>
          <w:szCs w:val="24"/>
        </w:rPr>
        <w:t xml:space="preserve"> poderão encaminhar lances exclusivamente por meio do sistema eletrônico</w:t>
      </w:r>
      <w:r w:rsidR="004C7B97" w:rsidRPr="001A175D">
        <w:rPr>
          <w:rFonts w:cs="Times New Roman"/>
          <w:szCs w:val="24"/>
        </w:rPr>
        <w:t>, sendo imediatamente informadas do recebimento do lance e do valor consignado no registro.</w:t>
      </w:r>
      <w:r w:rsidR="004C7B97">
        <w:rPr>
          <w:rFonts w:cs="Times New Roman"/>
          <w:szCs w:val="24"/>
        </w:rPr>
        <w:t xml:space="preserve">  </w:t>
      </w:r>
    </w:p>
    <w:p w14:paraId="68526138" w14:textId="77777777" w:rsidR="003D01CD" w:rsidRPr="00CC4E0E" w:rsidRDefault="003D01CD" w:rsidP="003D01CD">
      <w:pPr>
        <w:spacing w:after="120" w:line="320" w:lineRule="exact"/>
        <w:ind w:right="28"/>
        <w:jc w:val="both"/>
        <w:rPr>
          <w:rFonts w:cs="Times New Roman"/>
          <w:szCs w:val="24"/>
        </w:rPr>
      </w:pPr>
      <w:r w:rsidRPr="00CC4E0E">
        <w:rPr>
          <w:rFonts w:cs="Times New Roman"/>
          <w:b/>
          <w:szCs w:val="24"/>
        </w:rPr>
        <w:t>7.2.</w:t>
      </w:r>
      <w:r w:rsidRPr="00CC4E0E">
        <w:rPr>
          <w:rFonts w:cs="Times New Roman"/>
          <w:b/>
          <w:szCs w:val="24"/>
        </w:rPr>
        <w:tab/>
      </w:r>
      <w:r w:rsidRPr="00CC4E0E">
        <w:rPr>
          <w:rFonts w:cs="Times New Roman"/>
          <w:szCs w:val="24"/>
        </w:rPr>
        <w:t xml:space="preserve">Na formulação de lances, deverão ser observados os seguintes aspectos: </w:t>
      </w:r>
    </w:p>
    <w:p w14:paraId="3B687FC1" w14:textId="77777777" w:rsidR="003D01CD" w:rsidRPr="00CC4E0E"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CC4E0E">
        <w:rPr>
          <w:sz w:val="24"/>
          <w:szCs w:val="24"/>
        </w:rPr>
        <w:lastRenderedPageBreak/>
        <w:t xml:space="preserve">as </w:t>
      </w:r>
      <w:r w:rsidRPr="00CC4E0E">
        <w:rPr>
          <w:b/>
          <w:sz w:val="24"/>
          <w:szCs w:val="24"/>
        </w:rPr>
        <w:t>licitantes</w:t>
      </w:r>
      <w:r w:rsidRPr="00CC4E0E">
        <w:rPr>
          <w:sz w:val="24"/>
          <w:szCs w:val="24"/>
        </w:rPr>
        <w:t xml:space="preserve"> poderão oferecer lances sucessivos, observados o horário fixado para abertura da sessão e as regras estabelecidas neste Edital;</w:t>
      </w:r>
    </w:p>
    <w:p w14:paraId="32F9E3DC" w14:textId="77777777" w:rsidR="003D01CD" w:rsidRPr="00CC4E0E"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CC4E0E">
        <w:rPr>
          <w:sz w:val="24"/>
          <w:szCs w:val="24"/>
        </w:rPr>
        <w:t xml:space="preserve">a </w:t>
      </w:r>
      <w:r w:rsidRPr="00CC4E0E">
        <w:rPr>
          <w:b/>
          <w:sz w:val="24"/>
          <w:szCs w:val="24"/>
        </w:rPr>
        <w:t>licitante</w:t>
      </w:r>
      <w:r w:rsidRPr="00CC4E0E">
        <w:rPr>
          <w:sz w:val="24"/>
          <w:szCs w:val="24"/>
        </w:rPr>
        <w:t xml:space="preserve"> somente poderá oferecer lance inferior ao último por ela ofertado e registrado pelo sistema, </w:t>
      </w:r>
      <w:r w:rsidRPr="00CC4E0E">
        <w:rPr>
          <w:b/>
          <w:sz w:val="24"/>
          <w:szCs w:val="24"/>
          <w:u w:val="single"/>
        </w:rPr>
        <w:t>observada a diferença mínima de R$ 0,02 (dois centavos) entre os lances</w:t>
      </w:r>
      <w:r w:rsidRPr="00CC4E0E">
        <w:rPr>
          <w:sz w:val="24"/>
          <w:szCs w:val="24"/>
        </w:rPr>
        <w:t>, que incidirá tanto em relação aos lances intermediários quanto em relação ao lance que cobrir a melhor oferta;</w:t>
      </w:r>
    </w:p>
    <w:p w14:paraId="37A7331C" w14:textId="77777777" w:rsidR="003D01CD" w:rsidRPr="00CC4E0E" w:rsidRDefault="003D01CD" w:rsidP="003D01CD">
      <w:pPr>
        <w:pStyle w:val="Cabealho"/>
        <w:numPr>
          <w:ilvl w:val="1"/>
          <w:numId w:val="7"/>
        </w:numPr>
        <w:tabs>
          <w:tab w:val="left" w:pos="1276"/>
          <w:tab w:val="left" w:pos="1985"/>
        </w:tabs>
        <w:spacing w:after="120" w:line="320" w:lineRule="exact"/>
        <w:ind w:left="1134" w:hanging="425"/>
        <w:jc w:val="both"/>
        <w:rPr>
          <w:sz w:val="24"/>
          <w:szCs w:val="24"/>
        </w:rPr>
      </w:pPr>
      <w:r w:rsidRPr="00CC4E0E">
        <w:rPr>
          <w:rFonts w:eastAsia="Calibri"/>
          <w:sz w:val="24"/>
          <w:szCs w:val="24"/>
          <w:lang w:eastAsia="en-US"/>
        </w:rPr>
        <w:t xml:space="preserve">Observada a </w:t>
      </w:r>
      <w:r w:rsidRPr="00CC4E0E">
        <w:rPr>
          <w:rFonts w:eastAsia="Calibri"/>
          <w:b/>
          <w:sz w:val="24"/>
          <w:szCs w:val="24"/>
          <w:lang w:eastAsia="en-US"/>
        </w:rPr>
        <w:t>alínea “b” acima</w:t>
      </w:r>
      <w:r w:rsidRPr="00CC4E0E">
        <w:rPr>
          <w:rFonts w:eastAsia="Calibri"/>
          <w:sz w:val="24"/>
          <w:szCs w:val="24"/>
          <w:lang w:eastAsia="en-US"/>
        </w:rPr>
        <w:t xml:space="preserve">, a licitante poderá, </w:t>
      </w:r>
      <w:r w:rsidRPr="00CC4E0E">
        <w:rPr>
          <w:rFonts w:eastAsia="Calibri"/>
          <w:b/>
          <w:sz w:val="24"/>
          <w:szCs w:val="24"/>
          <w:lang w:eastAsia="en-US"/>
        </w:rPr>
        <w:t>uma única vez</w:t>
      </w:r>
      <w:r w:rsidRPr="00CC4E0E">
        <w:rPr>
          <w:rFonts w:eastAsia="Calibri"/>
          <w:sz w:val="24"/>
          <w:szCs w:val="24"/>
          <w:lang w:eastAsia="en-US"/>
        </w:rPr>
        <w:t>, excluir seu último lance ofertado, no intervalo de quinze segundos após o registro no sistema, na hipótese de lance inconsistente ou inexequível, nos termos da</w:t>
      </w:r>
      <w:r w:rsidRPr="00CC4E0E">
        <w:rPr>
          <w:rFonts w:eastAsia="Calibri"/>
          <w:b/>
          <w:sz w:val="24"/>
          <w:szCs w:val="24"/>
          <w:lang w:eastAsia="en-US"/>
        </w:rPr>
        <w:t xml:space="preserve"> condição 10.6 deste Edital</w:t>
      </w:r>
      <w:r w:rsidRPr="00CC4E0E">
        <w:rPr>
          <w:rFonts w:eastAsia="Calibri"/>
          <w:sz w:val="24"/>
          <w:szCs w:val="24"/>
          <w:lang w:eastAsia="en-US"/>
        </w:rPr>
        <w:t>.</w:t>
      </w:r>
    </w:p>
    <w:p w14:paraId="246077E4" w14:textId="77777777" w:rsidR="003D01CD" w:rsidRPr="006679C2" w:rsidRDefault="003D01CD" w:rsidP="003D01CD">
      <w:pPr>
        <w:spacing w:after="120" w:line="320" w:lineRule="exact"/>
        <w:ind w:right="28"/>
        <w:jc w:val="both"/>
        <w:rPr>
          <w:rFonts w:cs="Times New Roman"/>
          <w:szCs w:val="24"/>
        </w:rPr>
      </w:pPr>
      <w:r w:rsidRPr="00CC4E0E">
        <w:rPr>
          <w:rFonts w:cs="Times New Roman"/>
          <w:b/>
          <w:szCs w:val="24"/>
        </w:rPr>
        <w:t>7.3</w:t>
      </w:r>
      <w:r w:rsidRPr="00CC4E0E">
        <w:rPr>
          <w:rFonts w:cs="Times New Roman"/>
          <w:szCs w:val="24"/>
        </w:rPr>
        <w:t>.</w:t>
      </w:r>
      <w:r w:rsidRPr="00CC4E0E">
        <w:rPr>
          <w:rFonts w:cs="Times New Roman"/>
          <w:szCs w:val="24"/>
        </w:rPr>
        <w:tab/>
        <w:t>Durante a sessão pública d</w:t>
      </w:r>
      <w:r w:rsidR="00CC4E0E" w:rsidRPr="00CC4E0E">
        <w:rPr>
          <w:rFonts w:cs="Times New Roman"/>
          <w:szCs w:val="24"/>
        </w:rPr>
        <w:t xml:space="preserve">o </w:t>
      </w:r>
      <w:r w:rsidRPr="00CC4E0E">
        <w:rPr>
          <w:rFonts w:cs="Times New Roman"/>
          <w:szCs w:val="24"/>
        </w:rPr>
        <w:t xml:space="preserve">pregão, as </w:t>
      </w:r>
      <w:r w:rsidRPr="00CC4E0E">
        <w:rPr>
          <w:rFonts w:cs="Times New Roman"/>
          <w:b/>
          <w:szCs w:val="24"/>
        </w:rPr>
        <w:t>licitantes</w:t>
      </w:r>
      <w:r w:rsidRPr="00CC4E0E">
        <w:rPr>
          <w:rFonts w:cs="Times New Roman"/>
          <w:szCs w:val="24"/>
        </w:rPr>
        <w:t xml:space="preserve"> serão informadas, em tempo real, do </w:t>
      </w:r>
      <w:r w:rsidRPr="006679C2">
        <w:rPr>
          <w:rFonts w:cs="Times New Roman"/>
          <w:szCs w:val="24"/>
        </w:rPr>
        <w:t xml:space="preserve">valor do menor lance registrado, vedada a identificação do seu detentor. </w:t>
      </w:r>
    </w:p>
    <w:p w14:paraId="23E41A94" w14:textId="77777777" w:rsidR="003D01CD" w:rsidRPr="006679C2" w:rsidRDefault="003D01CD" w:rsidP="003D01CD">
      <w:pPr>
        <w:spacing w:after="120" w:line="320" w:lineRule="exact"/>
        <w:ind w:right="28"/>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ab/>
      </w:r>
      <w:r w:rsidRPr="006679C2">
        <w:rPr>
          <w:rFonts w:cs="Times New Roman"/>
          <w:szCs w:val="24"/>
        </w:rPr>
        <w:t xml:space="preserve">Nesta fase de disputa, o </w:t>
      </w:r>
      <w:r w:rsidRPr="006679C2">
        <w:rPr>
          <w:rFonts w:cs="Times New Roman"/>
          <w:b/>
          <w:szCs w:val="24"/>
        </w:rPr>
        <w:t>Pregoeiro</w:t>
      </w:r>
      <w:r w:rsidR="00937175">
        <w:rPr>
          <w:rFonts w:cs="Times New Roman"/>
          <w:b/>
          <w:szCs w:val="24"/>
        </w:rPr>
        <w:t>/</w:t>
      </w:r>
      <w:r w:rsidR="00937175" w:rsidRPr="00937175">
        <w:rPr>
          <w:rFonts w:cs="Times New Roman"/>
          <w:szCs w:val="24"/>
        </w:rPr>
        <w:t xml:space="preserve"> a</w:t>
      </w:r>
      <w:r w:rsidR="00937175">
        <w:rPr>
          <w:rFonts w:cs="Times New Roman"/>
          <w:b/>
          <w:szCs w:val="24"/>
        </w:rPr>
        <w:t xml:space="preserve"> Pregoeira</w:t>
      </w:r>
      <w:r w:rsidRPr="006679C2">
        <w:rPr>
          <w:rFonts w:cs="Times New Roman"/>
          <w:szCs w:val="24"/>
        </w:rPr>
        <w:t xml:space="preserve"> poderá, como medida excepcional, excluir a proposta</w:t>
      </w:r>
      <w:r w:rsidR="00B6038C">
        <w:rPr>
          <w:rFonts w:cs="Times New Roman"/>
          <w:szCs w:val="24"/>
        </w:rPr>
        <w:t xml:space="preserve"> </w:t>
      </w:r>
      <w:r w:rsidRPr="006679C2">
        <w:rPr>
          <w:rFonts w:cs="Times New Roman"/>
          <w:szCs w:val="24"/>
        </w:rPr>
        <w:t>ou o lance que</w:t>
      </w:r>
      <w:r w:rsidR="00B6038C">
        <w:rPr>
          <w:rFonts w:cs="Times New Roman"/>
          <w:szCs w:val="24"/>
        </w:rPr>
        <w:t xml:space="preserve"> </w:t>
      </w:r>
      <w:r w:rsidRPr="006679C2">
        <w:rPr>
          <w:rFonts w:cs="Times New Roman"/>
          <w:szCs w:val="24"/>
        </w:rPr>
        <w:t>possa comprometer, restringir ou frustrar o caráter competitivo do processo licitatório, mediante comunicação eletrônica automática via sistema.</w:t>
      </w:r>
    </w:p>
    <w:p w14:paraId="00DC74D0" w14:textId="77777777" w:rsidR="003D01CD" w:rsidRPr="004F4F4A" w:rsidRDefault="003D01CD" w:rsidP="003D01CD">
      <w:pPr>
        <w:spacing w:after="120" w:line="320" w:lineRule="exact"/>
        <w:ind w:right="28" w:firstLine="709"/>
        <w:jc w:val="both"/>
        <w:rPr>
          <w:rFonts w:cs="Times New Roman"/>
          <w:szCs w:val="24"/>
        </w:rPr>
      </w:pPr>
      <w:r w:rsidRPr="006679C2">
        <w:rPr>
          <w:rFonts w:cs="Times New Roman"/>
          <w:b/>
          <w:szCs w:val="24"/>
        </w:rPr>
        <w:t>7.</w:t>
      </w:r>
      <w:r w:rsidR="006679C2" w:rsidRPr="006679C2">
        <w:rPr>
          <w:rFonts w:cs="Times New Roman"/>
          <w:b/>
          <w:szCs w:val="24"/>
        </w:rPr>
        <w:t>4</w:t>
      </w:r>
      <w:r w:rsidRPr="006679C2">
        <w:rPr>
          <w:rFonts w:cs="Times New Roman"/>
          <w:b/>
          <w:szCs w:val="24"/>
        </w:rPr>
        <w:t>.1.</w:t>
      </w:r>
      <w:r w:rsidRPr="006679C2">
        <w:rPr>
          <w:rFonts w:cs="Times New Roman"/>
          <w:szCs w:val="24"/>
        </w:rPr>
        <w:tab/>
        <w:t xml:space="preserve"> </w:t>
      </w:r>
      <w:r w:rsidRPr="006679C2">
        <w:rPr>
          <w:rFonts w:cs="Times New Roman"/>
          <w:b/>
          <w:szCs w:val="24"/>
        </w:rPr>
        <w:t>A eventual exclusão de proposta da licitante, de que trata a condição acima, implica a retirada do licitante do certame, sem prejuízo do direito de defesa</w:t>
      </w:r>
      <w:r w:rsidRPr="006679C2">
        <w:rPr>
          <w:rFonts w:cs="Times New Roman"/>
          <w:szCs w:val="24"/>
        </w:rPr>
        <w:t>.</w:t>
      </w:r>
    </w:p>
    <w:p w14:paraId="247A0942" w14:textId="77777777" w:rsidR="003D01CD" w:rsidRPr="00AF2377" w:rsidRDefault="003D01CD" w:rsidP="003D01CD">
      <w:pPr>
        <w:spacing w:after="120" w:line="320" w:lineRule="exact"/>
        <w:jc w:val="both"/>
        <w:rPr>
          <w:rFonts w:cs="Times New Roman"/>
          <w:szCs w:val="24"/>
        </w:rPr>
      </w:pPr>
      <w:r w:rsidRPr="00AF2377">
        <w:rPr>
          <w:rFonts w:cs="Times New Roman"/>
          <w:b/>
          <w:szCs w:val="24"/>
        </w:rPr>
        <w:t>7.</w:t>
      </w:r>
      <w:r w:rsidR="006679C2">
        <w:rPr>
          <w:rFonts w:cs="Times New Roman"/>
          <w:b/>
          <w:szCs w:val="24"/>
        </w:rPr>
        <w:t>5</w:t>
      </w:r>
      <w:r w:rsidRPr="00AF2377">
        <w:rPr>
          <w:rFonts w:cs="Times New Roman"/>
          <w:b/>
          <w:szCs w:val="24"/>
        </w:rPr>
        <w:t>.</w:t>
      </w:r>
      <w:r>
        <w:rPr>
          <w:rFonts w:cs="Times New Roman"/>
          <w:szCs w:val="24"/>
        </w:rPr>
        <w:tab/>
      </w:r>
      <w:r w:rsidRPr="00573938">
        <w:rPr>
          <w:rFonts w:cs="Times New Roman"/>
          <w:szCs w:val="24"/>
        </w:rPr>
        <w:t>Na hipótese de o sistema eletrônico se desconectar no decorrer da etapa de envio de lances da sessão pública e permanecer acessível aos licitantes, os lances continuarão sendo recebidos, sem prejuízo dos atos realizados.</w:t>
      </w:r>
    </w:p>
    <w:p w14:paraId="78C1FD92" w14:textId="77777777" w:rsidR="003D01CD" w:rsidRDefault="003D01CD" w:rsidP="003D01CD">
      <w:pPr>
        <w:spacing w:after="120" w:line="320" w:lineRule="exact"/>
        <w:jc w:val="both"/>
        <w:rPr>
          <w:rStyle w:val="LinkdaInternet"/>
          <w:rFonts w:cs="Times New Roman"/>
          <w:color w:val="000000" w:themeColor="text1"/>
          <w:szCs w:val="24"/>
          <w:u w:val="none"/>
        </w:rPr>
      </w:pPr>
      <w:r w:rsidRPr="00AF2377">
        <w:rPr>
          <w:rFonts w:cs="Times New Roman"/>
          <w:b/>
          <w:szCs w:val="24"/>
        </w:rPr>
        <w:t>7.</w:t>
      </w:r>
      <w:r w:rsidR="006679C2">
        <w:rPr>
          <w:rFonts w:cs="Times New Roman"/>
          <w:b/>
          <w:szCs w:val="24"/>
        </w:rPr>
        <w:t>6</w:t>
      </w:r>
      <w:r w:rsidRPr="00AF2377">
        <w:rPr>
          <w:rFonts w:cs="Times New Roman"/>
          <w:b/>
          <w:szCs w:val="24"/>
        </w:rPr>
        <w:t>.</w:t>
      </w:r>
      <w:r w:rsidRPr="00AF2377">
        <w:rPr>
          <w:rFonts w:cs="Times New Roman"/>
          <w:b/>
          <w:szCs w:val="24"/>
        </w:rPr>
        <w:tab/>
      </w:r>
      <w:r w:rsidRPr="00AF2377">
        <w:rPr>
          <w:rFonts w:cs="Times New Roman"/>
          <w:szCs w:val="24"/>
        </w:rPr>
        <w:t xml:space="preserve">Quando a desconexão persistir por tempo superior a 10 (dez) minutos, a sessão deste pregão eletrônico será suspensa e reiniciada somente decorridas vinte e quatro horas após a comunicação expressa do fato aos participantes no sítio </w:t>
      </w:r>
      <w:hyperlink r:id="rId16" w:tgtFrame="_blank" w:history="1">
        <w:r w:rsidRPr="00AF2377">
          <w:rPr>
            <w:rStyle w:val="LinkdaInternet"/>
            <w:rFonts w:cs="Times New Roman"/>
            <w:szCs w:val="24"/>
            <w:u w:val="none"/>
          </w:rPr>
          <w:t>www.gov.br/compras</w:t>
        </w:r>
      </w:hyperlink>
      <w:r w:rsidRPr="00AF2377">
        <w:rPr>
          <w:rStyle w:val="LinkdaInternet"/>
          <w:rFonts w:cs="Times New Roman"/>
          <w:szCs w:val="24"/>
          <w:u w:val="none"/>
        </w:rPr>
        <w:t xml:space="preserve"> </w:t>
      </w:r>
      <w:r w:rsidRPr="00AF2377">
        <w:rPr>
          <w:rStyle w:val="LinkdaInternet"/>
          <w:rFonts w:cs="Times New Roman"/>
          <w:color w:val="000000" w:themeColor="text1"/>
          <w:szCs w:val="24"/>
          <w:u w:val="none"/>
        </w:rPr>
        <w:t>(</w:t>
      </w:r>
      <w:hyperlink r:id="rId17" w:history="1">
        <w:r w:rsidRPr="00AF2377">
          <w:rPr>
            <w:rStyle w:val="Hyperlink"/>
            <w:rFonts w:cs="Times New Roman"/>
            <w:color w:val="000000" w:themeColor="text1"/>
            <w:szCs w:val="24"/>
            <w:u w:val="none"/>
            <w:bdr w:val="none" w:sz="0" w:space="0" w:color="auto" w:frame="1"/>
            <w:shd w:val="clear" w:color="auto" w:fill="FFFFFF"/>
          </w:rPr>
          <w:t>Portal de Compras do Governo Federal</w:t>
        </w:r>
      </w:hyperlink>
      <w:r w:rsidRPr="00AF2377">
        <w:rPr>
          <w:rStyle w:val="LinkdaInternet"/>
          <w:rFonts w:cs="Times New Roman"/>
          <w:color w:val="000000" w:themeColor="text1"/>
          <w:szCs w:val="24"/>
          <w:u w:val="none"/>
        </w:rPr>
        <w:t>).</w:t>
      </w:r>
    </w:p>
    <w:p w14:paraId="4529B227" w14:textId="77777777" w:rsidR="006F0BFB" w:rsidRDefault="006F0BFB" w:rsidP="003D01CD">
      <w:pPr>
        <w:spacing w:after="120" w:line="320" w:lineRule="exact"/>
        <w:jc w:val="both"/>
      </w:pPr>
    </w:p>
    <w:p w14:paraId="6BA457CF" w14:textId="77777777" w:rsidR="00167784" w:rsidRPr="00AF2377" w:rsidRDefault="001600B0" w:rsidP="006908A7">
      <w:pPr>
        <w:spacing w:after="120" w:line="320" w:lineRule="exact"/>
        <w:jc w:val="center"/>
        <w:rPr>
          <w:rStyle w:val="LinkdaInternet"/>
          <w:rFonts w:cs="Times New Roman"/>
          <w:b/>
          <w:szCs w:val="24"/>
        </w:rPr>
      </w:pPr>
      <w:r w:rsidRPr="00AF2377">
        <w:rPr>
          <w:rStyle w:val="LinkdaInternet"/>
          <w:rFonts w:cs="Times New Roman"/>
          <w:b/>
          <w:szCs w:val="24"/>
        </w:rPr>
        <w:t>SUBSEÇÃO I – MODO DE DISPUTA DE LANCES: ABERTO E FECHADO</w:t>
      </w:r>
    </w:p>
    <w:p w14:paraId="1AC991A5" w14:textId="77777777" w:rsidR="003D01CD" w:rsidRPr="00AF2377" w:rsidRDefault="003D01CD" w:rsidP="003D01CD">
      <w:pPr>
        <w:spacing w:after="120" w:line="320" w:lineRule="exact"/>
        <w:ind w:right="28"/>
        <w:jc w:val="both"/>
        <w:rPr>
          <w:rFonts w:cs="Times New Roman"/>
          <w:bCs/>
          <w:szCs w:val="24"/>
        </w:rPr>
      </w:pPr>
      <w:r w:rsidRPr="00AF2377">
        <w:rPr>
          <w:rFonts w:cs="Times New Roman"/>
          <w:b/>
          <w:szCs w:val="24"/>
        </w:rPr>
        <w:t>7.</w:t>
      </w:r>
      <w:r w:rsidR="006679C2">
        <w:rPr>
          <w:rFonts w:cs="Times New Roman"/>
          <w:b/>
          <w:szCs w:val="24"/>
        </w:rPr>
        <w:t>7</w:t>
      </w:r>
      <w:r w:rsidRPr="00AF2377">
        <w:rPr>
          <w:rFonts w:cs="Times New Roman"/>
          <w:b/>
          <w:szCs w:val="24"/>
        </w:rPr>
        <w:t>.</w:t>
      </w:r>
      <w:r w:rsidRPr="00AF2377">
        <w:rPr>
          <w:rFonts w:cs="Times New Roman"/>
          <w:b/>
          <w:szCs w:val="24"/>
        </w:rPr>
        <w:tab/>
      </w:r>
      <w:r w:rsidRPr="00AF2377">
        <w:rPr>
          <w:rFonts w:cs="Times New Roman"/>
          <w:bCs/>
          <w:szCs w:val="24"/>
        </w:rPr>
        <w:t>Será adotado para envio de lances, nesta licitação, o modo de disputa “aberto e fechado”, no qual as licitantes apresentarão lances públicos e sucessivos, com possibilidade de lance final e fechado.</w:t>
      </w:r>
    </w:p>
    <w:p w14:paraId="41E51AB8" w14:textId="77777777" w:rsidR="003D01CD" w:rsidRPr="00AF2377" w:rsidRDefault="003D01CD" w:rsidP="003D01CD">
      <w:pPr>
        <w:spacing w:after="120" w:line="320" w:lineRule="exact"/>
        <w:ind w:right="28"/>
        <w:jc w:val="both"/>
        <w:rPr>
          <w:rFonts w:cs="Times New Roman"/>
          <w:szCs w:val="24"/>
        </w:rPr>
      </w:pPr>
      <w:r w:rsidRPr="00AF2377">
        <w:rPr>
          <w:rFonts w:cs="Times New Roman"/>
          <w:b/>
          <w:szCs w:val="24"/>
        </w:rPr>
        <w:t>7.</w:t>
      </w:r>
      <w:r w:rsidR="006679C2">
        <w:rPr>
          <w:rFonts w:cs="Times New Roman"/>
          <w:b/>
          <w:szCs w:val="24"/>
        </w:rPr>
        <w:t>8</w:t>
      </w:r>
      <w:r w:rsidRPr="00AF2377">
        <w:rPr>
          <w:rFonts w:cs="Times New Roman"/>
          <w:b/>
          <w:szCs w:val="24"/>
        </w:rPr>
        <w:t xml:space="preserve">. </w:t>
      </w:r>
      <w:r w:rsidRPr="00AF2377">
        <w:rPr>
          <w:rFonts w:cs="Times New Roman"/>
          <w:b/>
          <w:szCs w:val="24"/>
        </w:rPr>
        <w:tab/>
      </w:r>
      <w:r w:rsidRPr="00AF2377">
        <w:rPr>
          <w:rFonts w:cs="Times New Roman"/>
          <w:bCs/>
          <w:szCs w:val="24"/>
        </w:rPr>
        <w:t xml:space="preserve">A etapa de envio de </w:t>
      </w:r>
      <w:r w:rsidRPr="00AF2377">
        <w:rPr>
          <w:rFonts w:cs="Times New Roman"/>
          <w:szCs w:val="24"/>
        </w:rPr>
        <w:t xml:space="preserve">lances da sessão pública terá duração de quinze minutos, sem prorrogação. Encerrado esse prazo, o sistema encaminhará o aviso de fechamento iminente dos lances e, transcorrido o período de até dez minutos, aleatoriamente determinado, a recepção de lances será automaticamente encerrada. </w:t>
      </w:r>
    </w:p>
    <w:p w14:paraId="0D3ECC07" w14:textId="77777777" w:rsidR="003D01CD" w:rsidRPr="00AF2377" w:rsidRDefault="006679C2" w:rsidP="003D01CD">
      <w:pPr>
        <w:spacing w:after="120" w:line="320" w:lineRule="exact"/>
        <w:ind w:right="28"/>
        <w:jc w:val="both"/>
        <w:rPr>
          <w:rFonts w:cs="Times New Roman"/>
          <w:szCs w:val="24"/>
        </w:rPr>
      </w:pPr>
      <w:r>
        <w:rPr>
          <w:rFonts w:cs="Times New Roman"/>
          <w:b/>
          <w:bCs/>
          <w:szCs w:val="24"/>
        </w:rPr>
        <w:t>7.9</w:t>
      </w:r>
      <w:r w:rsidR="003D01CD" w:rsidRPr="00AF2377">
        <w:rPr>
          <w:rFonts w:cs="Times New Roman"/>
          <w:b/>
          <w:bCs/>
          <w:szCs w:val="24"/>
        </w:rPr>
        <w:t>.</w:t>
      </w:r>
      <w:r w:rsidR="003D01CD" w:rsidRPr="00AF2377">
        <w:rPr>
          <w:rFonts w:cs="Times New Roman"/>
          <w:b/>
          <w:bCs/>
          <w:szCs w:val="24"/>
        </w:rPr>
        <w:tab/>
      </w:r>
      <w:r w:rsidR="003D01CD" w:rsidRPr="00AF2377">
        <w:rPr>
          <w:rFonts w:cs="Times New Roman"/>
          <w:szCs w:val="24"/>
        </w:rPr>
        <w:t>Encerrado o prazo aleatório acima previsto, o sistema selecionará:</w:t>
      </w:r>
    </w:p>
    <w:p w14:paraId="3D25F173" w14:textId="77777777" w:rsidR="003D01CD" w:rsidRPr="006679C2" w:rsidRDefault="003D01CD" w:rsidP="003D01CD">
      <w:pPr>
        <w:pStyle w:val="Cabealho"/>
        <w:numPr>
          <w:ilvl w:val="1"/>
          <w:numId w:val="8"/>
        </w:numPr>
        <w:tabs>
          <w:tab w:val="left" w:pos="1276"/>
          <w:tab w:val="left" w:pos="1985"/>
        </w:tabs>
        <w:spacing w:after="120" w:line="320" w:lineRule="exact"/>
        <w:ind w:left="1134" w:hanging="425"/>
        <w:jc w:val="both"/>
        <w:rPr>
          <w:rFonts w:eastAsia="Calibri"/>
          <w:sz w:val="24"/>
          <w:szCs w:val="24"/>
          <w:lang w:eastAsia="en-US"/>
        </w:rPr>
      </w:pPr>
      <w:r w:rsidRPr="006679C2">
        <w:rPr>
          <w:rFonts w:eastAsia="Calibri"/>
          <w:sz w:val="24"/>
          <w:szCs w:val="24"/>
          <w:lang w:eastAsia="en-US"/>
        </w:rPr>
        <w:t xml:space="preserve">O autor da oferta de valor mais baixo e os autores das ofertas com valores até dez por cento superiores àquela, para que possam ofertar um lance final e fechado em </w:t>
      </w:r>
      <w:r w:rsidRPr="006679C2">
        <w:rPr>
          <w:rFonts w:eastAsia="Calibri"/>
          <w:sz w:val="24"/>
          <w:szCs w:val="24"/>
          <w:lang w:eastAsia="en-US"/>
        </w:rPr>
        <w:lastRenderedPageBreak/>
        <w:t>até cinco minutos, que será sigiloso até o encerramento desse prazo, podendo optar em manter seu último lance da etapa aberta.</w:t>
      </w:r>
    </w:p>
    <w:p w14:paraId="73AC9880" w14:textId="77777777" w:rsidR="003D01CD" w:rsidRPr="00DE77F8" w:rsidRDefault="003D01CD" w:rsidP="003D01CD">
      <w:pPr>
        <w:pStyle w:val="Cabealho"/>
        <w:numPr>
          <w:ilvl w:val="1"/>
          <w:numId w:val="8"/>
        </w:numPr>
        <w:tabs>
          <w:tab w:val="left" w:pos="1276"/>
          <w:tab w:val="left" w:pos="1985"/>
        </w:tabs>
        <w:spacing w:after="120" w:line="320" w:lineRule="exact"/>
        <w:ind w:left="1134" w:hanging="425"/>
        <w:jc w:val="both"/>
        <w:rPr>
          <w:szCs w:val="24"/>
        </w:rPr>
      </w:pPr>
      <w:r w:rsidRPr="006679C2">
        <w:rPr>
          <w:rFonts w:eastAsia="Calibri"/>
          <w:sz w:val="24"/>
          <w:szCs w:val="24"/>
          <w:lang w:eastAsia="en-US"/>
        </w:rPr>
        <w:t xml:space="preserve">Na ausência de, no mínimo, três ofertas nas condições acima, os autores dos melhores lances subsequentes, na ordem de classificação, até o máximo de três, poderão oferecer um lance final e fechado em até cinco minutos, que será sigiloso até o encerramento </w:t>
      </w:r>
      <w:r w:rsidRPr="00DE77F8">
        <w:rPr>
          <w:rFonts w:eastAsia="Calibri"/>
          <w:sz w:val="24"/>
          <w:szCs w:val="24"/>
          <w:lang w:eastAsia="en-US"/>
        </w:rPr>
        <w:t>do prazo, podendo optar por manter seu último lance da etapa aberta.</w:t>
      </w:r>
    </w:p>
    <w:p w14:paraId="3F634A88" w14:textId="77777777" w:rsidR="003D01CD" w:rsidRPr="00DE77F8" w:rsidRDefault="007A6864" w:rsidP="003D01CD">
      <w:pPr>
        <w:spacing w:after="120" w:line="320" w:lineRule="exact"/>
        <w:ind w:right="28"/>
        <w:jc w:val="both"/>
        <w:rPr>
          <w:rFonts w:cs="Times New Roman"/>
          <w:szCs w:val="24"/>
        </w:rPr>
      </w:pPr>
      <w:r w:rsidRPr="00DE77F8">
        <w:rPr>
          <w:rFonts w:cs="Times New Roman"/>
          <w:b/>
          <w:bCs/>
          <w:szCs w:val="24"/>
        </w:rPr>
        <w:t>7.</w:t>
      </w:r>
      <w:r w:rsidR="003D01CD" w:rsidRPr="00DE77F8">
        <w:rPr>
          <w:rFonts w:cs="Times New Roman"/>
          <w:b/>
          <w:bCs/>
          <w:szCs w:val="24"/>
        </w:rPr>
        <w:t>1</w:t>
      </w:r>
      <w:r w:rsidR="002D3436" w:rsidRPr="00DE77F8">
        <w:rPr>
          <w:rFonts w:cs="Times New Roman"/>
          <w:b/>
          <w:bCs/>
          <w:szCs w:val="24"/>
        </w:rPr>
        <w:t>0</w:t>
      </w:r>
      <w:r w:rsidR="003D01CD" w:rsidRPr="00DE77F8">
        <w:rPr>
          <w:rFonts w:cs="Times New Roman"/>
          <w:b/>
          <w:bCs/>
          <w:szCs w:val="24"/>
        </w:rPr>
        <w:tab/>
      </w:r>
      <w:r w:rsidR="003D01CD" w:rsidRPr="00DE77F8">
        <w:rPr>
          <w:rFonts w:cs="Times New Roman"/>
          <w:szCs w:val="24"/>
        </w:rPr>
        <w:t xml:space="preserve">Encerrados os prazos estabelecidos nas </w:t>
      </w:r>
      <w:r w:rsidR="003D01CD" w:rsidRPr="00DE77F8">
        <w:rPr>
          <w:rFonts w:cs="Times New Roman"/>
          <w:b/>
          <w:bCs/>
          <w:szCs w:val="24"/>
        </w:rPr>
        <w:t xml:space="preserve">alíneas </w:t>
      </w:r>
      <w:r w:rsidR="002D3436" w:rsidRPr="00DE77F8">
        <w:rPr>
          <w:rFonts w:cs="Times New Roman"/>
          <w:b/>
          <w:bCs/>
          <w:szCs w:val="24"/>
        </w:rPr>
        <w:t>acima</w:t>
      </w:r>
      <w:r w:rsidR="003D01CD" w:rsidRPr="00DE77F8">
        <w:rPr>
          <w:rFonts w:cs="Times New Roman"/>
          <w:szCs w:val="24"/>
        </w:rPr>
        <w:t xml:space="preserve">, o sistema ordenará os lances em ordem crescente </w:t>
      </w:r>
      <w:r w:rsidR="005517F8" w:rsidRPr="00DE77F8">
        <w:rPr>
          <w:rFonts w:cs="Times New Roman"/>
          <w:szCs w:val="24"/>
        </w:rPr>
        <w:t>de valores.</w:t>
      </w:r>
    </w:p>
    <w:p w14:paraId="5F2F09C3" w14:textId="77777777" w:rsidR="00B00368" w:rsidRPr="00DE77F8" w:rsidRDefault="00B00368" w:rsidP="00B00368">
      <w:pPr>
        <w:spacing w:after="120" w:line="320" w:lineRule="exact"/>
        <w:ind w:right="28"/>
        <w:jc w:val="both"/>
        <w:rPr>
          <w:rFonts w:cs="Times New Roman"/>
          <w:szCs w:val="24"/>
        </w:rPr>
      </w:pPr>
      <w:r w:rsidRPr="00DE77F8">
        <w:rPr>
          <w:rFonts w:cs="Times New Roman"/>
          <w:b/>
          <w:bCs/>
          <w:szCs w:val="24"/>
        </w:rPr>
        <w:t>7.11.</w:t>
      </w:r>
      <w:r w:rsidRPr="00DE77F8">
        <w:rPr>
          <w:rFonts w:cs="Times New Roman"/>
          <w:b/>
          <w:bCs/>
          <w:szCs w:val="24"/>
        </w:rPr>
        <w:tab/>
      </w:r>
      <w:r w:rsidRPr="00DE77F8">
        <w:rPr>
          <w:rFonts w:cs="Times New Roman"/>
          <w:szCs w:val="24"/>
        </w:rPr>
        <w:t xml:space="preserve"> Não havendo licitante classificada na etapa de lance fechado que atenda às exigências do edital, o Pregoeiro</w:t>
      </w:r>
      <w:r w:rsidR="00D15E9D" w:rsidRPr="00DE77F8">
        <w:rPr>
          <w:rFonts w:cs="Times New Roman"/>
          <w:szCs w:val="24"/>
        </w:rPr>
        <w:t>/a Pregoeira</w:t>
      </w:r>
      <w:r w:rsidRPr="00DE77F8">
        <w:rPr>
          <w:rFonts w:cs="Times New Roman"/>
          <w:szCs w:val="24"/>
        </w:rPr>
        <w:t xml:space="preserve"> reiniciará a etapa fechada para as licitantes que ainda não foram convocadas, seguindo o disposto na </w:t>
      </w:r>
      <w:r w:rsidRPr="00DE77F8">
        <w:rPr>
          <w:rFonts w:cs="Times New Roman"/>
          <w:b/>
          <w:szCs w:val="24"/>
        </w:rPr>
        <w:t>alínea “b” da</w:t>
      </w:r>
      <w:r w:rsidRPr="00DE77F8">
        <w:rPr>
          <w:rFonts w:cs="Times New Roman"/>
          <w:szCs w:val="24"/>
        </w:rPr>
        <w:t xml:space="preserve"> </w:t>
      </w:r>
      <w:r w:rsidRPr="00DE77F8">
        <w:rPr>
          <w:rFonts w:cs="Times New Roman"/>
          <w:b/>
          <w:bCs/>
          <w:szCs w:val="24"/>
        </w:rPr>
        <w:t>condição 7.9 deste Edital</w:t>
      </w:r>
      <w:r w:rsidRPr="00DE77F8">
        <w:rPr>
          <w:rFonts w:cs="Times New Roman"/>
          <w:bCs/>
          <w:szCs w:val="24"/>
        </w:rPr>
        <w:t>.</w:t>
      </w:r>
    </w:p>
    <w:p w14:paraId="2A966D2F" w14:textId="77777777" w:rsidR="00167784" w:rsidRDefault="00B00368" w:rsidP="00B00368">
      <w:pPr>
        <w:spacing w:after="120" w:line="320" w:lineRule="exact"/>
        <w:ind w:right="28" w:firstLine="851"/>
        <w:jc w:val="both"/>
        <w:rPr>
          <w:rFonts w:cs="Times New Roman"/>
          <w:szCs w:val="24"/>
        </w:rPr>
      </w:pPr>
      <w:r w:rsidRPr="00DE77F8">
        <w:rPr>
          <w:rFonts w:cs="Times New Roman"/>
          <w:b/>
          <w:szCs w:val="24"/>
        </w:rPr>
        <w:t xml:space="preserve">7.11.1. </w:t>
      </w:r>
      <w:r w:rsidRPr="00DE77F8">
        <w:rPr>
          <w:rFonts w:cs="Times New Roman"/>
          <w:szCs w:val="24"/>
        </w:rPr>
        <w:t xml:space="preserve">Na hipótese da </w:t>
      </w:r>
      <w:r w:rsidRPr="00DE77F8">
        <w:rPr>
          <w:rFonts w:cs="Times New Roman"/>
          <w:b/>
          <w:szCs w:val="24"/>
        </w:rPr>
        <w:t>condição 7.11 acima</w:t>
      </w:r>
      <w:r w:rsidRPr="00DE77F8">
        <w:rPr>
          <w:rFonts w:cs="Times New Roman"/>
          <w:szCs w:val="24"/>
        </w:rPr>
        <w:t>, o pregoeiro</w:t>
      </w:r>
      <w:r w:rsidR="00D15E9D" w:rsidRPr="00DE77F8">
        <w:rPr>
          <w:rFonts w:cs="Times New Roman"/>
          <w:szCs w:val="24"/>
        </w:rPr>
        <w:t>/ a pregoeira</w:t>
      </w:r>
      <w:r w:rsidRPr="00DE77F8">
        <w:rPr>
          <w:rFonts w:cs="Times New Roman"/>
          <w:szCs w:val="24"/>
        </w:rPr>
        <w:t xml:space="preserve"> deverá avisar as licitantes, via </w:t>
      </w:r>
      <w:r w:rsidRPr="00DE77F8">
        <w:rPr>
          <w:rFonts w:cs="Times New Roman"/>
          <w:i/>
          <w:szCs w:val="24"/>
        </w:rPr>
        <w:t xml:space="preserve">chat </w:t>
      </w:r>
      <w:r w:rsidRPr="00DE77F8">
        <w:rPr>
          <w:rFonts w:cs="Times New Roman"/>
          <w:szCs w:val="24"/>
        </w:rPr>
        <w:t>e no campo aviso do sistema</w:t>
      </w:r>
      <w:r w:rsidRPr="005A1E77">
        <w:rPr>
          <w:rFonts w:cs="Times New Roman"/>
          <w:szCs w:val="24"/>
        </w:rPr>
        <w:t xml:space="preserve">, </w:t>
      </w:r>
      <w:r w:rsidRPr="005A1E77">
        <w:rPr>
          <w:rFonts w:cs="Times New Roman"/>
          <w:b/>
          <w:szCs w:val="24"/>
        </w:rPr>
        <w:t>com antecedência mínima de 24 horas</w:t>
      </w:r>
      <w:r w:rsidRPr="005A1E77">
        <w:rPr>
          <w:rFonts w:cs="Times New Roman"/>
          <w:szCs w:val="24"/>
        </w:rPr>
        <w:t>, o reinício da etapa fechada.</w:t>
      </w:r>
      <w:r>
        <w:rPr>
          <w:rFonts w:cs="Times New Roman"/>
          <w:szCs w:val="24"/>
        </w:rPr>
        <w:t xml:space="preserve"> </w:t>
      </w:r>
    </w:p>
    <w:p w14:paraId="67E77AC4" w14:textId="77777777" w:rsidR="00F55F59" w:rsidRPr="00B00368" w:rsidRDefault="00F55F59" w:rsidP="00B00368">
      <w:pPr>
        <w:spacing w:after="120" w:line="320" w:lineRule="exact"/>
        <w:ind w:right="28" w:firstLine="851"/>
        <w:jc w:val="both"/>
        <w:rPr>
          <w:rFonts w:cs="Times New Roman"/>
          <w:szCs w:val="24"/>
        </w:rPr>
      </w:pPr>
    </w:p>
    <w:p w14:paraId="365D911D" w14:textId="77777777" w:rsidR="00167784" w:rsidRPr="00DE77F8" w:rsidRDefault="001600B0" w:rsidP="006908A7">
      <w:pPr>
        <w:spacing w:after="120" w:line="320" w:lineRule="exact"/>
        <w:jc w:val="center"/>
        <w:rPr>
          <w:rStyle w:val="LinkdaInternet"/>
          <w:rFonts w:cs="Times New Roman"/>
          <w:b/>
          <w:szCs w:val="24"/>
        </w:rPr>
      </w:pPr>
      <w:r w:rsidRPr="00DE77F8">
        <w:rPr>
          <w:rStyle w:val="LinkdaInternet"/>
          <w:rFonts w:cs="Times New Roman"/>
          <w:b/>
          <w:szCs w:val="24"/>
        </w:rPr>
        <w:t>SEÇÃO VIII – DOS CRITÉRIOS DE DESEMPATE</w:t>
      </w:r>
    </w:p>
    <w:p w14:paraId="3E94CC31" w14:textId="1EDC1E04" w:rsidR="005517F8" w:rsidRPr="00DE77F8" w:rsidRDefault="00793960" w:rsidP="00793960">
      <w:pPr>
        <w:spacing w:after="120" w:line="320" w:lineRule="exact"/>
        <w:jc w:val="both"/>
        <w:rPr>
          <w:szCs w:val="24"/>
        </w:rPr>
      </w:pPr>
      <w:r w:rsidRPr="00DE77F8">
        <w:rPr>
          <w:b/>
          <w:szCs w:val="24"/>
        </w:rPr>
        <w:t>8.1.</w:t>
      </w:r>
      <w:r w:rsidRPr="00DE77F8">
        <w:rPr>
          <w:szCs w:val="24"/>
        </w:rPr>
        <w:tab/>
      </w:r>
      <w:r w:rsidR="005517F8" w:rsidRPr="00DE77F8">
        <w:rPr>
          <w:rFonts w:cs="Times New Roman"/>
          <w:szCs w:val="24"/>
        </w:rPr>
        <w:t xml:space="preserve"> Finalizada a etapa competitiva, ocorrendo </w:t>
      </w:r>
      <w:proofErr w:type="gramStart"/>
      <w:r w:rsidR="005517F8" w:rsidRPr="00DE77F8">
        <w:rPr>
          <w:rFonts w:cs="Times New Roman"/>
          <w:szCs w:val="24"/>
        </w:rPr>
        <w:t>a</w:t>
      </w:r>
      <w:proofErr w:type="gramEnd"/>
      <w:r w:rsidR="005517F8" w:rsidRPr="00DE77F8">
        <w:rPr>
          <w:rFonts w:cs="Times New Roman"/>
          <w:szCs w:val="24"/>
        </w:rPr>
        <w:t xml:space="preserve"> hipótese do empate ficto prevista nos artigos 44 e 45 da Lei Complementar nº 123/2006 e na </w:t>
      </w:r>
      <w:r w:rsidR="005517F8" w:rsidRPr="00DE77F8">
        <w:rPr>
          <w:rFonts w:cs="Times New Roman"/>
          <w:b/>
          <w:szCs w:val="24"/>
        </w:rPr>
        <w:t>condição 8.5 deste Edital</w:t>
      </w:r>
      <w:r w:rsidR="00751158" w:rsidRPr="00DE77F8">
        <w:rPr>
          <w:rFonts w:cs="Times New Roman"/>
          <w:szCs w:val="24"/>
        </w:rPr>
        <w:t xml:space="preserve">, </w:t>
      </w:r>
      <w:r w:rsidR="005517F8" w:rsidRPr="00DE77F8">
        <w:rPr>
          <w:rFonts w:cs="Times New Roman"/>
          <w:szCs w:val="24"/>
        </w:rPr>
        <w:t xml:space="preserve">será assegurada a preferência de contratação para as microempresas e empresas de pequeno porte, caso faça jus à obtenção desse benefício nos termos do § 2º do art. 4º da Lei 14.133/2021, e tenha assinalado o campo “sim” da declaração prevista na </w:t>
      </w:r>
      <w:r w:rsidR="005517F8" w:rsidRPr="00DE77F8">
        <w:rPr>
          <w:rFonts w:cs="Times New Roman"/>
          <w:b/>
          <w:szCs w:val="24"/>
        </w:rPr>
        <w:t>alínea “f” da</w:t>
      </w:r>
      <w:r w:rsidR="005517F8" w:rsidRPr="00DE77F8">
        <w:rPr>
          <w:rFonts w:cs="Times New Roman"/>
          <w:szCs w:val="24"/>
        </w:rPr>
        <w:t xml:space="preserve"> </w:t>
      </w:r>
      <w:r w:rsidR="005517F8" w:rsidRPr="00DE77F8">
        <w:rPr>
          <w:rFonts w:cs="Times New Roman"/>
          <w:b/>
          <w:szCs w:val="24"/>
        </w:rPr>
        <w:t>condição 1</w:t>
      </w:r>
      <w:r w:rsidR="00027CF2">
        <w:rPr>
          <w:rFonts w:cs="Times New Roman"/>
          <w:b/>
          <w:szCs w:val="24"/>
        </w:rPr>
        <w:t>1</w:t>
      </w:r>
      <w:r w:rsidR="005517F8" w:rsidRPr="00DE77F8">
        <w:rPr>
          <w:rFonts w:cs="Times New Roman"/>
          <w:b/>
          <w:szCs w:val="24"/>
        </w:rPr>
        <w:t>.1.1 deste Edital</w:t>
      </w:r>
      <w:r w:rsidR="004C7B0E" w:rsidRPr="00DE77F8">
        <w:rPr>
          <w:rFonts w:cs="Times New Roman"/>
          <w:szCs w:val="24"/>
        </w:rPr>
        <w:t>.</w:t>
      </w:r>
      <w:r w:rsidR="004C7B0E" w:rsidRPr="00DE77F8">
        <w:rPr>
          <w:szCs w:val="24"/>
        </w:rPr>
        <w:t xml:space="preserve"> </w:t>
      </w:r>
    </w:p>
    <w:p w14:paraId="6D6A58A7" w14:textId="77777777" w:rsidR="004C7B0E" w:rsidRPr="00DE77F8" w:rsidRDefault="004C7B0E" w:rsidP="004C7B0E">
      <w:pPr>
        <w:spacing w:after="120" w:line="320" w:lineRule="exact"/>
        <w:jc w:val="both"/>
        <w:rPr>
          <w:rFonts w:cs="Times New Roman"/>
          <w:szCs w:val="24"/>
        </w:rPr>
      </w:pPr>
      <w:r w:rsidRPr="00DE77F8">
        <w:rPr>
          <w:rFonts w:cs="Times New Roman"/>
          <w:b/>
          <w:szCs w:val="24"/>
        </w:rPr>
        <w:t>8.2.</w:t>
      </w:r>
      <w:r w:rsidRPr="00DE77F8">
        <w:rPr>
          <w:rFonts w:cs="Times New Roman"/>
          <w:szCs w:val="24"/>
        </w:rPr>
        <w:tab/>
      </w:r>
      <w:r w:rsidR="00393435" w:rsidRPr="00DE77F8">
        <w:rPr>
          <w:rFonts w:cs="Times New Roman"/>
          <w:szCs w:val="24"/>
        </w:rPr>
        <w:t xml:space="preserve">Havendo empate e não sendo a hipótese de preferência para ME/EPP, será utilizado o critério de desempate </w:t>
      </w:r>
      <w:r w:rsidR="00393435" w:rsidRPr="00DE77F8">
        <w:rPr>
          <w:szCs w:val="24"/>
        </w:rPr>
        <w:t xml:space="preserve">previsto no inciso I do art. 60 da Lei 14.133/2021 </w:t>
      </w:r>
      <w:r w:rsidR="00393435" w:rsidRPr="00DE77F8">
        <w:rPr>
          <w:b/>
          <w:szCs w:val="24"/>
        </w:rPr>
        <w:t>(</w:t>
      </w:r>
      <w:r w:rsidR="00393435" w:rsidRPr="00DE77F8">
        <w:rPr>
          <w:rFonts w:cs="Times New Roman"/>
          <w:b/>
          <w:szCs w:val="24"/>
        </w:rPr>
        <w:t>disputa final)</w:t>
      </w:r>
      <w:r w:rsidR="00393435" w:rsidRPr="00DE77F8">
        <w:rPr>
          <w:rFonts w:cs="Times New Roman"/>
          <w:szCs w:val="24"/>
        </w:rPr>
        <w:t xml:space="preserve">, no qual as licitantes empatadas poderão apresentar um novo lance fechado, em até </w:t>
      </w:r>
      <w:proofErr w:type="gramStart"/>
      <w:r w:rsidR="00393435" w:rsidRPr="00DE77F8">
        <w:rPr>
          <w:rFonts w:cs="Times New Roman"/>
          <w:szCs w:val="24"/>
        </w:rPr>
        <w:t>5</w:t>
      </w:r>
      <w:proofErr w:type="gramEnd"/>
      <w:r w:rsidR="00393435" w:rsidRPr="00DE77F8">
        <w:rPr>
          <w:rFonts w:cs="Times New Roman"/>
          <w:szCs w:val="24"/>
        </w:rPr>
        <w:t xml:space="preserve"> (cinco) minutos.</w:t>
      </w:r>
    </w:p>
    <w:p w14:paraId="23D7EB3E" w14:textId="77777777" w:rsidR="001308CB" w:rsidRPr="00DE77F8" w:rsidRDefault="001308CB" w:rsidP="001308CB">
      <w:pPr>
        <w:spacing w:after="120" w:line="320" w:lineRule="exact"/>
        <w:jc w:val="both"/>
        <w:rPr>
          <w:rFonts w:cs="Times New Roman"/>
          <w:szCs w:val="24"/>
        </w:rPr>
      </w:pPr>
      <w:r w:rsidRPr="00DE77F8">
        <w:rPr>
          <w:rFonts w:cs="Times New Roman"/>
          <w:b/>
          <w:bCs/>
          <w:szCs w:val="24"/>
        </w:rPr>
        <w:t>8.3.</w:t>
      </w:r>
      <w:r w:rsidRPr="00DE77F8">
        <w:rPr>
          <w:rFonts w:cs="Times New Roman"/>
          <w:b/>
          <w:bCs/>
          <w:szCs w:val="24"/>
        </w:rPr>
        <w:tab/>
      </w:r>
      <w:r w:rsidRPr="00DE77F8">
        <w:rPr>
          <w:rFonts w:cs="Times New Roman"/>
          <w:szCs w:val="24"/>
        </w:rPr>
        <w:t xml:space="preserve">Após a disputa final descrita acima, </w:t>
      </w:r>
      <w:r w:rsidRPr="00DE77F8">
        <w:rPr>
          <w:rFonts w:cs="Times New Roman"/>
          <w:color w:val="000000"/>
          <w:szCs w:val="24"/>
        </w:rPr>
        <w:t>persistindo o em</w:t>
      </w:r>
      <w:r w:rsidRPr="00DE77F8">
        <w:rPr>
          <w:rFonts w:cs="Times New Roman"/>
          <w:szCs w:val="24"/>
        </w:rPr>
        <w:t xml:space="preserve">pate, serão utilizados, </w:t>
      </w:r>
      <w:r w:rsidRPr="00DE77F8">
        <w:rPr>
          <w:rFonts w:cs="Times New Roman"/>
          <w:b/>
          <w:szCs w:val="24"/>
        </w:rPr>
        <w:t>na ordem em que se encontram enumerados</w:t>
      </w:r>
      <w:r w:rsidR="00393435" w:rsidRPr="00DE77F8">
        <w:rPr>
          <w:rFonts w:cs="Times New Roman"/>
          <w:szCs w:val="24"/>
        </w:rPr>
        <w:t xml:space="preserve"> os critérios previstos nos demais incisos e no § 1º do art. 60, da Lei 14.133/2021,</w:t>
      </w:r>
      <w:r w:rsidR="00393435" w:rsidRPr="00DE77F8">
        <w:rPr>
          <w:rFonts w:cs="Times New Roman"/>
          <w:color w:val="000000"/>
          <w:szCs w:val="24"/>
        </w:rPr>
        <w:t xml:space="preserve"> adotando-se, até que haja regulamentação específica e/ou Ato da Secretaria de Gestão do MGI, os procedimentos parametrizados de desempate, realizados de forma automática no sistema </w:t>
      </w:r>
      <w:proofErr w:type="gramStart"/>
      <w:r w:rsidR="00393435" w:rsidRPr="00DE77F8">
        <w:rPr>
          <w:rFonts w:cs="Times New Roman"/>
          <w:color w:val="000000"/>
          <w:szCs w:val="24"/>
        </w:rPr>
        <w:t>Compras.</w:t>
      </w:r>
      <w:proofErr w:type="gramEnd"/>
      <w:r w:rsidR="00393435" w:rsidRPr="00DE77F8">
        <w:rPr>
          <w:rFonts w:cs="Times New Roman"/>
          <w:color w:val="000000"/>
          <w:szCs w:val="24"/>
        </w:rPr>
        <w:t>gov.br, que atualmente são os abaixo apontados, na seguinte ordem :</w:t>
      </w:r>
    </w:p>
    <w:p w14:paraId="2D6864A5" w14:textId="77777777" w:rsidR="001308CB" w:rsidRPr="00DE77F8" w:rsidRDefault="001308CB" w:rsidP="001308CB">
      <w:pPr>
        <w:spacing w:after="120" w:line="320" w:lineRule="exact"/>
        <w:ind w:left="1276" w:hanging="425"/>
        <w:jc w:val="both"/>
        <w:rPr>
          <w:rFonts w:cs="Times New Roman"/>
          <w:color w:val="000000"/>
          <w:szCs w:val="24"/>
        </w:rPr>
      </w:pPr>
      <w:proofErr w:type="gramStart"/>
      <w:r w:rsidRPr="00DE77F8">
        <w:rPr>
          <w:rFonts w:cs="Times New Roman"/>
          <w:b/>
          <w:color w:val="000000"/>
          <w:szCs w:val="24"/>
        </w:rPr>
        <w:t>a</w:t>
      </w:r>
      <w:proofErr w:type="gramEnd"/>
      <w:r w:rsidRPr="00DE77F8">
        <w:rPr>
          <w:rFonts w:cs="Times New Roman"/>
          <w:b/>
          <w:color w:val="000000"/>
          <w:szCs w:val="24"/>
        </w:rPr>
        <w:t>)</w:t>
      </w:r>
      <w:r w:rsidRPr="00DE77F8">
        <w:rPr>
          <w:rFonts w:cs="Times New Roman"/>
          <w:color w:val="000000"/>
          <w:szCs w:val="24"/>
        </w:rPr>
        <w:tab/>
        <w:t xml:space="preserve">desenvolvimento de programa de integridade, desde que a licitante tenha  selecionado o campo de declaração respectiva no momento de cadastro de sua proposta. </w:t>
      </w:r>
      <w:proofErr w:type="gramStart"/>
      <w:r w:rsidRPr="00DE77F8">
        <w:rPr>
          <w:rFonts w:cs="Times New Roman"/>
          <w:color w:val="000000"/>
          <w:szCs w:val="24"/>
        </w:rPr>
        <w:t>e</w:t>
      </w:r>
      <w:proofErr w:type="gramEnd"/>
      <w:r w:rsidRPr="00DE77F8">
        <w:rPr>
          <w:rFonts w:cs="Times New Roman"/>
          <w:color w:val="000000"/>
          <w:szCs w:val="24"/>
        </w:rPr>
        <w:t xml:space="preserve"> que atenda aos requisitos do </w:t>
      </w:r>
      <w:hyperlink r:id="rId18" w:tgtFrame="_blank" w:history="1">
        <w:r w:rsidRPr="00DE77F8">
          <w:rPr>
            <w:rFonts w:cs="Times New Roman"/>
            <w:color w:val="000000"/>
            <w:szCs w:val="24"/>
          </w:rPr>
          <w:t>Decreto nº 12.304/202</w:t>
        </w:r>
      </w:hyperlink>
      <w:r w:rsidRPr="00DE77F8">
        <w:rPr>
          <w:rFonts w:cs="Times New Roman"/>
          <w:color w:val="000000"/>
          <w:szCs w:val="24"/>
        </w:rPr>
        <w:t xml:space="preserve">4, alertando-se para veracidade da informação, que </w:t>
      </w:r>
      <w:r w:rsidRPr="00DE77F8">
        <w:rPr>
          <w:rFonts w:cs="Times New Roman"/>
          <w:b/>
          <w:color w:val="000000"/>
          <w:szCs w:val="24"/>
        </w:rPr>
        <w:t>deverá ser comprovada, sob pena de sofrer as penalidades previstas neste Edital</w:t>
      </w:r>
      <w:r w:rsidRPr="00DE77F8">
        <w:rPr>
          <w:rFonts w:cs="Times New Roman"/>
          <w:color w:val="000000"/>
          <w:szCs w:val="24"/>
        </w:rPr>
        <w:t>;</w:t>
      </w:r>
    </w:p>
    <w:p w14:paraId="18E9CD7C" w14:textId="77777777" w:rsidR="001308CB" w:rsidRPr="00DE77F8" w:rsidRDefault="001308CB" w:rsidP="001308CB">
      <w:pPr>
        <w:spacing w:after="120" w:line="320" w:lineRule="exact"/>
        <w:ind w:left="1276" w:hanging="425"/>
        <w:jc w:val="both"/>
        <w:rPr>
          <w:rFonts w:cs="Times New Roman"/>
          <w:color w:val="000000"/>
          <w:szCs w:val="24"/>
        </w:rPr>
      </w:pPr>
      <w:proofErr w:type="gramStart"/>
      <w:r w:rsidRPr="00DE77F8">
        <w:rPr>
          <w:rFonts w:cs="Times New Roman"/>
          <w:b/>
          <w:color w:val="000000"/>
          <w:szCs w:val="24"/>
        </w:rPr>
        <w:lastRenderedPageBreak/>
        <w:t>b)</w:t>
      </w:r>
      <w:proofErr w:type="gramEnd"/>
      <w:r w:rsidRPr="00DE77F8">
        <w:rPr>
          <w:rFonts w:cs="Times New Roman"/>
          <w:color w:val="000000"/>
          <w:szCs w:val="24"/>
        </w:rPr>
        <w:tab/>
        <w:t>preferência prevista no inciso I do § 1º do art. 60 da Lei 14.133/2021, ou seja, para empresas estabelecidas no território do estado da Bahia.</w:t>
      </w:r>
    </w:p>
    <w:p w14:paraId="5C7CC2B8" w14:textId="52B6F0A5" w:rsidR="001308CB" w:rsidRPr="00DE77F8" w:rsidRDefault="001308CB" w:rsidP="00087AE1">
      <w:pPr>
        <w:spacing w:after="120" w:line="320" w:lineRule="exact"/>
        <w:ind w:left="1276" w:hanging="425"/>
        <w:jc w:val="both"/>
        <w:rPr>
          <w:rFonts w:cs="Times New Roman"/>
          <w:color w:val="000000"/>
          <w:szCs w:val="24"/>
        </w:rPr>
      </w:pPr>
      <w:proofErr w:type="gramStart"/>
      <w:r w:rsidRPr="00DE77F8">
        <w:rPr>
          <w:rFonts w:cs="Times New Roman"/>
          <w:b/>
          <w:color w:val="000000"/>
          <w:szCs w:val="24"/>
        </w:rPr>
        <w:t>c)</w:t>
      </w:r>
      <w:proofErr w:type="gramEnd"/>
      <w:r w:rsidRPr="00DE77F8">
        <w:rPr>
          <w:rFonts w:cs="Times New Roman"/>
          <w:color w:val="000000"/>
          <w:szCs w:val="24"/>
        </w:rPr>
        <w:tab/>
        <w:t>sorteio pelo sistema eletrônico da proposta vencedora, a ser realizado em ato pú</w:t>
      </w:r>
      <w:r w:rsidR="00087AE1">
        <w:rPr>
          <w:rFonts w:cs="Times New Roman"/>
          <w:color w:val="000000"/>
          <w:szCs w:val="24"/>
        </w:rPr>
        <w:t>blico, para o qual toda</w:t>
      </w:r>
      <w:r w:rsidRPr="00DE77F8">
        <w:rPr>
          <w:rFonts w:cs="Times New Roman"/>
          <w:color w:val="000000"/>
          <w:szCs w:val="24"/>
        </w:rPr>
        <w:t>s as licitantes s</w:t>
      </w:r>
      <w:r w:rsidR="00791370">
        <w:rPr>
          <w:rFonts w:cs="Times New Roman"/>
          <w:color w:val="000000"/>
          <w:szCs w:val="24"/>
        </w:rPr>
        <w:t>erão convocadas, conforme § 2º do</w:t>
      </w:r>
      <w:r w:rsidRPr="00DE77F8">
        <w:rPr>
          <w:rFonts w:cs="Times New Roman"/>
          <w:color w:val="000000"/>
          <w:szCs w:val="24"/>
        </w:rPr>
        <w:t xml:space="preserve"> art. 28 da IN SEGES/ME nº 73/2022.</w:t>
      </w:r>
    </w:p>
    <w:p w14:paraId="39470148" w14:textId="77777777" w:rsidR="009C1622" w:rsidRPr="00DE77F8" w:rsidRDefault="001308CB" w:rsidP="001308CB">
      <w:pPr>
        <w:spacing w:after="120" w:line="320" w:lineRule="exact"/>
        <w:jc w:val="both"/>
        <w:rPr>
          <w:rFonts w:cs="Times New Roman"/>
          <w:szCs w:val="24"/>
        </w:rPr>
      </w:pPr>
      <w:r w:rsidRPr="00DE77F8">
        <w:rPr>
          <w:rFonts w:cs="Times New Roman"/>
          <w:b/>
          <w:szCs w:val="24"/>
        </w:rPr>
        <w:t>8.4.</w:t>
      </w:r>
      <w:r w:rsidRPr="00DE77F8">
        <w:rPr>
          <w:rFonts w:cs="Times New Roman"/>
          <w:szCs w:val="24"/>
        </w:rPr>
        <w:tab/>
        <w:t xml:space="preserve">Os critérios de desempate previstos nas </w:t>
      </w:r>
      <w:r w:rsidRPr="00DE77F8">
        <w:rPr>
          <w:rFonts w:cs="Times New Roman"/>
          <w:b/>
          <w:bCs/>
          <w:szCs w:val="24"/>
        </w:rPr>
        <w:t>condições 8.1 a 8.3 acima</w:t>
      </w:r>
      <w:r w:rsidRPr="00DE77F8">
        <w:rPr>
          <w:rFonts w:cs="Times New Roman"/>
          <w:szCs w:val="24"/>
        </w:rPr>
        <w:t xml:space="preserve"> também serão aplicados caso as propostas iniciais estejam empatadas e não haja envio de lances na fase competitiva.</w:t>
      </w:r>
    </w:p>
    <w:p w14:paraId="7C76EAEB" w14:textId="77777777" w:rsidR="00E13F56" w:rsidRPr="00DE77F8" w:rsidRDefault="00E13F56" w:rsidP="00AE5831">
      <w:pPr>
        <w:spacing w:after="120" w:line="320" w:lineRule="exact"/>
        <w:jc w:val="center"/>
      </w:pPr>
    </w:p>
    <w:p w14:paraId="14CC72DF" w14:textId="77777777" w:rsidR="00AE5831" w:rsidRPr="00751158" w:rsidRDefault="00D7767E" w:rsidP="00AE5831">
      <w:pPr>
        <w:spacing w:after="120" w:line="320" w:lineRule="exact"/>
        <w:jc w:val="center"/>
      </w:pPr>
      <w:hyperlink w:anchor="BAILITAÇÃOMEEPP">
        <w:bookmarkStart w:id="7" w:name="PARTICIPAA%25252525C3%2525252587%2525252"/>
        <w:bookmarkEnd w:id="7"/>
        <w:r w:rsidR="00AE5831" w:rsidRPr="00DE77F8">
          <w:rPr>
            <w:rStyle w:val="LinkdaInternet"/>
            <w:rFonts w:cs="Times New Roman"/>
            <w:b/>
          </w:rPr>
          <w:t>SUBSEÇÃO I – DA PARTICIPAÇÃO DE MICROEMPRESA E EMPRESA DE PEQUENO PORTE</w:t>
        </w:r>
      </w:hyperlink>
    </w:p>
    <w:p w14:paraId="025F9B26" w14:textId="323413A7" w:rsidR="003A19DE" w:rsidRPr="00751158" w:rsidRDefault="003A19DE" w:rsidP="006908A7">
      <w:pPr>
        <w:spacing w:after="120" w:line="320" w:lineRule="exact"/>
        <w:ind w:right="34"/>
        <w:jc w:val="both"/>
        <w:rPr>
          <w:rFonts w:cs="Times New Roman"/>
          <w:szCs w:val="24"/>
        </w:rPr>
      </w:pPr>
      <w:r w:rsidRPr="00751158">
        <w:rPr>
          <w:rFonts w:cs="Times New Roman"/>
          <w:b/>
          <w:szCs w:val="24"/>
        </w:rPr>
        <w:t>8.</w:t>
      </w:r>
      <w:r w:rsidR="001A1362" w:rsidRPr="00751158">
        <w:rPr>
          <w:rFonts w:cs="Times New Roman"/>
          <w:b/>
          <w:szCs w:val="24"/>
        </w:rPr>
        <w:t>5</w:t>
      </w:r>
      <w:r w:rsidR="007A6864" w:rsidRPr="00751158">
        <w:rPr>
          <w:rFonts w:cs="Times New Roman"/>
          <w:b/>
          <w:szCs w:val="24"/>
        </w:rPr>
        <w:t>.</w:t>
      </w:r>
      <w:r w:rsidRPr="00751158">
        <w:rPr>
          <w:rFonts w:cs="Times New Roman"/>
          <w:b/>
          <w:szCs w:val="24"/>
        </w:rPr>
        <w:tab/>
      </w:r>
      <w:r w:rsidR="00751158" w:rsidRPr="00751158">
        <w:rPr>
          <w:rFonts w:cs="Times New Roman"/>
          <w:szCs w:val="24"/>
        </w:rPr>
        <w:t>Q</w:t>
      </w:r>
      <w:r w:rsidRPr="00751158">
        <w:rPr>
          <w:rFonts w:cs="Times New Roman"/>
          <w:szCs w:val="24"/>
        </w:rPr>
        <w:t>uando houver participação de microempresas e/ou empresas de pequeno porte, considerar-se-á empatada a proposta dessas empresas que for igual ou até 5% superior à proposta clas</w:t>
      </w:r>
      <w:r w:rsidR="006C21F3" w:rsidRPr="00751158">
        <w:rPr>
          <w:rFonts w:cs="Times New Roman"/>
          <w:szCs w:val="24"/>
        </w:rPr>
        <w:t>sificada em primeiro lugar. Ness</w:t>
      </w:r>
      <w:r w:rsidRPr="00751158">
        <w:rPr>
          <w:rFonts w:cs="Times New Roman"/>
          <w:szCs w:val="24"/>
        </w:rPr>
        <w:t xml:space="preserve">e caso, e desde que a proposta classificada em primeiro lugar não tenha sido apresentada por microempresa ou empresa de pequeno porte, o sistema eletrônico procederá da seguinte forma: </w:t>
      </w:r>
    </w:p>
    <w:p w14:paraId="28CFB4E2" w14:textId="04163F97" w:rsidR="00B95246" w:rsidRPr="00751158"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751158">
        <w:rPr>
          <w:sz w:val="24"/>
          <w:szCs w:val="24"/>
        </w:rPr>
        <w:t>classificação</w:t>
      </w:r>
      <w:proofErr w:type="gramEnd"/>
      <w:r w:rsidRPr="00751158">
        <w:rPr>
          <w:sz w:val="24"/>
          <w:szCs w:val="24"/>
        </w:rPr>
        <w:t xml:space="preserve"> das propostas de microempresas e empresas de pequeno porte que se enquadrem na situação prevista na </w:t>
      </w:r>
      <w:r w:rsidRPr="00751158">
        <w:rPr>
          <w:b/>
          <w:sz w:val="24"/>
          <w:szCs w:val="24"/>
        </w:rPr>
        <w:t>condição 8.</w:t>
      </w:r>
      <w:r w:rsidR="004E6B9D">
        <w:rPr>
          <w:b/>
          <w:sz w:val="24"/>
          <w:szCs w:val="24"/>
        </w:rPr>
        <w:t>5</w:t>
      </w:r>
      <w:r w:rsidRPr="00751158">
        <w:rPr>
          <w:sz w:val="24"/>
          <w:szCs w:val="24"/>
        </w:rPr>
        <w:t xml:space="preserve">. No caso de equivalência dos valores apresentados pelas microempresas e empresas de pequeno porte, será realizado sorteio entre elas para que se identifique aquela que primeiro poderá apresentar melhor oferta na forma da </w:t>
      </w:r>
      <w:r w:rsidRPr="00751158">
        <w:rPr>
          <w:b/>
          <w:sz w:val="24"/>
          <w:szCs w:val="24"/>
        </w:rPr>
        <w:t>alínea “b”</w:t>
      </w:r>
      <w:r w:rsidRPr="00751158">
        <w:rPr>
          <w:sz w:val="24"/>
          <w:szCs w:val="24"/>
        </w:rPr>
        <w:t xml:space="preserve"> abaixo;</w:t>
      </w:r>
    </w:p>
    <w:p w14:paraId="435AFECC" w14:textId="594D3EF2" w:rsidR="00B95246" w:rsidRPr="00751158"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751158">
        <w:rPr>
          <w:sz w:val="24"/>
          <w:szCs w:val="24"/>
        </w:rPr>
        <w:t>convocação</w:t>
      </w:r>
      <w:proofErr w:type="gramEnd"/>
      <w:r w:rsidRPr="00751158">
        <w:rPr>
          <w:sz w:val="24"/>
          <w:szCs w:val="24"/>
        </w:rPr>
        <w:t xml:space="preserve"> da microempresa ou empresa de pequeno porte que apresentou a menor proposta dentre as classificadas na forma na </w:t>
      </w:r>
      <w:r w:rsidRPr="00751158">
        <w:rPr>
          <w:b/>
          <w:sz w:val="24"/>
          <w:szCs w:val="24"/>
        </w:rPr>
        <w:t>condição 8.</w:t>
      </w:r>
      <w:r w:rsidR="004E6B9D">
        <w:rPr>
          <w:b/>
          <w:sz w:val="24"/>
          <w:szCs w:val="24"/>
        </w:rPr>
        <w:t>5</w:t>
      </w:r>
      <w:r w:rsidRPr="00751158">
        <w:rPr>
          <w:b/>
          <w:sz w:val="24"/>
          <w:szCs w:val="24"/>
        </w:rPr>
        <w:t>, “a”</w:t>
      </w:r>
      <w:r w:rsidRPr="00751158">
        <w:rPr>
          <w:sz w:val="24"/>
          <w:szCs w:val="24"/>
        </w:rPr>
        <w:t xml:space="preserve">, para que, no prazo de 5 (cinco) minutos após o encerramento dos lances, sob pena de preclusão, apresente uma última oferta, obrigatoriamente inferior à da primeira colocada, para o desempate, situação em que será classificada em primeiro lugar; </w:t>
      </w:r>
    </w:p>
    <w:p w14:paraId="14EDA789" w14:textId="2DC368E3" w:rsidR="00343E64" w:rsidRPr="00751158"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751158">
        <w:rPr>
          <w:sz w:val="24"/>
          <w:szCs w:val="24"/>
        </w:rPr>
        <w:t>não</w:t>
      </w:r>
      <w:proofErr w:type="gramEnd"/>
      <w:r w:rsidRPr="00751158">
        <w:rPr>
          <w:sz w:val="24"/>
          <w:szCs w:val="24"/>
        </w:rPr>
        <w:t xml:space="preserve"> sendo apresentada proposta pela microempresa ou empresa de pequeno porte, na situação da </w:t>
      </w:r>
      <w:r w:rsidRPr="00751158">
        <w:rPr>
          <w:b/>
          <w:sz w:val="24"/>
          <w:szCs w:val="24"/>
        </w:rPr>
        <w:t>condição 8.</w:t>
      </w:r>
      <w:r w:rsidR="004E6B9D">
        <w:rPr>
          <w:b/>
          <w:sz w:val="24"/>
          <w:szCs w:val="24"/>
        </w:rPr>
        <w:t>5</w:t>
      </w:r>
      <w:r w:rsidRPr="00751158">
        <w:rPr>
          <w:b/>
          <w:sz w:val="24"/>
          <w:szCs w:val="24"/>
        </w:rPr>
        <w:t>, “b”</w:t>
      </w:r>
      <w:r w:rsidRPr="00751158">
        <w:rPr>
          <w:sz w:val="24"/>
          <w:szCs w:val="24"/>
        </w:rPr>
        <w:t xml:space="preserve">, ou não ocorrendo a regularização fiscal e trabalhista conforme o disposto na </w:t>
      </w:r>
      <w:r w:rsidRPr="00751158">
        <w:rPr>
          <w:b/>
          <w:color w:val="000000" w:themeColor="text1"/>
          <w:sz w:val="24"/>
          <w:szCs w:val="24"/>
        </w:rPr>
        <w:t>condição 11.1</w:t>
      </w:r>
      <w:r w:rsidR="006C21F3" w:rsidRPr="00751158">
        <w:rPr>
          <w:b/>
          <w:color w:val="000000" w:themeColor="text1"/>
          <w:sz w:val="24"/>
          <w:szCs w:val="24"/>
        </w:rPr>
        <w:t>4</w:t>
      </w:r>
      <w:r w:rsidRPr="00751158">
        <w:rPr>
          <w:color w:val="000000" w:themeColor="text1"/>
          <w:sz w:val="24"/>
          <w:szCs w:val="24"/>
        </w:rPr>
        <w:t>,</w:t>
      </w:r>
      <w:r w:rsidRPr="00751158">
        <w:rPr>
          <w:b/>
          <w:color w:val="000000" w:themeColor="text1"/>
          <w:sz w:val="24"/>
          <w:szCs w:val="24"/>
        </w:rPr>
        <w:t xml:space="preserve"> </w:t>
      </w:r>
      <w:r w:rsidRPr="00751158">
        <w:rPr>
          <w:sz w:val="24"/>
          <w:szCs w:val="24"/>
        </w:rPr>
        <w:t xml:space="preserve">ou, ainda, não ocorrendo a </w:t>
      </w:r>
    </w:p>
    <w:p w14:paraId="7C40FAEC" w14:textId="3AE30906" w:rsidR="00B95246" w:rsidRPr="00751158" w:rsidRDefault="00B95246" w:rsidP="00B95246">
      <w:pPr>
        <w:pStyle w:val="Cabealho"/>
        <w:numPr>
          <w:ilvl w:val="1"/>
          <w:numId w:val="16"/>
        </w:numPr>
        <w:tabs>
          <w:tab w:val="clear" w:pos="1701"/>
          <w:tab w:val="num" w:pos="1135"/>
          <w:tab w:val="left" w:pos="1276"/>
          <w:tab w:val="left" w:pos="1985"/>
        </w:tabs>
        <w:spacing w:after="120" w:line="320" w:lineRule="exact"/>
        <w:ind w:left="1134" w:hanging="425"/>
        <w:jc w:val="both"/>
        <w:rPr>
          <w:sz w:val="24"/>
          <w:szCs w:val="24"/>
        </w:rPr>
      </w:pPr>
      <w:proofErr w:type="gramStart"/>
      <w:r w:rsidRPr="00751158">
        <w:rPr>
          <w:sz w:val="24"/>
          <w:szCs w:val="24"/>
        </w:rPr>
        <w:t>contratação</w:t>
      </w:r>
      <w:proofErr w:type="gramEnd"/>
      <w:r w:rsidRPr="00751158">
        <w:rPr>
          <w:sz w:val="24"/>
          <w:szCs w:val="24"/>
        </w:rPr>
        <w:t xml:space="preserve">, serão convocadas, na ordem e no mesmo prazo, as propostas remanescentes, classificadas na forma da </w:t>
      </w:r>
      <w:r w:rsidRPr="00751158">
        <w:rPr>
          <w:b/>
          <w:sz w:val="24"/>
          <w:szCs w:val="24"/>
        </w:rPr>
        <w:t>condição 8.</w:t>
      </w:r>
      <w:r w:rsidR="004E6B9D">
        <w:rPr>
          <w:b/>
          <w:sz w:val="24"/>
          <w:szCs w:val="24"/>
        </w:rPr>
        <w:t>5</w:t>
      </w:r>
      <w:r w:rsidRPr="00751158">
        <w:rPr>
          <w:b/>
          <w:sz w:val="24"/>
          <w:szCs w:val="24"/>
        </w:rPr>
        <w:t>,</w:t>
      </w:r>
      <w:r w:rsidRPr="00751158">
        <w:rPr>
          <w:sz w:val="24"/>
          <w:szCs w:val="24"/>
        </w:rPr>
        <w:t xml:space="preserve"> </w:t>
      </w:r>
      <w:r w:rsidRPr="00751158">
        <w:rPr>
          <w:b/>
          <w:sz w:val="24"/>
          <w:szCs w:val="24"/>
        </w:rPr>
        <w:t>“a”</w:t>
      </w:r>
      <w:r w:rsidRPr="00751158">
        <w:rPr>
          <w:sz w:val="24"/>
          <w:szCs w:val="24"/>
        </w:rPr>
        <w:t xml:space="preserve">, para o exercício do mesmo direito. </w:t>
      </w:r>
    </w:p>
    <w:p w14:paraId="63E72CDD" w14:textId="0B875614" w:rsidR="00B95246" w:rsidRPr="002A1C48" w:rsidRDefault="00B95246" w:rsidP="00B95246">
      <w:pPr>
        <w:spacing w:after="120" w:line="320" w:lineRule="exact"/>
        <w:jc w:val="both"/>
        <w:rPr>
          <w:rFonts w:cs="Times New Roman"/>
          <w:szCs w:val="24"/>
        </w:rPr>
      </w:pPr>
      <w:r w:rsidRPr="00751158">
        <w:rPr>
          <w:rFonts w:cs="Times New Roman"/>
          <w:b/>
          <w:szCs w:val="24"/>
        </w:rPr>
        <w:t>8.</w:t>
      </w:r>
      <w:r w:rsidR="00CB59B6" w:rsidRPr="00751158">
        <w:rPr>
          <w:rFonts w:cs="Times New Roman"/>
          <w:b/>
          <w:szCs w:val="24"/>
        </w:rPr>
        <w:t>6</w:t>
      </w:r>
      <w:r w:rsidRPr="00751158">
        <w:rPr>
          <w:rFonts w:cs="Times New Roman"/>
          <w:b/>
          <w:szCs w:val="24"/>
        </w:rPr>
        <w:t>.</w:t>
      </w:r>
      <w:r w:rsidRPr="00751158">
        <w:rPr>
          <w:rFonts w:cs="Times New Roman"/>
          <w:b/>
          <w:szCs w:val="24"/>
        </w:rPr>
        <w:tab/>
      </w:r>
      <w:r w:rsidRPr="00751158">
        <w:rPr>
          <w:rFonts w:cs="Times New Roman"/>
          <w:szCs w:val="24"/>
        </w:rPr>
        <w:t xml:space="preserve">Caso não ocorra </w:t>
      </w:r>
      <w:proofErr w:type="gramStart"/>
      <w:r w:rsidRPr="00751158">
        <w:rPr>
          <w:rFonts w:cs="Times New Roman"/>
          <w:szCs w:val="24"/>
        </w:rPr>
        <w:t>a</w:t>
      </w:r>
      <w:proofErr w:type="gramEnd"/>
      <w:r w:rsidRPr="00751158">
        <w:rPr>
          <w:rFonts w:cs="Times New Roman"/>
          <w:szCs w:val="24"/>
        </w:rPr>
        <w:t xml:space="preserve"> contratação ou a situação prevista na </w:t>
      </w:r>
      <w:r w:rsidRPr="00751158">
        <w:rPr>
          <w:rFonts w:cs="Times New Roman"/>
          <w:b/>
          <w:szCs w:val="24"/>
        </w:rPr>
        <w:t>condição 8.</w:t>
      </w:r>
      <w:r w:rsidR="004E6B9D">
        <w:rPr>
          <w:rFonts w:cs="Times New Roman"/>
          <w:b/>
          <w:szCs w:val="24"/>
        </w:rPr>
        <w:t>5</w:t>
      </w:r>
      <w:r w:rsidRPr="00751158">
        <w:rPr>
          <w:rFonts w:cs="Times New Roman"/>
          <w:b/>
          <w:szCs w:val="24"/>
        </w:rPr>
        <w:t xml:space="preserve"> e suas alíneas</w:t>
      </w:r>
      <w:r w:rsidRPr="00751158">
        <w:rPr>
          <w:rFonts w:cs="Times New Roman"/>
          <w:szCs w:val="24"/>
        </w:rPr>
        <w:t>, o objeto será adjudicado em favor da proposta originalmente classificada em primeiro lugar.</w:t>
      </w:r>
      <w:r w:rsidRPr="002A1C48">
        <w:rPr>
          <w:rFonts w:cs="Times New Roman"/>
          <w:szCs w:val="24"/>
        </w:rPr>
        <w:t xml:space="preserve"> </w:t>
      </w:r>
    </w:p>
    <w:p w14:paraId="615144F8" w14:textId="77777777" w:rsidR="00751158" w:rsidRDefault="00751158" w:rsidP="00B95246">
      <w:pPr>
        <w:spacing w:after="120" w:line="320" w:lineRule="exact"/>
        <w:jc w:val="center"/>
      </w:pPr>
    </w:p>
    <w:p w14:paraId="45ABEEF1" w14:textId="77777777" w:rsidR="000941E4" w:rsidRDefault="000941E4" w:rsidP="00B95246">
      <w:pPr>
        <w:spacing w:after="120" w:line="320" w:lineRule="exact"/>
        <w:jc w:val="center"/>
      </w:pPr>
    </w:p>
    <w:p w14:paraId="6FFA5DA7" w14:textId="77777777" w:rsidR="000941E4" w:rsidRDefault="000941E4" w:rsidP="00B95246">
      <w:pPr>
        <w:spacing w:after="120" w:line="320" w:lineRule="exact"/>
        <w:jc w:val="center"/>
      </w:pPr>
    </w:p>
    <w:p w14:paraId="36B10150" w14:textId="77777777" w:rsidR="00B95246" w:rsidRPr="003B7C2A" w:rsidRDefault="00D7767E" w:rsidP="00B95246">
      <w:pPr>
        <w:spacing w:after="120" w:line="320" w:lineRule="exact"/>
        <w:jc w:val="center"/>
      </w:pPr>
      <w:hyperlink w:anchor="NEGOCIAÇÃO">
        <w:r w:rsidR="00B95246" w:rsidRPr="003B7C2A">
          <w:rPr>
            <w:rStyle w:val="LinkdaInternet"/>
            <w:rFonts w:cs="Times New Roman"/>
            <w:b/>
            <w:szCs w:val="24"/>
          </w:rPr>
          <w:t>SEÇÃO IX – DA NEGOCIAÇÃO</w:t>
        </w:r>
      </w:hyperlink>
    </w:p>
    <w:p w14:paraId="3F8C2A89" w14:textId="77777777" w:rsidR="00B95246" w:rsidRPr="007A6864" w:rsidRDefault="00B95246" w:rsidP="00B95246">
      <w:pPr>
        <w:spacing w:after="120" w:line="320" w:lineRule="exact"/>
        <w:jc w:val="both"/>
        <w:rPr>
          <w:rFonts w:cs="Times New Roman"/>
          <w:szCs w:val="24"/>
        </w:rPr>
      </w:pPr>
      <w:r w:rsidRPr="009B1C8C">
        <w:rPr>
          <w:rFonts w:cs="Times New Roman"/>
          <w:b/>
          <w:szCs w:val="24"/>
        </w:rPr>
        <w:t>9.1.</w:t>
      </w:r>
      <w:r w:rsidRPr="009B1C8C">
        <w:rPr>
          <w:rFonts w:cs="Times New Roman"/>
          <w:szCs w:val="24"/>
        </w:rPr>
        <w:tab/>
      </w:r>
      <w:r w:rsidR="007A6864" w:rsidRPr="009B1C8C">
        <w:rPr>
          <w:rFonts w:cs="Times New Roman"/>
          <w:b/>
        </w:rPr>
        <w:t>Na fase de julgamento, a</w:t>
      </w:r>
      <w:r w:rsidR="00CC6F2E" w:rsidRPr="009B1C8C">
        <w:rPr>
          <w:rFonts w:cs="Times New Roman"/>
          <w:b/>
        </w:rPr>
        <w:t>pós</w:t>
      </w:r>
      <w:r w:rsidR="00CC6F2E" w:rsidRPr="007A6864">
        <w:rPr>
          <w:rFonts w:cs="Times New Roman"/>
          <w:b/>
        </w:rPr>
        <w:t xml:space="preserve"> definida a classificação das propostas</w:t>
      </w:r>
      <w:r w:rsidRPr="007A6864">
        <w:rPr>
          <w:rFonts w:cs="Times New Roman"/>
          <w:szCs w:val="24"/>
        </w:rPr>
        <w:t xml:space="preserve">, o </w:t>
      </w:r>
      <w:r w:rsidRPr="007A6864">
        <w:rPr>
          <w:rFonts w:cs="Times New Roman"/>
          <w:b/>
          <w:szCs w:val="24"/>
        </w:rPr>
        <w:t>Pregoeiro</w:t>
      </w:r>
      <w:r w:rsidR="00C409F8">
        <w:rPr>
          <w:rFonts w:cs="Times New Roman"/>
          <w:b/>
          <w:szCs w:val="24"/>
        </w:rPr>
        <w:t>/</w:t>
      </w:r>
      <w:r w:rsidR="00C409F8" w:rsidRPr="00C409F8">
        <w:rPr>
          <w:rFonts w:cs="Times New Roman"/>
          <w:szCs w:val="24"/>
        </w:rPr>
        <w:t xml:space="preserve"> </w:t>
      </w:r>
      <w:r w:rsidR="00C409F8">
        <w:rPr>
          <w:rFonts w:cs="Times New Roman"/>
          <w:szCs w:val="24"/>
        </w:rPr>
        <w:t>a</w:t>
      </w:r>
      <w:r w:rsidR="00C409F8" w:rsidRPr="007A6864">
        <w:rPr>
          <w:rFonts w:cs="Times New Roman"/>
          <w:szCs w:val="24"/>
        </w:rPr>
        <w:t xml:space="preserve"> </w:t>
      </w:r>
      <w:r w:rsidR="00C409F8" w:rsidRPr="007A6864">
        <w:rPr>
          <w:rFonts w:cs="Times New Roman"/>
          <w:b/>
          <w:szCs w:val="24"/>
        </w:rPr>
        <w:t>Pregoeir</w:t>
      </w:r>
      <w:r w:rsidR="00C409F8">
        <w:rPr>
          <w:rFonts w:cs="Times New Roman"/>
          <w:b/>
          <w:szCs w:val="24"/>
        </w:rPr>
        <w:t xml:space="preserve">a </w:t>
      </w:r>
      <w:r w:rsidRPr="007A6864">
        <w:rPr>
          <w:color w:val="000000"/>
          <w:szCs w:val="24"/>
        </w:rPr>
        <w:t xml:space="preserve">poderá </w:t>
      </w:r>
      <w:r w:rsidRPr="007A6864">
        <w:rPr>
          <w:b/>
          <w:color w:val="000000"/>
          <w:szCs w:val="24"/>
        </w:rPr>
        <w:t>negociar</w:t>
      </w:r>
      <w:r w:rsidRPr="007A6864">
        <w:rPr>
          <w:color w:val="000000"/>
          <w:szCs w:val="24"/>
        </w:rPr>
        <w:t xml:space="preserve"> condições mais vantajosas e </w:t>
      </w:r>
      <w:r w:rsidRPr="007A6864">
        <w:rPr>
          <w:rFonts w:cs="Times New Roman"/>
          <w:szCs w:val="24"/>
        </w:rPr>
        <w:t xml:space="preserve">encaminhar contraproposta diretamente à </w:t>
      </w:r>
      <w:r w:rsidRPr="007A6864">
        <w:rPr>
          <w:rFonts w:cs="Times New Roman"/>
          <w:b/>
          <w:szCs w:val="24"/>
        </w:rPr>
        <w:t>licitante</w:t>
      </w:r>
      <w:r w:rsidRPr="007A6864">
        <w:rPr>
          <w:rFonts w:cs="Times New Roman"/>
          <w:szCs w:val="24"/>
        </w:rPr>
        <w:t xml:space="preserve"> que tenha apresentado </w:t>
      </w:r>
      <w:r w:rsidRPr="007A6864">
        <w:t>o melhor preço, vedada a negociação em condições diferentes das previstas neste Edital.</w:t>
      </w:r>
    </w:p>
    <w:p w14:paraId="7F48A6C1" w14:textId="77777777" w:rsidR="00B95246" w:rsidRPr="00DE77F8" w:rsidRDefault="00B95246" w:rsidP="00B95246">
      <w:pPr>
        <w:spacing w:after="120" w:line="320" w:lineRule="exact"/>
        <w:jc w:val="both"/>
        <w:rPr>
          <w:color w:val="000000"/>
          <w:szCs w:val="24"/>
        </w:rPr>
      </w:pPr>
      <w:r w:rsidRPr="007A6864">
        <w:rPr>
          <w:rFonts w:cs="Times New Roman"/>
          <w:b/>
          <w:szCs w:val="24"/>
        </w:rPr>
        <w:t>9.2</w:t>
      </w:r>
      <w:r w:rsidRPr="007A6864">
        <w:rPr>
          <w:rFonts w:cs="Times New Roman"/>
          <w:szCs w:val="24"/>
        </w:rPr>
        <w:tab/>
      </w:r>
      <w:r w:rsidR="002D7F05" w:rsidRPr="005A1E77">
        <w:rPr>
          <w:rFonts w:cs="Times New Roman"/>
        </w:rPr>
        <w:t xml:space="preserve">Caso a proposta de preço mais bem classificada esteja acima do valor estimado </w:t>
      </w:r>
      <w:r w:rsidR="00C409F8">
        <w:rPr>
          <w:rFonts w:cs="Times New Roman"/>
          <w:szCs w:val="24"/>
        </w:rPr>
        <w:t>para a contratação,</w:t>
      </w:r>
      <w:r w:rsidRPr="005A1E77">
        <w:rPr>
          <w:rFonts w:cs="Times New Roman"/>
          <w:szCs w:val="24"/>
        </w:rPr>
        <w:t xml:space="preserve"> </w:t>
      </w:r>
      <w:r w:rsidR="00C409F8" w:rsidRPr="007A6864">
        <w:rPr>
          <w:rFonts w:cs="Times New Roman"/>
          <w:szCs w:val="24"/>
        </w:rPr>
        <w:t xml:space="preserve">o </w:t>
      </w:r>
      <w:r w:rsidR="00C409F8" w:rsidRPr="007A6864">
        <w:rPr>
          <w:rFonts w:cs="Times New Roman"/>
          <w:b/>
          <w:szCs w:val="24"/>
        </w:rPr>
        <w:t>Pregoeiro</w:t>
      </w:r>
      <w:r w:rsidR="00C409F8">
        <w:rPr>
          <w:rFonts w:cs="Times New Roman"/>
          <w:b/>
          <w:szCs w:val="24"/>
        </w:rPr>
        <w:t>/</w:t>
      </w:r>
      <w:r w:rsidR="00C409F8" w:rsidRPr="00C409F8">
        <w:rPr>
          <w:rFonts w:cs="Times New Roman"/>
          <w:szCs w:val="24"/>
        </w:rPr>
        <w:t xml:space="preserve"> </w:t>
      </w:r>
      <w:r w:rsidR="00C409F8">
        <w:rPr>
          <w:rFonts w:cs="Times New Roman"/>
          <w:szCs w:val="24"/>
        </w:rPr>
        <w:t>a</w:t>
      </w:r>
      <w:r w:rsidR="00C409F8" w:rsidRPr="007A6864">
        <w:rPr>
          <w:rFonts w:cs="Times New Roman"/>
          <w:szCs w:val="24"/>
        </w:rPr>
        <w:t xml:space="preserve"> </w:t>
      </w:r>
      <w:r w:rsidR="00C409F8" w:rsidRPr="007A6864">
        <w:rPr>
          <w:rFonts w:cs="Times New Roman"/>
          <w:b/>
          <w:szCs w:val="24"/>
        </w:rPr>
        <w:t>Pregoeir</w:t>
      </w:r>
      <w:r w:rsidR="00C409F8">
        <w:rPr>
          <w:rFonts w:cs="Times New Roman"/>
          <w:b/>
          <w:szCs w:val="24"/>
        </w:rPr>
        <w:t xml:space="preserve">a </w:t>
      </w:r>
      <w:r w:rsidRPr="005A1E77">
        <w:rPr>
          <w:rFonts w:cs="Times New Roman"/>
          <w:szCs w:val="24"/>
        </w:rPr>
        <w:t xml:space="preserve">deverá negociar com a </w:t>
      </w:r>
      <w:r w:rsidRPr="00DE77F8">
        <w:rPr>
          <w:rFonts w:cs="Times New Roman"/>
          <w:b/>
          <w:szCs w:val="24"/>
        </w:rPr>
        <w:t>licitante</w:t>
      </w:r>
      <w:r w:rsidRPr="00DE77F8">
        <w:rPr>
          <w:rFonts w:cs="Times New Roman"/>
          <w:szCs w:val="24"/>
        </w:rPr>
        <w:t>, com vista à obtenção de menor preço</w:t>
      </w:r>
      <w:r w:rsidR="00FB568F" w:rsidRPr="00DE77F8">
        <w:rPr>
          <w:color w:val="000000"/>
          <w:szCs w:val="24"/>
        </w:rPr>
        <w:t xml:space="preserve">, </w:t>
      </w:r>
      <w:r w:rsidR="00C179FE" w:rsidRPr="00DE77F8">
        <w:rPr>
          <w:color w:val="000000"/>
          <w:szCs w:val="24"/>
        </w:rPr>
        <w:t>observada</w:t>
      </w:r>
      <w:r w:rsidR="00FB568F" w:rsidRPr="00DE77F8">
        <w:rPr>
          <w:color w:val="000000"/>
          <w:szCs w:val="24"/>
        </w:rPr>
        <w:t xml:space="preserve"> a</w:t>
      </w:r>
      <w:r w:rsidRPr="00DE77F8">
        <w:rPr>
          <w:color w:val="000000"/>
          <w:szCs w:val="24"/>
        </w:rPr>
        <w:t xml:space="preserve"> </w:t>
      </w:r>
      <w:r w:rsidRPr="00DE77F8">
        <w:rPr>
          <w:b/>
          <w:color w:val="000000"/>
          <w:szCs w:val="24"/>
        </w:rPr>
        <w:t>condiç</w:t>
      </w:r>
      <w:r w:rsidR="00FB568F" w:rsidRPr="00DE77F8">
        <w:rPr>
          <w:b/>
          <w:color w:val="000000"/>
          <w:szCs w:val="24"/>
        </w:rPr>
        <w:t>ão</w:t>
      </w:r>
      <w:r w:rsidRPr="00DE77F8">
        <w:rPr>
          <w:b/>
          <w:color w:val="000000"/>
          <w:szCs w:val="24"/>
        </w:rPr>
        <w:t xml:space="preserve"> 10.</w:t>
      </w:r>
      <w:r w:rsidR="00FB568F" w:rsidRPr="00DE77F8">
        <w:rPr>
          <w:b/>
          <w:color w:val="000000"/>
          <w:szCs w:val="24"/>
        </w:rPr>
        <w:t>6</w:t>
      </w:r>
      <w:r w:rsidRPr="00DE77F8">
        <w:rPr>
          <w:b/>
          <w:color w:val="000000"/>
          <w:szCs w:val="24"/>
        </w:rPr>
        <w:t xml:space="preserve"> deste Edital</w:t>
      </w:r>
      <w:r w:rsidRPr="00DE77F8">
        <w:rPr>
          <w:color w:val="000000"/>
          <w:szCs w:val="24"/>
        </w:rPr>
        <w:t>.</w:t>
      </w:r>
    </w:p>
    <w:p w14:paraId="213223EA" w14:textId="77777777" w:rsidR="00B95246" w:rsidRPr="00DE77F8" w:rsidRDefault="00B95246" w:rsidP="00B95246">
      <w:pPr>
        <w:spacing w:after="120" w:line="320" w:lineRule="exact"/>
        <w:jc w:val="both"/>
        <w:rPr>
          <w:rFonts w:cs="Times New Roman"/>
          <w:b/>
          <w:strike/>
          <w:szCs w:val="24"/>
        </w:rPr>
      </w:pPr>
      <w:r w:rsidRPr="00DE77F8">
        <w:rPr>
          <w:rFonts w:cs="Times New Roman"/>
          <w:b/>
          <w:szCs w:val="24"/>
        </w:rPr>
        <w:t>9.3.</w:t>
      </w:r>
      <w:r w:rsidRPr="00DE77F8">
        <w:rPr>
          <w:rFonts w:cs="Times New Roman"/>
          <w:szCs w:val="24"/>
        </w:rPr>
        <w:tab/>
        <w:t xml:space="preserve">A negociação será realizada por meio do sistema, podendo ser acompanhada pelas demais </w:t>
      </w:r>
      <w:r w:rsidRPr="00DE77F8">
        <w:rPr>
          <w:rFonts w:cs="Times New Roman"/>
          <w:b/>
          <w:szCs w:val="24"/>
        </w:rPr>
        <w:t>licitantes</w:t>
      </w:r>
      <w:r w:rsidRPr="00DE77F8">
        <w:rPr>
          <w:rFonts w:cs="Times New Roman"/>
          <w:szCs w:val="24"/>
        </w:rPr>
        <w:t>.</w:t>
      </w:r>
    </w:p>
    <w:p w14:paraId="1B988DC5" w14:textId="77777777" w:rsidR="00167784" w:rsidRPr="00DE77F8" w:rsidRDefault="00167784" w:rsidP="006908A7">
      <w:pPr>
        <w:spacing w:after="120" w:line="320" w:lineRule="exact"/>
      </w:pPr>
    </w:p>
    <w:p w14:paraId="4683762A" w14:textId="70899FCE" w:rsidR="00B95246" w:rsidRPr="00DE77F8" w:rsidRDefault="00D7767E" w:rsidP="00B95246">
      <w:pPr>
        <w:spacing w:after="120" w:line="320" w:lineRule="exact"/>
        <w:jc w:val="center"/>
        <w:rPr>
          <w:rStyle w:val="LinkdaInternet"/>
          <w:rFonts w:cs="Times New Roman"/>
          <w:b/>
          <w:szCs w:val="24"/>
        </w:rPr>
      </w:pPr>
      <w:hyperlink w:anchor="ACEITABILIDADE">
        <w:bookmarkStart w:id="8" w:name="ACEITABILIDADE"/>
        <w:bookmarkEnd w:id="8"/>
        <w:r w:rsidR="00FD15D3" w:rsidRPr="00DE77F8">
          <w:rPr>
            <w:rStyle w:val="LinkdaInternet"/>
            <w:rFonts w:cs="Times New Roman"/>
            <w:b/>
            <w:szCs w:val="24"/>
          </w:rPr>
          <w:t xml:space="preserve">SEÇÃO X – DA FASE DE </w:t>
        </w:r>
        <w:proofErr w:type="gramStart"/>
        <w:r w:rsidR="00FD15D3" w:rsidRPr="00DE77F8">
          <w:rPr>
            <w:rStyle w:val="LinkdaInternet"/>
            <w:rFonts w:cs="Times New Roman"/>
            <w:b/>
            <w:szCs w:val="24"/>
          </w:rPr>
          <w:t>JULGAMENTO</w:t>
        </w:r>
        <w:r w:rsidR="00B352DB" w:rsidRPr="00DE77F8">
          <w:rPr>
            <w:rStyle w:val="LinkdaInternet"/>
            <w:rFonts w:cs="Times New Roman"/>
            <w:b/>
            <w:szCs w:val="24"/>
          </w:rPr>
          <w:t>:</w:t>
        </w:r>
        <w:proofErr w:type="gramEnd"/>
      </w:hyperlink>
      <w:r w:rsidR="00B352DB" w:rsidRPr="00DE77F8">
        <w:rPr>
          <w:rStyle w:val="LinkdaInternet"/>
          <w:rFonts w:cs="Times New Roman"/>
          <w:b/>
          <w:szCs w:val="24"/>
        </w:rPr>
        <w:t xml:space="preserve"> ANÁLISE DA CONFORMIDADE DA PROPOSTA</w:t>
      </w:r>
      <w:r w:rsidR="00E13F56" w:rsidRPr="00DE77F8">
        <w:rPr>
          <w:rStyle w:val="LinkdaInternet"/>
          <w:rFonts w:cs="Times New Roman"/>
          <w:b/>
          <w:szCs w:val="24"/>
        </w:rPr>
        <w:t>-PADRÃO</w:t>
      </w:r>
      <w:r w:rsidR="00B352DB" w:rsidRPr="00DE77F8">
        <w:rPr>
          <w:rStyle w:val="LinkdaInternet"/>
          <w:rFonts w:cs="Times New Roman"/>
          <w:b/>
          <w:szCs w:val="24"/>
        </w:rPr>
        <w:t xml:space="preserve"> E DA ACEITABILIDADE DOS PREÇOS</w:t>
      </w:r>
    </w:p>
    <w:p w14:paraId="3C58FA8E" w14:textId="77777777" w:rsidR="00B95246" w:rsidRPr="00DE77F8" w:rsidRDefault="00B95246" w:rsidP="00B95246">
      <w:pPr>
        <w:pStyle w:val="Cabealho"/>
        <w:tabs>
          <w:tab w:val="clear" w:pos="4419"/>
          <w:tab w:val="left" w:pos="720"/>
        </w:tabs>
        <w:spacing w:after="120" w:line="320" w:lineRule="exact"/>
        <w:jc w:val="both"/>
        <w:rPr>
          <w:sz w:val="24"/>
          <w:szCs w:val="24"/>
        </w:rPr>
      </w:pPr>
      <w:r w:rsidRPr="00DE77F8">
        <w:rPr>
          <w:b/>
          <w:color w:val="000000"/>
          <w:sz w:val="24"/>
          <w:szCs w:val="24"/>
        </w:rPr>
        <w:t>10.1</w:t>
      </w:r>
      <w:r w:rsidRPr="00DE77F8">
        <w:rPr>
          <w:color w:val="000000"/>
          <w:sz w:val="24"/>
          <w:szCs w:val="24"/>
        </w:rPr>
        <w:t>.</w:t>
      </w:r>
      <w:r w:rsidRPr="00DE77F8">
        <w:rPr>
          <w:color w:val="000000"/>
          <w:sz w:val="24"/>
          <w:szCs w:val="24"/>
        </w:rPr>
        <w:tab/>
      </w:r>
      <w:r w:rsidR="007A6864" w:rsidRPr="00DE77F8">
        <w:rPr>
          <w:color w:val="000000"/>
          <w:sz w:val="24"/>
          <w:szCs w:val="24"/>
        </w:rPr>
        <w:t>Encerrad</w:t>
      </w:r>
      <w:r w:rsidR="007A6864" w:rsidRPr="00DE77F8">
        <w:rPr>
          <w:sz w:val="24"/>
          <w:szCs w:val="24"/>
        </w:rPr>
        <w:t>a a etapa competitiva</w:t>
      </w:r>
      <w:r w:rsidR="00C409F8" w:rsidRPr="00DE77F8">
        <w:t xml:space="preserve">, </w:t>
      </w:r>
      <w:r w:rsidR="00C409F8" w:rsidRPr="00DE77F8">
        <w:rPr>
          <w:sz w:val="24"/>
          <w:szCs w:val="24"/>
        </w:rPr>
        <w:t xml:space="preserve">o </w:t>
      </w:r>
      <w:r w:rsidR="00C409F8" w:rsidRPr="00DE77F8">
        <w:rPr>
          <w:b/>
          <w:sz w:val="24"/>
          <w:szCs w:val="24"/>
        </w:rPr>
        <w:t>Pregoeiro/</w:t>
      </w:r>
      <w:r w:rsidR="00C409F8" w:rsidRPr="00DE77F8">
        <w:rPr>
          <w:sz w:val="24"/>
          <w:szCs w:val="24"/>
        </w:rPr>
        <w:t xml:space="preserve"> a </w:t>
      </w:r>
      <w:r w:rsidR="00C409F8" w:rsidRPr="00DE77F8">
        <w:rPr>
          <w:b/>
          <w:sz w:val="24"/>
          <w:szCs w:val="24"/>
        </w:rPr>
        <w:t>Pregoeira</w:t>
      </w:r>
      <w:r w:rsidR="00C409F8" w:rsidRPr="00DE77F8">
        <w:rPr>
          <w:b/>
          <w:szCs w:val="24"/>
        </w:rPr>
        <w:t xml:space="preserve"> </w:t>
      </w:r>
      <w:r w:rsidRPr="00DE77F8">
        <w:rPr>
          <w:color w:val="000000"/>
          <w:sz w:val="24"/>
          <w:szCs w:val="24"/>
        </w:rPr>
        <w:t xml:space="preserve">realizará a verificação da conformidade da proposta mais bem classificada quanto à sua adequação à especificação do objeto licitado e, observadas as </w:t>
      </w:r>
      <w:r w:rsidRPr="00DE77F8">
        <w:rPr>
          <w:b/>
          <w:color w:val="000000"/>
          <w:sz w:val="24"/>
          <w:szCs w:val="24"/>
        </w:rPr>
        <w:t>condições 10.</w:t>
      </w:r>
      <w:r w:rsidR="00FB568F" w:rsidRPr="00DE77F8">
        <w:rPr>
          <w:b/>
          <w:color w:val="000000"/>
          <w:sz w:val="24"/>
          <w:szCs w:val="24"/>
        </w:rPr>
        <w:t>5</w:t>
      </w:r>
      <w:r w:rsidRPr="00DE77F8">
        <w:rPr>
          <w:b/>
          <w:color w:val="000000"/>
          <w:sz w:val="24"/>
          <w:szCs w:val="24"/>
        </w:rPr>
        <w:t xml:space="preserve"> e 10.</w:t>
      </w:r>
      <w:r w:rsidR="00FB568F" w:rsidRPr="00DE77F8">
        <w:rPr>
          <w:b/>
          <w:color w:val="000000"/>
          <w:sz w:val="24"/>
          <w:szCs w:val="24"/>
        </w:rPr>
        <w:t>5</w:t>
      </w:r>
      <w:r w:rsidRPr="00DE77F8">
        <w:rPr>
          <w:b/>
          <w:color w:val="000000"/>
          <w:sz w:val="24"/>
          <w:szCs w:val="24"/>
        </w:rPr>
        <w:t>.1</w:t>
      </w:r>
      <w:r w:rsidRPr="00DE77F8">
        <w:rPr>
          <w:color w:val="000000"/>
          <w:sz w:val="24"/>
          <w:szCs w:val="24"/>
        </w:rPr>
        <w:t xml:space="preserve">, à compatibilidade do preço em relação ao máximo estipulado para contratação, </w:t>
      </w:r>
      <w:r w:rsidRPr="00DE77F8">
        <w:rPr>
          <w:sz w:val="24"/>
          <w:szCs w:val="24"/>
        </w:rPr>
        <w:t xml:space="preserve">constantes, respectivamente, do Anexo I (Termo de Referência) deste Edital e do Anexo II </w:t>
      </w:r>
      <w:r w:rsidRPr="00DE77F8">
        <w:rPr>
          <w:b/>
          <w:sz w:val="24"/>
          <w:szCs w:val="24"/>
        </w:rPr>
        <w:t>(Orçamento</w:t>
      </w:r>
      <w:r w:rsidRPr="00DE77F8">
        <w:rPr>
          <w:sz w:val="24"/>
          <w:szCs w:val="24"/>
        </w:rPr>
        <w:t xml:space="preserve"> </w:t>
      </w:r>
      <w:r w:rsidRPr="00DE77F8">
        <w:rPr>
          <w:b/>
          <w:sz w:val="24"/>
          <w:szCs w:val="24"/>
        </w:rPr>
        <w:t>Estimativo/Valor(es) Máximo(s) Admitido(s) para Contratação)</w:t>
      </w:r>
      <w:r w:rsidR="009B1C8C" w:rsidRPr="00DE77F8">
        <w:rPr>
          <w:sz w:val="24"/>
          <w:szCs w:val="24"/>
        </w:rPr>
        <w:t>.</w:t>
      </w:r>
    </w:p>
    <w:p w14:paraId="3C90F67F" w14:textId="07282C63" w:rsidR="009E6718" w:rsidRPr="00DE77F8" w:rsidRDefault="009E6718" w:rsidP="009E6718">
      <w:pPr>
        <w:spacing w:after="120" w:line="320" w:lineRule="exact"/>
        <w:jc w:val="both"/>
        <w:rPr>
          <w:color w:val="000000"/>
        </w:rPr>
      </w:pPr>
      <w:r w:rsidRPr="00DE77F8">
        <w:rPr>
          <w:rFonts w:cs="Times New Roman"/>
          <w:b/>
        </w:rPr>
        <w:t xml:space="preserve">10.2. </w:t>
      </w:r>
      <w:r w:rsidRPr="00DE77F8">
        <w:rPr>
          <w:color w:val="000000"/>
        </w:rPr>
        <w:t xml:space="preserve">A </w:t>
      </w:r>
      <w:r w:rsidRPr="00DE77F8">
        <w:rPr>
          <w:b/>
          <w:color w:val="000000"/>
        </w:rPr>
        <w:t>licitante</w:t>
      </w:r>
      <w:r w:rsidRPr="00DE77F8">
        <w:rPr>
          <w:color w:val="000000"/>
        </w:rPr>
        <w:t xml:space="preserve"> terá o </w:t>
      </w:r>
      <w:r w:rsidRPr="00DE77F8">
        <w:rPr>
          <w:b/>
          <w:color w:val="000000"/>
          <w:u w:val="single"/>
        </w:rPr>
        <w:t xml:space="preserve">prazo de </w:t>
      </w:r>
      <w:proofErr w:type="gramStart"/>
      <w:r w:rsidRPr="00DE77F8">
        <w:rPr>
          <w:b/>
          <w:color w:val="000000"/>
          <w:u w:val="single"/>
        </w:rPr>
        <w:t>02 (duas) horas, prorrogável</w:t>
      </w:r>
      <w:proofErr w:type="gramEnd"/>
      <w:r w:rsidRPr="00DE77F8">
        <w:rPr>
          <w:b/>
          <w:color w:val="000000"/>
          <w:u w:val="single"/>
        </w:rPr>
        <w:t xml:space="preserve"> por igual período</w:t>
      </w:r>
      <w:r w:rsidRPr="00DE77F8">
        <w:rPr>
          <w:color w:val="000000"/>
        </w:rPr>
        <w:t xml:space="preserve">, contado da solicitação do </w:t>
      </w:r>
      <w:r w:rsidRPr="00DE77F8">
        <w:rPr>
          <w:b/>
          <w:color w:val="000000"/>
        </w:rPr>
        <w:t>Pregoeiro</w:t>
      </w:r>
      <w:r w:rsidR="00471E1C" w:rsidRPr="00DE77F8">
        <w:rPr>
          <w:color w:val="000000"/>
        </w:rPr>
        <w:t>/</w:t>
      </w:r>
      <w:r w:rsidR="00C409F8" w:rsidRPr="00DE77F8">
        <w:rPr>
          <w:color w:val="000000"/>
        </w:rPr>
        <w:t xml:space="preserve">da </w:t>
      </w:r>
      <w:r w:rsidR="00C409F8" w:rsidRPr="00DE77F8">
        <w:rPr>
          <w:b/>
          <w:color w:val="000000"/>
        </w:rPr>
        <w:t>Pregoeira</w:t>
      </w:r>
      <w:r w:rsidRPr="00DE77F8">
        <w:rPr>
          <w:color w:val="000000"/>
        </w:rPr>
        <w:t xml:space="preserve"> no sistema,</w:t>
      </w:r>
      <w:r w:rsidR="00E13F56" w:rsidRPr="00DE77F8">
        <w:rPr>
          <w:color w:val="000000"/>
        </w:rPr>
        <w:t xml:space="preserve"> para envio da </w:t>
      </w:r>
      <w:r w:rsidR="00E13F56" w:rsidRPr="00DE77F8">
        <w:rPr>
          <w:b/>
          <w:color w:val="000000"/>
        </w:rPr>
        <w:t>proposta-padrão</w:t>
      </w:r>
      <w:r w:rsidR="00E13F56" w:rsidRPr="00DE77F8">
        <w:rPr>
          <w:color w:val="000000"/>
        </w:rPr>
        <w:t xml:space="preserve">, </w:t>
      </w:r>
      <w:r w:rsidR="00E13F56" w:rsidRPr="00DE77F8">
        <w:rPr>
          <w:b/>
        </w:rPr>
        <w:t>conforme Anexo III deste Edital</w:t>
      </w:r>
      <w:r w:rsidR="00E13F56" w:rsidRPr="00DE77F8">
        <w:t xml:space="preserve">, </w:t>
      </w:r>
      <w:r w:rsidRPr="00DE77F8">
        <w:rPr>
          <w:color w:val="000000"/>
        </w:rPr>
        <w:t xml:space="preserve">adequada ao último lance </w:t>
      </w:r>
      <w:r w:rsidRPr="00DE77F8">
        <w:rPr>
          <w:b/>
          <w:color w:val="000000"/>
          <w:u w:val="single"/>
        </w:rPr>
        <w:t>ofertado após a negociação prevista na Seção IX deste Edital</w:t>
      </w:r>
      <w:r w:rsidRPr="00DE77F8">
        <w:rPr>
          <w:rFonts w:cs="Times New Roman"/>
        </w:rPr>
        <w:t>. A prorrogação do referido prazo</w:t>
      </w:r>
      <w:r w:rsidRPr="00DE77F8">
        <w:rPr>
          <w:color w:val="000000"/>
        </w:rPr>
        <w:t xml:space="preserve"> poderá ocorrer nas seguintes situações:</w:t>
      </w:r>
    </w:p>
    <w:p w14:paraId="204D48F8" w14:textId="77777777" w:rsidR="009E6718" w:rsidRPr="00DE77F8" w:rsidRDefault="009E6718" w:rsidP="009E6718">
      <w:pPr>
        <w:spacing w:after="120" w:line="320" w:lineRule="exact"/>
        <w:ind w:left="1134" w:hanging="425"/>
        <w:jc w:val="both"/>
        <w:rPr>
          <w:b/>
          <w:color w:val="000000"/>
        </w:rPr>
      </w:pPr>
      <w:r w:rsidRPr="00DE77F8">
        <w:rPr>
          <w:b/>
          <w:color w:val="000000"/>
        </w:rPr>
        <w:t>a)</w:t>
      </w:r>
      <w:r w:rsidRPr="00DE77F8">
        <w:rPr>
          <w:b/>
          <w:color w:val="000000"/>
        </w:rPr>
        <w:tab/>
      </w:r>
      <w:r w:rsidRPr="00DE77F8">
        <w:rPr>
          <w:color w:val="000000"/>
        </w:rPr>
        <w:t xml:space="preserve">por solicitação do </w:t>
      </w:r>
      <w:r w:rsidRPr="00DE77F8">
        <w:rPr>
          <w:b/>
          <w:color w:val="000000"/>
        </w:rPr>
        <w:t>licitante</w:t>
      </w:r>
      <w:r w:rsidRPr="00DE77F8">
        <w:rPr>
          <w:color w:val="000000"/>
        </w:rPr>
        <w:t xml:space="preserve">, mediante justificativa aceita pelo </w:t>
      </w:r>
      <w:r w:rsidRPr="00DE77F8">
        <w:rPr>
          <w:b/>
          <w:color w:val="000000"/>
        </w:rPr>
        <w:t>Pregoeiro</w:t>
      </w:r>
      <w:r w:rsidR="00471E1C" w:rsidRPr="00DE77F8">
        <w:rPr>
          <w:color w:val="000000"/>
        </w:rPr>
        <w:t>/</w:t>
      </w:r>
      <w:r w:rsidR="00482422" w:rsidRPr="00DE77F8">
        <w:rPr>
          <w:color w:val="000000"/>
        </w:rPr>
        <w:t xml:space="preserve">pela </w:t>
      </w:r>
      <w:r w:rsidR="00482422" w:rsidRPr="00DE77F8">
        <w:rPr>
          <w:b/>
          <w:color w:val="000000"/>
        </w:rPr>
        <w:t>Pregoeira</w:t>
      </w:r>
      <w:r w:rsidRPr="00DE77F8">
        <w:rPr>
          <w:color w:val="000000"/>
        </w:rPr>
        <w:t>; ou</w:t>
      </w:r>
    </w:p>
    <w:p w14:paraId="4FF51BF9" w14:textId="77777777" w:rsidR="009E6718" w:rsidRPr="00DE77F8" w:rsidRDefault="009E6718" w:rsidP="009E6718">
      <w:pPr>
        <w:spacing w:after="120" w:line="320" w:lineRule="exact"/>
        <w:ind w:left="1134" w:hanging="425"/>
        <w:jc w:val="both"/>
        <w:rPr>
          <w:color w:val="000000"/>
        </w:rPr>
      </w:pPr>
      <w:r w:rsidRPr="00DE77F8">
        <w:rPr>
          <w:b/>
          <w:color w:val="000000"/>
        </w:rPr>
        <w:t>b)</w:t>
      </w:r>
      <w:r w:rsidRPr="00DE77F8">
        <w:rPr>
          <w:color w:val="000000"/>
        </w:rPr>
        <w:tab/>
        <w:t xml:space="preserve">de oficio, a critério do </w:t>
      </w:r>
      <w:r w:rsidRPr="00DE77F8">
        <w:rPr>
          <w:b/>
          <w:color w:val="000000"/>
        </w:rPr>
        <w:t>Pregoeiro</w:t>
      </w:r>
      <w:r w:rsidR="00482422" w:rsidRPr="00DE77F8">
        <w:rPr>
          <w:color w:val="000000"/>
        </w:rPr>
        <w:t xml:space="preserve">/da </w:t>
      </w:r>
      <w:r w:rsidR="00482422" w:rsidRPr="00DE77F8">
        <w:rPr>
          <w:b/>
          <w:color w:val="000000"/>
        </w:rPr>
        <w:t>Pregoeira</w:t>
      </w:r>
      <w:r w:rsidRPr="00DE77F8">
        <w:rPr>
          <w:color w:val="000000"/>
        </w:rPr>
        <w:t xml:space="preserve">, quando constatado que o prazo estabelecido não é suficiente para o envio dos documentos exigidos no Edital para a verificação de conformidade de que trata a </w:t>
      </w:r>
      <w:r w:rsidRPr="00DE77F8">
        <w:rPr>
          <w:b/>
          <w:color w:val="000000"/>
        </w:rPr>
        <w:t xml:space="preserve">condição 10.1 </w:t>
      </w:r>
      <w:r w:rsidRPr="00DE77F8">
        <w:rPr>
          <w:color w:val="000000"/>
        </w:rPr>
        <w:t>do Edital.</w:t>
      </w:r>
    </w:p>
    <w:p w14:paraId="093EFD0C" w14:textId="77777777" w:rsidR="009E6718" w:rsidRPr="00DE77F8" w:rsidRDefault="009E6718" w:rsidP="009E6718">
      <w:pPr>
        <w:spacing w:after="120" w:line="320" w:lineRule="exact"/>
        <w:ind w:firstLine="709"/>
        <w:jc w:val="both"/>
        <w:rPr>
          <w:iCs/>
          <w:color w:val="000000"/>
        </w:rPr>
      </w:pPr>
      <w:r w:rsidRPr="00DE77F8">
        <w:rPr>
          <w:b/>
          <w:bCs/>
          <w:iCs/>
          <w:color w:val="000000"/>
        </w:rPr>
        <w:t>10.2.1.</w:t>
      </w:r>
      <w:r w:rsidRPr="00DE77F8">
        <w:rPr>
          <w:iCs/>
          <w:color w:val="000000"/>
        </w:rPr>
        <w:tab/>
        <w:t xml:space="preserve">Caso seja necessário o envio de documentos complementares, a licitante deverá fazê-lo no prazo referido na </w:t>
      </w:r>
      <w:r w:rsidRPr="00DE77F8">
        <w:rPr>
          <w:b/>
          <w:iCs/>
          <w:color w:val="000000"/>
        </w:rPr>
        <w:t xml:space="preserve">condição </w:t>
      </w:r>
      <w:r w:rsidRPr="00DE77F8">
        <w:rPr>
          <w:b/>
          <w:bCs/>
          <w:iCs/>
          <w:color w:val="000000"/>
        </w:rPr>
        <w:t>10.2</w:t>
      </w:r>
      <w:r w:rsidRPr="00DE77F8">
        <w:rPr>
          <w:iCs/>
          <w:color w:val="000000"/>
        </w:rPr>
        <w:t>.</w:t>
      </w:r>
    </w:p>
    <w:p w14:paraId="507E63D0" w14:textId="77777777" w:rsidR="00243EB1" w:rsidRPr="00DE77F8" w:rsidRDefault="00D1370A" w:rsidP="00243EB1">
      <w:pPr>
        <w:tabs>
          <w:tab w:val="left" w:pos="709"/>
          <w:tab w:val="left" w:pos="1134"/>
        </w:tabs>
        <w:spacing w:after="120" w:line="320" w:lineRule="exact"/>
        <w:ind w:firstLine="709"/>
        <w:jc w:val="both"/>
        <w:rPr>
          <w:b/>
          <w:color w:val="000000"/>
        </w:rPr>
      </w:pPr>
      <w:r w:rsidRPr="00DE77F8">
        <w:rPr>
          <w:b/>
          <w:iCs/>
          <w:color w:val="000000"/>
        </w:rPr>
        <w:t>10.2.2.</w:t>
      </w:r>
      <w:r w:rsidRPr="00DE77F8">
        <w:rPr>
          <w:b/>
          <w:iCs/>
          <w:color w:val="000000"/>
        </w:rPr>
        <w:tab/>
        <w:t xml:space="preserve"> </w:t>
      </w:r>
      <w:r w:rsidR="00243EB1" w:rsidRPr="00DE77F8">
        <w:rPr>
          <w:b/>
          <w:iCs/>
          <w:color w:val="000000"/>
        </w:rPr>
        <w:t>O não envio da proposta e de documentos complementares, na forma das condições 10.2 e 10.2.1 acima, somente ensejará a desclassificação d</w:t>
      </w:r>
      <w:r w:rsidR="00A5251B" w:rsidRPr="00DE77F8">
        <w:rPr>
          <w:b/>
          <w:iCs/>
          <w:color w:val="000000"/>
        </w:rPr>
        <w:t xml:space="preserve">a licitante caso impossibilite </w:t>
      </w:r>
      <w:r w:rsidR="00243EB1" w:rsidRPr="00DE77F8">
        <w:rPr>
          <w:b/>
          <w:iCs/>
          <w:color w:val="000000"/>
        </w:rPr>
        <w:t>a verificação da conformidade da proposta com o Edital e/ou a análise de aceitabilidade dos preços unitários</w:t>
      </w:r>
      <w:r w:rsidR="00243EB1" w:rsidRPr="00DE77F8">
        <w:rPr>
          <w:iCs/>
          <w:color w:val="000000"/>
        </w:rPr>
        <w:t>.</w:t>
      </w:r>
    </w:p>
    <w:p w14:paraId="1BC81415" w14:textId="77777777" w:rsidR="00B95246" w:rsidRPr="00DE77F8" w:rsidRDefault="00B95246" w:rsidP="00B95246">
      <w:pPr>
        <w:pStyle w:val="Cabealho"/>
        <w:tabs>
          <w:tab w:val="left" w:pos="750"/>
        </w:tabs>
        <w:spacing w:after="120" w:line="320" w:lineRule="exact"/>
        <w:jc w:val="both"/>
        <w:rPr>
          <w:color w:val="000000"/>
          <w:sz w:val="24"/>
          <w:szCs w:val="24"/>
        </w:rPr>
      </w:pPr>
      <w:r w:rsidRPr="00DE77F8">
        <w:rPr>
          <w:b/>
          <w:color w:val="000000"/>
          <w:sz w:val="24"/>
          <w:szCs w:val="24"/>
        </w:rPr>
        <w:t>10.3.</w:t>
      </w:r>
      <w:r w:rsidRPr="00DE77F8">
        <w:rPr>
          <w:b/>
          <w:color w:val="000000"/>
          <w:sz w:val="24"/>
          <w:szCs w:val="24"/>
        </w:rPr>
        <w:tab/>
      </w:r>
      <w:r w:rsidRPr="00DE77F8">
        <w:rPr>
          <w:color w:val="000000"/>
          <w:sz w:val="24"/>
          <w:szCs w:val="24"/>
        </w:rPr>
        <w:t>Não</w:t>
      </w:r>
      <w:r w:rsidR="003B72DD" w:rsidRPr="00DE77F8">
        <w:rPr>
          <w:color w:val="000000"/>
          <w:sz w:val="24"/>
          <w:szCs w:val="24"/>
        </w:rPr>
        <w:t xml:space="preserve"> </w:t>
      </w:r>
      <w:r w:rsidRPr="00DE77F8">
        <w:rPr>
          <w:color w:val="000000"/>
          <w:sz w:val="24"/>
          <w:szCs w:val="24"/>
        </w:rPr>
        <w:t xml:space="preserve">serão aceitas propostas com valor unitário ou global superior ao estimado ou com preços inexequíveis. </w:t>
      </w:r>
    </w:p>
    <w:p w14:paraId="30A967E3" w14:textId="77777777" w:rsidR="006F05F6" w:rsidRPr="00DE77F8" w:rsidRDefault="006F05F6" w:rsidP="006F05F6">
      <w:pPr>
        <w:pStyle w:val="Cabealho"/>
        <w:tabs>
          <w:tab w:val="left" w:pos="720"/>
          <w:tab w:val="left" w:pos="1701"/>
        </w:tabs>
        <w:spacing w:after="120" w:line="320" w:lineRule="exact"/>
        <w:ind w:firstLine="709"/>
        <w:jc w:val="both"/>
        <w:rPr>
          <w:color w:val="000000"/>
          <w:sz w:val="24"/>
          <w:szCs w:val="24"/>
        </w:rPr>
      </w:pPr>
      <w:r w:rsidRPr="00DE77F8">
        <w:rPr>
          <w:b/>
          <w:sz w:val="24"/>
          <w:szCs w:val="24"/>
        </w:rPr>
        <w:lastRenderedPageBreak/>
        <w:t>10.3.1.</w:t>
      </w:r>
      <w:r w:rsidRPr="00DE77F8">
        <w:rPr>
          <w:color w:val="000000"/>
          <w:sz w:val="24"/>
          <w:szCs w:val="24"/>
        </w:rPr>
        <w:tab/>
      </w:r>
      <w:r w:rsidRPr="00DE77F8">
        <w:rPr>
          <w:b/>
          <w:color w:val="000000" w:themeColor="text1"/>
          <w:sz w:val="24"/>
          <w:szCs w:val="24"/>
        </w:rPr>
        <w:t>Como critério de aceitabilidade das propostas durante a licitação, o</w:t>
      </w:r>
      <w:r w:rsidRPr="00DE77F8">
        <w:rPr>
          <w:b/>
          <w:color w:val="000000" w:themeColor="text1"/>
          <w:spacing w:val="-4"/>
          <w:sz w:val="24"/>
          <w:szCs w:val="24"/>
        </w:rPr>
        <w:t xml:space="preserve">s </w:t>
      </w:r>
      <w:r w:rsidRPr="00DE77F8">
        <w:rPr>
          <w:b/>
          <w:color w:val="000000" w:themeColor="text1"/>
          <w:spacing w:val="-4"/>
          <w:sz w:val="24"/>
          <w:szCs w:val="24"/>
          <w:u w:val="single"/>
        </w:rPr>
        <w:t xml:space="preserve">descontos mínimos e BDI e </w:t>
      </w:r>
      <w:r w:rsidRPr="00DE77F8">
        <w:rPr>
          <w:b/>
          <w:color w:val="000000" w:themeColor="text1"/>
          <w:sz w:val="24"/>
          <w:szCs w:val="24"/>
          <w:u w:val="single"/>
        </w:rPr>
        <w:t>valores máximos admitidos para esta contratação</w:t>
      </w:r>
      <w:r w:rsidRPr="00DE77F8">
        <w:rPr>
          <w:b/>
          <w:color w:val="000000" w:themeColor="text1"/>
          <w:sz w:val="24"/>
          <w:szCs w:val="24"/>
        </w:rPr>
        <w:t>, considerando o período de 24 (vinte e quatro) meses de vigência contratual</w:t>
      </w:r>
      <w:r w:rsidRPr="00DE77F8">
        <w:rPr>
          <w:b/>
          <w:sz w:val="24"/>
          <w:szCs w:val="24"/>
          <w:lang w:eastAsia="x-none"/>
        </w:rPr>
        <w:t xml:space="preserve">, </w:t>
      </w:r>
      <w:r w:rsidRPr="00DE77F8">
        <w:rPr>
          <w:b/>
          <w:color w:val="000000"/>
          <w:sz w:val="24"/>
          <w:szCs w:val="24"/>
        </w:rPr>
        <w:t>são aqueles estabelecidos na planilha constante do Anexo II deste Edital</w:t>
      </w:r>
      <w:r w:rsidRPr="00DE77F8">
        <w:rPr>
          <w:color w:val="000000"/>
          <w:sz w:val="24"/>
          <w:szCs w:val="24"/>
        </w:rPr>
        <w:t>.</w:t>
      </w:r>
    </w:p>
    <w:p w14:paraId="6E0332AC" w14:textId="77777777" w:rsidR="006F05F6" w:rsidRPr="00DE77F8" w:rsidRDefault="006F05F6" w:rsidP="006F05F6">
      <w:pPr>
        <w:pStyle w:val="Cabealho"/>
        <w:tabs>
          <w:tab w:val="left" w:pos="720"/>
          <w:tab w:val="left" w:pos="1701"/>
        </w:tabs>
        <w:spacing w:after="120" w:line="320" w:lineRule="exact"/>
        <w:ind w:firstLine="709"/>
        <w:jc w:val="both"/>
        <w:rPr>
          <w:sz w:val="24"/>
          <w:szCs w:val="24"/>
        </w:rPr>
      </w:pPr>
      <w:r w:rsidRPr="00DE77F8">
        <w:rPr>
          <w:b/>
          <w:color w:val="000000"/>
          <w:sz w:val="24"/>
          <w:szCs w:val="24"/>
        </w:rPr>
        <w:t>10.3.2.</w:t>
      </w:r>
      <w:r w:rsidRPr="00DE77F8">
        <w:rPr>
          <w:color w:val="000000"/>
          <w:sz w:val="24"/>
          <w:szCs w:val="24"/>
        </w:rPr>
        <w:tab/>
      </w:r>
      <w:r w:rsidRPr="00DE77F8">
        <w:rPr>
          <w:sz w:val="24"/>
          <w:szCs w:val="24"/>
        </w:rPr>
        <w:t xml:space="preserve">Erros no preenchimento da </w:t>
      </w:r>
      <w:r w:rsidRPr="00DE77F8">
        <w:rPr>
          <w:b/>
          <w:sz w:val="24"/>
          <w:szCs w:val="24"/>
        </w:rPr>
        <w:t>proposta-padrão</w:t>
      </w:r>
      <w:r w:rsidRPr="00DE77F8">
        <w:rPr>
          <w:sz w:val="24"/>
          <w:szCs w:val="24"/>
        </w:rPr>
        <w:t xml:space="preserve"> não configuram motivo suficiente para sua recusa, podendo ser ajustada sem a majoração do preço final ofertado e desde que se comprove que este é suficiente para arcar com todos os custos da contratação.</w:t>
      </w:r>
    </w:p>
    <w:p w14:paraId="0BBBEE11" w14:textId="77777777" w:rsidR="006F05F6" w:rsidRPr="00DE77F8" w:rsidRDefault="006F05F6" w:rsidP="006F05F6">
      <w:pPr>
        <w:pStyle w:val="Cabealho"/>
        <w:tabs>
          <w:tab w:val="clear" w:pos="4419"/>
          <w:tab w:val="left" w:pos="1701"/>
        </w:tabs>
        <w:spacing w:after="120" w:line="320" w:lineRule="exact"/>
        <w:ind w:firstLine="709"/>
        <w:jc w:val="both"/>
        <w:rPr>
          <w:b/>
          <w:sz w:val="24"/>
          <w:szCs w:val="24"/>
        </w:rPr>
      </w:pPr>
      <w:r w:rsidRPr="00DE77F8">
        <w:rPr>
          <w:b/>
          <w:sz w:val="24"/>
          <w:szCs w:val="24"/>
        </w:rPr>
        <w:t>10.3.3.</w:t>
      </w:r>
      <w:r w:rsidRPr="00DE77F8">
        <w:rPr>
          <w:b/>
          <w:sz w:val="24"/>
          <w:szCs w:val="24"/>
        </w:rPr>
        <w:tab/>
      </w:r>
      <w:r w:rsidRPr="00DE77F8">
        <w:rPr>
          <w:sz w:val="24"/>
          <w:szCs w:val="24"/>
        </w:rPr>
        <w:t>Também não será desclassificada a proposta quando o preço global for aceitável, mas o valor unitário necessitar ser ajustado ao valor estimado pela Administração.</w:t>
      </w:r>
    </w:p>
    <w:p w14:paraId="113D912A" w14:textId="77777777" w:rsidR="00D1165A" w:rsidRPr="00DE77F8" w:rsidRDefault="00D1165A" w:rsidP="00D1165A">
      <w:pPr>
        <w:pStyle w:val="Cabealho"/>
        <w:tabs>
          <w:tab w:val="left" w:pos="735"/>
        </w:tabs>
        <w:spacing w:after="120" w:line="320" w:lineRule="exact"/>
        <w:jc w:val="both"/>
        <w:rPr>
          <w:b/>
          <w:color w:val="000000"/>
          <w:sz w:val="24"/>
          <w:szCs w:val="24"/>
        </w:rPr>
      </w:pPr>
      <w:r w:rsidRPr="00DE77F8">
        <w:rPr>
          <w:b/>
          <w:color w:val="000000"/>
          <w:sz w:val="24"/>
          <w:szCs w:val="24"/>
        </w:rPr>
        <w:t>10.4.</w:t>
      </w:r>
      <w:r w:rsidRPr="00DE77F8">
        <w:rPr>
          <w:color w:val="000000"/>
          <w:sz w:val="24"/>
          <w:szCs w:val="24"/>
        </w:rPr>
        <w:tab/>
        <w:t>Constitui indício de</w:t>
      </w:r>
      <w:r w:rsidRPr="00DE77F8">
        <w:rPr>
          <w:b/>
          <w:color w:val="000000"/>
          <w:sz w:val="24"/>
          <w:szCs w:val="24"/>
        </w:rPr>
        <w:t xml:space="preserve"> </w:t>
      </w:r>
      <w:r w:rsidRPr="00DE77F8">
        <w:rPr>
          <w:color w:val="000000"/>
          <w:sz w:val="24"/>
          <w:szCs w:val="24"/>
        </w:rPr>
        <w:t xml:space="preserve">inexequibilidade da proposta valor inferior a </w:t>
      </w:r>
      <w:r w:rsidRPr="00DE77F8">
        <w:rPr>
          <w:b/>
          <w:color w:val="000000"/>
          <w:sz w:val="24"/>
          <w:szCs w:val="24"/>
        </w:rPr>
        <w:t xml:space="preserve">75% (setenta e cinco por cento) </w:t>
      </w:r>
      <w:r w:rsidRPr="00DE77F8">
        <w:rPr>
          <w:color w:val="000000"/>
          <w:sz w:val="24"/>
          <w:szCs w:val="24"/>
        </w:rPr>
        <w:t>do valor orçado pela Administração.</w:t>
      </w:r>
    </w:p>
    <w:p w14:paraId="01F6B062" w14:textId="77777777" w:rsidR="00D1165A" w:rsidRPr="00DE77F8" w:rsidRDefault="00D1165A" w:rsidP="00D1165A">
      <w:pPr>
        <w:pStyle w:val="Cabealho"/>
        <w:tabs>
          <w:tab w:val="clear" w:pos="4419"/>
          <w:tab w:val="left" w:pos="735"/>
          <w:tab w:val="center" w:pos="1560"/>
        </w:tabs>
        <w:spacing w:after="120" w:line="320" w:lineRule="exact"/>
        <w:ind w:firstLine="709"/>
        <w:jc w:val="both"/>
        <w:rPr>
          <w:rFonts w:eastAsia="Calibri"/>
          <w:color w:val="000000"/>
          <w:sz w:val="24"/>
          <w:szCs w:val="24"/>
          <w:lang w:eastAsia="en-US"/>
        </w:rPr>
      </w:pPr>
      <w:r w:rsidRPr="00DE77F8">
        <w:rPr>
          <w:b/>
          <w:sz w:val="24"/>
          <w:szCs w:val="24"/>
        </w:rPr>
        <w:t>10.4.1.</w:t>
      </w:r>
      <w:r w:rsidRPr="00DE77F8">
        <w:rPr>
          <w:color w:val="000000"/>
          <w:sz w:val="24"/>
          <w:szCs w:val="24"/>
        </w:rPr>
        <w:tab/>
      </w:r>
      <w:r w:rsidRPr="00DE77F8">
        <w:rPr>
          <w:color w:val="000000"/>
          <w:sz w:val="24"/>
          <w:szCs w:val="24"/>
        </w:rPr>
        <w:tab/>
      </w:r>
      <w:r w:rsidRPr="00DE77F8">
        <w:rPr>
          <w:rFonts w:eastAsia="Calibri"/>
          <w:color w:val="000000"/>
          <w:sz w:val="24"/>
          <w:szCs w:val="24"/>
          <w:lang w:eastAsia="en-US"/>
        </w:rPr>
        <w:t xml:space="preserve">Se houver indícios de inexequibilidade da proposta de preço, ou em caso da necessidade de esclarecimentos complementares, deverá ser efetuada diligência, conforme § 2º do art. 59 da Lei nº 14.133/2021, </w:t>
      </w:r>
      <w:r w:rsidRPr="00DE77F8">
        <w:rPr>
          <w:color w:val="000000" w:themeColor="text1"/>
          <w:sz w:val="24"/>
          <w:szCs w:val="24"/>
        </w:rPr>
        <w:t xml:space="preserve">observadas as </w:t>
      </w:r>
      <w:r w:rsidRPr="00DE77F8">
        <w:rPr>
          <w:b/>
          <w:color w:val="000000" w:themeColor="text1"/>
          <w:sz w:val="24"/>
          <w:szCs w:val="24"/>
        </w:rPr>
        <w:t>condições 11.2.3 e 11.2.3.1</w:t>
      </w:r>
      <w:r w:rsidRPr="00DE77F8">
        <w:rPr>
          <w:color w:val="000000" w:themeColor="text1"/>
          <w:sz w:val="24"/>
          <w:szCs w:val="24"/>
        </w:rPr>
        <w:t xml:space="preserve"> deste Edital</w:t>
      </w:r>
      <w:r w:rsidRPr="00DE77F8">
        <w:rPr>
          <w:sz w:val="24"/>
          <w:szCs w:val="24"/>
        </w:rPr>
        <w:t xml:space="preserve">. </w:t>
      </w:r>
    </w:p>
    <w:p w14:paraId="6FD954F3" w14:textId="77777777" w:rsidR="00D1165A" w:rsidRPr="00DE77F8" w:rsidRDefault="00D1165A" w:rsidP="00D1165A">
      <w:pPr>
        <w:tabs>
          <w:tab w:val="left" w:pos="0"/>
          <w:tab w:val="left" w:pos="1560"/>
        </w:tabs>
        <w:spacing w:after="120" w:line="320" w:lineRule="exact"/>
        <w:ind w:right="28" w:firstLine="709"/>
        <w:jc w:val="both"/>
        <w:rPr>
          <w:rFonts w:cs="Times New Roman"/>
          <w:color w:val="000000"/>
          <w:szCs w:val="24"/>
        </w:rPr>
      </w:pPr>
      <w:r w:rsidRPr="00DE77F8">
        <w:rPr>
          <w:rFonts w:cs="Times New Roman"/>
          <w:b/>
          <w:color w:val="000000"/>
          <w:szCs w:val="24"/>
        </w:rPr>
        <w:t>10.4.2</w:t>
      </w:r>
      <w:r w:rsidRPr="00DE77F8">
        <w:rPr>
          <w:rFonts w:cs="Times New Roman"/>
          <w:color w:val="000000"/>
          <w:szCs w:val="24"/>
        </w:rPr>
        <w:t>.</w:t>
      </w:r>
      <w:r w:rsidRPr="00DE77F8">
        <w:rPr>
          <w:rFonts w:cs="Times New Roman"/>
          <w:color w:val="000000"/>
          <w:szCs w:val="24"/>
        </w:rPr>
        <w:tab/>
        <w:t>A inexequibilidade só será considerada se, após diligência do Pregoeiro/da Pregoeira, restar comprovado que o custo da licitante é superior ao valor de sua proposta e que inexistem custos de oportunidade capazes de justificar o vulto da oferta.</w:t>
      </w:r>
    </w:p>
    <w:p w14:paraId="14520479" w14:textId="77777777" w:rsidR="00D1165A" w:rsidRPr="00DE77F8" w:rsidRDefault="00D1165A" w:rsidP="00D1165A">
      <w:pPr>
        <w:spacing w:after="120" w:line="320" w:lineRule="exact"/>
        <w:jc w:val="both"/>
        <w:rPr>
          <w:rFonts w:cs="Times New Roman"/>
          <w:szCs w:val="24"/>
        </w:rPr>
      </w:pPr>
      <w:r w:rsidRPr="00DE77F8">
        <w:rPr>
          <w:rFonts w:cs="Times New Roman"/>
          <w:b/>
          <w:szCs w:val="24"/>
        </w:rPr>
        <w:t>10.5.</w:t>
      </w:r>
      <w:r w:rsidRPr="00DE77F8">
        <w:rPr>
          <w:rFonts w:cs="Times New Roman"/>
          <w:b/>
          <w:szCs w:val="24"/>
        </w:rPr>
        <w:tab/>
      </w:r>
      <w:r w:rsidRPr="00DE77F8">
        <w:rPr>
          <w:rFonts w:cs="Times New Roman"/>
          <w:szCs w:val="24"/>
        </w:rPr>
        <w:t xml:space="preserve">Se o preço constante da proposta mais bem classificada for superior ao preço estimado para a contratação, </w:t>
      </w:r>
      <w:r w:rsidRPr="00DE77F8">
        <w:rPr>
          <w:rFonts w:cs="Times New Roman"/>
          <w:bCs/>
          <w:szCs w:val="24"/>
        </w:rPr>
        <w:t>e</w:t>
      </w:r>
      <w:r w:rsidRPr="00DE77F8">
        <w:rPr>
          <w:rFonts w:cs="Times New Roman"/>
          <w:b/>
          <w:bCs/>
          <w:szCs w:val="24"/>
        </w:rPr>
        <w:t xml:space="preserve"> </w:t>
      </w:r>
      <w:r w:rsidRPr="00DE77F8">
        <w:rPr>
          <w:rFonts w:cs="Times New Roman"/>
          <w:bCs/>
          <w:szCs w:val="24"/>
        </w:rPr>
        <w:t>c</w:t>
      </w:r>
      <w:r w:rsidRPr="00DE77F8">
        <w:rPr>
          <w:rFonts w:cs="Times New Roman"/>
          <w:szCs w:val="24"/>
        </w:rPr>
        <w:t xml:space="preserve">aso a </w:t>
      </w:r>
      <w:r w:rsidRPr="00DE77F8">
        <w:rPr>
          <w:rFonts w:cs="Times New Roman"/>
          <w:b/>
          <w:szCs w:val="24"/>
        </w:rPr>
        <w:t>licitante</w:t>
      </w:r>
      <w:r w:rsidRPr="00DE77F8">
        <w:rPr>
          <w:rFonts w:cs="Times New Roman"/>
          <w:szCs w:val="24"/>
        </w:rPr>
        <w:t>, após negociação, não aceite baixar o seu preço, será este considerado excessivo e a proposta desclassificada.</w:t>
      </w:r>
    </w:p>
    <w:p w14:paraId="29824311" w14:textId="77777777" w:rsidR="00D1165A" w:rsidRPr="00DE77F8" w:rsidRDefault="00D1165A" w:rsidP="00D1165A">
      <w:pPr>
        <w:spacing w:after="120" w:line="320" w:lineRule="exact"/>
        <w:ind w:left="708"/>
        <w:jc w:val="both"/>
        <w:rPr>
          <w:rFonts w:eastAsiaTheme="minorHAnsi" w:cs="Times New Roman"/>
          <w:color w:val="auto"/>
        </w:rPr>
      </w:pPr>
      <w:r w:rsidRPr="00DE77F8">
        <w:rPr>
          <w:rFonts w:eastAsiaTheme="minorHAnsi" w:cs="Times New Roman"/>
          <w:b/>
          <w:bCs/>
          <w:color w:val="auto"/>
        </w:rPr>
        <w:t xml:space="preserve">10.5.1. </w:t>
      </w:r>
      <w:r w:rsidRPr="00DE77F8">
        <w:rPr>
          <w:rFonts w:eastAsiaTheme="minorHAnsi" w:cs="Times New Roman"/>
          <w:color w:val="auto"/>
        </w:rPr>
        <w:t>Observado o valor máximo fixado para o lote, o Pregoeiro/a Pregoeira deverá verificar, também, os preços unitários dos itens que o integram, recusando as propostas que consignarem valores unitários superiores ao preço máximo estimado para a contratação.</w:t>
      </w:r>
    </w:p>
    <w:p w14:paraId="0553A3FE" w14:textId="61E56DD4" w:rsidR="00D1165A" w:rsidRPr="00DE77F8" w:rsidRDefault="00D1165A" w:rsidP="00D1165A">
      <w:pPr>
        <w:spacing w:after="120" w:line="320" w:lineRule="exact"/>
        <w:ind w:left="708"/>
        <w:jc w:val="both"/>
        <w:rPr>
          <w:rFonts w:cs="Times New Roman"/>
        </w:rPr>
      </w:pPr>
      <w:r w:rsidRPr="00DE77F8">
        <w:rPr>
          <w:rFonts w:eastAsiaTheme="minorHAnsi" w:cs="Times New Roman"/>
          <w:b/>
          <w:bCs/>
          <w:color w:val="auto"/>
        </w:rPr>
        <w:t xml:space="preserve">10.5.2. </w:t>
      </w:r>
      <w:r w:rsidRPr="00DE77F8">
        <w:rPr>
          <w:rFonts w:eastAsiaTheme="minorHAnsi" w:cs="Times New Roman"/>
          <w:color w:val="auto"/>
        </w:rPr>
        <w:t xml:space="preserve">Ocorrendo a situação prevista na </w:t>
      </w:r>
      <w:r w:rsidRPr="00DE77F8">
        <w:rPr>
          <w:rFonts w:eastAsiaTheme="minorHAnsi" w:cs="Times New Roman"/>
          <w:b/>
          <w:color w:val="auto"/>
        </w:rPr>
        <w:t>condição 10.</w:t>
      </w:r>
      <w:r w:rsidR="00F67F12">
        <w:rPr>
          <w:rFonts w:eastAsiaTheme="minorHAnsi" w:cs="Times New Roman"/>
          <w:b/>
          <w:color w:val="auto"/>
        </w:rPr>
        <w:t>5</w:t>
      </w:r>
      <w:r w:rsidRPr="00DE77F8">
        <w:rPr>
          <w:rFonts w:eastAsiaTheme="minorHAnsi" w:cs="Times New Roman"/>
          <w:b/>
          <w:bCs/>
          <w:color w:val="auto"/>
        </w:rPr>
        <w:t xml:space="preserve">.1. </w:t>
      </w:r>
      <w:r w:rsidRPr="00DE77F8">
        <w:rPr>
          <w:rFonts w:eastAsiaTheme="minorHAnsi" w:cs="Times New Roman"/>
          <w:color w:val="auto"/>
        </w:rPr>
        <w:t>(preço unitário dos itens integrantes do lote maior do que o preço máximo estimado para contratação), o Pregoeiro/a Pregoeira negociará com a licitante visando a obter preço menor, não sendo permitida a redistribuição da diferença entre os demais itens, ainda que o valor destes seja inferior ao preço da administração.</w:t>
      </w:r>
    </w:p>
    <w:p w14:paraId="44E8BFCC" w14:textId="77777777" w:rsidR="00167784" w:rsidRPr="00DE77F8" w:rsidRDefault="00167784" w:rsidP="006908A7">
      <w:pPr>
        <w:spacing w:after="120" w:line="320" w:lineRule="exact"/>
        <w:jc w:val="both"/>
        <w:rPr>
          <w:rFonts w:cs="Times New Roman"/>
          <w:b/>
          <w:szCs w:val="24"/>
        </w:rPr>
      </w:pPr>
    </w:p>
    <w:p w14:paraId="3012DE89" w14:textId="77777777" w:rsidR="00B95246" w:rsidRPr="00DE77F8" w:rsidRDefault="00D7767E" w:rsidP="00B95246">
      <w:pPr>
        <w:spacing w:after="120" w:line="320" w:lineRule="exact"/>
        <w:jc w:val="center"/>
      </w:pPr>
      <w:hyperlink w:anchor="HABILITAÇÃO">
        <w:bookmarkStart w:id="9" w:name="HABILITA%25C3%2587%25C3%2583O"/>
        <w:bookmarkEnd w:id="9"/>
        <w:r w:rsidR="00B95246" w:rsidRPr="00DE77F8">
          <w:rPr>
            <w:rStyle w:val="LinkdaInternet"/>
            <w:rFonts w:cs="Times New Roman"/>
            <w:b/>
            <w:szCs w:val="24"/>
          </w:rPr>
          <w:t>SEÇÃO XI – DA HABILITAÇÃO</w:t>
        </w:r>
      </w:hyperlink>
      <w:r w:rsidR="00B95246" w:rsidRPr="00DE77F8">
        <w:rPr>
          <w:rStyle w:val="LinkdaInternet"/>
          <w:rFonts w:cs="Times New Roman"/>
          <w:b/>
          <w:szCs w:val="24"/>
        </w:rPr>
        <w:t xml:space="preserve"> E DO ENVIO DA DOCUMENTAÇÃO</w:t>
      </w:r>
    </w:p>
    <w:p w14:paraId="5EEFF70C" w14:textId="77777777" w:rsidR="00B95246" w:rsidRPr="00DE77F8" w:rsidRDefault="00B95246" w:rsidP="00B95246">
      <w:pPr>
        <w:spacing w:after="120" w:line="320" w:lineRule="exact"/>
        <w:jc w:val="both"/>
      </w:pPr>
      <w:r w:rsidRPr="00DE77F8">
        <w:rPr>
          <w:rFonts w:cs="Times New Roman"/>
          <w:b/>
          <w:szCs w:val="24"/>
        </w:rPr>
        <w:t>11.1</w:t>
      </w:r>
      <w:r w:rsidRPr="00DE77F8">
        <w:rPr>
          <w:rFonts w:cs="Times New Roman"/>
          <w:szCs w:val="24"/>
        </w:rPr>
        <w:t>.</w:t>
      </w:r>
      <w:r w:rsidRPr="00DE77F8">
        <w:rPr>
          <w:rFonts w:cs="Times New Roman"/>
          <w:szCs w:val="24"/>
        </w:rPr>
        <w:tab/>
      </w:r>
      <w:r w:rsidRPr="00DE77F8">
        <w:t xml:space="preserve">Após a fase de julgamento de que trata a </w:t>
      </w:r>
      <w:r w:rsidRPr="00DE77F8">
        <w:rPr>
          <w:b/>
        </w:rPr>
        <w:t>Seção X deste Edital</w:t>
      </w:r>
      <w:r w:rsidRPr="00DE77F8">
        <w:t>, o Pregoeiro</w:t>
      </w:r>
      <w:r w:rsidR="003A73A6" w:rsidRPr="00DE77F8">
        <w:t>/a Pregoeira</w:t>
      </w:r>
      <w:r w:rsidRPr="00DE77F8">
        <w:t xml:space="preserve"> passará ao exame dos documentos de habilitação, </w:t>
      </w:r>
      <w:r w:rsidR="00042635" w:rsidRPr="00DE77F8">
        <w:t>conforme disposições abaixo:</w:t>
      </w:r>
    </w:p>
    <w:p w14:paraId="36E579ED" w14:textId="086968F5" w:rsidR="00497693" w:rsidRPr="00DE77F8" w:rsidRDefault="00042635" w:rsidP="00497693">
      <w:pPr>
        <w:tabs>
          <w:tab w:val="left" w:pos="1560"/>
        </w:tabs>
        <w:spacing w:after="120" w:line="320" w:lineRule="exact"/>
        <w:ind w:firstLine="708"/>
        <w:jc w:val="both"/>
        <w:rPr>
          <w:rFonts w:cs="Times New Roman"/>
          <w:szCs w:val="24"/>
        </w:rPr>
      </w:pPr>
      <w:r w:rsidRPr="00DE77F8">
        <w:rPr>
          <w:rFonts w:cs="Times New Roman"/>
          <w:b/>
          <w:color w:val="auto"/>
          <w:szCs w:val="24"/>
        </w:rPr>
        <w:t>11.1.1</w:t>
      </w:r>
      <w:r w:rsidRPr="00DE77F8">
        <w:rPr>
          <w:rFonts w:cs="Times New Roman"/>
          <w:color w:val="auto"/>
          <w:szCs w:val="24"/>
        </w:rPr>
        <w:t>.</w:t>
      </w:r>
      <w:r w:rsidR="003074B3" w:rsidRPr="00DE77F8">
        <w:rPr>
          <w:rFonts w:cs="Times New Roman"/>
          <w:color w:val="auto"/>
          <w:szCs w:val="24"/>
        </w:rPr>
        <w:tab/>
      </w:r>
      <w:r w:rsidR="001F4533" w:rsidRPr="00DE77F8">
        <w:rPr>
          <w:rFonts w:cs="Times New Roman"/>
          <w:szCs w:val="24"/>
        </w:rPr>
        <w:t xml:space="preserve">Será verificado, para efeito de habilitação, se a </w:t>
      </w:r>
      <w:r w:rsidR="001F4533" w:rsidRPr="00DE77F8">
        <w:rPr>
          <w:rFonts w:cs="Times New Roman"/>
          <w:b/>
          <w:szCs w:val="24"/>
        </w:rPr>
        <w:t xml:space="preserve">licitante </w:t>
      </w:r>
      <w:r w:rsidR="001F4533" w:rsidRPr="00DE77F8">
        <w:rPr>
          <w:rFonts w:cs="Times New Roman"/>
          <w:szCs w:val="24"/>
        </w:rPr>
        <w:t>declarou,</w:t>
      </w:r>
      <w:r w:rsidR="001F4533" w:rsidRPr="00DE77F8">
        <w:rPr>
          <w:rFonts w:cs="Times New Roman"/>
          <w:b/>
          <w:szCs w:val="24"/>
        </w:rPr>
        <w:t xml:space="preserve"> </w:t>
      </w:r>
      <w:r w:rsidR="001F4533" w:rsidRPr="00DE77F8">
        <w:rPr>
          <w:rFonts w:cs="Times New Roman"/>
          <w:szCs w:val="24"/>
        </w:rPr>
        <w:t>por meio de assinalação de campo próprio do sistema</w:t>
      </w:r>
      <w:r w:rsidR="001F4533" w:rsidRPr="00DE77F8">
        <w:rPr>
          <w:rFonts w:cs="Times New Roman"/>
          <w:b/>
          <w:szCs w:val="24"/>
        </w:rPr>
        <w:t xml:space="preserve">, </w:t>
      </w:r>
      <w:r w:rsidR="001F4533" w:rsidRPr="00DE77F8">
        <w:rPr>
          <w:rFonts w:cs="Times New Roman"/>
          <w:szCs w:val="24"/>
        </w:rPr>
        <w:t xml:space="preserve">conforme </w:t>
      </w:r>
      <w:r w:rsidR="001F4533" w:rsidRPr="00DE77F8">
        <w:rPr>
          <w:rFonts w:cs="Times New Roman"/>
          <w:b/>
          <w:szCs w:val="24"/>
        </w:rPr>
        <w:t>condições 4.3 e 4.3.2 deste Edital</w:t>
      </w:r>
      <w:r w:rsidR="001F4533" w:rsidRPr="00DE77F8">
        <w:rPr>
          <w:rFonts w:cs="Times New Roman"/>
          <w:szCs w:val="24"/>
        </w:rPr>
        <w:t xml:space="preserve"> que</w:t>
      </w:r>
    </w:p>
    <w:p w14:paraId="1C834886" w14:textId="77777777" w:rsidR="00697EF9" w:rsidRPr="00DE77F8" w:rsidRDefault="00697EF9" w:rsidP="00697EF9">
      <w:pPr>
        <w:spacing w:after="120" w:line="320" w:lineRule="exact"/>
        <w:ind w:left="1134" w:hanging="425"/>
        <w:jc w:val="both"/>
        <w:rPr>
          <w:rFonts w:cs="Times New Roman"/>
          <w:color w:val="000000"/>
          <w:szCs w:val="24"/>
        </w:rPr>
      </w:pPr>
      <w:r w:rsidRPr="00DE77F8">
        <w:rPr>
          <w:rFonts w:cs="Times New Roman"/>
          <w:b/>
          <w:color w:val="auto"/>
          <w:szCs w:val="24"/>
        </w:rPr>
        <w:t>a)</w:t>
      </w:r>
      <w:r w:rsidRPr="00DE77F8">
        <w:rPr>
          <w:rFonts w:cs="Times New Roman"/>
          <w:b/>
          <w:color w:val="auto"/>
          <w:szCs w:val="24"/>
        </w:rPr>
        <w:tab/>
      </w:r>
      <w:r w:rsidRPr="00DE77F8">
        <w:rPr>
          <w:rFonts w:cs="Times New Roman"/>
          <w:iCs/>
          <w:szCs w:val="24"/>
        </w:rPr>
        <w:t xml:space="preserve">está ciente do inteiro teor do ato convocatório e dos seus Anexos e </w:t>
      </w:r>
      <w:r w:rsidRPr="00DE77F8">
        <w:rPr>
          <w:rFonts w:cs="Times New Roman"/>
          <w:b/>
          <w:iCs/>
          <w:szCs w:val="24"/>
        </w:rPr>
        <w:t>atende aos requisitos de habilitação neles estabelecido</w:t>
      </w:r>
      <w:r w:rsidRPr="00DE77F8">
        <w:rPr>
          <w:rFonts w:cs="Times New Roman"/>
          <w:iCs/>
          <w:szCs w:val="24"/>
        </w:rPr>
        <w:t xml:space="preserve">, concordando com suas condições, e </w:t>
      </w:r>
      <w:r w:rsidRPr="00DE77F8">
        <w:rPr>
          <w:rFonts w:cs="Times New Roman"/>
          <w:iCs/>
          <w:szCs w:val="24"/>
        </w:rPr>
        <w:lastRenderedPageBreak/>
        <w:t>que a proposta econômica compreende a integralidade dos custos trabalhistas assegurados na Constituição Federal de 1988, nas leis trabalhistas, nas normas infralegais, nas convenções coletivas de trabalho e nos termos de ajustamento de conduta vigentes na data de entrega da proposta;</w:t>
      </w:r>
    </w:p>
    <w:p w14:paraId="738204D5" w14:textId="77777777" w:rsidR="00697EF9" w:rsidRPr="00DE77F8" w:rsidRDefault="00697EF9" w:rsidP="00697EF9">
      <w:pPr>
        <w:spacing w:after="120" w:line="320" w:lineRule="exact"/>
        <w:ind w:left="1134" w:hanging="425"/>
        <w:jc w:val="both"/>
        <w:rPr>
          <w:rFonts w:cs="Times New Roman"/>
          <w:color w:val="000000"/>
          <w:szCs w:val="24"/>
        </w:rPr>
      </w:pPr>
      <w:r w:rsidRPr="00DE77F8">
        <w:rPr>
          <w:rFonts w:cs="Times New Roman"/>
          <w:b/>
          <w:bCs/>
          <w:szCs w:val="24"/>
        </w:rPr>
        <w:t>b)</w:t>
      </w:r>
      <w:r w:rsidRPr="00DE77F8">
        <w:rPr>
          <w:rFonts w:cs="Times New Roman"/>
          <w:iCs/>
          <w:szCs w:val="24"/>
        </w:rPr>
        <w:tab/>
        <w:t>não possui em seu quadro de pessoal empregado menor de 18 (dezoito) anos de idade, em trabalho noturno, perigoso ou insalubre e de 16 (dezesseis) anos de idade, em qualquer trabalho, salvo, quanto a este, na condição de aprendiz, a partir de 14 anos, nos termos do inciso XXXIII do art. 7º da Constituição Federal (Lei nº 9.854/99);</w:t>
      </w:r>
    </w:p>
    <w:p w14:paraId="5E005C82" w14:textId="77777777" w:rsidR="00697EF9" w:rsidRPr="00DE77F8" w:rsidRDefault="00697EF9" w:rsidP="00697EF9">
      <w:pPr>
        <w:spacing w:after="120" w:line="320" w:lineRule="exact"/>
        <w:ind w:left="1134" w:hanging="425"/>
        <w:jc w:val="both"/>
        <w:rPr>
          <w:rFonts w:cs="Times New Roman"/>
          <w:color w:val="000000"/>
          <w:szCs w:val="24"/>
        </w:rPr>
      </w:pPr>
      <w:r w:rsidRPr="00DE77F8">
        <w:rPr>
          <w:rFonts w:cs="Times New Roman"/>
          <w:b/>
          <w:bCs/>
          <w:szCs w:val="24"/>
        </w:rPr>
        <w:t>c)</w:t>
      </w:r>
      <w:r w:rsidRPr="00DE77F8">
        <w:rPr>
          <w:rFonts w:cs="Times New Roman"/>
          <w:iCs/>
          <w:szCs w:val="24"/>
        </w:rPr>
        <w:tab/>
      </w:r>
      <w:r w:rsidRPr="00DE77F8">
        <w:rPr>
          <w:rFonts w:cs="Times New Roman"/>
          <w:szCs w:val="24"/>
        </w:rPr>
        <w:t>não possui empregados executando trabalho degradante ou forçado, observando o disposto nos incisos III e IV do art. 1º e no inciso III do art. 5º da Constituição Federal;</w:t>
      </w:r>
    </w:p>
    <w:p w14:paraId="4EE9CE41" w14:textId="77777777" w:rsidR="00697EF9" w:rsidRPr="00DE77F8" w:rsidRDefault="00697EF9" w:rsidP="00697EF9">
      <w:pPr>
        <w:spacing w:after="120" w:line="320" w:lineRule="exact"/>
        <w:ind w:left="1134" w:hanging="425"/>
        <w:jc w:val="both"/>
        <w:rPr>
          <w:rFonts w:cs="Times New Roman"/>
          <w:color w:val="000000"/>
          <w:szCs w:val="24"/>
        </w:rPr>
      </w:pPr>
      <w:r w:rsidRPr="00DE77F8">
        <w:rPr>
          <w:rFonts w:cs="Times New Roman"/>
          <w:b/>
          <w:bCs/>
          <w:szCs w:val="24"/>
        </w:rPr>
        <w:t>d)</w:t>
      </w:r>
      <w:r w:rsidRPr="00DE77F8">
        <w:rPr>
          <w:rFonts w:cs="Times New Roman"/>
          <w:b/>
          <w:bCs/>
          <w:szCs w:val="24"/>
        </w:rPr>
        <w:tab/>
      </w:r>
      <w:r w:rsidRPr="00DE77F8">
        <w:rPr>
          <w:rFonts w:cs="Times New Roman"/>
          <w:bCs/>
          <w:szCs w:val="24"/>
        </w:rPr>
        <w:t>cumpre as exigências de reservas de cargos para pessoas com</w:t>
      </w:r>
      <w:r w:rsidRPr="00DE77F8">
        <w:rPr>
          <w:rFonts w:cs="Times New Roman"/>
          <w:iCs/>
          <w:szCs w:val="24"/>
        </w:rPr>
        <w:t xml:space="preserve"> deficiência e para reabilitado da Previdência Social, previstas na </w:t>
      </w:r>
      <w:r w:rsidRPr="00DE77F8">
        <w:rPr>
          <w:rFonts w:cs="Times New Roman"/>
          <w:bCs/>
          <w:szCs w:val="24"/>
        </w:rPr>
        <w:t>Lei nº 8.213/1991 e em outras normas específicas, conforme inciso IV do art. 63 da Lei nº 14.133/2021;</w:t>
      </w:r>
    </w:p>
    <w:p w14:paraId="7A9A6415" w14:textId="77777777" w:rsidR="00697EF9" w:rsidRPr="00DE77F8" w:rsidRDefault="00697EF9" w:rsidP="00697EF9">
      <w:pPr>
        <w:spacing w:after="120" w:line="320" w:lineRule="exact"/>
        <w:ind w:left="1134" w:hanging="425"/>
        <w:jc w:val="both"/>
        <w:rPr>
          <w:rFonts w:cs="Times New Roman"/>
          <w:color w:val="000000"/>
          <w:szCs w:val="24"/>
        </w:rPr>
      </w:pPr>
      <w:r w:rsidRPr="00DE77F8">
        <w:rPr>
          <w:rFonts w:cs="Times New Roman"/>
          <w:b/>
          <w:bCs/>
          <w:szCs w:val="24"/>
        </w:rPr>
        <w:t>e)</w:t>
      </w:r>
      <w:r w:rsidRPr="00DE77F8">
        <w:rPr>
          <w:rFonts w:cs="Times New Roman"/>
          <w:iCs/>
          <w:szCs w:val="24"/>
        </w:rPr>
        <w:tab/>
        <w:t>cumpre as exigências de reserva de cargos prevista em lei para aprendiz;</w:t>
      </w:r>
    </w:p>
    <w:p w14:paraId="0FFE7CFB" w14:textId="77777777" w:rsidR="00697EF9" w:rsidRPr="00DE77F8" w:rsidRDefault="00697EF9" w:rsidP="00697EF9">
      <w:pPr>
        <w:spacing w:after="120" w:line="320" w:lineRule="exact"/>
        <w:ind w:left="1134" w:hanging="425"/>
        <w:jc w:val="both"/>
        <w:rPr>
          <w:rFonts w:cs="Times New Roman"/>
          <w:szCs w:val="24"/>
        </w:rPr>
      </w:pPr>
      <w:proofErr w:type="gramStart"/>
      <w:r w:rsidRPr="00DE77F8">
        <w:rPr>
          <w:rFonts w:cs="Times New Roman"/>
          <w:b/>
          <w:bCs/>
          <w:szCs w:val="24"/>
        </w:rPr>
        <w:t>f)</w:t>
      </w:r>
      <w:proofErr w:type="gramEnd"/>
      <w:r w:rsidRPr="00DE77F8">
        <w:rPr>
          <w:rFonts w:cs="Times New Roman"/>
          <w:bCs/>
          <w:szCs w:val="24"/>
        </w:rPr>
        <w:tab/>
      </w:r>
      <w:r w:rsidRPr="00DE77F8">
        <w:rPr>
          <w:rFonts w:cs="Times New Roman"/>
          <w:szCs w:val="24"/>
          <w:u w:val="single"/>
        </w:rPr>
        <w:t>no caso de microempresa ou empresa de pequeno porte</w:t>
      </w:r>
      <w:r w:rsidRPr="00DE77F8">
        <w:rPr>
          <w:rFonts w:cs="Times New Roman"/>
          <w:szCs w:val="24"/>
        </w:rPr>
        <w:t>,</w:t>
      </w:r>
      <w:r w:rsidRPr="00DE77F8">
        <w:rPr>
          <w:rFonts w:cs="Times New Roman"/>
          <w:bCs/>
          <w:szCs w:val="24"/>
        </w:rPr>
        <w:t xml:space="preserve"> que não </w:t>
      </w:r>
      <w:r w:rsidRPr="00DE77F8">
        <w:rPr>
          <w:rFonts w:cs="Times New Roman"/>
          <w:szCs w:val="24"/>
        </w:rPr>
        <w:t xml:space="preserve">ultrapassou o limite de faturamento e cumpre os </w:t>
      </w:r>
      <w:r w:rsidRPr="00DE77F8">
        <w:rPr>
          <w:rFonts w:cs="Times New Roman"/>
          <w:bCs/>
          <w:szCs w:val="24"/>
        </w:rPr>
        <w:t>requisitos estabelecidos no artigo 3° da Lei Complementar nº 123, de 2006</w:t>
      </w:r>
      <w:r w:rsidRPr="00DE77F8">
        <w:rPr>
          <w:rFonts w:cs="Times New Roman"/>
          <w:b/>
          <w:bCs/>
          <w:szCs w:val="24"/>
        </w:rPr>
        <w:t>,</w:t>
      </w:r>
      <w:r w:rsidRPr="00DE77F8">
        <w:rPr>
          <w:rFonts w:cs="Times New Roman"/>
          <w:bCs/>
          <w:szCs w:val="24"/>
        </w:rPr>
        <w:t xml:space="preserve"> </w:t>
      </w:r>
      <w:r w:rsidRPr="00DE77F8">
        <w:rPr>
          <w:rFonts w:cs="Times New Roman"/>
          <w:b/>
          <w:szCs w:val="24"/>
        </w:rPr>
        <w:t>fazendo jus aos benefícios previstos nos artigos 42 ao 49</w:t>
      </w:r>
      <w:r w:rsidRPr="00DE77F8">
        <w:rPr>
          <w:rFonts w:cs="Times New Roman"/>
          <w:szCs w:val="24"/>
        </w:rPr>
        <w:t xml:space="preserve">, bem como de que não possui, no ano-calendário da realização da licitação, contratos com a Administração Pública cujos valores somados extrapolem a receita bruta máxima admitida para fins de enquadramento como microempresa ou empresa de pequeno porte, observando-se a </w:t>
      </w:r>
      <w:r w:rsidRPr="00DE77F8">
        <w:rPr>
          <w:rFonts w:cs="Times New Roman"/>
          <w:b/>
          <w:szCs w:val="24"/>
        </w:rPr>
        <w:t>condição 4.3.1.1 deste Edital</w:t>
      </w:r>
      <w:r w:rsidRPr="00DE77F8">
        <w:rPr>
          <w:rFonts w:cs="Times New Roman"/>
          <w:szCs w:val="24"/>
        </w:rPr>
        <w:t xml:space="preserve">. </w:t>
      </w:r>
    </w:p>
    <w:p w14:paraId="310D6CB2" w14:textId="77777777" w:rsidR="00167784" w:rsidRPr="00DE77F8" w:rsidRDefault="001600B0" w:rsidP="005C465E">
      <w:pPr>
        <w:tabs>
          <w:tab w:val="left" w:pos="1560"/>
        </w:tabs>
        <w:spacing w:after="120" w:line="320" w:lineRule="exact"/>
        <w:ind w:firstLine="708"/>
        <w:jc w:val="both"/>
        <w:rPr>
          <w:rFonts w:cs="Times New Roman"/>
          <w:szCs w:val="24"/>
        </w:rPr>
      </w:pPr>
      <w:r w:rsidRPr="00DE77F8">
        <w:rPr>
          <w:rFonts w:cs="Times New Roman"/>
          <w:b/>
          <w:szCs w:val="24"/>
        </w:rPr>
        <w:t>11.1.</w:t>
      </w:r>
      <w:r w:rsidR="00C26621" w:rsidRPr="00DE77F8">
        <w:rPr>
          <w:rFonts w:cs="Times New Roman"/>
          <w:b/>
          <w:szCs w:val="24"/>
        </w:rPr>
        <w:t>2</w:t>
      </w:r>
      <w:r w:rsidRPr="00DE77F8">
        <w:rPr>
          <w:rFonts w:cs="Times New Roman"/>
          <w:b/>
          <w:szCs w:val="24"/>
        </w:rPr>
        <w:t>.</w:t>
      </w:r>
      <w:r w:rsidRPr="00DE77F8">
        <w:rPr>
          <w:rFonts w:cs="Times New Roman"/>
          <w:b/>
          <w:szCs w:val="24"/>
        </w:rPr>
        <w:tab/>
      </w:r>
      <w:r w:rsidR="00C26621" w:rsidRPr="00DE77F8">
        <w:rPr>
          <w:rFonts w:cs="Times New Roman"/>
          <w:b/>
          <w:szCs w:val="24"/>
        </w:rPr>
        <w:t>Para</w:t>
      </w:r>
      <w:r w:rsidR="009C15CD" w:rsidRPr="00DE77F8">
        <w:rPr>
          <w:rFonts w:cs="Times New Roman"/>
          <w:b/>
          <w:szCs w:val="24"/>
        </w:rPr>
        <w:t xml:space="preserve"> </w:t>
      </w:r>
      <w:r w:rsidR="00C26621" w:rsidRPr="00DE77F8">
        <w:rPr>
          <w:rFonts w:cs="Times New Roman"/>
          <w:b/>
          <w:szCs w:val="24"/>
        </w:rPr>
        <w:t>h</w:t>
      </w:r>
      <w:r w:rsidRPr="00DE77F8">
        <w:rPr>
          <w:rFonts w:cs="Times New Roman"/>
          <w:b/>
          <w:szCs w:val="24"/>
        </w:rPr>
        <w:t>abilitação jurídica:</w:t>
      </w:r>
      <w:r w:rsidRPr="00DE77F8">
        <w:rPr>
          <w:rFonts w:cs="Times New Roman"/>
          <w:szCs w:val="24"/>
        </w:rPr>
        <w:t xml:space="preserve"> </w:t>
      </w:r>
    </w:p>
    <w:p w14:paraId="6B0FB563" w14:textId="77777777" w:rsidR="00303904" w:rsidRPr="00DE77F8"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DE77F8">
        <w:rPr>
          <w:sz w:val="24"/>
          <w:szCs w:val="24"/>
        </w:rPr>
        <w:t xml:space="preserve">comprovante de inscrição no Registro Público de Empresas Mercantis, no caso de empresário; </w:t>
      </w:r>
    </w:p>
    <w:p w14:paraId="54AE972B" w14:textId="77777777" w:rsidR="00303904" w:rsidRPr="00DE77F8"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DE77F8">
        <w:rPr>
          <w:sz w:val="24"/>
          <w:szCs w:val="24"/>
        </w:rPr>
        <w:t xml:space="preserve">ato constitutivo, estatuto ou contrato social em vigor, devidamente registrado, em se tratando de sociedades empresárias, acompanhado, no caso de sociedades por ações, de documentos de eleição de seus administradores; </w:t>
      </w:r>
    </w:p>
    <w:p w14:paraId="48EA1E5E" w14:textId="77777777" w:rsidR="00303904" w:rsidRPr="00DE77F8"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DE77F8">
        <w:rPr>
          <w:sz w:val="24"/>
          <w:szCs w:val="24"/>
        </w:rPr>
        <w:t xml:space="preserve">inscrição do ato constitutivo, no caso de sociedades simples, acompanhada de prova da diretoria em exercício; </w:t>
      </w:r>
    </w:p>
    <w:p w14:paraId="589BDC81" w14:textId="77777777" w:rsidR="00303904" w:rsidRPr="00DE77F8"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DE77F8">
        <w:rPr>
          <w:sz w:val="24"/>
          <w:szCs w:val="24"/>
        </w:rPr>
        <w:t>decreto de autorização, em se tratando de empresa ou sociedade estrangeira em funcionamento no País;</w:t>
      </w:r>
    </w:p>
    <w:p w14:paraId="6E673154" w14:textId="77777777" w:rsidR="00303904" w:rsidRPr="00DE77F8" w:rsidRDefault="00303904" w:rsidP="00303904">
      <w:pPr>
        <w:pStyle w:val="Cabealho"/>
        <w:numPr>
          <w:ilvl w:val="1"/>
          <w:numId w:val="29"/>
        </w:numPr>
        <w:tabs>
          <w:tab w:val="clear" w:pos="1701"/>
          <w:tab w:val="left" w:pos="1680"/>
          <w:tab w:val="left" w:pos="1985"/>
        </w:tabs>
        <w:spacing w:after="120" w:line="320" w:lineRule="exact"/>
        <w:ind w:hanging="425"/>
        <w:jc w:val="both"/>
        <w:rPr>
          <w:sz w:val="24"/>
          <w:szCs w:val="24"/>
        </w:rPr>
      </w:pPr>
      <w:r w:rsidRPr="00DE77F8">
        <w:rPr>
          <w:sz w:val="24"/>
          <w:szCs w:val="24"/>
        </w:rPr>
        <w:t xml:space="preserve">ato de registro ou autorização para funcionamento expedido pelo órgão competente, quando a atividade assim o exigir. </w:t>
      </w:r>
    </w:p>
    <w:p w14:paraId="2ADC532F" w14:textId="77777777" w:rsidR="00167784" w:rsidRPr="009C15CD" w:rsidRDefault="001600B0" w:rsidP="003127A6">
      <w:pPr>
        <w:tabs>
          <w:tab w:val="left" w:pos="1560"/>
        </w:tabs>
        <w:spacing w:after="120" w:line="320" w:lineRule="exact"/>
        <w:ind w:firstLine="709"/>
        <w:jc w:val="both"/>
        <w:rPr>
          <w:rFonts w:cs="Times New Roman"/>
          <w:b/>
          <w:szCs w:val="24"/>
        </w:rPr>
      </w:pPr>
      <w:r w:rsidRPr="009C15CD">
        <w:rPr>
          <w:rFonts w:cs="Times New Roman"/>
          <w:b/>
          <w:szCs w:val="24"/>
        </w:rPr>
        <w:lastRenderedPageBreak/>
        <w:t>11.1.</w:t>
      </w:r>
      <w:r w:rsidR="003127A6" w:rsidRPr="009C15CD">
        <w:rPr>
          <w:rFonts w:cs="Times New Roman"/>
          <w:b/>
          <w:szCs w:val="24"/>
        </w:rPr>
        <w:t>3</w:t>
      </w:r>
      <w:r w:rsidRPr="009C15CD">
        <w:rPr>
          <w:rFonts w:cs="Times New Roman"/>
          <w:b/>
          <w:szCs w:val="24"/>
        </w:rPr>
        <w:t>.</w:t>
      </w:r>
      <w:r w:rsidRPr="009C15CD">
        <w:rPr>
          <w:rFonts w:cs="Times New Roman"/>
          <w:b/>
          <w:szCs w:val="24"/>
        </w:rPr>
        <w:tab/>
      </w:r>
      <w:r w:rsidR="00A75474">
        <w:rPr>
          <w:rFonts w:cs="Times New Roman"/>
          <w:b/>
          <w:szCs w:val="24"/>
        </w:rPr>
        <w:t>Para</w:t>
      </w:r>
      <w:r w:rsidR="003127A6" w:rsidRPr="00011642">
        <w:rPr>
          <w:rFonts w:cs="Times New Roman"/>
          <w:b/>
          <w:szCs w:val="24"/>
        </w:rPr>
        <w:t xml:space="preserve"> </w:t>
      </w:r>
      <w:r w:rsidR="00011642">
        <w:rPr>
          <w:rFonts w:cs="Times New Roman"/>
          <w:b/>
          <w:szCs w:val="24"/>
        </w:rPr>
        <w:t>r</w:t>
      </w:r>
      <w:r w:rsidRPr="00011642">
        <w:rPr>
          <w:rFonts w:cs="Times New Roman"/>
          <w:b/>
          <w:szCs w:val="24"/>
        </w:rPr>
        <w:t>egularidade fiscal:</w:t>
      </w:r>
      <w:r w:rsidRPr="009C15CD">
        <w:rPr>
          <w:rFonts w:cs="Times New Roman"/>
          <w:szCs w:val="24"/>
        </w:rPr>
        <w:t xml:space="preserve"> </w:t>
      </w:r>
    </w:p>
    <w:p w14:paraId="616FFE59"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r w:rsidRPr="009C15CD">
        <w:rPr>
          <w:sz w:val="24"/>
          <w:szCs w:val="24"/>
        </w:rPr>
        <w:t>prova de i</w:t>
      </w:r>
      <w:r w:rsidR="00700044" w:rsidRPr="009C15CD">
        <w:rPr>
          <w:sz w:val="24"/>
          <w:szCs w:val="24"/>
        </w:rPr>
        <w:t>nscrição no Cadastro Nacional da</w:t>
      </w:r>
      <w:r w:rsidRPr="009C15CD">
        <w:rPr>
          <w:sz w:val="24"/>
          <w:szCs w:val="24"/>
        </w:rPr>
        <w:t xml:space="preserve"> Pessoa Jurídica (CNPJ); </w:t>
      </w:r>
    </w:p>
    <w:p w14:paraId="207D9917"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r w:rsidRPr="009C15CD">
        <w:rPr>
          <w:sz w:val="24"/>
          <w:szCs w:val="24"/>
        </w:rPr>
        <w:t xml:space="preserve">prova de regularidade com o Fundo de Garantia do Tempo de Serviço (FGTS) – Certificado de Regularidade do FGTS (CRF); </w:t>
      </w:r>
    </w:p>
    <w:p w14:paraId="0D66CB65" w14:textId="77777777" w:rsidR="00167784" w:rsidRPr="009C15CD" w:rsidRDefault="001600B0" w:rsidP="00303904">
      <w:pPr>
        <w:pStyle w:val="Cabealho"/>
        <w:numPr>
          <w:ilvl w:val="1"/>
          <w:numId w:val="10"/>
        </w:numPr>
        <w:tabs>
          <w:tab w:val="left" w:pos="1140"/>
        </w:tabs>
        <w:spacing w:after="120" w:line="320" w:lineRule="exact"/>
        <w:ind w:hanging="425"/>
        <w:jc w:val="both"/>
        <w:rPr>
          <w:sz w:val="24"/>
          <w:szCs w:val="24"/>
        </w:rPr>
      </w:pPr>
      <w:r w:rsidRPr="009C15CD">
        <w:rPr>
          <w:sz w:val="24"/>
          <w:szCs w:val="24"/>
        </w:rPr>
        <w:t xml:space="preserve">prova de regularidade com a Fazenda Nacional, mediante a apresentação da Certidão Conjunta de Débitos Relativos a Tributos Federais e à Dívida Ativa da União, nos termos da Portaria Conjunta RFB/PGFN </w:t>
      </w:r>
      <w:r w:rsidR="006F4B8C">
        <w:rPr>
          <w:sz w:val="24"/>
          <w:szCs w:val="24"/>
        </w:rPr>
        <w:t>nº</w:t>
      </w:r>
      <w:r w:rsidRPr="009C15CD">
        <w:rPr>
          <w:sz w:val="24"/>
          <w:szCs w:val="24"/>
        </w:rPr>
        <w:t xml:space="preserve"> 1751/2014; </w:t>
      </w:r>
    </w:p>
    <w:p w14:paraId="43A8C623" w14:textId="69F05A0C" w:rsidR="006F05F6" w:rsidRPr="006F1BC9" w:rsidRDefault="00D07480" w:rsidP="006F1BC9">
      <w:pPr>
        <w:pStyle w:val="Cabealho"/>
        <w:numPr>
          <w:ilvl w:val="1"/>
          <w:numId w:val="10"/>
        </w:numPr>
        <w:tabs>
          <w:tab w:val="left" w:pos="1985"/>
        </w:tabs>
        <w:spacing w:after="120" w:line="320" w:lineRule="exact"/>
        <w:jc w:val="both"/>
        <w:rPr>
          <w:sz w:val="24"/>
          <w:szCs w:val="24"/>
        </w:rPr>
      </w:pPr>
      <w:proofErr w:type="gramStart"/>
      <w:r w:rsidRPr="008E5E94">
        <w:rPr>
          <w:sz w:val="24"/>
          <w:szCs w:val="24"/>
        </w:rPr>
        <w:t>prova</w:t>
      </w:r>
      <w:proofErr w:type="gramEnd"/>
      <w:r w:rsidRPr="008E5E94">
        <w:rPr>
          <w:sz w:val="24"/>
          <w:szCs w:val="24"/>
        </w:rPr>
        <w:t xml:space="preserve"> de regularidade com a Fazenda Municipal, do domicílio ou sede da licitante, mediante Certidão de Quitação de Tributos Municipais, ou certidão que comprove a regularidade com o ISS, emitida pelo órgão competente. </w:t>
      </w:r>
    </w:p>
    <w:p w14:paraId="7420E8F2" w14:textId="77777777" w:rsidR="00167784" w:rsidRDefault="001600B0" w:rsidP="00B95246">
      <w:pPr>
        <w:tabs>
          <w:tab w:val="left" w:pos="1701"/>
        </w:tabs>
        <w:spacing w:after="120" w:line="320" w:lineRule="exact"/>
        <w:ind w:firstLine="708"/>
        <w:jc w:val="both"/>
        <w:rPr>
          <w:rFonts w:cs="Times New Roman"/>
          <w:szCs w:val="24"/>
        </w:rPr>
      </w:pPr>
      <w:r w:rsidRPr="009C15CD">
        <w:rPr>
          <w:rFonts w:cs="Times New Roman"/>
          <w:b/>
          <w:szCs w:val="24"/>
        </w:rPr>
        <w:t>11.1.</w:t>
      </w:r>
      <w:r w:rsidR="009C15CD" w:rsidRPr="009C15CD">
        <w:rPr>
          <w:rFonts w:cs="Times New Roman"/>
          <w:b/>
          <w:szCs w:val="24"/>
        </w:rPr>
        <w:t>4</w:t>
      </w:r>
      <w:r w:rsidRPr="009C15CD">
        <w:rPr>
          <w:rFonts w:cs="Times New Roman"/>
          <w:b/>
          <w:szCs w:val="24"/>
        </w:rPr>
        <w:t>.</w:t>
      </w:r>
      <w:r>
        <w:rPr>
          <w:rFonts w:cs="Times New Roman"/>
          <w:b/>
          <w:szCs w:val="24"/>
        </w:rPr>
        <w:tab/>
      </w:r>
      <w:r w:rsidR="00A75474">
        <w:rPr>
          <w:rFonts w:cs="Times New Roman"/>
          <w:b/>
          <w:szCs w:val="24"/>
        </w:rPr>
        <w:t>Para</w:t>
      </w:r>
      <w:r w:rsidR="009C15CD">
        <w:rPr>
          <w:rFonts w:cs="Times New Roman"/>
          <w:b/>
          <w:szCs w:val="24"/>
        </w:rPr>
        <w:t xml:space="preserve"> </w:t>
      </w:r>
      <w:r w:rsidR="00011642">
        <w:rPr>
          <w:rFonts w:cs="Times New Roman"/>
          <w:b/>
          <w:szCs w:val="24"/>
        </w:rPr>
        <w:t>r</w:t>
      </w:r>
      <w:r w:rsidRPr="00011642">
        <w:rPr>
          <w:rFonts w:cs="Times New Roman"/>
          <w:b/>
          <w:szCs w:val="24"/>
        </w:rPr>
        <w:t xml:space="preserve">egularidade trabalhista: </w:t>
      </w:r>
    </w:p>
    <w:p w14:paraId="2D958693" w14:textId="77777777" w:rsidR="00167784" w:rsidRDefault="001600B0" w:rsidP="007173F7">
      <w:pPr>
        <w:pStyle w:val="Cabealho"/>
        <w:numPr>
          <w:ilvl w:val="1"/>
          <w:numId w:val="11"/>
        </w:numPr>
        <w:tabs>
          <w:tab w:val="left" w:pos="1134"/>
        </w:tabs>
        <w:spacing w:after="120" w:line="320" w:lineRule="exact"/>
        <w:ind w:hanging="425"/>
        <w:jc w:val="both"/>
        <w:rPr>
          <w:sz w:val="24"/>
          <w:szCs w:val="24"/>
        </w:rPr>
      </w:pPr>
      <w:r>
        <w:rPr>
          <w:sz w:val="24"/>
          <w:szCs w:val="24"/>
        </w:rPr>
        <w:t xml:space="preserve">prova de inexistência de débitos inadimplidos perante a Justiça do Trabalho - Certidão Negativa de Débitos Trabalhistas (CNDT). </w:t>
      </w:r>
    </w:p>
    <w:p w14:paraId="0654B384" w14:textId="77777777" w:rsidR="001D3D0B" w:rsidRPr="00935998" w:rsidRDefault="001D3D0B" w:rsidP="001D3D0B">
      <w:pPr>
        <w:pStyle w:val="Cabealho"/>
        <w:tabs>
          <w:tab w:val="left" w:pos="1134"/>
          <w:tab w:val="left" w:pos="1530"/>
        </w:tabs>
        <w:spacing w:after="120" w:line="320" w:lineRule="exact"/>
        <w:ind w:left="709"/>
        <w:jc w:val="both"/>
        <w:rPr>
          <w:b/>
          <w:sz w:val="24"/>
          <w:szCs w:val="24"/>
        </w:rPr>
      </w:pPr>
      <w:r w:rsidRPr="00935998">
        <w:rPr>
          <w:b/>
          <w:sz w:val="24"/>
          <w:szCs w:val="24"/>
        </w:rPr>
        <w:t>11.1.5.</w:t>
      </w:r>
      <w:r w:rsidRPr="00935998">
        <w:rPr>
          <w:b/>
          <w:sz w:val="24"/>
          <w:szCs w:val="24"/>
        </w:rPr>
        <w:tab/>
        <w:t xml:space="preserve">Para </w:t>
      </w:r>
      <w:r w:rsidRPr="005778AD">
        <w:rPr>
          <w:b/>
          <w:sz w:val="24"/>
          <w:szCs w:val="24"/>
        </w:rPr>
        <w:t>qualificação econômico-financeira:</w:t>
      </w:r>
    </w:p>
    <w:p w14:paraId="7A7777A3" w14:textId="77777777" w:rsidR="001D3D0B" w:rsidRPr="00935998" w:rsidRDefault="001D3D0B" w:rsidP="001D3D0B">
      <w:pPr>
        <w:pStyle w:val="Cabealho"/>
        <w:tabs>
          <w:tab w:val="left" w:pos="1680"/>
        </w:tabs>
        <w:spacing w:after="120" w:line="320" w:lineRule="exact"/>
        <w:ind w:left="1701" w:hanging="567"/>
        <w:jc w:val="both"/>
        <w:rPr>
          <w:sz w:val="24"/>
          <w:szCs w:val="24"/>
        </w:rPr>
      </w:pPr>
      <w:proofErr w:type="gramStart"/>
      <w:r>
        <w:rPr>
          <w:rFonts w:eastAsiaTheme="minorHAnsi"/>
          <w:b/>
          <w:bCs/>
          <w:sz w:val="24"/>
          <w:szCs w:val="24"/>
        </w:rPr>
        <w:t>a</w:t>
      </w:r>
      <w:proofErr w:type="gramEnd"/>
      <w:r>
        <w:rPr>
          <w:rFonts w:eastAsiaTheme="minorHAnsi"/>
          <w:b/>
          <w:bCs/>
          <w:sz w:val="24"/>
          <w:szCs w:val="24"/>
        </w:rPr>
        <w:t>)</w:t>
      </w:r>
      <w:r>
        <w:rPr>
          <w:rFonts w:eastAsiaTheme="minorHAnsi"/>
          <w:b/>
          <w:bCs/>
          <w:sz w:val="24"/>
          <w:szCs w:val="24"/>
        </w:rPr>
        <w:tab/>
      </w:r>
      <w:r w:rsidRPr="00935998">
        <w:rPr>
          <w:rFonts w:eastAsiaTheme="minorHAnsi"/>
          <w:sz w:val="24"/>
          <w:szCs w:val="24"/>
        </w:rPr>
        <w:t xml:space="preserve">Certidão Negativa de Falência, expedida pelo distribuidor da sede da </w:t>
      </w:r>
      <w:r w:rsidRPr="00F74F90">
        <w:rPr>
          <w:rFonts w:eastAsiaTheme="minorHAnsi"/>
          <w:b/>
          <w:sz w:val="24"/>
          <w:szCs w:val="24"/>
        </w:rPr>
        <w:t>licitante</w:t>
      </w:r>
      <w:r w:rsidRPr="00935998">
        <w:rPr>
          <w:rFonts w:eastAsiaTheme="minorHAnsi"/>
          <w:sz w:val="24"/>
          <w:szCs w:val="24"/>
        </w:rPr>
        <w:t>.</w:t>
      </w:r>
    </w:p>
    <w:p w14:paraId="431CE8F1" w14:textId="77777777" w:rsidR="001F0A53" w:rsidRPr="004E5533" w:rsidRDefault="001F0A53" w:rsidP="001F0A53">
      <w:pPr>
        <w:pStyle w:val="Cabealho"/>
        <w:tabs>
          <w:tab w:val="left" w:pos="1276"/>
          <w:tab w:val="left" w:pos="1560"/>
        </w:tabs>
        <w:spacing w:after="120" w:line="320" w:lineRule="exact"/>
        <w:ind w:left="709"/>
        <w:jc w:val="both"/>
        <w:rPr>
          <w:sz w:val="24"/>
          <w:szCs w:val="24"/>
        </w:rPr>
      </w:pPr>
      <w:r w:rsidRPr="004E5533">
        <w:rPr>
          <w:b/>
          <w:sz w:val="24"/>
          <w:szCs w:val="24"/>
        </w:rPr>
        <w:t>11.1.6.</w:t>
      </w:r>
      <w:r w:rsidRPr="004E5533">
        <w:rPr>
          <w:b/>
          <w:sz w:val="24"/>
          <w:szCs w:val="24"/>
        </w:rPr>
        <w:tab/>
        <w:t xml:space="preserve">Para </w:t>
      </w:r>
      <w:r w:rsidRPr="004E5533">
        <w:rPr>
          <w:sz w:val="24"/>
          <w:szCs w:val="24"/>
        </w:rPr>
        <w:t>a</w:t>
      </w:r>
      <w:r w:rsidRPr="004E5533">
        <w:rPr>
          <w:b/>
          <w:sz w:val="24"/>
          <w:szCs w:val="24"/>
        </w:rPr>
        <w:t xml:space="preserve"> </w:t>
      </w:r>
      <w:r w:rsidRPr="004E5533">
        <w:rPr>
          <w:sz w:val="24"/>
          <w:szCs w:val="24"/>
        </w:rPr>
        <w:t>Qualificação técnica:</w:t>
      </w:r>
    </w:p>
    <w:p w14:paraId="472130A1" w14:textId="128377F2" w:rsidR="001F0A53" w:rsidRPr="004E5533" w:rsidRDefault="001F0A53" w:rsidP="001F0A53">
      <w:pPr>
        <w:tabs>
          <w:tab w:val="left" w:pos="1134"/>
        </w:tabs>
        <w:spacing w:after="120" w:line="320" w:lineRule="exact"/>
        <w:ind w:left="709"/>
        <w:jc w:val="both"/>
        <w:rPr>
          <w:lang w:eastAsia="x-none"/>
        </w:rPr>
      </w:pPr>
      <w:r w:rsidRPr="004E5533">
        <w:rPr>
          <w:b/>
          <w:lang w:val="x-none" w:eastAsia="x-none"/>
        </w:rPr>
        <w:t>a)</w:t>
      </w:r>
      <w:r w:rsidR="006F05F6">
        <w:rPr>
          <w:lang w:eastAsia="x-none"/>
        </w:rPr>
        <w:tab/>
      </w:r>
      <w:r w:rsidRPr="004E5533">
        <w:rPr>
          <w:lang w:val="x-none" w:eastAsia="x-none"/>
        </w:rPr>
        <w:t>comprovante de registro da empresa</w:t>
      </w:r>
      <w:r w:rsidRPr="004E5533">
        <w:rPr>
          <w:lang w:eastAsia="x-none"/>
        </w:rPr>
        <w:t xml:space="preserve"> licitante</w:t>
      </w:r>
      <w:r w:rsidRPr="004E5533">
        <w:rPr>
          <w:lang w:val="x-none" w:eastAsia="x-none"/>
        </w:rPr>
        <w:t xml:space="preserve"> no Conselho Regional de Engenharia e Agronomia (CREA)</w:t>
      </w:r>
      <w:r w:rsidRPr="004E5533">
        <w:rPr>
          <w:lang w:eastAsia="x-none"/>
        </w:rPr>
        <w:t xml:space="preserve"> ou no Conselho de Arquitetura e Urbanismo (CAU)</w:t>
      </w:r>
      <w:r w:rsidRPr="004E5533">
        <w:rPr>
          <w:lang w:val="x-none" w:eastAsia="x-none"/>
        </w:rPr>
        <w:t xml:space="preserve">, da região a que </w:t>
      </w:r>
      <w:r w:rsidRPr="004E5533">
        <w:rPr>
          <w:lang w:eastAsia="x-none"/>
        </w:rPr>
        <w:t xml:space="preserve">ela </w:t>
      </w:r>
      <w:r w:rsidRPr="004E5533">
        <w:rPr>
          <w:lang w:val="x-none" w:eastAsia="x-none"/>
        </w:rPr>
        <w:t>estiver vinculada;</w:t>
      </w:r>
    </w:p>
    <w:p w14:paraId="5F536A7A" w14:textId="77777777" w:rsidR="001F0A53" w:rsidRPr="004E5533" w:rsidRDefault="001F0A53" w:rsidP="001F0A53">
      <w:pPr>
        <w:spacing w:after="120" w:line="320" w:lineRule="exact"/>
        <w:ind w:left="1985" w:hanging="567"/>
        <w:jc w:val="both"/>
        <w:rPr>
          <w:iCs/>
        </w:rPr>
      </w:pPr>
      <w:proofErr w:type="gramStart"/>
      <w:r w:rsidRPr="004E5533">
        <w:rPr>
          <w:b/>
        </w:rPr>
        <w:t>a.</w:t>
      </w:r>
      <w:proofErr w:type="gramEnd"/>
      <w:r w:rsidRPr="004E5533">
        <w:rPr>
          <w:b/>
        </w:rPr>
        <w:t>1)</w:t>
      </w:r>
      <w:r w:rsidRPr="004E5533">
        <w:tab/>
        <w:t xml:space="preserve">Caso a empresa licitante seja de outro estado da Federação e não apresente a certidão de registro no CREA da Bahia, </w:t>
      </w:r>
      <w:r w:rsidRPr="004E5533">
        <w:rPr>
          <w:iCs/>
        </w:rPr>
        <w:t xml:space="preserve">deverá apresentar, </w:t>
      </w:r>
      <w:r w:rsidRPr="004E5533">
        <w:rPr>
          <w:b/>
          <w:iCs/>
          <w:u w:val="single"/>
        </w:rPr>
        <w:t>antes do início dos serviços</w:t>
      </w:r>
      <w:r w:rsidRPr="004E5533">
        <w:rPr>
          <w:iCs/>
        </w:rPr>
        <w:t xml:space="preserve">, o registro no CREA-BA, de acordo com o </w:t>
      </w:r>
      <w:r w:rsidRPr="004E5533">
        <w:t>art.3º, § 1º, inciso II, da Resolução nº 1.121, de 13 de dezembro de 2019, do CONFEA.</w:t>
      </w:r>
    </w:p>
    <w:p w14:paraId="1E28A9EE" w14:textId="77777777" w:rsidR="001F0A53" w:rsidRPr="004E5533" w:rsidRDefault="001F0A53" w:rsidP="001F0A53">
      <w:pPr>
        <w:tabs>
          <w:tab w:val="left" w:pos="1134"/>
        </w:tabs>
        <w:spacing w:after="120" w:line="320" w:lineRule="exact"/>
        <w:ind w:left="709"/>
        <w:jc w:val="both"/>
        <w:rPr>
          <w:color w:val="000000" w:themeColor="text1"/>
        </w:rPr>
      </w:pPr>
      <w:proofErr w:type="gramStart"/>
      <w:r w:rsidRPr="004E5533">
        <w:rPr>
          <w:b/>
        </w:rPr>
        <w:t>b)</w:t>
      </w:r>
      <w:proofErr w:type="gramEnd"/>
      <w:r w:rsidRPr="004E5533">
        <w:tab/>
        <w:t xml:space="preserve">01 (um) ou mais atestados de capacidade técnica, fornecido(s) por pessoa jurídica de direito público ou privado, que comprove(m) </w:t>
      </w:r>
      <w:r w:rsidRPr="004E5533">
        <w:rPr>
          <w:color w:val="000000" w:themeColor="text1"/>
        </w:rPr>
        <w:t xml:space="preserve">a boa execução de serviços, com os quantitativos mínimos, </w:t>
      </w:r>
      <w:r w:rsidRPr="004E5533">
        <w:rPr>
          <w:b/>
          <w:color w:val="000000" w:themeColor="text1"/>
          <w:u w:val="single"/>
        </w:rPr>
        <w:t>por lote</w:t>
      </w:r>
      <w:r w:rsidRPr="004E5533">
        <w:rPr>
          <w:color w:val="000000" w:themeColor="text1"/>
        </w:rPr>
        <w:t xml:space="preserve">, elencados abaixo. Caso uma mesma licitante apresente a melhor proposta para mais de um lote, </w:t>
      </w:r>
      <w:proofErr w:type="gramStart"/>
      <w:r w:rsidRPr="004E5533">
        <w:rPr>
          <w:color w:val="000000" w:themeColor="text1"/>
        </w:rPr>
        <w:t>deverá(</w:t>
      </w:r>
      <w:proofErr w:type="spellStart"/>
      <w:proofErr w:type="gramEnd"/>
      <w:r w:rsidRPr="004E5533">
        <w:rPr>
          <w:color w:val="000000" w:themeColor="text1"/>
        </w:rPr>
        <w:t>ão</w:t>
      </w:r>
      <w:proofErr w:type="spellEnd"/>
      <w:r w:rsidRPr="004E5533">
        <w:rPr>
          <w:color w:val="000000" w:themeColor="text1"/>
        </w:rPr>
        <w:t>) ser apresentado(s) atestado(s) que comprove(m) a execução concomitante de serviços correspondentes à soma dos quantitativos mínimos de cada um desses lotes. Os quantitativos mínimos, por lote, são os seguintes:</w:t>
      </w:r>
    </w:p>
    <w:p w14:paraId="190BE09C" w14:textId="77777777" w:rsidR="001F0A53" w:rsidRPr="004E5533" w:rsidRDefault="001F0A53" w:rsidP="001F0A53">
      <w:pPr>
        <w:tabs>
          <w:tab w:val="left" w:pos="709"/>
        </w:tabs>
        <w:spacing w:after="120" w:line="320" w:lineRule="exact"/>
        <w:ind w:left="1418"/>
        <w:jc w:val="both"/>
        <w:rPr>
          <w:color w:val="000000" w:themeColor="text1"/>
        </w:rPr>
      </w:pPr>
      <w:proofErr w:type="gramStart"/>
      <w:r w:rsidRPr="004E5533">
        <w:rPr>
          <w:b/>
          <w:color w:val="000000" w:themeColor="text1"/>
        </w:rPr>
        <w:t>b.</w:t>
      </w:r>
      <w:proofErr w:type="gramEnd"/>
      <w:r w:rsidRPr="004E5533">
        <w:rPr>
          <w:b/>
          <w:color w:val="000000" w:themeColor="text1"/>
        </w:rPr>
        <w:t>1) LOTE 1 – Cidades-polo: Feira de Santana, Alagoinhas, Camaçari, Santo Antônio de Jesus, Conceição do Coité e Rio Real</w:t>
      </w:r>
      <w:r w:rsidRPr="004E5533">
        <w:rPr>
          <w:color w:val="000000" w:themeColor="text1"/>
        </w:rPr>
        <w:t xml:space="preserve"> </w:t>
      </w:r>
    </w:p>
    <w:p w14:paraId="77B48FA5" w14:textId="77777777" w:rsidR="001F0A53" w:rsidRPr="004E5533" w:rsidRDefault="001F0A53" w:rsidP="001F0A53">
      <w:pPr>
        <w:pStyle w:val="Ttulo3"/>
        <w:ind w:left="1985"/>
      </w:pPr>
      <w:proofErr w:type="gramStart"/>
      <w:r w:rsidRPr="004E5533">
        <w:rPr>
          <w:b/>
        </w:rPr>
        <w:t>b.</w:t>
      </w:r>
      <w:proofErr w:type="gramEnd"/>
      <w:r w:rsidRPr="004E5533">
        <w:rPr>
          <w:b/>
        </w:rPr>
        <w:t>1.1)</w:t>
      </w:r>
      <w:r w:rsidRPr="004E5533">
        <w:tab/>
        <w:t>Assentamento de 250 m² de piso cerâmico;</w:t>
      </w:r>
    </w:p>
    <w:p w14:paraId="64F79803" w14:textId="77777777" w:rsidR="001F0A53" w:rsidRPr="004E5533" w:rsidRDefault="001F0A53" w:rsidP="001F0A53">
      <w:pPr>
        <w:pStyle w:val="Ttulo3"/>
        <w:ind w:left="1985"/>
        <w:rPr>
          <w:color w:val="000000" w:themeColor="text1"/>
        </w:rPr>
      </w:pPr>
      <w:proofErr w:type="gramStart"/>
      <w:r w:rsidRPr="004E5533">
        <w:rPr>
          <w:b/>
          <w:color w:val="000000" w:themeColor="text1"/>
        </w:rPr>
        <w:t>b.</w:t>
      </w:r>
      <w:proofErr w:type="gramEnd"/>
      <w:r w:rsidRPr="004E5533">
        <w:rPr>
          <w:b/>
          <w:color w:val="000000" w:themeColor="text1"/>
        </w:rPr>
        <w:t>1.2)</w:t>
      </w:r>
      <w:r w:rsidRPr="004E5533">
        <w:rPr>
          <w:color w:val="000000" w:themeColor="text1"/>
        </w:rPr>
        <w:tab/>
        <w:t xml:space="preserve">Pintura de área de 500 m²; </w:t>
      </w:r>
    </w:p>
    <w:p w14:paraId="098F9AA9" w14:textId="77777777" w:rsidR="001F0A53" w:rsidRPr="004E5533" w:rsidRDefault="001F0A53" w:rsidP="001F0A53">
      <w:pPr>
        <w:pStyle w:val="Ttulo3"/>
        <w:ind w:left="1985"/>
        <w:rPr>
          <w:color w:val="000000" w:themeColor="text1"/>
        </w:rPr>
      </w:pPr>
      <w:proofErr w:type="gramStart"/>
      <w:r w:rsidRPr="004E5533">
        <w:rPr>
          <w:b/>
          <w:color w:val="000000" w:themeColor="text1"/>
        </w:rPr>
        <w:lastRenderedPageBreak/>
        <w:t>b.</w:t>
      </w:r>
      <w:proofErr w:type="gramEnd"/>
      <w:r w:rsidRPr="004E5533">
        <w:rPr>
          <w:b/>
          <w:color w:val="000000" w:themeColor="text1"/>
        </w:rPr>
        <w:t>1.3)</w:t>
      </w:r>
      <w:r w:rsidRPr="004E5533">
        <w:rPr>
          <w:color w:val="000000" w:themeColor="text1"/>
        </w:rPr>
        <w:tab/>
        <w:t>Execução de 200 m² de cobertura em fibrocimento ou cerâmica;</w:t>
      </w:r>
    </w:p>
    <w:p w14:paraId="652D0AA0" w14:textId="77777777" w:rsidR="001F0A53" w:rsidRPr="004E5533" w:rsidRDefault="001F0A53" w:rsidP="001F0A53">
      <w:pPr>
        <w:pStyle w:val="Ttulo3"/>
        <w:ind w:left="1985"/>
        <w:rPr>
          <w:color w:val="000000" w:themeColor="text1"/>
        </w:rPr>
      </w:pPr>
      <w:proofErr w:type="gramStart"/>
      <w:r w:rsidRPr="004E5533">
        <w:rPr>
          <w:b/>
          <w:color w:val="000000" w:themeColor="text1"/>
        </w:rPr>
        <w:t>b.</w:t>
      </w:r>
      <w:proofErr w:type="gramEnd"/>
      <w:r w:rsidRPr="004E5533">
        <w:rPr>
          <w:b/>
          <w:color w:val="000000" w:themeColor="text1"/>
        </w:rPr>
        <w:t>1.4)</w:t>
      </w:r>
      <w:r w:rsidRPr="004E5533">
        <w:rPr>
          <w:color w:val="000000" w:themeColor="text1"/>
        </w:rPr>
        <w:tab/>
        <w:t>Execução de 20 pontos de instalações de cabeamento estruturado;</w:t>
      </w:r>
    </w:p>
    <w:p w14:paraId="0BFD9609" w14:textId="77777777" w:rsidR="001F0A53" w:rsidRPr="004E5533" w:rsidRDefault="001F0A53" w:rsidP="001F0A53">
      <w:pPr>
        <w:pStyle w:val="Ttulo3"/>
        <w:ind w:left="1985"/>
        <w:rPr>
          <w:color w:val="000000" w:themeColor="text1"/>
        </w:rPr>
      </w:pPr>
      <w:proofErr w:type="gramStart"/>
      <w:r w:rsidRPr="004E5533">
        <w:rPr>
          <w:b/>
          <w:color w:val="000000" w:themeColor="text1"/>
        </w:rPr>
        <w:t>b.</w:t>
      </w:r>
      <w:proofErr w:type="gramEnd"/>
      <w:r w:rsidRPr="004E5533">
        <w:rPr>
          <w:b/>
          <w:color w:val="000000" w:themeColor="text1"/>
        </w:rPr>
        <w:t>1.5)</w:t>
      </w:r>
      <w:r w:rsidRPr="004E5533">
        <w:rPr>
          <w:color w:val="000000" w:themeColor="text1"/>
        </w:rPr>
        <w:tab/>
        <w:t>Instalação ou manutenção corretiva em 10 aparelhos de ar-condicionado Split (convencional ou inverter);</w:t>
      </w:r>
    </w:p>
    <w:p w14:paraId="1A719F0E" w14:textId="77777777" w:rsidR="001F0A53" w:rsidRPr="004E5533" w:rsidRDefault="001F0A53" w:rsidP="001F0A53">
      <w:pPr>
        <w:pStyle w:val="Ttulo3"/>
        <w:ind w:left="1985"/>
        <w:rPr>
          <w:color w:val="000000" w:themeColor="text1"/>
        </w:rPr>
      </w:pPr>
      <w:proofErr w:type="gramStart"/>
      <w:r w:rsidRPr="004E5533">
        <w:rPr>
          <w:b/>
          <w:color w:val="000000" w:themeColor="text1"/>
        </w:rPr>
        <w:t>b.</w:t>
      </w:r>
      <w:proofErr w:type="gramEnd"/>
      <w:r w:rsidRPr="004E5533">
        <w:rPr>
          <w:b/>
          <w:color w:val="000000" w:themeColor="text1"/>
        </w:rPr>
        <w:t>1.6)</w:t>
      </w:r>
      <w:r w:rsidRPr="004E5533">
        <w:rPr>
          <w:color w:val="000000" w:themeColor="text1"/>
        </w:rPr>
        <w:tab/>
        <w:t>Execução de 20 tomadas em instalações elétricas de baixa tensão.</w:t>
      </w:r>
    </w:p>
    <w:p w14:paraId="13EF9004" w14:textId="77777777" w:rsidR="001F0A53" w:rsidRPr="004E5533" w:rsidRDefault="001F0A53" w:rsidP="001F0A53">
      <w:pPr>
        <w:spacing w:after="120" w:line="320" w:lineRule="exact"/>
        <w:ind w:left="1418"/>
        <w:jc w:val="both"/>
        <w:rPr>
          <w:b/>
          <w:color w:val="000000" w:themeColor="text1"/>
        </w:rPr>
      </w:pPr>
      <w:proofErr w:type="gramStart"/>
      <w:r w:rsidRPr="004E5533">
        <w:rPr>
          <w:b/>
          <w:color w:val="000000" w:themeColor="text1"/>
        </w:rPr>
        <w:t>b.</w:t>
      </w:r>
      <w:proofErr w:type="gramEnd"/>
      <w:r w:rsidRPr="004E5533">
        <w:rPr>
          <w:b/>
          <w:color w:val="000000" w:themeColor="text1"/>
        </w:rPr>
        <w:t>2) LOTE 2 – Cidades-polo: Senhor do Bonfim, Juazeiro, Jacobina e Ribeira do Pombal</w:t>
      </w:r>
    </w:p>
    <w:p w14:paraId="68749835" w14:textId="77777777" w:rsidR="001F0A53" w:rsidRPr="004E5533" w:rsidRDefault="001F0A53" w:rsidP="001F0A53">
      <w:pPr>
        <w:pStyle w:val="Ttulo3"/>
        <w:ind w:left="1985"/>
      </w:pPr>
      <w:proofErr w:type="gramStart"/>
      <w:r w:rsidRPr="004E5533">
        <w:rPr>
          <w:b/>
        </w:rPr>
        <w:t>b.</w:t>
      </w:r>
      <w:proofErr w:type="gramEnd"/>
      <w:r w:rsidRPr="004E5533">
        <w:rPr>
          <w:b/>
        </w:rPr>
        <w:t>2.1)</w:t>
      </w:r>
      <w:r w:rsidRPr="004E5533">
        <w:tab/>
        <w:t>Assentamento de 125 m² de piso cerâmico;</w:t>
      </w:r>
    </w:p>
    <w:p w14:paraId="5C001047" w14:textId="77777777" w:rsidR="001F0A53" w:rsidRPr="004E5533" w:rsidRDefault="001F0A53" w:rsidP="001F0A53">
      <w:pPr>
        <w:pStyle w:val="Ttulo3"/>
        <w:ind w:left="1985"/>
      </w:pPr>
      <w:proofErr w:type="gramStart"/>
      <w:r w:rsidRPr="004E5533">
        <w:rPr>
          <w:b/>
        </w:rPr>
        <w:t>b.</w:t>
      </w:r>
      <w:proofErr w:type="gramEnd"/>
      <w:r w:rsidRPr="004E5533">
        <w:rPr>
          <w:b/>
        </w:rPr>
        <w:t>2.2)</w:t>
      </w:r>
      <w:r w:rsidRPr="004E5533">
        <w:tab/>
        <w:t xml:space="preserve">Pintura de área de 250 m²; </w:t>
      </w:r>
    </w:p>
    <w:p w14:paraId="097D6AA2" w14:textId="77777777" w:rsidR="001F0A53" w:rsidRPr="004E5533" w:rsidRDefault="001F0A53" w:rsidP="001F0A53">
      <w:pPr>
        <w:pStyle w:val="Ttulo3"/>
        <w:ind w:left="1985"/>
      </w:pPr>
      <w:proofErr w:type="gramStart"/>
      <w:r w:rsidRPr="004E5533">
        <w:rPr>
          <w:b/>
        </w:rPr>
        <w:t>b.</w:t>
      </w:r>
      <w:proofErr w:type="gramEnd"/>
      <w:r w:rsidRPr="004E5533">
        <w:rPr>
          <w:b/>
        </w:rPr>
        <w:t>2.3)</w:t>
      </w:r>
      <w:r w:rsidRPr="004E5533">
        <w:tab/>
        <w:t>Execução de 100 m² de cobertura em fibrocimento ou cerâmica;</w:t>
      </w:r>
    </w:p>
    <w:p w14:paraId="2B707F7A" w14:textId="77777777" w:rsidR="001F0A53" w:rsidRPr="004E5533" w:rsidRDefault="001F0A53" w:rsidP="001F0A53">
      <w:pPr>
        <w:pStyle w:val="Ttulo3"/>
        <w:ind w:left="1985"/>
      </w:pPr>
      <w:proofErr w:type="gramStart"/>
      <w:r w:rsidRPr="004E5533">
        <w:rPr>
          <w:b/>
        </w:rPr>
        <w:t>b.</w:t>
      </w:r>
      <w:proofErr w:type="gramEnd"/>
      <w:r w:rsidRPr="004E5533">
        <w:rPr>
          <w:b/>
        </w:rPr>
        <w:t>2.4)</w:t>
      </w:r>
      <w:r w:rsidRPr="004E5533">
        <w:tab/>
        <w:t>Execução de 13 pontos de instalações de cabeamento estruturado;</w:t>
      </w:r>
    </w:p>
    <w:p w14:paraId="15D72EC2" w14:textId="77777777" w:rsidR="001F0A53" w:rsidRPr="004E5533" w:rsidRDefault="001F0A53" w:rsidP="001F0A53">
      <w:pPr>
        <w:pStyle w:val="Ttulo3"/>
        <w:ind w:left="1985"/>
        <w:jc w:val="both"/>
      </w:pPr>
      <w:proofErr w:type="gramStart"/>
      <w:r w:rsidRPr="004E5533">
        <w:rPr>
          <w:b/>
        </w:rPr>
        <w:t>b.</w:t>
      </w:r>
      <w:proofErr w:type="gramEnd"/>
      <w:r w:rsidRPr="004E5533">
        <w:rPr>
          <w:b/>
        </w:rPr>
        <w:t>2.5)</w:t>
      </w:r>
      <w:r w:rsidRPr="004E5533">
        <w:tab/>
        <w:t>Instalação ou manutenção corretiva em 8 aparelhos de ar-condicionado Split (convencional ou inverter);</w:t>
      </w:r>
    </w:p>
    <w:p w14:paraId="7B298E3B" w14:textId="77777777" w:rsidR="001F0A53" w:rsidRPr="004E5533" w:rsidRDefault="001F0A53" w:rsidP="001F0A53">
      <w:pPr>
        <w:pStyle w:val="Ttulo3"/>
        <w:ind w:left="1985"/>
      </w:pPr>
      <w:proofErr w:type="gramStart"/>
      <w:r w:rsidRPr="004E5533">
        <w:rPr>
          <w:b/>
        </w:rPr>
        <w:t>b.</w:t>
      </w:r>
      <w:proofErr w:type="gramEnd"/>
      <w:r w:rsidRPr="004E5533">
        <w:rPr>
          <w:b/>
        </w:rPr>
        <w:t>2.6)</w:t>
      </w:r>
      <w:r w:rsidRPr="004E5533">
        <w:tab/>
        <w:t>Execução de 13 tomadas em instalações elétricas de baixa tensão.</w:t>
      </w:r>
    </w:p>
    <w:p w14:paraId="044271C3" w14:textId="77777777" w:rsidR="001F0A53" w:rsidRPr="004E5533" w:rsidRDefault="001F0A53" w:rsidP="001F0A53">
      <w:pPr>
        <w:pStyle w:val="Ttulo3"/>
        <w:ind w:left="1440"/>
        <w:rPr>
          <w:b/>
          <w:color w:val="000000" w:themeColor="text1"/>
        </w:rPr>
      </w:pPr>
      <w:proofErr w:type="gramStart"/>
      <w:r w:rsidRPr="004E5533">
        <w:rPr>
          <w:b/>
          <w:color w:val="000000" w:themeColor="text1"/>
        </w:rPr>
        <w:t>b.</w:t>
      </w:r>
      <w:proofErr w:type="gramEnd"/>
      <w:r w:rsidRPr="004E5533">
        <w:rPr>
          <w:b/>
          <w:color w:val="000000" w:themeColor="text1"/>
        </w:rPr>
        <w:t>3) LOTE 3 – Cidades-polo: Seabra, Itaberaba, Irecê e Livramento de Nossa Senhora</w:t>
      </w:r>
    </w:p>
    <w:p w14:paraId="0412F0ED"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3.1)</w:t>
      </w:r>
      <w:r w:rsidRPr="004E5533">
        <w:rPr>
          <w:color w:val="000000" w:themeColor="text1"/>
        </w:rPr>
        <w:tab/>
        <w:t>cerâmico;</w:t>
      </w:r>
    </w:p>
    <w:p w14:paraId="65B17895"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3.2)</w:t>
      </w:r>
      <w:r w:rsidRPr="004E5533">
        <w:rPr>
          <w:color w:val="000000" w:themeColor="text1"/>
        </w:rPr>
        <w:tab/>
        <w:t xml:space="preserve">Pintura de área de 250 m²; </w:t>
      </w:r>
    </w:p>
    <w:p w14:paraId="646BC6B7"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3.3)</w:t>
      </w:r>
      <w:r w:rsidRPr="004E5533">
        <w:rPr>
          <w:color w:val="000000" w:themeColor="text1"/>
        </w:rPr>
        <w:tab/>
        <w:t>Execução de 100 m² de cobertura em fibrocimento ou cerâmica;</w:t>
      </w:r>
    </w:p>
    <w:p w14:paraId="15B34B7A"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3.4)</w:t>
      </w:r>
      <w:r w:rsidRPr="004E5533">
        <w:rPr>
          <w:color w:val="000000" w:themeColor="text1"/>
        </w:rPr>
        <w:tab/>
        <w:t>Execução de 11 pontos de instalações de cabeamento estruturado;</w:t>
      </w:r>
    </w:p>
    <w:p w14:paraId="1A633780"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3.5)</w:t>
      </w:r>
      <w:r w:rsidRPr="004E5533">
        <w:rPr>
          <w:color w:val="000000" w:themeColor="text1"/>
        </w:rPr>
        <w:tab/>
        <w:t>Instalação ou manutenção corretiva em 5 aparelhos de ar-condicionado Split (convencional ou inverter);</w:t>
      </w:r>
    </w:p>
    <w:p w14:paraId="6B54FB78" w14:textId="77777777" w:rsidR="001F0A53" w:rsidRPr="004E5533" w:rsidRDefault="001F0A53" w:rsidP="001F0A53">
      <w:pPr>
        <w:suppressAutoHyphens/>
        <w:spacing w:after="120" w:line="320" w:lineRule="exact"/>
        <w:ind w:left="2039"/>
        <w:contextualSpacing/>
        <w:jc w:val="both"/>
        <w:rPr>
          <w:color w:val="000000" w:themeColor="text1"/>
        </w:rPr>
      </w:pPr>
      <w:proofErr w:type="gramStart"/>
      <w:r w:rsidRPr="004E5533">
        <w:rPr>
          <w:b/>
          <w:color w:val="000000" w:themeColor="text1"/>
        </w:rPr>
        <w:t>b.</w:t>
      </w:r>
      <w:proofErr w:type="gramEnd"/>
      <w:r w:rsidRPr="004E5533">
        <w:rPr>
          <w:b/>
          <w:color w:val="000000" w:themeColor="text1"/>
        </w:rPr>
        <w:t>3.6)</w:t>
      </w:r>
      <w:r w:rsidRPr="004E5533">
        <w:rPr>
          <w:color w:val="000000" w:themeColor="text1"/>
        </w:rPr>
        <w:tab/>
        <w:t>Execução de 11 tomadas em instalações elétricas de baixa tensão.</w:t>
      </w:r>
    </w:p>
    <w:p w14:paraId="36401FDC" w14:textId="77777777" w:rsidR="001F0A53" w:rsidRPr="004E5533" w:rsidRDefault="001F0A53" w:rsidP="001F0A53">
      <w:pPr>
        <w:spacing w:after="120" w:line="320" w:lineRule="exact"/>
        <w:ind w:left="1418"/>
        <w:jc w:val="both"/>
        <w:rPr>
          <w:b/>
          <w:color w:val="000000" w:themeColor="text1"/>
        </w:rPr>
      </w:pPr>
      <w:proofErr w:type="gramStart"/>
      <w:r w:rsidRPr="004E5533">
        <w:rPr>
          <w:b/>
          <w:color w:val="000000" w:themeColor="text1"/>
        </w:rPr>
        <w:t>b.</w:t>
      </w:r>
      <w:proofErr w:type="gramEnd"/>
      <w:r w:rsidRPr="004E5533">
        <w:rPr>
          <w:b/>
          <w:color w:val="000000" w:themeColor="text1"/>
        </w:rPr>
        <w:t>4) LOTE 4 – Cidades-polo: Bom Jesus da Lapa, Barreiras e Guanambi</w:t>
      </w:r>
    </w:p>
    <w:p w14:paraId="5512F8BD"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4.1)</w:t>
      </w:r>
      <w:r w:rsidRPr="004E5533">
        <w:rPr>
          <w:color w:val="000000" w:themeColor="text1"/>
        </w:rPr>
        <w:tab/>
        <w:t>Assentamento de 125 m² de piso cerâmico;</w:t>
      </w:r>
    </w:p>
    <w:p w14:paraId="53DD3EE1"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4.2)</w:t>
      </w:r>
      <w:r w:rsidRPr="004E5533">
        <w:rPr>
          <w:color w:val="000000" w:themeColor="text1"/>
        </w:rPr>
        <w:tab/>
        <w:t xml:space="preserve">Pintura de área de 250 m²; </w:t>
      </w:r>
    </w:p>
    <w:p w14:paraId="69C21DDE"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4.3)</w:t>
      </w:r>
      <w:r w:rsidRPr="004E5533">
        <w:rPr>
          <w:color w:val="000000" w:themeColor="text1"/>
        </w:rPr>
        <w:tab/>
        <w:t>Execução de 100 m² de cobertura em fibrocimento ou cerâmica;</w:t>
      </w:r>
    </w:p>
    <w:p w14:paraId="5700CF93"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4.4)</w:t>
      </w:r>
      <w:r w:rsidRPr="004E5533">
        <w:rPr>
          <w:color w:val="000000" w:themeColor="text1"/>
        </w:rPr>
        <w:tab/>
        <w:t>Execução de 13 pontos de instalações de cabeamento estruturado;</w:t>
      </w:r>
    </w:p>
    <w:p w14:paraId="552812E4"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4.5)</w:t>
      </w:r>
      <w:r w:rsidRPr="004E5533">
        <w:rPr>
          <w:color w:val="000000" w:themeColor="text1"/>
        </w:rPr>
        <w:tab/>
        <w:t>Instalação ou manutenção corretiva em 6 aparelhos de ar-condicionado Split (convencional ou inverter);</w:t>
      </w:r>
    </w:p>
    <w:p w14:paraId="7D69A285" w14:textId="77777777" w:rsidR="001F0A53" w:rsidRPr="004E5533" w:rsidRDefault="001F0A53" w:rsidP="001F0A53">
      <w:pPr>
        <w:tabs>
          <w:tab w:val="left" w:pos="1134"/>
        </w:tabs>
        <w:suppressAutoHyphens/>
        <w:spacing w:after="120" w:line="320" w:lineRule="exact"/>
        <w:ind w:left="1985"/>
        <w:contextualSpacing/>
        <w:jc w:val="both"/>
        <w:rPr>
          <w:color w:val="000000" w:themeColor="text1"/>
        </w:rPr>
      </w:pPr>
      <w:proofErr w:type="gramStart"/>
      <w:r w:rsidRPr="004E5533">
        <w:rPr>
          <w:b/>
          <w:color w:val="000000" w:themeColor="text1"/>
        </w:rPr>
        <w:lastRenderedPageBreak/>
        <w:t>b.</w:t>
      </w:r>
      <w:proofErr w:type="gramEnd"/>
      <w:r w:rsidRPr="004E5533">
        <w:rPr>
          <w:b/>
          <w:color w:val="000000" w:themeColor="text1"/>
        </w:rPr>
        <w:t>4.6)</w:t>
      </w:r>
      <w:r w:rsidRPr="004E5533">
        <w:rPr>
          <w:color w:val="000000" w:themeColor="text1"/>
        </w:rPr>
        <w:tab/>
        <w:t>Execução de 13 tomadas em instalações elétricas de baixa tensão.</w:t>
      </w:r>
    </w:p>
    <w:p w14:paraId="588CC585" w14:textId="77777777" w:rsidR="001F0A53" w:rsidRPr="004E5533" w:rsidRDefault="001F0A53" w:rsidP="001F0A53">
      <w:pPr>
        <w:spacing w:after="120" w:line="320" w:lineRule="exact"/>
        <w:ind w:left="1418"/>
        <w:jc w:val="both"/>
        <w:rPr>
          <w:b/>
          <w:color w:val="000000" w:themeColor="text1"/>
        </w:rPr>
      </w:pPr>
      <w:proofErr w:type="gramStart"/>
      <w:r w:rsidRPr="004E5533">
        <w:rPr>
          <w:b/>
          <w:color w:val="000000" w:themeColor="text1"/>
        </w:rPr>
        <w:t>b.</w:t>
      </w:r>
      <w:proofErr w:type="gramEnd"/>
      <w:r w:rsidRPr="004E5533">
        <w:rPr>
          <w:b/>
          <w:color w:val="000000" w:themeColor="text1"/>
        </w:rPr>
        <w:t>5) LOTE 5 – Cidades-polo: Jequié, Valença e Vitória da Conquista</w:t>
      </w:r>
    </w:p>
    <w:p w14:paraId="2B826D3D"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5.1)</w:t>
      </w:r>
      <w:r w:rsidRPr="004E5533">
        <w:rPr>
          <w:color w:val="000000" w:themeColor="text1"/>
        </w:rPr>
        <w:tab/>
        <w:t>Assentamento de  125 m² de piso cerâmico;</w:t>
      </w:r>
    </w:p>
    <w:p w14:paraId="45A5828B"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5.2)</w:t>
      </w:r>
      <w:r w:rsidRPr="004E5533">
        <w:rPr>
          <w:color w:val="000000" w:themeColor="text1"/>
        </w:rPr>
        <w:tab/>
        <w:t xml:space="preserve">Pintura de área de  250 m²; </w:t>
      </w:r>
    </w:p>
    <w:p w14:paraId="798DEFFA"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5.3)</w:t>
      </w:r>
      <w:r w:rsidRPr="004E5533">
        <w:rPr>
          <w:color w:val="000000" w:themeColor="text1"/>
        </w:rPr>
        <w:tab/>
        <w:t>Execução de 100 m² de cobertura em fibrocimento ou cerâmica;</w:t>
      </w:r>
    </w:p>
    <w:p w14:paraId="553C2FB9"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5.4)</w:t>
      </w:r>
      <w:r w:rsidRPr="004E5533">
        <w:rPr>
          <w:color w:val="000000" w:themeColor="text1"/>
        </w:rPr>
        <w:tab/>
        <w:t>Execução de 13 pontos de instalações de cabeamento estruturado;</w:t>
      </w:r>
    </w:p>
    <w:p w14:paraId="00FFA740"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5.5)</w:t>
      </w:r>
      <w:r w:rsidRPr="004E5533">
        <w:rPr>
          <w:color w:val="000000" w:themeColor="text1"/>
        </w:rPr>
        <w:tab/>
        <w:t>Instalação ou manutenção corretiva em 10 aparelhos de ar-condicionado Split (convencional ou inverter);</w:t>
      </w:r>
    </w:p>
    <w:p w14:paraId="6ABFE9F6"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5.6)</w:t>
      </w:r>
      <w:r w:rsidRPr="004E5533">
        <w:rPr>
          <w:color w:val="000000" w:themeColor="text1"/>
        </w:rPr>
        <w:tab/>
        <w:t>Execução de 13 tomadas em instalações elétricas de baixa tensão.</w:t>
      </w:r>
    </w:p>
    <w:p w14:paraId="5F7F668C" w14:textId="77777777" w:rsidR="001F0A53" w:rsidRPr="004E5533" w:rsidRDefault="001F0A53" w:rsidP="001F0A53">
      <w:pPr>
        <w:spacing w:after="120" w:line="320" w:lineRule="exact"/>
        <w:ind w:left="1418"/>
        <w:jc w:val="both"/>
        <w:rPr>
          <w:b/>
          <w:color w:val="000000" w:themeColor="text1"/>
        </w:rPr>
      </w:pPr>
      <w:proofErr w:type="gramStart"/>
      <w:r w:rsidRPr="004E5533">
        <w:rPr>
          <w:b/>
          <w:color w:val="000000" w:themeColor="text1"/>
        </w:rPr>
        <w:t>b.</w:t>
      </w:r>
      <w:proofErr w:type="gramEnd"/>
      <w:r w:rsidRPr="004E5533">
        <w:rPr>
          <w:b/>
          <w:color w:val="000000" w:themeColor="text1"/>
        </w:rPr>
        <w:t>6) LOTE 6 – Cidades-polo: Eunápolis, Teixeira de Freitas, Itabuna e Itapetinga</w:t>
      </w:r>
    </w:p>
    <w:p w14:paraId="358DE88B"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6.1)</w:t>
      </w:r>
      <w:r w:rsidRPr="004E5533">
        <w:rPr>
          <w:color w:val="000000" w:themeColor="text1"/>
        </w:rPr>
        <w:tab/>
        <w:t>Assentamento de 125 m² de piso cerâmico;</w:t>
      </w:r>
    </w:p>
    <w:p w14:paraId="201EF49D"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6.2)</w:t>
      </w:r>
      <w:r w:rsidRPr="004E5533">
        <w:rPr>
          <w:color w:val="000000" w:themeColor="text1"/>
        </w:rPr>
        <w:tab/>
        <w:t xml:space="preserve">Pintura de área de 250 m²; </w:t>
      </w:r>
    </w:p>
    <w:p w14:paraId="5E9AF5E3"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6.3)</w:t>
      </w:r>
      <w:r w:rsidRPr="004E5533">
        <w:rPr>
          <w:color w:val="000000" w:themeColor="text1"/>
        </w:rPr>
        <w:tab/>
        <w:t>Execução de 100 m² de cobertura em fibrocimento ou cerâmica;</w:t>
      </w:r>
    </w:p>
    <w:p w14:paraId="79D7F0E9"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6.4)</w:t>
      </w:r>
      <w:r w:rsidRPr="004E5533">
        <w:rPr>
          <w:color w:val="000000" w:themeColor="text1"/>
        </w:rPr>
        <w:tab/>
        <w:t>Execução de 11 pontos de instalações de cabeamento estruturado;</w:t>
      </w:r>
    </w:p>
    <w:p w14:paraId="6C42069D"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6.5)</w:t>
      </w:r>
      <w:r w:rsidRPr="004E5533">
        <w:rPr>
          <w:color w:val="000000" w:themeColor="text1"/>
        </w:rPr>
        <w:tab/>
        <w:t>Instalação ou manutenção corretiva em 7 aparelhos de ar-condicionado Split (convencional ou inverter);</w:t>
      </w:r>
    </w:p>
    <w:p w14:paraId="3C04AB7F" w14:textId="77777777" w:rsidR="001F0A53" w:rsidRPr="004E5533" w:rsidRDefault="001F0A53" w:rsidP="001F0A53">
      <w:pPr>
        <w:suppressAutoHyphens/>
        <w:spacing w:after="120" w:line="320" w:lineRule="exact"/>
        <w:ind w:left="1985"/>
        <w:contextualSpacing/>
        <w:jc w:val="both"/>
        <w:rPr>
          <w:color w:val="000000" w:themeColor="text1"/>
        </w:rPr>
      </w:pPr>
      <w:proofErr w:type="gramStart"/>
      <w:r w:rsidRPr="004E5533">
        <w:rPr>
          <w:b/>
          <w:color w:val="000000" w:themeColor="text1"/>
        </w:rPr>
        <w:t>b.</w:t>
      </w:r>
      <w:proofErr w:type="gramEnd"/>
      <w:r w:rsidRPr="004E5533">
        <w:rPr>
          <w:b/>
          <w:color w:val="000000" w:themeColor="text1"/>
        </w:rPr>
        <w:t>6.7)</w:t>
      </w:r>
      <w:r w:rsidRPr="004E5533">
        <w:rPr>
          <w:color w:val="000000" w:themeColor="text1"/>
        </w:rPr>
        <w:tab/>
        <w:t>Execução de 11 tomadas em instalações elétricas de baixa tensão;</w:t>
      </w:r>
    </w:p>
    <w:p w14:paraId="1A3407B9" w14:textId="77777777" w:rsidR="001F0A53" w:rsidRPr="004E5533" w:rsidRDefault="001F0A53" w:rsidP="001F0A53">
      <w:pPr>
        <w:pStyle w:val="PargrafodaLista"/>
        <w:numPr>
          <w:ilvl w:val="1"/>
          <w:numId w:val="44"/>
        </w:numPr>
        <w:tabs>
          <w:tab w:val="clear" w:pos="1701"/>
          <w:tab w:val="left" w:pos="1134"/>
        </w:tabs>
        <w:spacing w:after="120" w:line="320" w:lineRule="exact"/>
        <w:ind w:left="709" w:firstLine="0"/>
        <w:jc w:val="both"/>
      </w:pPr>
      <w:proofErr w:type="gramStart"/>
      <w:r w:rsidRPr="004E5533">
        <w:t>comprovação</w:t>
      </w:r>
      <w:proofErr w:type="gramEnd"/>
      <w:r w:rsidRPr="004E5533">
        <w:t xml:space="preserve"> de que a empresa possui, em seu quadro permanente, os profissionais de nível superior com a formação indicada abaixo, registrados no CREA e/ou no CAU, com certidão de acervo técnico (CAT), acompanhada do respectivo atestado fornecido pelo contratante dos serviços, de que já executaram obras de construção ou de reforma:</w:t>
      </w:r>
    </w:p>
    <w:p w14:paraId="5918FCDA" w14:textId="77777777" w:rsidR="001F0A53" w:rsidRPr="004E5533" w:rsidRDefault="001F0A53" w:rsidP="001F0A53">
      <w:pPr>
        <w:pStyle w:val="PargrafodaLista"/>
        <w:tabs>
          <w:tab w:val="left" w:pos="2410"/>
        </w:tabs>
        <w:spacing w:after="120" w:line="320" w:lineRule="exact"/>
        <w:ind w:left="1789"/>
        <w:jc w:val="both"/>
        <w:rPr>
          <w:color w:val="000000" w:themeColor="text1"/>
        </w:rPr>
      </w:pPr>
      <w:proofErr w:type="gramStart"/>
      <w:r w:rsidRPr="004E5533">
        <w:rPr>
          <w:b/>
          <w:color w:val="000000" w:themeColor="text1"/>
        </w:rPr>
        <w:t>c.</w:t>
      </w:r>
      <w:proofErr w:type="gramEnd"/>
      <w:r w:rsidRPr="004E5533">
        <w:rPr>
          <w:b/>
          <w:color w:val="000000" w:themeColor="text1"/>
        </w:rPr>
        <w:t>1)</w:t>
      </w:r>
      <w:r w:rsidRPr="004E5533">
        <w:rPr>
          <w:color w:val="000000" w:themeColor="text1"/>
        </w:rPr>
        <w:tab/>
        <w:t>1 (um) Engenheiro civil ou arquiteto;</w:t>
      </w:r>
    </w:p>
    <w:p w14:paraId="2EA91D53" w14:textId="77777777" w:rsidR="001F0A53" w:rsidRPr="004E5533" w:rsidRDefault="001F0A53" w:rsidP="001F0A53">
      <w:pPr>
        <w:pStyle w:val="PargrafodaLista"/>
        <w:tabs>
          <w:tab w:val="left" w:pos="2410"/>
        </w:tabs>
        <w:spacing w:after="120" w:line="320" w:lineRule="exact"/>
        <w:ind w:left="1789"/>
        <w:jc w:val="both"/>
        <w:rPr>
          <w:color w:val="000000" w:themeColor="text1"/>
        </w:rPr>
      </w:pPr>
      <w:proofErr w:type="gramStart"/>
      <w:r w:rsidRPr="004E5533">
        <w:rPr>
          <w:b/>
          <w:color w:val="000000" w:themeColor="text1"/>
        </w:rPr>
        <w:t>c.</w:t>
      </w:r>
      <w:proofErr w:type="gramEnd"/>
      <w:r w:rsidRPr="004E5533">
        <w:rPr>
          <w:b/>
          <w:color w:val="000000" w:themeColor="text1"/>
        </w:rPr>
        <w:t>2)</w:t>
      </w:r>
      <w:r w:rsidRPr="004E5533">
        <w:rPr>
          <w:color w:val="000000" w:themeColor="text1"/>
        </w:rPr>
        <w:tab/>
        <w:t>1 (um) Engenheiro eletricista</w:t>
      </w:r>
      <w:r w:rsidRPr="004E5533">
        <w:rPr>
          <w:b/>
          <w:color w:val="000000" w:themeColor="text1"/>
        </w:rPr>
        <w:t>;</w:t>
      </w:r>
    </w:p>
    <w:p w14:paraId="28D6C2BC" w14:textId="77777777" w:rsidR="001F0A53" w:rsidRPr="00DE77F8" w:rsidRDefault="001F0A53" w:rsidP="001F0A53">
      <w:pPr>
        <w:tabs>
          <w:tab w:val="left" w:pos="567"/>
        </w:tabs>
        <w:spacing w:after="120" w:line="320" w:lineRule="exact"/>
        <w:ind w:left="709"/>
        <w:jc w:val="both"/>
      </w:pPr>
      <w:proofErr w:type="gramStart"/>
      <w:r w:rsidRPr="004E5533">
        <w:rPr>
          <w:b/>
          <w:bCs/>
        </w:rPr>
        <w:t>d)</w:t>
      </w:r>
      <w:proofErr w:type="gramEnd"/>
      <w:r w:rsidRPr="004E5533">
        <w:rPr>
          <w:b/>
          <w:bCs/>
        </w:rPr>
        <w:tab/>
      </w:r>
      <w:r w:rsidRPr="004E5533">
        <w:t xml:space="preserve">a comprovação de vínculo profissional poderá ser demonstrada por meio de carteira de trabalho, Contrato de Prestação de Serviço ou </w:t>
      </w:r>
      <w:r w:rsidRPr="00DE77F8">
        <w:t>Contrato Social, ou ainda pela Certidão de Registro da Empresa na entidade profissional competente, desde que nesta Certidão conste o nome do profissional, ou ainda, de declaração da contratação futura do profissional, desde que acompanhada da declaração de sua anuência.</w:t>
      </w:r>
    </w:p>
    <w:p w14:paraId="30D81EE3" w14:textId="0AEEDD0A" w:rsidR="0055147C" w:rsidRPr="00F363C4" w:rsidRDefault="0055147C" w:rsidP="00F363C4">
      <w:pPr>
        <w:tabs>
          <w:tab w:val="left" w:pos="567"/>
        </w:tabs>
        <w:spacing w:after="120" w:line="320" w:lineRule="exact"/>
        <w:ind w:left="709"/>
        <w:jc w:val="both"/>
        <w:rPr>
          <w:i/>
        </w:rPr>
      </w:pPr>
      <w:proofErr w:type="gramStart"/>
      <w:r w:rsidRPr="00DE77F8">
        <w:rPr>
          <w:b/>
          <w:bCs/>
        </w:rPr>
        <w:t>e</w:t>
      </w:r>
      <w:proofErr w:type="gramEnd"/>
      <w:r w:rsidRPr="00DE77F8">
        <w:rPr>
          <w:b/>
          <w:bCs/>
        </w:rPr>
        <w:t>)</w:t>
      </w:r>
      <w:r w:rsidRPr="00DE77F8">
        <w:rPr>
          <w:b/>
          <w:bCs/>
        </w:rPr>
        <w:tab/>
      </w:r>
      <w:r w:rsidRPr="00F363C4">
        <w:rPr>
          <w:color w:val="000000" w:themeColor="text1"/>
          <w:szCs w:val="24"/>
        </w:rPr>
        <w:t xml:space="preserve">apresentar </w:t>
      </w:r>
      <w:r w:rsidR="00F363C4" w:rsidRPr="00F363C4">
        <w:rPr>
          <w:color w:val="000000" w:themeColor="text1"/>
          <w:szCs w:val="24"/>
        </w:rPr>
        <w:t>declaração de disponibilidade do</w:t>
      </w:r>
      <w:r w:rsidRPr="00F363C4">
        <w:rPr>
          <w:color w:val="000000" w:themeColor="text1"/>
          <w:szCs w:val="24"/>
        </w:rPr>
        <w:t xml:space="preserve"> encarregado geral de manutenção predial, </w:t>
      </w:r>
      <w:r w:rsidR="00F363C4" w:rsidRPr="00F363C4">
        <w:rPr>
          <w:rStyle w:val="nfase"/>
          <w:i w:val="0"/>
          <w:color w:val="000000" w:themeColor="text1"/>
          <w:szCs w:val="24"/>
        </w:rPr>
        <w:t>com a correspondente indicação do profissional, nos termos do art. 67, inciso III e §6º da Lei 14.133/2021</w:t>
      </w:r>
      <w:r w:rsidR="00F363C4" w:rsidRPr="00F363C4">
        <w:rPr>
          <w:rStyle w:val="nfase"/>
          <w:i w:val="0"/>
          <w:color w:val="000000"/>
          <w:sz w:val="22"/>
        </w:rPr>
        <w:t>.</w:t>
      </w:r>
    </w:p>
    <w:p w14:paraId="51F96802" w14:textId="77777777" w:rsidR="001F0A53" w:rsidRDefault="001F0A53" w:rsidP="001F0A53">
      <w:pPr>
        <w:pStyle w:val="Cabealho"/>
        <w:numPr>
          <w:ilvl w:val="3"/>
          <w:numId w:val="39"/>
        </w:numPr>
        <w:tabs>
          <w:tab w:val="clear" w:pos="4419"/>
          <w:tab w:val="left" w:pos="1134"/>
          <w:tab w:val="center" w:pos="2410"/>
        </w:tabs>
        <w:spacing w:after="120" w:line="320" w:lineRule="exact"/>
        <w:ind w:left="2410" w:hanging="1276"/>
        <w:jc w:val="both"/>
        <w:rPr>
          <w:sz w:val="24"/>
          <w:szCs w:val="24"/>
        </w:rPr>
      </w:pPr>
      <w:r w:rsidRPr="00DE77F8">
        <w:rPr>
          <w:sz w:val="24"/>
          <w:szCs w:val="24"/>
        </w:rPr>
        <w:lastRenderedPageBreak/>
        <w:t>As licitantes deverão disponibilizar, quando solicitadas, todas as informações necessárias à comprovação da legitimidade</w:t>
      </w:r>
      <w:r w:rsidRPr="00520544">
        <w:rPr>
          <w:sz w:val="24"/>
          <w:szCs w:val="24"/>
        </w:rPr>
        <w:t xml:space="preserve"> dos atestados de capacidade técnica apresentados.</w:t>
      </w:r>
    </w:p>
    <w:p w14:paraId="5AD61381" w14:textId="61B657BE" w:rsidR="001F0A11" w:rsidRPr="00520544" w:rsidRDefault="001F0A11" w:rsidP="001F0A53">
      <w:pPr>
        <w:pStyle w:val="Cabealho"/>
        <w:numPr>
          <w:ilvl w:val="3"/>
          <w:numId w:val="39"/>
        </w:numPr>
        <w:tabs>
          <w:tab w:val="clear" w:pos="4419"/>
          <w:tab w:val="left" w:pos="1134"/>
          <w:tab w:val="center" w:pos="2410"/>
        </w:tabs>
        <w:spacing w:after="120" w:line="320" w:lineRule="exact"/>
        <w:ind w:left="2410" w:hanging="1276"/>
        <w:jc w:val="both"/>
        <w:rPr>
          <w:sz w:val="24"/>
          <w:szCs w:val="24"/>
        </w:rPr>
      </w:pPr>
      <w:r>
        <w:rPr>
          <w:sz w:val="24"/>
          <w:szCs w:val="24"/>
        </w:rPr>
        <w:t xml:space="preserve">Os atestados de capacidade técnica poderão ser apresentados em nome da matriz ou da filial da empresa licitante. </w:t>
      </w:r>
    </w:p>
    <w:p w14:paraId="6E81A312" w14:textId="77777777" w:rsidR="00E87C83" w:rsidRPr="009C15CD" w:rsidRDefault="00E87C83" w:rsidP="00E87C83">
      <w:pPr>
        <w:spacing w:after="120" w:line="320" w:lineRule="exact"/>
        <w:jc w:val="both"/>
        <w:rPr>
          <w:rFonts w:eastAsiaTheme="minorHAnsi" w:cs="Times New Roman"/>
          <w:szCs w:val="24"/>
        </w:rPr>
      </w:pPr>
      <w:r w:rsidRPr="00AA58F3">
        <w:rPr>
          <w:rFonts w:cs="Times New Roman"/>
          <w:b/>
          <w:szCs w:val="24"/>
        </w:rPr>
        <w:t>11.2.</w:t>
      </w:r>
      <w:r w:rsidRPr="00AA58F3">
        <w:rPr>
          <w:rFonts w:cs="Times New Roman"/>
          <w:b/>
          <w:szCs w:val="24"/>
        </w:rPr>
        <w:tab/>
      </w:r>
      <w:r w:rsidRPr="00AA58F3">
        <w:rPr>
          <w:rFonts w:eastAsiaTheme="minorHAnsi" w:cs="Times New Roman"/>
          <w:szCs w:val="24"/>
        </w:rPr>
        <w:t xml:space="preserve">As </w:t>
      </w:r>
      <w:r w:rsidRPr="00AA58F3">
        <w:rPr>
          <w:rFonts w:eastAsiaTheme="minorHAnsi" w:cs="Times New Roman"/>
          <w:b/>
          <w:bCs/>
          <w:szCs w:val="24"/>
        </w:rPr>
        <w:t>licitantes</w:t>
      </w:r>
      <w:r w:rsidRPr="00AA58F3">
        <w:rPr>
          <w:rFonts w:eastAsiaTheme="minorHAnsi" w:cs="Times New Roman"/>
          <w:szCs w:val="24"/>
        </w:rPr>
        <w:t xml:space="preserve"> p</w:t>
      </w:r>
      <w:r w:rsidRPr="00AA58F3">
        <w:t xml:space="preserve">oderão deixar de apresentar os documentos de habilitação que já constem </w:t>
      </w:r>
      <w:r w:rsidRPr="00AA58F3">
        <w:rPr>
          <w:rFonts w:eastAsiaTheme="minorHAnsi" w:cs="Times New Roman"/>
          <w:szCs w:val="24"/>
        </w:rPr>
        <w:t xml:space="preserve">no </w:t>
      </w:r>
      <w:r w:rsidRPr="00AA58F3">
        <w:rPr>
          <w:rFonts w:eastAsiaTheme="minorHAnsi" w:cs="Times New Roman"/>
          <w:b/>
          <w:szCs w:val="24"/>
        </w:rPr>
        <w:t>SICAF</w:t>
      </w:r>
      <w:r w:rsidRPr="00AA58F3">
        <w:rPr>
          <w:rFonts w:eastAsiaTheme="minorHAnsi" w:cs="Times New Roman"/>
          <w:szCs w:val="24"/>
        </w:rPr>
        <w:t xml:space="preserve"> - </w:t>
      </w:r>
      <w:r w:rsidRPr="00AA58F3">
        <w:rPr>
          <w:rFonts w:eastAsiaTheme="minorHAnsi" w:cs="Times New Roman"/>
          <w:b/>
          <w:szCs w:val="24"/>
        </w:rPr>
        <w:t>Sistema de Cadastramento Unificado de Fornecedores</w:t>
      </w:r>
      <w:r>
        <w:rPr>
          <w:rFonts w:eastAsiaTheme="minorHAnsi" w:cs="Times New Roman"/>
          <w:szCs w:val="24"/>
        </w:rPr>
        <w:t xml:space="preserve">, </w:t>
      </w:r>
      <w:r w:rsidRPr="00AA58F3">
        <w:rPr>
          <w:rFonts w:cs="Times New Roman"/>
          <w:color w:val="000000" w:themeColor="text1"/>
          <w:szCs w:val="24"/>
        </w:rPr>
        <w:t>deve</w:t>
      </w:r>
      <w:r>
        <w:rPr>
          <w:rFonts w:cs="Times New Roman"/>
          <w:color w:val="000000" w:themeColor="text1"/>
          <w:szCs w:val="24"/>
        </w:rPr>
        <w:t>ndo</w:t>
      </w:r>
      <w:r w:rsidRPr="00AA58F3">
        <w:rPr>
          <w:rFonts w:cs="Times New Roman"/>
          <w:color w:val="000000" w:themeColor="text1"/>
          <w:szCs w:val="24"/>
        </w:rPr>
        <w:t xml:space="preserve"> </w:t>
      </w:r>
      <w:r>
        <w:rPr>
          <w:rFonts w:cs="Times New Roman"/>
          <w:color w:val="000000" w:themeColor="text1"/>
          <w:szCs w:val="24"/>
        </w:rPr>
        <w:t>manter atualizadas</w:t>
      </w:r>
      <w:r w:rsidRPr="00AA58F3">
        <w:rPr>
          <w:rFonts w:cs="Times New Roman"/>
          <w:color w:val="000000" w:themeColor="text1"/>
          <w:szCs w:val="24"/>
        </w:rPr>
        <w:t xml:space="preserve"> as comprovações </w:t>
      </w:r>
      <w:r>
        <w:rPr>
          <w:rFonts w:cs="Times New Roman"/>
          <w:color w:val="000000" w:themeColor="text1"/>
          <w:szCs w:val="24"/>
        </w:rPr>
        <w:t xml:space="preserve">nela </w:t>
      </w:r>
      <w:r w:rsidRPr="00AA58F3">
        <w:rPr>
          <w:rFonts w:cs="Times New Roman"/>
          <w:color w:val="000000" w:themeColor="text1"/>
          <w:szCs w:val="24"/>
        </w:rPr>
        <w:t xml:space="preserve">constantes, a fim de que estejam vigentes na data de </w:t>
      </w:r>
      <w:r w:rsidRPr="009C15CD">
        <w:rPr>
          <w:rFonts w:cs="Times New Roman"/>
          <w:color w:val="000000" w:themeColor="text1"/>
          <w:szCs w:val="24"/>
        </w:rPr>
        <w:t xml:space="preserve">abertura da sessão pública, ou poderão encaminhar a respectiva documentação atualizada por meio do sistema, consoante disciplinado nas </w:t>
      </w:r>
      <w:r w:rsidRPr="009C15CD">
        <w:rPr>
          <w:rFonts w:cs="Times New Roman"/>
          <w:b/>
          <w:bCs/>
          <w:color w:val="000000" w:themeColor="text1"/>
          <w:szCs w:val="24"/>
        </w:rPr>
        <w:t>condições 11.2.1 a 11.3</w:t>
      </w:r>
      <w:r w:rsidRPr="009C15CD">
        <w:rPr>
          <w:rFonts w:cs="Times New Roman"/>
          <w:color w:val="000000" w:themeColor="text1"/>
          <w:szCs w:val="24"/>
        </w:rPr>
        <w:t xml:space="preserve"> </w:t>
      </w:r>
      <w:r w:rsidRPr="00217286">
        <w:rPr>
          <w:rFonts w:cs="Times New Roman"/>
          <w:b/>
          <w:color w:val="000000" w:themeColor="text1"/>
          <w:szCs w:val="24"/>
        </w:rPr>
        <w:t>abaixo</w:t>
      </w:r>
      <w:r w:rsidR="009C15CD" w:rsidRPr="009C15CD">
        <w:rPr>
          <w:rFonts w:cs="Times New Roman"/>
          <w:color w:val="000000" w:themeColor="text1"/>
          <w:szCs w:val="24"/>
        </w:rPr>
        <w:t>.</w:t>
      </w:r>
    </w:p>
    <w:p w14:paraId="7E59D415" w14:textId="77777777" w:rsidR="00E87C83" w:rsidRPr="009C15CD" w:rsidRDefault="00E87C83" w:rsidP="00E87C83">
      <w:pPr>
        <w:spacing w:after="120" w:line="320" w:lineRule="exact"/>
        <w:ind w:right="28" w:firstLine="709"/>
        <w:jc w:val="both"/>
        <w:rPr>
          <w:color w:val="000000"/>
          <w:szCs w:val="24"/>
        </w:rPr>
      </w:pPr>
      <w:r w:rsidRPr="009C15CD">
        <w:rPr>
          <w:rFonts w:cs="Times New Roman"/>
          <w:b/>
          <w:szCs w:val="24"/>
        </w:rPr>
        <w:t>11.2.1</w:t>
      </w:r>
      <w:r w:rsidRPr="009C15CD">
        <w:rPr>
          <w:rFonts w:cs="Times New Roman"/>
          <w:szCs w:val="24"/>
        </w:rPr>
        <w:tab/>
        <w:t xml:space="preserve">Os documentos de habilitação da </w:t>
      </w:r>
      <w:r w:rsidRPr="009C15CD">
        <w:rPr>
          <w:rFonts w:cs="Times New Roman"/>
          <w:b/>
          <w:szCs w:val="24"/>
        </w:rPr>
        <w:t>licitante</w:t>
      </w:r>
      <w:r w:rsidRPr="009C15CD">
        <w:rPr>
          <w:rFonts w:cs="Times New Roman"/>
          <w:szCs w:val="24"/>
        </w:rPr>
        <w:t xml:space="preserve"> detentora da melhor oferta </w:t>
      </w:r>
      <w:r w:rsidRPr="009C15CD">
        <w:rPr>
          <w:rFonts w:cs="Times New Roman"/>
          <w:b/>
          <w:szCs w:val="24"/>
        </w:rPr>
        <w:t>não constantes do SICAF</w:t>
      </w:r>
      <w:r w:rsidRPr="009C15CD">
        <w:rPr>
          <w:rFonts w:cs="Times New Roman"/>
          <w:szCs w:val="24"/>
        </w:rPr>
        <w:t xml:space="preserve"> deverão ser apresentados em formato digital, por meio da opção “enviar anexo” do Sistema, no prazo de </w:t>
      </w:r>
      <w:r w:rsidRPr="009C15CD">
        <w:rPr>
          <w:rFonts w:cs="Times New Roman"/>
          <w:b/>
          <w:szCs w:val="24"/>
        </w:rPr>
        <w:t>2 (duas) horas</w:t>
      </w:r>
      <w:r w:rsidRPr="009C15CD">
        <w:rPr>
          <w:b/>
          <w:color w:val="000000"/>
          <w:szCs w:val="24"/>
        </w:rPr>
        <w:t>, prorrogável por igual período</w:t>
      </w:r>
      <w:r w:rsidRPr="009C15CD">
        <w:rPr>
          <w:rFonts w:cs="Times New Roman"/>
          <w:szCs w:val="24"/>
        </w:rPr>
        <w:t xml:space="preserve">, </w:t>
      </w:r>
      <w:r w:rsidRPr="009C15CD">
        <w:rPr>
          <w:color w:val="000000"/>
          <w:szCs w:val="24"/>
        </w:rPr>
        <w:t xml:space="preserve">contado da solicitação do </w:t>
      </w:r>
      <w:r w:rsidRPr="009C15CD">
        <w:rPr>
          <w:b/>
          <w:color w:val="000000"/>
          <w:szCs w:val="24"/>
        </w:rPr>
        <w:t>Pregoeiro</w:t>
      </w:r>
      <w:r w:rsidR="000B5CAB">
        <w:rPr>
          <w:b/>
          <w:color w:val="000000"/>
          <w:szCs w:val="24"/>
        </w:rPr>
        <w:t>/</w:t>
      </w:r>
      <w:r w:rsidR="000B5CAB" w:rsidRPr="000B5CAB">
        <w:rPr>
          <w:color w:val="000000"/>
          <w:szCs w:val="24"/>
        </w:rPr>
        <w:t>da</w:t>
      </w:r>
      <w:r w:rsidR="000B5CAB">
        <w:rPr>
          <w:b/>
          <w:color w:val="000000"/>
          <w:szCs w:val="24"/>
        </w:rPr>
        <w:t xml:space="preserve"> Pregoeira </w:t>
      </w:r>
      <w:r w:rsidRPr="009C15CD">
        <w:rPr>
          <w:color w:val="000000"/>
          <w:szCs w:val="24"/>
        </w:rPr>
        <w:t>no sistema eletrônico</w:t>
      </w:r>
      <w:r w:rsidRPr="009C15CD">
        <w:rPr>
          <w:b/>
          <w:color w:val="000000"/>
          <w:szCs w:val="24"/>
        </w:rPr>
        <w:t>.</w:t>
      </w:r>
      <w:r w:rsidRPr="009C15CD">
        <w:rPr>
          <w:color w:val="000000"/>
          <w:szCs w:val="24"/>
        </w:rPr>
        <w:t xml:space="preserve"> </w:t>
      </w:r>
      <w:r w:rsidRPr="009C15CD">
        <w:rPr>
          <w:rFonts w:cs="Times New Roman"/>
          <w:szCs w:val="24"/>
        </w:rPr>
        <w:t>A prorrogação do referido prazo</w:t>
      </w:r>
      <w:r w:rsidRPr="009C15CD">
        <w:rPr>
          <w:color w:val="000000"/>
          <w:szCs w:val="24"/>
        </w:rPr>
        <w:t xml:space="preserve"> poderá ocorrer nas seguintes situações:</w:t>
      </w:r>
    </w:p>
    <w:p w14:paraId="572A3538" w14:textId="77777777" w:rsidR="00E87C83" w:rsidRPr="009C15CD" w:rsidRDefault="00E87C83" w:rsidP="00E87C83">
      <w:pPr>
        <w:spacing w:after="120" w:line="320" w:lineRule="exact"/>
        <w:ind w:left="1134" w:hanging="425"/>
        <w:jc w:val="both"/>
        <w:rPr>
          <w:b/>
          <w:color w:val="000000"/>
          <w:szCs w:val="24"/>
        </w:rPr>
      </w:pPr>
      <w:r w:rsidRPr="009C15CD">
        <w:rPr>
          <w:b/>
          <w:color w:val="000000"/>
          <w:szCs w:val="24"/>
        </w:rPr>
        <w:t>a)</w:t>
      </w:r>
      <w:r w:rsidRPr="009C15CD">
        <w:rPr>
          <w:b/>
          <w:color w:val="000000"/>
          <w:szCs w:val="24"/>
        </w:rPr>
        <w:tab/>
      </w:r>
      <w:r w:rsidRPr="009C15CD">
        <w:rPr>
          <w:color w:val="000000"/>
          <w:szCs w:val="24"/>
        </w:rPr>
        <w:t>por solicitação do licitante, mediante justificativa aceita pelo Pregoeiro</w:t>
      </w:r>
      <w:r w:rsidR="000B5CAB">
        <w:rPr>
          <w:color w:val="000000"/>
          <w:szCs w:val="24"/>
        </w:rPr>
        <w:t>/pela Pregoeira</w:t>
      </w:r>
      <w:r w:rsidRPr="009C15CD">
        <w:rPr>
          <w:color w:val="000000"/>
          <w:szCs w:val="24"/>
        </w:rPr>
        <w:t>; ou</w:t>
      </w:r>
    </w:p>
    <w:p w14:paraId="09488E79" w14:textId="77777777" w:rsidR="00E87C83" w:rsidRPr="00DE77F8" w:rsidRDefault="00E87C83" w:rsidP="00E87C83">
      <w:pPr>
        <w:spacing w:after="120" w:line="320" w:lineRule="exact"/>
        <w:ind w:left="1134" w:hanging="425"/>
        <w:jc w:val="both"/>
        <w:rPr>
          <w:color w:val="000000"/>
          <w:szCs w:val="24"/>
        </w:rPr>
      </w:pPr>
      <w:r w:rsidRPr="009C15CD">
        <w:rPr>
          <w:b/>
          <w:color w:val="000000"/>
          <w:szCs w:val="24"/>
        </w:rPr>
        <w:t>b)</w:t>
      </w:r>
      <w:r w:rsidRPr="009C15CD">
        <w:rPr>
          <w:color w:val="000000"/>
          <w:szCs w:val="24"/>
        </w:rPr>
        <w:tab/>
        <w:t xml:space="preserve">de </w:t>
      </w:r>
      <w:r w:rsidR="009270E9">
        <w:rPr>
          <w:color w:val="000000"/>
          <w:szCs w:val="24"/>
        </w:rPr>
        <w:t>oficio, a critério do Pregoeiro/da Pregoeira</w:t>
      </w:r>
      <w:r w:rsidRPr="009C15CD">
        <w:rPr>
          <w:color w:val="000000"/>
          <w:szCs w:val="24"/>
        </w:rPr>
        <w:t xml:space="preserve"> quando constatado que o prazo estabelecido não é </w:t>
      </w:r>
      <w:r w:rsidRPr="00DE77F8">
        <w:rPr>
          <w:color w:val="000000"/>
          <w:szCs w:val="24"/>
        </w:rPr>
        <w:t>suficiente para o envio dos documentos exigidos no Edital.</w:t>
      </w:r>
    </w:p>
    <w:p w14:paraId="3F8E655D" w14:textId="77777777" w:rsidR="00E87C83" w:rsidRPr="00DE77F8" w:rsidRDefault="00E87C83" w:rsidP="00E87C83">
      <w:pPr>
        <w:spacing w:after="120" w:line="320" w:lineRule="exact"/>
        <w:ind w:firstLine="709"/>
        <w:jc w:val="both"/>
      </w:pPr>
      <w:r w:rsidRPr="00DE77F8">
        <w:rPr>
          <w:rFonts w:cs="Times New Roman"/>
          <w:b/>
          <w:szCs w:val="24"/>
        </w:rPr>
        <w:t>11.2.2</w:t>
      </w:r>
      <w:r w:rsidRPr="00DE77F8">
        <w:rPr>
          <w:rFonts w:cs="Times New Roman"/>
          <w:b/>
          <w:szCs w:val="24"/>
        </w:rPr>
        <w:tab/>
      </w:r>
      <w:r w:rsidRPr="00DE77F8">
        <w:t xml:space="preserve">Após a entrega dos documentos para habilitação, não será permitida a substituição ou a apresentação de novos documentos, salvo em sede de diligência </w:t>
      </w:r>
      <w:r w:rsidR="00907D1E" w:rsidRPr="00DE77F8">
        <w:t>(</w:t>
      </w:r>
      <w:r w:rsidRPr="00DE77F8">
        <w:t>conforme art. 64 da Lei 14.133/2021), para:</w:t>
      </w:r>
    </w:p>
    <w:p w14:paraId="54D37D78" w14:textId="77777777" w:rsidR="00E87C83" w:rsidRPr="00DE77F8" w:rsidRDefault="00E87C83" w:rsidP="00E87C83">
      <w:pPr>
        <w:spacing w:after="120" w:line="320" w:lineRule="exact"/>
        <w:ind w:left="1134" w:hanging="425"/>
        <w:jc w:val="both"/>
      </w:pPr>
      <w:r w:rsidRPr="00DE77F8">
        <w:rPr>
          <w:b/>
        </w:rPr>
        <w:t>a)</w:t>
      </w:r>
      <w:r w:rsidRPr="00DE77F8">
        <w:rPr>
          <w:b/>
        </w:rPr>
        <w:tab/>
      </w:r>
      <w:r w:rsidRPr="00DE77F8">
        <w:t xml:space="preserve">complementação de informações acerca dos documentos já apresentados pelos licitantes e desde que necessária para apurar fatos existentes à época da abertura do certame; </w:t>
      </w:r>
    </w:p>
    <w:p w14:paraId="508158E2" w14:textId="77777777" w:rsidR="00E87C83" w:rsidRPr="00DE77F8" w:rsidRDefault="00E87C83" w:rsidP="00E87C83">
      <w:pPr>
        <w:spacing w:after="120" w:line="320" w:lineRule="exact"/>
        <w:ind w:left="1134" w:hanging="425"/>
        <w:jc w:val="both"/>
      </w:pPr>
      <w:r w:rsidRPr="00DE77F8">
        <w:rPr>
          <w:b/>
        </w:rPr>
        <w:t>b)</w:t>
      </w:r>
      <w:r w:rsidRPr="00DE77F8">
        <w:rPr>
          <w:b/>
        </w:rPr>
        <w:tab/>
      </w:r>
      <w:r w:rsidRPr="00DE77F8">
        <w:t>atualização de documentos cuja validade tenha expirado após a data de recebimento das propostas</w:t>
      </w:r>
      <w:r w:rsidR="00EC5AF3" w:rsidRPr="00DE77F8">
        <w:t>.</w:t>
      </w:r>
    </w:p>
    <w:p w14:paraId="0D3BAC59" w14:textId="77777777" w:rsidR="00E87C83" w:rsidRPr="00DE77F8" w:rsidRDefault="00046E4F" w:rsidP="00E87C83">
      <w:pPr>
        <w:tabs>
          <w:tab w:val="left" w:pos="2268"/>
        </w:tabs>
        <w:spacing w:after="120" w:line="320" w:lineRule="exact"/>
        <w:ind w:firstLine="1134"/>
        <w:jc w:val="both"/>
      </w:pPr>
      <w:r w:rsidRPr="00DE77F8">
        <w:rPr>
          <w:b/>
        </w:rPr>
        <w:t xml:space="preserve">11.2.2.1. </w:t>
      </w:r>
      <w:r w:rsidR="00E87C83" w:rsidRPr="00DE77F8">
        <w:t xml:space="preserve">A vedação à inclusão de novo documento, prevista na </w:t>
      </w:r>
      <w:r w:rsidR="00E87C83" w:rsidRPr="00DE77F8">
        <w:rPr>
          <w:b/>
        </w:rPr>
        <w:t>condição 11.2.2 acima</w:t>
      </w:r>
      <w:r w:rsidR="00E87C83" w:rsidRPr="00DE77F8">
        <w:t>, não alcança documento que atesta</w:t>
      </w:r>
      <w:r w:rsidR="00E87C83" w:rsidRPr="00DE77F8">
        <w:rPr>
          <w:b/>
          <w:bCs/>
        </w:rPr>
        <w:t xml:space="preserve"> condição preexistente à abertura da sessão pública do certame</w:t>
      </w:r>
      <w:r w:rsidR="00E87C83" w:rsidRPr="00DE77F8">
        <w:t>, que não foi encaminhado com os demais comprovantes de habilitação, por equívoco ou falha, o qual deverá ser solicitado e avaliado pelo Pregoeiro</w:t>
      </w:r>
      <w:r w:rsidR="009270E9" w:rsidRPr="00DE77F8">
        <w:t>/pela Pregoeira</w:t>
      </w:r>
      <w:r w:rsidR="00E87C83" w:rsidRPr="00DE77F8">
        <w:t xml:space="preserve">, conforme </w:t>
      </w:r>
      <w:r w:rsidR="00E87C83" w:rsidRPr="00DE77F8">
        <w:rPr>
          <w:b/>
        </w:rPr>
        <w:t>Acórdão 1211/2021-Plenário-TCU</w:t>
      </w:r>
      <w:r w:rsidR="00E87C83" w:rsidRPr="00DE77F8">
        <w:t>.</w:t>
      </w:r>
    </w:p>
    <w:p w14:paraId="454F886E" w14:textId="18551FA0" w:rsidR="00D4263F" w:rsidRPr="00DE77F8" w:rsidRDefault="00D4263F" w:rsidP="00D4263F">
      <w:pPr>
        <w:tabs>
          <w:tab w:val="left" w:pos="1560"/>
        </w:tabs>
        <w:spacing w:after="120" w:line="320" w:lineRule="exact"/>
        <w:ind w:firstLine="709"/>
        <w:jc w:val="both"/>
        <w:rPr>
          <w:rFonts w:cs="Times New Roman"/>
          <w:szCs w:val="24"/>
        </w:rPr>
      </w:pPr>
      <w:r w:rsidRPr="00DE77F8">
        <w:rPr>
          <w:rFonts w:cs="Times New Roman"/>
          <w:b/>
          <w:szCs w:val="24"/>
        </w:rPr>
        <w:t>11.2.3</w:t>
      </w:r>
      <w:r w:rsidR="009A7BA1" w:rsidRPr="00DE77F8">
        <w:rPr>
          <w:rFonts w:cs="Times New Roman"/>
          <w:b/>
          <w:szCs w:val="24"/>
        </w:rPr>
        <w:t>.</w:t>
      </w:r>
      <w:r w:rsidRPr="00DE77F8">
        <w:rPr>
          <w:rFonts w:cs="Times New Roman"/>
          <w:szCs w:val="24"/>
        </w:rPr>
        <w:tab/>
        <w:t xml:space="preserve">O </w:t>
      </w:r>
      <w:r w:rsidRPr="00DE77F8">
        <w:rPr>
          <w:rFonts w:cs="Times New Roman"/>
          <w:b/>
          <w:szCs w:val="24"/>
        </w:rPr>
        <w:t>Pregoeiro/</w:t>
      </w:r>
      <w:r w:rsidRPr="00DE77F8">
        <w:rPr>
          <w:rFonts w:cs="Times New Roman"/>
          <w:bCs/>
          <w:szCs w:val="24"/>
        </w:rPr>
        <w:t>A</w:t>
      </w:r>
      <w:r w:rsidRPr="00DE77F8">
        <w:rPr>
          <w:rFonts w:cs="Times New Roman"/>
          <w:b/>
          <w:szCs w:val="24"/>
        </w:rPr>
        <w:t xml:space="preserve"> Pregoeira</w:t>
      </w:r>
      <w:r w:rsidRPr="00DE77F8">
        <w:rPr>
          <w:rFonts w:cs="Times New Roman"/>
          <w:szCs w:val="24"/>
        </w:rPr>
        <w:t xml:space="preserve"> poderá, no julgamento das propostas ou na análise dos documentos de habilitação, sanar erros ou falhas que não alterem a sua substância e sua validade jurídica, atribuindo-lhes eficácia para fins de classificação, em decisão na qual se evidencie não acarretarem lesão ao interesse público nem prejuízo a terceiros, de acordo com o art. 43 da IN SEGES/ME nº 73/2022. </w:t>
      </w:r>
    </w:p>
    <w:p w14:paraId="1731C359" w14:textId="2AF3C4DF" w:rsidR="00D4263F" w:rsidRPr="00DE77F8" w:rsidRDefault="00D4263F" w:rsidP="00D4263F">
      <w:pPr>
        <w:tabs>
          <w:tab w:val="left" w:pos="1560"/>
          <w:tab w:val="left" w:pos="2552"/>
        </w:tabs>
        <w:spacing w:after="120" w:line="320" w:lineRule="exact"/>
        <w:ind w:firstLine="1560"/>
        <w:jc w:val="both"/>
        <w:rPr>
          <w:rFonts w:cs="Times New Roman"/>
          <w:szCs w:val="24"/>
        </w:rPr>
      </w:pPr>
      <w:r w:rsidRPr="00DE77F8">
        <w:rPr>
          <w:rFonts w:cs="Times New Roman"/>
          <w:b/>
          <w:szCs w:val="24"/>
        </w:rPr>
        <w:lastRenderedPageBreak/>
        <w:t>11.2.3.1</w:t>
      </w:r>
      <w:r w:rsidR="009A7BA1" w:rsidRPr="00DE77F8">
        <w:rPr>
          <w:rFonts w:cs="Times New Roman"/>
          <w:b/>
          <w:szCs w:val="24"/>
        </w:rPr>
        <w:t xml:space="preserve">. </w:t>
      </w:r>
      <w:r w:rsidRPr="00DE77F8">
        <w:rPr>
          <w:rFonts w:cs="Times New Roman"/>
          <w:szCs w:val="24"/>
        </w:rPr>
        <w:t>Na hipótese de necessidade de suspensão da sessão pública para a realização de diligências, essa somente poderá ser reiniciada mediante aviso prévio no sistema com, no mínimo, vinte e quatro horas de antecedência, e a ocorrência será registrada em ata.</w:t>
      </w:r>
    </w:p>
    <w:p w14:paraId="6B1FE992" w14:textId="4D38F011" w:rsidR="00E87C83" w:rsidRPr="00DE77F8" w:rsidRDefault="00E87C83" w:rsidP="00E87C83">
      <w:pPr>
        <w:tabs>
          <w:tab w:val="left" w:pos="1560"/>
        </w:tabs>
        <w:spacing w:after="120" w:line="320" w:lineRule="exact"/>
        <w:ind w:firstLine="709"/>
        <w:jc w:val="both"/>
        <w:rPr>
          <w:rFonts w:cs="Times New Roman"/>
          <w:szCs w:val="24"/>
        </w:rPr>
      </w:pPr>
      <w:r w:rsidRPr="00DE77F8">
        <w:rPr>
          <w:rFonts w:cs="Times New Roman"/>
          <w:b/>
          <w:szCs w:val="24"/>
        </w:rPr>
        <w:t>11.2.</w:t>
      </w:r>
      <w:r w:rsidR="00D4263F" w:rsidRPr="00DE77F8">
        <w:rPr>
          <w:rFonts w:cs="Times New Roman"/>
          <w:b/>
          <w:szCs w:val="24"/>
        </w:rPr>
        <w:t>4</w:t>
      </w:r>
      <w:r w:rsidR="00410238" w:rsidRPr="00DE77F8">
        <w:rPr>
          <w:rFonts w:cs="Times New Roman"/>
          <w:b/>
          <w:szCs w:val="24"/>
        </w:rPr>
        <w:t>.</w:t>
      </w:r>
      <w:r w:rsidRPr="00DE77F8">
        <w:rPr>
          <w:rFonts w:cs="Times New Roman"/>
          <w:szCs w:val="24"/>
        </w:rPr>
        <w:tab/>
      </w:r>
      <w:r w:rsidR="00D4263F" w:rsidRPr="00DE77F8">
        <w:rPr>
          <w:rFonts w:cs="Times New Roman"/>
          <w:szCs w:val="24"/>
        </w:rPr>
        <w:t>A qualquer tempo, a Administração poderá solicitar o encaminhamento da documentação original de habilitação, a qual deverá ser remetida para o Tribunal Regional Eleitoral da Bahia, situado na Primeira Avenida do Centro Administrativo da Bahia, n.º 150, CAB, Salvador/BA, CEP 41.745-</w:t>
      </w:r>
      <w:r w:rsidR="00D4263F" w:rsidRPr="00DE77F8">
        <w:rPr>
          <w:rFonts w:cs="Times New Roman"/>
          <w:color w:val="auto"/>
          <w:szCs w:val="24"/>
        </w:rPr>
        <w:t>901</w:t>
      </w:r>
      <w:r w:rsidR="00D4263F" w:rsidRPr="00DE77F8">
        <w:rPr>
          <w:rFonts w:cs="Times New Roman"/>
          <w:szCs w:val="24"/>
        </w:rPr>
        <w:t>.</w:t>
      </w:r>
    </w:p>
    <w:p w14:paraId="425087BD"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042007" w:rsidRPr="00DE77F8">
        <w:rPr>
          <w:rFonts w:cs="Times New Roman"/>
          <w:b/>
          <w:szCs w:val="24"/>
        </w:rPr>
        <w:t>.3</w:t>
      </w:r>
      <w:r w:rsidRPr="00DE77F8">
        <w:rPr>
          <w:rFonts w:cs="Times New Roman"/>
          <w:b/>
          <w:szCs w:val="24"/>
        </w:rPr>
        <w:t>.</w:t>
      </w:r>
      <w:r w:rsidRPr="00DE77F8">
        <w:rPr>
          <w:rFonts w:cs="Times New Roman"/>
          <w:b/>
          <w:szCs w:val="24"/>
        </w:rPr>
        <w:tab/>
      </w:r>
      <w:r w:rsidRPr="00DE77F8">
        <w:rPr>
          <w:rFonts w:cs="Times New Roman"/>
          <w:szCs w:val="24"/>
        </w:rPr>
        <w:t xml:space="preserve">Sob pena de inabilitação, os documentos relativos à habilitação jurídica e à regularidade fiscal deverão estar em nome da licitante com o </w:t>
      </w:r>
      <w:r w:rsidR="00EC6DC6" w:rsidRPr="00DE77F8">
        <w:rPr>
          <w:rFonts w:cs="Times New Roman"/>
          <w:szCs w:val="24"/>
        </w:rPr>
        <w:t>número</w:t>
      </w:r>
      <w:r w:rsidRPr="00DE77F8">
        <w:rPr>
          <w:rFonts w:cs="Times New Roman"/>
          <w:szCs w:val="24"/>
        </w:rPr>
        <w:t xml:space="preserve"> do CNPJ e o endereço respectivo, conforme segue: </w:t>
      </w:r>
    </w:p>
    <w:p w14:paraId="267447B0" w14:textId="77777777" w:rsidR="00E87C83" w:rsidRPr="00DE77F8" w:rsidRDefault="00E87C83" w:rsidP="00E87C83">
      <w:pPr>
        <w:pStyle w:val="Cabealho"/>
        <w:numPr>
          <w:ilvl w:val="1"/>
          <w:numId w:val="12"/>
        </w:numPr>
        <w:tabs>
          <w:tab w:val="left" w:pos="1134"/>
        </w:tabs>
        <w:spacing w:after="120" w:line="320" w:lineRule="exact"/>
        <w:ind w:left="1134" w:hanging="425"/>
        <w:jc w:val="both"/>
        <w:rPr>
          <w:sz w:val="24"/>
          <w:szCs w:val="24"/>
        </w:rPr>
      </w:pPr>
      <w:r w:rsidRPr="00DE77F8">
        <w:rPr>
          <w:sz w:val="24"/>
          <w:szCs w:val="24"/>
        </w:rPr>
        <w:t>se a licitante for a matriz, todos os documentos deverão estar em nome da matriz;</w:t>
      </w:r>
    </w:p>
    <w:p w14:paraId="55EEDF3D" w14:textId="77777777" w:rsidR="00E87C83" w:rsidRPr="00DE77F8" w:rsidRDefault="00E87C83" w:rsidP="00E87C83">
      <w:pPr>
        <w:pStyle w:val="Cabealho"/>
        <w:numPr>
          <w:ilvl w:val="1"/>
          <w:numId w:val="12"/>
        </w:numPr>
        <w:tabs>
          <w:tab w:val="left" w:pos="1134"/>
        </w:tabs>
        <w:spacing w:after="120" w:line="320" w:lineRule="exact"/>
        <w:ind w:left="1134" w:hanging="425"/>
        <w:jc w:val="both"/>
        <w:rPr>
          <w:sz w:val="24"/>
          <w:szCs w:val="24"/>
        </w:rPr>
      </w:pPr>
      <w:r w:rsidRPr="00DE77F8">
        <w:rPr>
          <w:sz w:val="24"/>
          <w:szCs w:val="24"/>
        </w:rPr>
        <w:t>se a licitante for a filial, todos os documentos deverão estar em nome da filial.</w:t>
      </w:r>
    </w:p>
    <w:p w14:paraId="47F6F8C2"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042007" w:rsidRPr="00DE77F8">
        <w:rPr>
          <w:rFonts w:cs="Times New Roman"/>
          <w:b/>
          <w:szCs w:val="24"/>
        </w:rPr>
        <w:t>4</w:t>
      </w:r>
      <w:r w:rsidRPr="00DE77F8">
        <w:rPr>
          <w:rFonts w:cs="Times New Roman"/>
          <w:b/>
          <w:szCs w:val="24"/>
        </w:rPr>
        <w:t>.</w:t>
      </w:r>
      <w:r w:rsidRPr="00DE77F8">
        <w:rPr>
          <w:rFonts w:cs="Times New Roman"/>
          <w:szCs w:val="24"/>
        </w:rPr>
        <w:tab/>
        <w:t xml:space="preserve">No caso das alíneas da </w:t>
      </w:r>
      <w:r w:rsidRPr="00DE77F8">
        <w:rPr>
          <w:rFonts w:cs="Times New Roman"/>
          <w:b/>
          <w:szCs w:val="24"/>
        </w:rPr>
        <w:t>condição 11.</w:t>
      </w:r>
      <w:r w:rsidR="00042007" w:rsidRPr="00DE77F8">
        <w:rPr>
          <w:rFonts w:cs="Times New Roman"/>
          <w:b/>
          <w:szCs w:val="24"/>
        </w:rPr>
        <w:t>3</w:t>
      </w:r>
      <w:r w:rsidRPr="00DE77F8">
        <w:rPr>
          <w:rFonts w:cs="Times New Roman"/>
          <w:szCs w:val="24"/>
        </w:rPr>
        <w:t xml:space="preserve">, serão dispensados da filial aqueles documentos que, comprovadamente, forem emitidos somente em nome da matriz e vice-versa. </w:t>
      </w:r>
    </w:p>
    <w:p w14:paraId="68B1FCE5"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042007" w:rsidRPr="00DE77F8">
        <w:rPr>
          <w:rFonts w:cs="Times New Roman"/>
          <w:b/>
          <w:szCs w:val="24"/>
        </w:rPr>
        <w:t>5</w:t>
      </w:r>
      <w:r w:rsidRPr="00DE77F8">
        <w:rPr>
          <w:rFonts w:cs="Times New Roman"/>
          <w:b/>
          <w:szCs w:val="24"/>
        </w:rPr>
        <w:t>.</w:t>
      </w:r>
      <w:r w:rsidRPr="00DE77F8">
        <w:rPr>
          <w:rFonts w:cs="Times New Roman"/>
          <w:b/>
          <w:szCs w:val="24"/>
        </w:rPr>
        <w:tab/>
      </w:r>
      <w:r w:rsidRPr="00DE77F8">
        <w:rPr>
          <w:rFonts w:cs="Times New Roman"/>
          <w:szCs w:val="24"/>
        </w:rPr>
        <w:t xml:space="preserve">Caso a </w:t>
      </w:r>
      <w:r w:rsidRPr="00DE77F8">
        <w:rPr>
          <w:rFonts w:cs="Times New Roman"/>
          <w:b/>
          <w:szCs w:val="24"/>
        </w:rPr>
        <w:t>licitante</w:t>
      </w:r>
      <w:r w:rsidRPr="00DE77F8">
        <w:rPr>
          <w:rFonts w:cs="Times New Roman"/>
          <w:szCs w:val="24"/>
        </w:rPr>
        <w:t xml:space="preserve"> pretenda efetuar o fornecimento do objeto desta licitação por intermédio de outro estabelecimento, matriz ou filial, conforme o caso, deverá comprovar também a sua regularidade fiscal e trabalhista, observando-se o disposto na </w:t>
      </w:r>
      <w:r w:rsidRPr="00DE77F8">
        <w:rPr>
          <w:rFonts w:cs="Times New Roman"/>
          <w:b/>
          <w:szCs w:val="24"/>
        </w:rPr>
        <w:t>condição 11.</w:t>
      </w:r>
      <w:r w:rsidR="00042007" w:rsidRPr="00DE77F8">
        <w:rPr>
          <w:rFonts w:cs="Times New Roman"/>
          <w:b/>
          <w:szCs w:val="24"/>
        </w:rPr>
        <w:t>4</w:t>
      </w:r>
      <w:r w:rsidRPr="00DE77F8">
        <w:rPr>
          <w:rFonts w:cs="Times New Roman"/>
          <w:szCs w:val="24"/>
        </w:rPr>
        <w:t xml:space="preserve">. </w:t>
      </w:r>
    </w:p>
    <w:p w14:paraId="0F3FD5E7" w14:textId="77777777" w:rsidR="00E87C83" w:rsidRPr="00DE77F8" w:rsidRDefault="009F1B43" w:rsidP="00E87C83">
      <w:pPr>
        <w:spacing w:after="120" w:line="320" w:lineRule="exact"/>
        <w:jc w:val="both"/>
        <w:rPr>
          <w:rFonts w:cs="Times New Roman"/>
          <w:strike/>
          <w:szCs w:val="24"/>
        </w:rPr>
      </w:pPr>
      <w:r w:rsidRPr="00DE77F8">
        <w:rPr>
          <w:rFonts w:cs="Times New Roman"/>
          <w:b/>
          <w:szCs w:val="24"/>
        </w:rPr>
        <w:t>11.6</w:t>
      </w:r>
      <w:r w:rsidR="00E87C83" w:rsidRPr="00DE77F8">
        <w:rPr>
          <w:rFonts w:cs="Times New Roman"/>
          <w:b/>
          <w:szCs w:val="24"/>
        </w:rPr>
        <w:t>.</w:t>
      </w:r>
      <w:r w:rsidR="00E87C83" w:rsidRPr="00DE77F8">
        <w:rPr>
          <w:rFonts w:cs="Times New Roman"/>
          <w:b/>
          <w:szCs w:val="24"/>
        </w:rPr>
        <w:tab/>
      </w:r>
      <w:r w:rsidR="00E87C83" w:rsidRPr="00DE77F8">
        <w:rPr>
          <w:rFonts w:cs="Times New Roman"/>
          <w:szCs w:val="24"/>
        </w:rPr>
        <w:t xml:space="preserve">Para fins de habilitação, o </w:t>
      </w:r>
      <w:r w:rsidR="00E87C83" w:rsidRPr="00DE77F8">
        <w:rPr>
          <w:rFonts w:cs="Times New Roman"/>
          <w:b/>
          <w:szCs w:val="24"/>
        </w:rPr>
        <w:t>Pregoeiro</w:t>
      </w:r>
      <w:r w:rsidR="009270E9" w:rsidRPr="00DE77F8">
        <w:rPr>
          <w:rFonts w:cs="Times New Roman"/>
          <w:szCs w:val="24"/>
        </w:rPr>
        <w:t xml:space="preserve">/a </w:t>
      </w:r>
      <w:r w:rsidR="009270E9" w:rsidRPr="00DE77F8">
        <w:rPr>
          <w:rFonts w:cs="Times New Roman"/>
          <w:b/>
          <w:szCs w:val="24"/>
        </w:rPr>
        <w:t>Pregoeira</w:t>
      </w:r>
      <w:r w:rsidR="00E87C83" w:rsidRPr="00DE77F8">
        <w:rPr>
          <w:rFonts w:cs="Times New Roman"/>
          <w:szCs w:val="24"/>
        </w:rPr>
        <w:t xml:space="preserve"> poderá realizar consulta nos sítios oficiais de órgãos e entidades emissoras de certidões, constituindo meio legal de prova, conforme § 6º do art. 39 da IN SEGES/ME </w:t>
      </w:r>
      <w:r w:rsidR="006F4B8C" w:rsidRPr="00DE77F8">
        <w:rPr>
          <w:rFonts w:cs="Times New Roman"/>
          <w:szCs w:val="24"/>
        </w:rPr>
        <w:t>nº</w:t>
      </w:r>
      <w:r w:rsidR="00E87C83" w:rsidRPr="00DE77F8">
        <w:rPr>
          <w:rFonts w:cs="Times New Roman"/>
          <w:szCs w:val="24"/>
        </w:rPr>
        <w:t xml:space="preserve"> 73, de 30 de setembro de 2022.</w:t>
      </w:r>
    </w:p>
    <w:p w14:paraId="1EFDCA4C"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9F1B43" w:rsidRPr="00DE77F8">
        <w:rPr>
          <w:rFonts w:cs="Times New Roman"/>
          <w:b/>
          <w:szCs w:val="24"/>
        </w:rPr>
        <w:t>7</w:t>
      </w:r>
      <w:r w:rsidRPr="00DE77F8">
        <w:rPr>
          <w:rFonts w:cs="Times New Roman"/>
          <w:b/>
          <w:szCs w:val="24"/>
        </w:rPr>
        <w:t>.</w:t>
      </w:r>
      <w:r w:rsidRPr="00DE77F8">
        <w:rPr>
          <w:rFonts w:cs="Times New Roman"/>
          <w:b/>
          <w:szCs w:val="24"/>
        </w:rPr>
        <w:tab/>
      </w:r>
      <w:r w:rsidRPr="00DE77F8">
        <w:rPr>
          <w:rFonts w:cs="Times New Roman"/>
          <w:szCs w:val="24"/>
        </w:rPr>
        <w:t xml:space="preserve">As regularidades fiscal e trabalhista poderão ser comprovadas pela apresentação de certidão positiva com efeito de negativa. </w:t>
      </w:r>
    </w:p>
    <w:p w14:paraId="0946951D"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9F1B43" w:rsidRPr="00DE77F8">
        <w:rPr>
          <w:rFonts w:cs="Times New Roman"/>
          <w:b/>
          <w:szCs w:val="24"/>
        </w:rPr>
        <w:t>8</w:t>
      </w:r>
      <w:r w:rsidRPr="00DE77F8">
        <w:rPr>
          <w:rFonts w:cs="Times New Roman"/>
          <w:b/>
          <w:szCs w:val="24"/>
        </w:rPr>
        <w:t>.</w:t>
      </w:r>
      <w:r w:rsidRPr="00DE77F8">
        <w:rPr>
          <w:rFonts w:cs="Times New Roman"/>
          <w:szCs w:val="24"/>
        </w:rPr>
        <w:tab/>
        <w:t xml:space="preserve">Quando se tratar de certidões vencíveis em que a validade não esteja expressa, serão considerados válidos os documentos expedidos nos últimos 90 (noventa) dias que antecederem à data da sessão deste certame. </w:t>
      </w:r>
    </w:p>
    <w:p w14:paraId="73D3224B"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w:t>
      </w:r>
      <w:r w:rsidR="00142953" w:rsidRPr="00DE77F8">
        <w:rPr>
          <w:rFonts w:cs="Times New Roman"/>
          <w:b/>
          <w:szCs w:val="24"/>
        </w:rPr>
        <w:t>9</w:t>
      </w:r>
      <w:r w:rsidRPr="00DE77F8">
        <w:rPr>
          <w:rFonts w:cs="Times New Roman"/>
          <w:b/>
          <w:szCs w:val="24"/>
        </w:rPr>
        <w:t>.</w:t>
      </w:r>
      <w:r w:rsidRPr="00DE77F8">
        <w:rPr>
          <w:rFonts w:cs="Times New Roman"/>
          <w:b/>
          <w:szCs w:val="24"/>
        </w:rPr>
        <w:tab/>
      </w:r>
      <w:r w:rsidRPr="00DE77F8">
        <w:rPr>
          <w:rFonts w:cs="Times New Roman"/>
          <w:szCs w:val="24"/>
        </w:rPr>
        <w:t xml:space="preserve">O </w:t>
      </w:r>
      <w:r w:rsidRPr="00DE77F8">
        <w:rPr>
          <w:rFonts w:cs="Times New Roman"/>
          <w:b/>
          <w:szCs w:val="24"/>
        </w:rPr>
        <w:t>Pregoeiro</w:t>
      </w:r>
      <w:r w:rsidR="00142953" w:rsidRPr="00DE77F8">
        <w:rPr>
          <w:rFonts w:cs="Times New Roman"/>
          <w:b/>
          <w:szCs w:val="24"/>
        </w:rPr>
        <w:t>/</w:t>
      </w:r>
      <w:r w:rsidR="00142953" w:rsidRPr="00DE77F8">
        <w:rPr>
          <w:rFonts w:cs="Times New Roman"/>
          <w:szCs w:val="24"/>
        </w:rPr>
        <w:t xml:space="preserve">A </w:t>
      </w:r>
      <w:r w:rsidR="00142953" w:rsidRPr="00DE77F8">
        <w:rPr>
          <w:rFonts w:cs="Times New Roman"/>
          <w:b/>
          <w:szCs w:val="24"/>
        </w:rPr>
        <w:t>Pregoeira</w:t>
      </w:r>
      <w:r w:rsidRPr="00DE77F8">
        <w:rPr>
          <w:rFonts w:cs="Times New Roman"/>
          <w:szCs w:val="24"/>
        </w:rPr>
        <w:t xml:space="preserve"> efetuará, ainda, para efeitos de habilitação, consulta ao:</w:t>
      </w:r>
    </w:p>
    <w:p w14:paraId="05D79042" w14:textId="77777777" w:rsidR="004F5218" w:rsidRPr="00DE77F8" w:rsidRDefault="004F5218" w:rsidP="004F5218">
      <w:pPr>
        <w:pStyle w:val="Cabealho"/>
        <w:numPr>
          <w:ilvl w:val="1"/>
          <w:numId w:val="28"/>
        </w:numPr>
        <w:tabs>
          <w:tab w:val="left" w:pos="1134"/>
        </w:tabs>
        <w:spacing w:after="120" w:line="320" w:lineRule="exact"/>
        <w:jc w:val="both"/>
        <w:rPr>
          <w:spacing w:val="-6"/>
          <w:sz w:val="24"/>
          <w:szCs w:val="24"/>
        </w:rPr>
      </w:pPr>
      <w:r w:rsidRPr="00DE77F8">
        <w:rPr>
          <w:spacing w:val="-6"/>
          <w:sz w:val="24"/>
          <w:szCs w:val="24"/>
        </w:rPr>
        <w:t xml:space="preserve">Cadastro Nacional de Condenações Cíveis por Atos de Improbidade Administrativa, mantido pelo Conselho Nacional de Justiça – CNJ, no endereço eletrônico </w:t>
      </w:r>
      <w:hyperlink r:id="rId19" w:history="1">
        <w:r w:rsidRPr="00DE77F8">
          <w:rPr>
            <w:rStyle w:val="Hyperlink"/>
            <w:spacing w:val="-6"/>
            <w:sz w:val="24"/>
            <w:szCs w:val="24"/>
          </w:rPr>
          <w:t>https://www.cnj.jus.br/improbidade_adm/consultar_requerido.php</w:t>
        </w:r>
      </w:hyperlink>
      <w:r w:rsidRPr="00DE77F8">
        <w:rPr>
          <w:spacing w:val="-6"/>
          <w:sz w:val="24"/>
          <w:szCs w:val="24"/>
        </w:rPr>
        <w:t xml:space="preserve">; </w:t>
      </w:r>
    </w:p>
    <w:p w14:paraId="39C5F4F1" w14:textId="77777777" w:rsidR="004F5218" w:rsidRPr="00DE77F8" w:rsidRDefault="004F5218" w:rsidP="004F5218">
      <w:pPr>
        <w:pStyle w:val="Cabealho"/>
        <w:numPr>
          <w:ilvl w:val="1"/>
          <w:numId w:val="28"/>
        </w:numPr>
        <w:tabs>
          <w:tab w:val="left" w:pos="1134"/>
        </w:tabs>
        <w:spacing w:after="120" w:line="320" w:lineRule="exact"/>
        <w:jc w:val="both"/>
        <w:rPr>
          <w:rStyle w:val="LinkdaInternet"/>
          <w:color w:val="000000" w:themeColor="text1"/>
          <w:spacing w:val="-6"/>
          <w:sz w:val="24"/>
          <w:szCs w:val="24"/>
          <w:u w:val="none"/>
        </w:rPr>
      </w:pPr>
      <w:r w:rsidRPr="00DE77F8">
        <w:rPr>
          <w:spacing w:val="-6"/>
          <w:sz w:val="24"/>
          <w:szCs w:val="24"/>
        </w:rPr>
        <w:t>Sistema Integrado de Registro do Cadastro Nacional das Empresas Inidôneas e Suspensas – CEIS e Cadastro Nacional de Empresas Punidas - CNEP, no seguinte endereço eletrônico, mantido pela Controladoria-Geral da União,</w:t>
      </w:r>
      <w:r w:rsidRPr="00DE77F8">
        <w:rPr>
          <w:spacing w:val="-20"/>
          <w:sz w:val="24"/>
          <w:szCs w:val="24"/>
        </w:rPr>
        <w:t xml:space="preserve"> </w:t>
      </w:r>
      <w:hyperlink r:id="rId20" w:history="1">
        <w:r w:rsidRPr="00DE77F8">
          <w:rPr>
            <w:rStyle w:val="Hyperlink"/>
            <w:spacing w:val="-20"/>
            <w:sz w:val="24"/>
            <w:szCs w:val="24"/>
          </w:rPr>
          <w:t>https://portaldatransparencia.gov.br/sancoes/consulta?ordenarPor=nomeSancionado&amp;direcao=asc</w:t>
        </w:r>
      </w:hyperlink>
      <w:r w:rsidRPr="00DE77F8">
        <w:rPr>
          <w:rStyle w:val="LinkdaInternet"/>
          <w:color w:val="000000" w:themeColor="text1"/>
          <w:spacing w:val="-20"/>
          <w:sz w:val="24"/>
          <w:szCs w:val="24"/>
          <w:u w:val="none"/>
        </w:rPr>
        <w:t>;</w:t>
      </w:r>
      <w:r w:rsidRPr="00DE77F8">
        <w:rPr>
          <w:rStyle w:val="LinkdaInternet"/>
          <w:color w:val="000000" w:themeColor="text1"/>
          <w:spacing w:val="-6"/>
          <w:sz w:val="24"/>
          <w:szCs w:val="24"/>
          <w:u w:val="none"/>
        </w:rPr>
        <w:t xml:space="preserve"> </w:t>
      </w:r>
    </w:p>
    <w:p w14:paraId="7A528788" w14:textId="77777777" w:rsidR="004F5218" w:rsidRPr="00DE77F8" w:rsidRDefault="004F5218" w:rsidP="004F5218">
      <w:pPr>
        <w:pStyle w:val="Cabealho"/>
        <w:numPr>
          <w:ilvl w:val="1"/>
          <w:numId w:val="28"/>
        </w:numPr>
        <w:tabs>
          <w:tab w:val="left" w:pos="1134"/>
        </w:tabs>
        <w:spacing w:after="120" w:line="320" w:lineRule="exact"/>
        <w:jc w:val="both"/>
        <w:rPr>
          <w:rStyle w:val="Hyperlink"/>
          <w:spacing w:val="-6"/>
          <w:sz w:val="24"/>
          <w:szCs w:val="24"/>
        </w:rPr>
      </w:pPr>
      <w:r w:rsidRPr="00DE77F8">
        <w:rPr>
          <w:spacing w:val="-6"/>
          <w:sz w:val="24"/>
          <w:szCs w:val="24"/>
        </w:rPr>
        <w:t xml:space="preserve">Sistema Inabilitado e Inidôneo, mantido pelo Tribunal de Contas da União, </w:t>
      </w:r>
      <w:hyperlink r:id="rId21" w:history="1">
        <w:r w:rsidRPr="00DE77F8">
          <w:rPr>
            <w:rStyle w:val="Hyperlink"/>
            <w:spacing w:val="-6"/>
            <w:sz w:val="24"/>
            <w:szCs w:val="24"/>
          </w:rPr>
          <w:t>https://contas.tcu.gov.br/ords/f?p=1660:3:10006425041264::::P3_TIPO_RELACAO:INIDONEO</w:t>
        </w:r>
      </w:hyperlink>
      <w:r w:rsidRPr="00DE77F8">
        <w:rPr>
          <w:rStyle w:val="Hyperlink"/>
          <w:spacing w:val="-6"/>
          <w:sz w:val="24"/>
          <w:szCs w:val="24"/>
        </w:rPr>
        <w:t>;</w:t>
      </w:r>
    </w:p>
    <w:p w14:paraId="4B265F45" w14:textId="77777777" w:rsidR="008D222F" w:rsidRPr="00DE77F8" w:rsidRDefault="004F5218" w:rsidP="004F5218">
      <w:pPr>
        <w:pStyle w:val="Cabealho"/>
        <w:numPr>
          <w:ilvl w:val="1"/>
          <w:numId w:val="28"/>
        </w:numPr>
        <w:tabs>
          <w:tab w:val="left" w:pos="1134"/>
        </w:tabs>
        <w:spacing w:after="120" w:line="320" w:lineRule="exact"/>
        <w:jc w:val="both"/>
        <w:rPr>
          <w:spacing w:val="-6"/>
          <w:sz w:val="24"/>
          <w:szCs w:val="24"/>
        </w:rPr>
      </w:pPr>
      <w:r w:rsidRPr="00DE77F8">
        <w:rPr>
          <w:b/>
          <w:spacing w:val="-6"/>
          <w:sz w:val="24"/>
          <w:szCs w:val="24"/>
        </w:rPr>
        <w:lastRenderedPageBreak/>
        <w:t>SICAF</w:t>
      </w:r>
      <w:r w:rsidRPr="00DE77F8">
        <w:rPr>
          <w:spacing w:val="-6"/>
          <w:sz w:val="24"/>
          <w:szCs w:val="24"/>
        </w:rPr>
        <w:t>, a fim de verificar a composição societária das empresas e certificar eventual participação indireta que ofenda as disposições previstas no art. 14 da Lei 14.133/2021.</w:t>
      </w:r>
    </w:p>
    <w:p w14:paraId="1A21C571" w14:textId="77777777" w:rsidR="00E87C83" w:rsidRPr="00DE77F8" w:rsidRDefault="00E45A62" w:rsidP="00E87C83">
      <w:pPr>
        <w:spacing w:after="120" w:line="320" w:lineRule="exact"/>
        <w:ind w:firstLine="708"/>
        <w:jc w:val="both"/>
        <w:rPr>
          <w:rFonts w:cs="Times New Roman"/>
          <w:szCs w:val="24"/>
        </w:rPr>
      </w:pPr>
      <w:r w:rsidRPr="00DE77F8">
        <w:rPr>
          <w:rFonts w:cs="Times New Roman"/>
          <w:b/>
          <w:szCs w:val="24"/>
        </w:rPr>
        <w:t>11.9</w:t>
      </w:r>
      <w:r w:rsidR="00E87C83" w:rsidRPr="00DE77F8">
        <w:rPr>
          <w:rFonts w:cs="Times New Roman"/>
          <w:b/>
          <w:szCs w:val="24"/>
        </w:rPr>
        <w:t xml:space="preserve">.1. </w:t>
      </w:r>
      <w:r w:rsidR="00E87C83" w:rsidRPr="00DE77F8">
        <w:rPr>
          <w:rFonts w:cs="Times New Roman"/>
          <w:szCs w:val="24"/>
        </w:rPr>
        <w:t xml:space="preserve">As consultas previstas nesta condição realizar-se-ão em nome da licitante e também de eventual matriz ou filial e de seu sócio majoritário. </w:t>
      </w:r>
    </w:p>
    <w:p w14:paraId="1CA03EB1" w14:textId="77777777" w:rsidR="00E45A62" w:rsidRPr="00DE77F8" w:rsidRDefault="00E45A62" w:rsidP="00E45A62">
      <w:pPr>
        <w:tabs>
          <w:tab w:val="left" w:pos="1701"/>
        </w:tabs>
        <w:spacing w:after="120" w:line="320" w:lineRule="exact"/>
        <w:ind w:firstLine="709"/>
        <w:jc w:val="both"/>
        <w:rPr>
          <w:rFonts w:cs="Times New Roman"/>
          <w:szCs w:val="24"/>
        </w:rPr>
      </w:pPr>
      <w:r w:rsidRPr="00DE77F8">
        <w:rPr>
          <w:rFonts w:cs="Times New Roman"/>
          <w:b/>
          <w:szCs w:val="24"/>
        </w:rPr>
        <w:t>11.9.2.</w:t>
      </w:r>
      <w:r w:rsidRPr="00DE77F8">
        <w:rPr>
          <w:rFonts w:cs="Times New Roman"/>
          <w:b/>
          <w:szCs w:val="24"/>
        </w:rPr>
        <w:tab/>
      </w:r>
      <w:r w:rsidRPr="00DE77F8">
        <w:rPr>
          <w:rFonts w:cs="Times New Roman"/>
          <w:szCs w:val="24"/>
        </w:rPr>
        <w:t xml:space="preserve">As consultas previstas nas alíneas “a” a “c” realizadas em nome da pessoa jurídica poderão ser substituídas pela Consulta Consolidada de Pessoa Jurídica, mantida pelo TCU, disponível no endereço </w:t>
      </w:r>
      <w:hyperlink r:id="rId22" w:history="1">
        <w:r w:rsidRPr="00DE77F8">
          <w:rPr>
            <w:rStyle w:val="Hyperlink"/>
            <w:rFonts w:cs="Times New Roman"/>
            <w:szCs w:val="24"/>
          </w:rPr>
          <w:t>https://certidoes-apf.apps.tcu.gov.br/</w:t>
        </w:r>
      </w:hyperlink>
      <w:r w:rsidRPr="00DE77F8">
        <w:rPr>
          <w:rFonts w:cs="Times New Roman"/>
          <w:szCs w:val="24"/>
        </w:rPr>
        <w:t xml:space="preserve">. </w:t>
      </w:r>
    </w:p>
    <w:p w14:paraId="4A91E072" w14:textId="77777777" w:rsidR="00E45A62" w:rsidRPr="00DE77F8" w:rsidRDefault="00E45A62" w:rsidP="00E45A62">
      <w:pPr>
        <w:tabs>
          <w:tab w:val="left" w:pos="1701"/>
        </w:tabs>
        <w:spacing w:after="120" w:line="320" w:lineRule="exact"/>
        <w:ind w:firstLine="709"/>
        <w:jc w:val="both"/>
        <w:rPr>
          <w:rFonts w:cs="Times New Roman"/>
          <w:szCs w:val="24"/>
        </w:rPr>
      </w:pPr>
      <w:r w:rsidRPr="00DE77F8">
        <w:rPr>
          <w:rFonts w:cs="Times New Roman"/>
          <w:b/>
          <w:szCs w:val="24"/>
        </w:rPr>
        <w:t>11.9.3.</w:t>
      </w:r>
      <w:r w:rsidRPr="00DE77F8">
        <w:rPr>
          <w:rFonts w:cs="Times New Roman"/>
          <w:b/>
          <w:szCs w:val="24"/>
        </w:rPr>
        <w:tab/>
      </w:r>
      <w:r w:rsidRPr="00DE77F8">
        <w:rPr>
          <w:rFonts w:cs="Times New Roman"/>
          <w:szCs w:val="24"/>
        </w:rPr>
        <w:t xml:space="preserve">Caso conste na Consulta de Situação da licitante a existência de </w:t>
      </w:r>
      <w:r w:rsidRPr="00DE77F8">
        <w:rPr>
          <w:rFonts w:cs="Times New Roman"/>
          <w:b/>
          <w:szCs w:val="24"/>
        </w:rPr>
        <w:t>Ocorrências Impeditivas Indiretas</w:t>
      </w:r>
      <w:r w:rsidRPr="00DE77F8">
        <w:rPr>
          <w:rFonts w:cs="Times New Roman"/>
          <w:szCs w:val="24"/>
        </w:rPr>
        <w:t>, o Pregoeiro/a Pregoeira diligenciará para verificar se houve fraude por parte das empresas apontadas no Relatório de Ocorrências Impeditivas Indiretas. (IN nº 3/2018, art. 29, caput).</w:t>
      </w:r>
    </w:p>
    <w:p w14:paraId="595C4E94" w14:textId="77777777" w:rsidR="00E45A62" w:rsidRPr="00DE77F8" w:rsidRDefault="00E45A62" w:rsidP="00E45A62">
      <w:pPr>
        <w:tabs>
          <w:tab w:val="left" w:pos="1701"/>
          <w:tab w:val="left" w:pos="2694"/>
        </w:tabs>
        <w:spacing w:after="120" w:line="320" w:lineRule="exact"/>
        <w:ind w:firstLine="1560"/>
        <w:jc w:val="both"/>
        <w:rPr>
          <w:rFonts w:cs="Times New Roman"/>
          <w:szCs w:val="24"/>
        </w:rPr>
      </w:pPr>
      <w:r w:rsidRPr="00DE77F8">
        <w:rPr>
          <w:rFonts w:cs="Times New Roman"/>
          <w:b/>
          <w:szCs w:val="24"/>
        </w:rPr>
        <w:t>11.9.3.1.</w:t>
      </w:r>
      <w:r w:rsidRPr="00DE77F8">
        <w:rPr>
          <w:rFonts w:cs="Times New Roman"/>
          <w:szCs w:val="24"/>
        </w:rPr>
        <w:t xml:space="preserve"> </w:t>
      </w:r>
      <w:r w:rsidRPr="00DE77F8">
        <w:rPr>
          <w:rFonts w:cs="Times New Roman"/>
          <w:szCs w:val="24"/>
        </w:rPr>
        <w:tab/>
        <w:t xml:space="preserve">A tentativa de burla será verificada por meio dos vínculos societários, linhas de fornecimento similares, dentre outros. (IN nº 3/2018, art. 29, §1º). </w:t>
      </w:r>
    </w:p>
    <w:p w14:paraId="453F6373" w14:textId="77777777" w:rsidR="00E45A62" w:rsidRPr="00DE77F8" w:rsidRDefault="00E45A62" w:rsidP="00E45A62">
      <w:pPr>
        <w:tabs>
          <w:tab w:val="left" w:pos="1701"/>
          <w:tab w:val="left" w:pos="2694"/>
        </w:tabs>
        <w:spacing w:after="120" w:line="320" w:lineRule="exact"/>
        <w:ind w:firstLine="1560"/>
        <w:jc w:val="both"/>
        <w:rPr>
          <w:rFonts w:cs="Times New Roman"/>
          <w:szCs w:val="24"/>
        </w:rPr>
      </w:pPr>
      <w:r w:rsidRPr="00DE77F8">
        <w:rPr>
          <w:rFonts w:cs="Times New Roman"/>
          <w:b/>
          <w:szCs w:val="24"/>
        </w:rPr>
        <w:t>11.9.3.2.</w:t>
      </w:r>
      <w:r w:rsidRPr="00DE77F8">
        <w:rPr>
          <w:rFonts w:cs="Times New Roman"/>
          <w:b/>
          <w:szCs w:val="24"/>
        </w:rPr>
        <w:tab/>
      </w:r>
      <w:r w:rsidRPr="00DE77F8">
        <w:rPr>
          <w:rFonts w:cs="Times New Roman"/>
          <w:szCs w:val="24"/>
        </w:rPr>
        <w:t xml:space="preserve">A licitante será convocada para manifestação previamente a uma eventual desclassificação (IN nº 3/2018, art. 29, §2º), </w:t>
      </w:r>
      <w:r w:rsidRPr="00DE77F8">
        <w:rPr>
          <w:rFonts w:cs="Times New Roman"/>
          <w:b/>
          <w:szCs w:val="24"/>
        </w:rPr>
        <w:t>sendo necessária a análise jurídica prévia</w:t>
      </w:r>
      <w:r w:rsidRPr="00DE77F8">
        <w:rPr>
          <w:rFonts w:cs="Times New Roman"/>
          <w:szCs w:val="24"/>
        </w:rPr>
        <w:t>, conforme art. 160 da Lei 14.133/2021.</w:t>
      </w:r>
    </w:p>
    <w:p w14:paraId="2BD70AE5" w14:textId="77777777" w:rsidR="00E87C83" w:rsidRPr="00DE77F8" w:rsidRDefault="00E87C83" w:rsidP="00E87C83">
      <w:pPr>
        <w:spacing w:after="120" w:line="320" w:lineRule="exact"/>
        <w:jc w:val="both"/>
        <w:rPr>
          <w:rFonts w:cs="Times New Roman"/>
          <w:szCs w:val="24"/>
        </w:rPr>
      </w:pPr>
      <w:r w:rsidRPr="00DE77F8">
        <w:rPr>
          <w:rFonts w:cs="Times New Roman"/>
          <w:b/>
          <w:szCs w:val="24"/>
        </w:rPr>
        <w:t>11.1</w:t>
      </w:r>
      <w:r w:rsidR="006E16E2" w:rsidRPr="00DE77F8">
        <w:rPr>
          <w:rFonts w:cs="Times New Roman"/>
          <w:b/>
          <w:szCs w:val="24"/>
        </w:rPr>
        <w:t>0</w:t>
      </w:r>
      <w:r w:rsidRPr="00DE77F8">
        <w:rPr>
          <w:rFonts w:cs="Times New Roman"/>
          <w:b/>
          <w:szCs w:val="24"/>
        </w:rPr>
        <w:t>.</w:t>
      </w:r>
      <w:r w:rsidRPr="00DE77F8">
        <w:rPr>
          <w:rFonts w:cs="Times New Roman"/>
          <w:b/>
          <w:szCs w:val="24"/>
        </w:rPr>
        <w:tab/>
      </w:r>
      <w:r w:rsidRPr="00DE77F8">
        <w:rPr>
          <w:rFonts w:cs="Times New Roman"/>
          <w:szCs w:val="24"/>
        </w:rPr>
        <w:t xml:space="preserve">Não serão aceitos “protocolos de entrega” ou “solicitações de documentos” em substituição aos documentos requeridos no presente Edital e seus anexos. </w:t>
      </w:r>
    </w:p>
    <w:p w14:paraId="359AB62C" w14:textId="646A4BAB" w:rsidR="00EF7F11" w:rsidRPr="00DE77F8" w:rsidRDefault="006E16E2" w:rsidP="00E87C83">
      <w:pPr>
        <w:spacing w:after="120" w:line="320" w:lineRule="exact"/>
        <w:jc w:val="both"/>
        <w:rPr>
          <w:rFonts w:cs="Times New Roman"/>
          <w:szCs w:val="24"/>
        </w:rPr>
      </w:pPr>
      <w:r w:rsidRPr="00DE77F8">
        <w:rPr>
          <w:rFonts w:cs="Times New Roman"/>
          <w:b/>
          <w:szCs w:val="24"/>
        </w:rPr>
        <w:t>11.11</w:t>
      </w:r>
      <w:r w:rsidR="00E87C83" w:rsidRPr="00DE77F8">
        <w:rPr>
          <w:rFonts w:cs="Times New Roman"/>
          <w:b/>
          <w:szCs w:val="24"/>
        </w:rPr>
        <w:t>.</w:t>
      </w:r>
      <w:r w:rsidR="00E87C83" w:rsidRPr="00DE77F8">
        <w:rPr>
          <w:rFonts w:cs="Times New Roman"/>
          <w:szCs w:val="24"/>
        </w:rPr>
        <w:tab/>
        <w:t>Serão declaradas inabilitadas as licitantes cujos documentos não atendam aos requisitos aqui estabelecidos, observando-se os benefícios elencados neste Edital para as ME/EPP.</w:t>
      </w:r>
    </w:p>
    <w:p w14:paraId="0B4B93F3" w14:textId="77777777" w:rsidR="00167784" w:rsidRPr="00DE77F8" w:rsidRDefault="00D7767E" w:rsidP="006908A7">
      <w:pPr>
        <w:spacing w:after="120" w:line="320" w:lineRule="exact"/>
        <w:jc w:val="center"/>
        <w:rPr>
          <w:rFonts w:cs="Times New Roman"/>
          <w:b/>
          <w:szCs w:val="24"/>
        </w:rPr>
      </w:pPr>
      <w:hyperlink w:anchor="PARTICIPAAÇÃOMEEPP">
        <w:bookmarkStart w:id="10" w:name="BAILITA%25C3%2587%25C3%2583OMEEPP"/>
        <w:r w:rsidR="001600B0" w:rsidRPr="00DE77F8">
          <w:rPr>
            <w:rStyle w:val="LinkdaInternet"/>
            <w:rFonts w:cs="Times New Roman"/>
            <w:b/>
            <w:szCs w:val="24"/>
          </w:rPr>
          <w:t>SUBSEÇÃO I – DA HABILITAÇÃO DAS MICROEMPRESAS E EMPRESAS DE PEQUENO PORTE</w:t>
        </w:r>
        <w:bookmarkEnd w:id="10"/>
      </w:hyperlink>
    </w:p>
    <w:p w14:paraId="6D777C35" w14:textId="77777777" w:rsidR="00E87C83" w:rsidRPr="00DE77F8" w:rsidRDefault="00E87C83" w:rsidP="00E87C83">
      <w:pPr>
        <w:pStyle w:val="Corpodetexto3"/>
        <w:spacing w:after="120" w:line="320" w:lineRule="exact"/>
        <w:rPr>
          <w:rFonts w:eastAsiaTheme="minorHAnsi"/>
          <w:b w:val="0"/>
          <w:szCs w:val="24"/>
          <w:u w:val="none"/>
          <w:lang w:eastAsia="en-US"/>
        </w:rPr>
      </w:pPr>
      <w:r w:rsidRPr="00DE77F8">
        <w:rPr>
          <w:szCs w:val="24"/>
          <w:u w:val="none"/>
        </w:rPr>
        <w:t>11.13.</w:t>
      </w:r>
      <w:r w:rsidRPr="00DE77F8">
        <w:rPr>
          <w:szCs w:val="24"/>
          <w:u w:val="none"/>
        </w:rPr>
        <w:tab/>
      </w:r>
      <w:r w:rsidRPr="00DE77F8">
        <w:rPr>
          <w:b w:val="0"/>
          <w:szCs w:val="24"/>
          <w:u w:val="none"/>
        </w:rPr>
        <w:t xml:space="preserve">Para a habilitação das microempresas e empresas de pequeno porte, é obrigatória a apresentação de toda a documentação elencada na SEÇÃO XI, deste Edital, </w:t>
      </w:r>
      <w:r w:rsidRPr="00DE77F8">
        <w:rPr>
          <w:szCs w:val="24"/>
          <w:u w:val="none"/>
        </w:rPr>
        <w:t>inclusive quanto à regularidade fiscal e trabalhista</w:t>
      </w:r>
      <w:r w:rsidRPr="00DE77F8">
        <w:rPr>
          <w:b w:val="0"/>
          <w:szCs w:val="24"/>
          <w:u w:val="none"/>
        </w:rPr>
        <w:t>, ainda que haja alguma restrição.</w:t>
      </w:r>
    </w:p>
    <w:p w14:paraId="1BE50088" w14:textId="77777777" w:rsidR="00E87C83" w:rsidRPr="00DE77F8" w:rsidRDefault="00E87C83" w:rsidP="00E87C83">
      <w:pPr>
        <w:spacing w:after="120" w:line="320" w:lineRule="exact"/>
        <w:ind w:right="28"/>
        <w:jc w:val="both"/>
        <w:rPr>
          <w:rFonts w:cs="Times New Roman"/>
          <w:szCs w:val="24"/>
        </w:rPr>
      </w:pPr>
      <w:r w:rsidRPr="00DE77F8">
        <w:rPr>
          <w:rFonts w:cs="Times New Roman"/>
          <w:b/>
          <w:szCs w:val="24"/>
        </w:rPr>
        <w:t>11.14.</w:t>
      </w:r>
      <w:r w:rsidRPr="00DE77F8">
        <w:rPr>
          <w:rFonts w:cs="Times New Roman"/>
          <w:b/>
          <w:szCs w:val="24"/>
        </w:rPr>
        <w:tab/>
      </w:r>
      <w:r w:rsidRPr="00DE77F8">
        <w:rPr>
          <w:rFonts w:cs="Times New Roman"/>
          <w:szCs w:val="24"/>
        </w:rPr>
        <w:t xml:space="preserve">Caso haja alguma </w:t>
      </w:r>
      <w:r w:rsidRPr="00DE77F8">
        <w:rPr>
          <w:rFonts w:cs="Times New Roman"/>
          <w:b/>
          <w:szCs w:val="24"/>
        </w:rPr>
        <w:t>restrição quanto à regularidade fiscal e trabalhista</w:t>
      </w:r>
      <w:r w:rsidRPr="00DE77F8">
        <w:rPr>
          <w:rFonts w:cs="Times New Roman"/>
          <w:szCs w:val="24"/>
        </w:rPr>
        <w:t xml:space="preserve">, será assegurado o prazo de 5 (cinco) dias úteis para a regularização da documentação. A prorrogação do referido prazo poderá ser concedida, por igual período, a critério da Administração, </w:t>
      </w:r>
      <w:r w:rsidRPr="00DE77F8">
        <w:rPr>
          <w:rFonts w:cs="Times New Roman"/>
          <w:b/>
          <w:szCs w:val="24"/>
        </w:rPr>
        <w:t>quando requerida pela licitante mediante apresentação de justificativa</w:t>
      </w:r>
      <w:r w:rsidRPr="00DE77F8">
        <w:rPr>
          <w:rFonts w:cs="Times New Roman"/>
          <w:szCs w:val="24"/>
        </w:rPr>
        <w:t>.</w:t>
      </w:r>
    </w:p>
    <w:p w14:paraId="3B521DE0" w14:textId="6F9E800A" w:rsidR="00F919E2" w:rsidRPr="00DE77F8" w:rsidRDefault="00F919E2" w:rsidP="00F919E2">
      <w:pPr>
        <w:tabs>
          <w:tab w:val="left" w:pos="1560"/>
        </w:tabs>
        <w:spacing w:after="120" w:line="320" w:lineRule="exact"/>
        <w:ind w:firstLine="709"/>
        <w:jc w:val="both"/>
        <w:rPr>
          <w:rFonts w:cs="Times New Roman"/>
          <w:szCs w:val="24"/>
        </w:rPr>
      </w:pPr>
      <w:r w:rsidRPr="00DE77F8">
        <w:rPr>
          <w:rFonts w:cs="Times New Roman"/>
          <w:b/>
          <w:szCs w:val="24"/>
        </w:rPr>
        <w:t>11.14.1.</w:t>
      </w:r>
      <w:r w:rsidRPr="00DE77F8">
        <w:rPr>
          <w:rFonts w:cs="Times New Roman"/>
          <w:b/>
          <w:szCs w:val="24"/>
        </w:rPr>
        <w:tab/>
      </w:r>
      <w:r w:rsidRPr="00DE77F8">
        <w:rPr>
          <w:rFonts w:cs="Times New Roman"/>
          <w:szCs w:val="24"/>
        </w:rPr>
        <w:t xml:space="preserve">A concessão do prazo acima fica limitada às microempresas e às empresas de pequeno porte que tenham assinalado o campo “sim” da declaração prevista na </w:t>
      </w:r>
      <w:r w:rsidRPr="00DE77F8">
        <w:rPr>
          <w:rFonts w:cs="Times New Roman"/>
          <w:b/>
          <w:szCs w:val="24"/>
        </w:rPr>
        <w:t>alínea “f” da condição 1</w:t>
      </w:r>
      <w:r w:rsidR="008609C4">
        <w:rPr>
          <w:rFonts w:cs="Times New Roman"/>
          <w:b/>
          <w:szCs w:val="24"/>
        </w:rPr>
        <w:t>1</w:t>
      </w:r>
      <w:r w:rsidRPr="00DE77F8">
        <w:rPr>
          <w:rFonts w:cs="Times New Roman"/>
          <w:b/>
          <w:szCs w:val="24"/>
        </w:rPr>
        <w:t>.1.1 deste Edital</w:t>
      </w:r>
      <w:r w:rsidRPr="00DE77F8">
        <w:rPr>
          <w:rFonts w:cs="Times New Roman"/>
          <w:szCs w:val="24"/>
        </w:rPr>
        <w:t xml:space="preserve">. </w:t>
      </w:r>
    </w:p>
    <w:p w14:paraId="5850E441" w14:textId="77777777" w:rsidR="00E87C83" w:rsidRPr="00DE77F8" w:rsidRDefault="00E87C83" w:rsidP="00E87C83">
      <w:pPr>
        <w:spacing w:after="120" w:line="320" w:lineRule="exact"/>
        <w:ind w:right="28"/>
        <w:jc w:val="both"/>
        <w:rPr>
          <w:rFonts w:cs="Times New Roman"/>
          <w:b/>
          <w:szCs w:val="24"/>
        </w:rPr>
      </w:pPr>
      <w:r w:rsidRPr="00DE77F8">
        <w:rPr>
          <w:rFonts w:cs="Times New Roman"/>
          <w:b/>
          <w:szCs w:val="24"/>
        </w:rPr>
        <w:t>11.15.</w:t>
      </w:r>
      <w:r w:rsidRPr="00DE77F8">
        <w:rPr>
          <w:rFonts w:cs="Times New Roman"/>
          <w:b/>
          <w:szCs w:val="24"/>
        </w:rPr>
        <w:tab/>
      </w:r>
      <w:r w:rsidRPr="00DE77F8">
        <w:rPr>
          <w:rFonts w:cs="Times New Roman"/>
          <w:szCs w:val="24"/>
        </w:rPr>
        <w:t xml:space="preserve">O prazo acima indicado terá como termo inicial a data </w:t>
      </w:r>
      <w:r w:rsidRPr="00DE77F8">
        <w:t>da divulgação do resultado da fase de habilitação</w:t>
      </w:r>
      <w:r w:rsidRPr="00DE77F8">
        <w:rPr>
          <w:rFonts w:cs="Times New Roman"/>
          <w:szCs w:val="24"/>
        </w:rPr>
        <w:t xml:space="preserve">, sendo de exclusiva responsabilidade da </w:t>
      </w:r>
      <w:r w:rsidRPr="00DE77F8">
        <w:rPr>
          <w:rFonts w:cs="Times New Roman"/>
          <w:b/>
          <w:szCs w:val="24"/>
        </w:rPr>
        <w:t>licitante</w:t>
      </w:r>
      <w:r w:rsidRPr="00DE77F8">
        <w:rPr>
          <w:rFonts w:cs="Times New Roman"/>
          <w:szCs w:val="24"/>
        </w:rPr>
        <w:t xml:space="preserve"> o respectivo acompanhamento.</w:t>
      </w:r>
    </w:p>
    <w:p w14:paraId="32516F33" w14:textId="77777777" w:rsidR="00E87C83" w:rsidRPr="00DE77F8" w:rsidRDefault="00E87C83" w:rsidP="00E87C83">
      <w:pPr>
        <w:tabs>
          <w:tab w:val="left" w:pos="851"/>
          <w:tab w:val="left" w:pos="1701"/>
        </w:tabs>
        <w:spacing w:after="120" w:line="320" w:lineRule="exact"/>
        <w:ind w:right="28" w:firstLine="709"/>
        <w:jc w:val="both"/>
        <w:rPr>
          <w:rFonts w:cs="Times New Roman"/>
          <w:b/>
          <w:szCs w:val="24"/>
        </w:rPr>
      </w:pPr>
      <w:r w:rsidRPr="00DE77F8">
        <w:rPr>
          <w:rFonts w:cs="Times New Roman"/>
          <w:b/>
          <w:szCs w:val="24"/>
        </w:rPr>
        <w:lastRenderedPageBreak/>
        <w:t>11.15.1.</w:t>
      </w:r>
      <w:r w:rsidRPr="00DE77F8">
        <w:rPr>
          <w:rFonts w:cs="Times New Roman"/>
          <w:b/>
          <w:szCs w:val="24"/>
        </w:rPr>
        <w:tab/>
      </w:r>
      <w:r w:rsidRPr="00DE77F8">
        <w:t xml:space="preserve">A abertura da fase recursal em relação ao resultado do certame ocorrerá após o prazo de regularização fiscal de que trata a </w:t>
      </w:r>
      <w:r w:rsidRPr="00DE77F8">
        <w:rPr>
          <w:b/>
        </w:rPr>
        <w:t>condição</w:t>
      </w:r>
      <w:r w:rsidRPr="00DE77F8">
        <w:t xml:space="preserve"> </w:t>
      </w:r>
      <w:r w:rsidRPr="00DE77F8">
        <w:rPr>
          <w:b/>
        </w:rPr>
        <w:t>11.1</w:t>
      </w:r>
      <w:r w:rsidR="00586CEC" w:rsidRPr="00DE77F8">
        <w:rPr>
          <w:b/>
        </w:rPr>
        <w:t>4</w:t>
      </w:r>
      <w:r w:rsidRPr="00DE77F8">
        <w:rPr>
          <w:b/>
        </w:rPr>
        <w:t xml:space="preserve"> acima</w:t>
      </w:r>
      <w:r w:rsidRPr="00DE77F8">
        <w:t>,</w:t>
      </w:r>
      <w:r w:rsidRPr="00DE77F8">
        <w:rPr>
          <w:b/>
        </w:rPr>
        <w:t xml:space="preserve"> </w:t>
      </w:r>
      <w:r w:rsidRPr="00DE77F8">
        <w:t xml:space="preserve">conforme § 4º do art. 4º do Decreto </w:t>
      </w:r>
      <w:r w:rsidR="006F4B8C" w:rsidRPr="00DE77F8">
        <w:t>nº</w:t>
      </w:r>
      <w:r w:rsidRPr="00DE77F8">
        <w:t xml:space="preserve"> 8.538/2015.</w:t>
      </w:r>
    </w:p>
    <w:p w14:paraId="7923CC58" w14:textId="77777777" w:rsidR="00080612" w:rsidRPr="00DE77F8" w:rsidRDefault="00E87C83" w:rsidP="00080612">
      <w:pPr>
        <w:pStyle w:val="Corpodetexto3"/>
        <w:spacing w:after="120" w:line="320" w:lineRule="exact"/>
        <w:rPr>
          <w:rStyle w:val="LinkdaInternet"/>
          <w:rFonts w:eastAsiaTheme="minorHAnsi"/>
          <w:b w:val="0"/>
          <w:color w:val="00000A"/>
          <w:szCs w:val="24"/>
          <w:u w:val="none"/>
          <w:lang w:eastAsia="en-US"/>
        </w:rPr>
      </w:pPr>
      <w:r w:rsidRPr="00DE77F8">
        <w:rPr>
          <w:rFonts w:eastAsiaTheme="minorHAnsi"/>
          <w:szCs w:val="24"/>
          <w:u w:val="none"/>
          <w:lang w:eastAsia="en-US"/>
        </w:rPr>
        <w:t>11.16.</w:t>
      </w:r>
      <w:r w:rsidRPr="00DE77F8">
        <w:rPr>
          <w:rFonts w:eastAsiaTheme="minorHAnsi"/>
          <w:szCs w:val="24"/>
          <w:u w:val="none"/>
          <w:lang w:eastAsia="en-US"/>
        </w:rPr>
        <w:tab/>
      </w:r>
      <w:r w:rsidRPr="00DE77F8">
        <w:rPr>
          <w:rFonts w:eastAsiaTheme="minorHAnsi"/>
          <w:b w:val="0"/>
          <w:szCs w:val="24"/>
          <w:u w:val="none"/>
          <w:lang w:eastAsia="en-US"/>
        </w:rPr>
        <w:t xml:space="preserve">A não regularização da documentação, no prazo previsto na </w:t>
      </w:r>
      <w:r w:rsidRPr="00DE77F8">
        <w:rPr>
          <w:rFonts w:eastAsiaTheme="minorHAnsi"/>
          <w:szCs w:val="24"/>
          <w:u w:val="none"/>
          <w:lang w:eastAsia="en-US"/>
        </w:rPr>
        <w:t>condição 11.1</w:t>
      </w:r>
      <w:r w:rsidR="009158AB" w:rsidRPr="00DE77F8">
        <w:rPr>
          <w:rFonts w:eastAsiaTheme="minorHAnsi"/>
          <w:szCs w:val="24"/>
          <w:u w:val="none"/>
          <w:lang w:eastAsia="en-US"/>
        </w:rPr>
        <w:t>4</w:t>
      </w:r>
      <w:r w:rsidRPr="00DE77F8">
        <w:rPr>
          <w:rFonts w:eastAsiaTheme="minorHAnsi"/>
          <w:b w:val="0"/>
          <w:szCs w:val="24"/>
          <w:u w:val="none"/>
          <w:lang w:eastAsia="en-US"/>
        </w:rPr>
        <w:t>, implicará decadência do direito à contra</w:t>
      </w:r>
      <w:r w:rsidR="00EC5AF3" w:rsidRPr="00DE77F8">
        <w:rPr>
          <w:rFonts w:eastAsiaTheme="minorHAnsi"/>
          <w:b w:val="0"/>
          <w:szCs w:val="24"/>
          <w:u w:val="none"/>
          <w:lang w:eastAsia="en-US"/>
        </w:rPr>
        <w:t>tação</w:t>
      </w:r>
      <w:r w:rsidRPr="00DE77F8">
        <w:rPr>
          <w:rFonts w:eastAsiaTheme="minorHAnsi"/>
          <w:b w:val="0"/>
          <w:szCs w:val="24"/>
          <w:u w:val="none"/>
          <w:lang w:eastAsia="en-US"/>
        </w:rPr>
        <w:t xml:space="preserve">, sendo facultado à Administração convocar as licitantes remanescentes, </w:t>
      </w:r>
      <w:r w:rsidR="00080612" w:rsidRPr="00DE77F8">
        <w:rPr>
          <w:rFonts w:eastAsiaTheme="minorHAnsi"/>
          <w:b w:val="0"/>
          <w:szCs w:val="24"/>
          <w:u w:val="none"/>
          <w:lang w:eastAsia="en-US"/>
        </w:rPr>
        <w:t xml:space="preserve">na forma do art. 4.º, § 5º, do Decreto </w:t>
      </w:r>
      <w:r w:rsidR="006F4B8C" w:rsidRPr="00DE77F8">
        <w:rPr>
          <w:b w:val="0"/>
          <w:u w:val="none"/>
        </w:rPr>
        <w:t>nº</w:t>
      </w:r>
      <w:r w:rsidR="00080612" w:rsidRPr="00DE77F8">
        <w:rPr>
          <w:b w:val="0"/>
          <w:u w:val="none"/>
        </w:rPr>
        <w:t xml:space="preserve"> 8.538/</w:t>
      </w:r>
      <w:r w:rsidR="00F919E2" w:rsidRPr="00DE77F8">
        <w:rPr>
          <w:b w:val="0"/>
          <w:u w:val="none"/>
        </w:rPr>
        <w:t>2015</w:t>
      </w:r>
      <w:r w:rsidR="00F919E2" w:rsidRPr="00DE77F8">
        <w:rPr>
          <w:rFonts w:eastAsiaTheme="minorHAnsi"/>
          <w:b w:val="0"/>
          <w:szCs w:val="24"/>
          <w:u w:val="none"/>
          <w:lang w:eastAsia="en-US"/>
        </w:rPr>
        <w:t xml:space="preserve">. </w:t>
      </w:r>
      <w:hyperlink w:anchor="RECURSOS"/>
    </w:p>
    <w:p w14:paraId="6D633D7C" w14:textId="77777777" w:rsidR="00167784" w:rsidRPr="00DE77F8" w:rsidRDefault="00D7767E" w:rsidP="006908A7">
      <w:pPr>
        <w:spacing w:after="120" w:line="320" w:lineRule="exact"/>
        <w:jc w:val="center"/>
        <w:rPr>
          <w:rStyle w:val="LinkdaInternet"/>
          <w:rFonts w:cs="Times New Roman"/>
          <w:b/>
          <w:szCs w:val="24"/>
        </w:rPr>
      </w:pPr>
      <w:hyperlink w:anchor="RECURSOS"/>
    </w:p>
    <w:p w14:paraId="133A9F15" w14:textId="77777777" w:rsidR="00167784" w:rsidRPr="00DE77F8" w:rsidRDefault="00D7767E" w:rsidP="006908A7">
      <w:pPr>
        <w:spacing w:after="120" w:line="320" w:lineRule="exact"/>
        <w:jc w:val="center"/>
      </w:pPr>
      <w:hyperlink w:anchor="RECURSOS">
        <w:bookmarkStart w:id="11" w:name="RECURSOS"/>
        <w:bookmarkEnd w:id="11"/>
        <w:r w:rsidR="001600B0" w:rsidRPr="00DE77F8">
          <w:rPr>
            <w:rStyle w:val="LinkdaInternet"/>
            <w:rFonts w:cs="Times New Roman"/>
            <w:b/>
            <w:szCs w:val="24"/>
          </w:rPr>
          <w:t>SEÇÃO XII – DOS RECURSOS</w:t>
        </w:r>
      </w:hyperlink>
    </w:p>
    <w:p w14:paraId="4AF5A4CC" w14:textId="77777777" w:rsidR="00DD6335" w:rsidRPr="00DE77F8" w:rsidRDefault="00DD6335" w:rsidP="00DD6335">
      <w:pPr>
        <w:pStyle w:val="Cabealho"/>
        <w:tabs>
          <w:tab w:val="left" w:pos="735"/>
        </w:tabs>
        <w:spacing w:after="120" w:line="320" w:lineRule="exact"/>
        <w:jc w:val="both"/>
        <w:rPr>
          <w:rFonts w:eastAsia="Calibri"/>
          <w:color w:val="auto"/>
          <w:sz w:val="24"/>
          <w:szCs w:val="24"/>
          <w:lang w:eastAsia="en-US"/>
        </w:rPr>
      </w:pPr>
      <w:r w:rsidRPr="00DE77F8">
        <w:rPr>
          <w:rFonts w:eastAsia="Calibri"/>
          <w:b/>
          <w:color w:val="auto"/>
          <w:sz w:val="24"/>
          <w:szCs w:val="24"/>
          <w:lang w:eastAsia="en-US"/>
        </w:rPr>
        <w:t>12.1.</w:t>
      </w:r>
      <w:r w:rsidRPr="00DE77F8">
        <w:rPr>
          <w:rFonts w:eastAsia="Calibri"/>
          <w:color w:val="auto"/>
          <w:sz w:val="24"/>
          <w:szCs w:val="24"/>
          <w:lang w:eastAsia="en-US"/>
        </w:rPr>
        <w:t xml:space="preserve"> Após o término do julgamento das propostas e do ato de habilitação ou inabilitação, qualquer licitante poderá apresentar </w:t>
      </w:r>
      <w:r w:rsidRPr="00DE77F8">
        <w:rPr>
          <w:rFonts w:eastAsia="Calibri"/>
          <w:i/>
          <w:color w:val="auto"/>
          <w:sz w:val="24"/>
          <w:szCs w:val="24"/>
          <w:lang w:eastAsia="en-US"/>
        </w:rPr>
        <w:t>intenção de recurso</w:t>
      </w:r>
      <w:r w:rsidRPr="00DE77F8">
        <w:rPr>
          <w:rFonts w:eastAsia="Calibri"/>
          <w:color w:val="auto"/>
          <w:sz w:val="24"/>
          <w:szCs w:val="24"/>
          <w:lang w:eastAsia="en-US"/>
        </w:rPr>
        <w:t>, de forma imediata e no prazo concedido na sessão pública, não inferior a 10 minutos, sob pena de preclusão, ficando a autoridade superior autorizada a adjudicar o objeto à licitante declarada vencedora.</w:t>
      </w:r>
    </w:p>
    <w:p w14:paraId="4CBFFA7A" w14:textId="77777777" w:rsidR="009546D3" w:rsidRPr="00DE77F8" w:rsidRDefault="009546D3" w:rsidP="009546D3">
      <w:pPr>
        <w:tabs>
          <w:tab w:val="left" w:pos="709"/>
        </w:tabs>
        <w:spacing w:after="120" w:line="320" w:lineRule="exact"/>
        <w:jc w:val="both"/>
        <w:rPr>
          <w:rFonts w:cs="Times New Roman"/>
          <w:color w:val="auto"/>
          <w:szCs w:val="24"/>
        </w:rPr>
      </w:pPr>
      <w:r w:rsidRPr="00DE77F8">
        <w:rPr>
          <w:rFonts w:cs="Times New Roman"/>
          <w:b/>
          <w:color w:val="auto"/>
          <w:szCs w:val="24"/>
        </w:rPr>
        <w:t>12.2.</w:t>
      </w:r>
      <w:r w:rsidRPr="00DE77F8">
        <w:rPr>
          <w:rFonts w:cs="Times New Roman"/>
          <w:color w:val="auto"/>
          <w:szCs w:val="24"/>
        </w:rPr>
        <w:tab/>
        <w:t xml:space="preserve">As </w:t>
      </w:r>
      <w:r w:rsidRPr="00DE77F8">
        <w:rPr>
          <w:rFonts w:cs="Times New Roman"/>
          <w:b/>
          <w:color w:val="auto"/>
          <w:szCs w:val="24"/>
        </w:rPr>
        <w:t>razões do recurso</w:t>
      </w:r>
      <w:r w:rsidRPr="00DE77F8">
        <w:rPr>
          <w:rFonts w:cs="Times New Roman"/>
          <w:color w:val="auto"/>
          <w:szCs w:val="24"/>
        </w:rPr>
        <w:t xml:space="preserve"> deverão ser apresentadas em momento único, em campo próprio do sistema, no prazo de </w:t>
      </w:r>
      <w:r w:rsidRPr="00DE77F8">
        <w:rPr>
          <w:rFonts w:cs="Times New Roman"/>
          <w:b/>
          <w:color w:val="auto"/>
          <w:szCs w:val="24"/>
        </w:rPr>
        <w:t>3 (três) dias úteis</w:t>
      </w:r>
      <w:r w:rsidRPr="00DE77F8">
        <w:rPr>
          <w:rFonts w:cs="Times New Roman"/>
          <w:color w:val="auto"/>
          <w:szCs w:val="24"/>
        </w:rPr>
        <w:t>, contados a partir da data de intimação ou de lavratura da ata de habilitação ou inabilitação.</w:t>
      </w:r>
    </w:p>
    <w:p w14:paraId="7BF90863" w14:textId="77777777" w:rsidR="009546D3" w:rsidRPr="00DE77F8" w:rsidRDefault="009546D3" w:rsidP="009546D3">
      <w:pPr>
        <w:tabs>
          <w:tab w:val="left" w:pos="709"/>
          <w:tab w:val="left" w:pos="1560"/>
        </w:tabs>
        <w:spacing w:after="120" w:line="320" w:lineRule="exact"/>
        <w:ind w:firstLine="709"/>
        <w:jc w:val="both"/>
        <w:rPr>
          <w:rFonts w:cs="Times New Roman"/>
          <w:color w:val="auto"/>
          <w:szCs w:val="24"/>
        </w:rPr>
      </w:pPr>
      <w:r w:rsidRPr="00DE77F8">
        <w:rPr>
          <w:rFonts w:cs="Times New Roman"/>
          <w:b/>
          <w:color w:val="auto"/>
          <w:szCs w:val="24"/>
        </w:rPr>
        <w:t>12.2.1</w:t>
      </w:r>
      <w:r w:rsidRPr="00DE77F8">
        <w:rPr>
          <w:rFonts w:cs="Times New Roman"/>
          <w:color w:val="auto"/>
          <w:szCs w:val="24"/>
        </w:rPr>
        <w:t xml:space="preserve">. </w:t>
      </w:r>
      <w:r w:rsidRPr="00DE77F8">
        <w:rPr>
          <w:rFonts w:cs="Times New Roman"/>
          <w:color w:val="auto"/>
          <w:szCs w:val="24"/>
        </w:rPr>
        <w:tab/>
        <w:t xml:space="preserve">O prazo para apresentação de contrarrazões será, igualmente, de </w:t>
      </w:r>
      <w:r w:rsidRPr="00DE77F8">
        <w:rPr>
          <w:rFonts w:cs="Times New Roman"/>
          <w:b/>
          <w:color w:val="auto"/>
          <w:szCs w:val="24"/>
        </w:rPr>
        <w:t>3 (três) dias úteis</w:t>
      </w:r>
      <w:r w:rsidRPr="00DE77F8">
        <w:rPr>
          <w:rFonts w:cs="Times New Roman"/>
          <w:color w:val="auto"/>
          <w:szCs w:val="24"/>
        </w:rPr>
        <w:t xml:space="preserve"> e terá início na data de intimação pessoal ou de divulgação da interposição do recurso.</w:t>
      </w:r>
    </w:p>
    <w:p w14:paraId="1BC3B7A7" w14:textId="77777777" w:rsidR="009546D3" w:rsidRPr="00DE77F8" w:rsidRDefault="009546D3" w:rsidP="009546D3">
      <w:pPr>
        <w:tabs>
          <w:tab w:val="left" w:pos="709"/>
          <w:tab w:val="left" w:pos="1560"/>
        </w:tabs>
        <w:spacing w:after="120" w:line="320" w:lineRule="exact"/>
        <w:ind w:firstLine="709"/>
        <w:jc w:val="both"/>
        <w:rPr>
          <w:rFonts w:cs="Times New Roman"/>
          <w:color w:val="auto"/>
          <w:szCs w:val="24"/>
        </w:rPr>
      </w:pPr>
      <w:r w:rsidRPr="00DE77F8">
        <w:rPr>
          <w:rFonts w:cs="Times New Roman"/>
          <w:b/>
          <w:color w:val="auto"/>
          <w:szCs w:val="24"/>
        </w:rPr>
        <w:t>12.2.2.</w:t>
      </w:r>
      <w:r w:rsidRPr="00DE77F8">
        <w:rPr>
          <w:rFonts w:cs="Times New Roman"/>
          <w:color w:val="auto"/>
          <w:szCs w:val="24"/>
        </w:rPr>
        <w:t xml:space="preserve"> </w:t>
      </w:r>
      <w:r w:rsidRPr="00DE77F8">
        <w:rPr>
          <w:rFonts w:cs="Times New Roman"/>
          <w:color w:val="auto"/>
          <w:szCs w:val="24"/>
        </w:rPr>
        <w:tab/>
        <w:t xml:space="preserve">A apreciação do recurso pelo </w:t>
      </w:r>
      <w:r w:rsidRPr="00DE77F8">
        <w:rPr>
          <w:rFonts w:cs="Times New Roman"/>
          <w:b/>
          <w:color w:val="auto"/>
          <w:szCs w:val="24"/>
        </w:rPr>
        <w:t>Pregoeiro</w:t>
      </w:r>
      <w:r w:rsidR="00F919E2" w:rsidRPr="00DE77F8">
        <w:rPr>
          <w:rFonts w:cs="Times New Roman"/>
          <w:b/>
          <w:color w:val="auto"/>
          <w:szCs w:val="24"/>
        </w:rPr>
        <w:t>/</w:t>
      </w:r>
      <w:r w:rsidR="00F919E2" w:rsidRPr="00DE77F8">
        <w:rPr>
          <w:rFonts w:cs="Times New Roman"/>
          <w:color w:val="auto"/>
          <w:szCs w:val="24"/>
        </w:rPr>
        <w:t xml:space="preserve">pela </w:t>
      </w:r>
      <w:r w:rsidR="000D28A6" w:rsidRPr="00DE77F8">
        <w:rPr>
          <w:rFonts w:cs="Times New Roman"/>
          <w:b/>
          <w:color w:val="auto"/>
          <w:szCs w:val="24"/>
        </w:rPr>
        <w:t>Pregoeira</w:t>
      </w:r>
      <w:r w:rsidRPr="00DE77F8">
        <w:rPr>
          <w:rFonts w:cs="Times New Roman"/>
          <w:color w:val="auto"/>
          <w:szCs w:val="24"/>
        </w:rPr>
        <w:t xml:space="preserve"> dar-se-á em fase única. </w:t>
      </w:r>
    </w:p>
    <w:p w14:paraId="3E69348B" w14:textId="77777777" w:rsidR="009546D3" w:rsidRPr="00DE77F8" w:rsidRDefault="009546D3" w:rsidP="009546D3">
      <w:pPr>
        <w:tabs>
          <w:tab w:val="left" w:pos="709"/>
        </w:tabs>
        <w:spacing w:after="120" w:line="320" w:lineRule="exact"/>
        <w:jc w:val="both"/>
        <w:rPr>
          <w:rFonts w:cs="Times New Roman"/>
          <w:color w:val="auto"/>
          <w:szCs w:val="24"/>
        </w:rPr>
      </w:pPr>
      <w:r w:rsidRPr="00DE77F8">
        <w:rPr>
          <w:rFonts w:cs="Times New Roman"/>
          <w:b/>
          <w:color w:val="auto"/>
          <w:szCs w:val="24"/>
        </w:rPr>
        <w:t>12.3.</w:t>
      </w:r>
      <w:r w:rsidRPr="00DE77F8">
        <w:rPr>
          <w:rFonts w:cs="Times New Roman"/>
          <w:color w:val="auto"/>
          <w:szCs w:val="24"/>
        </w:rPr>
        <w:tab/>
        <w:t xml:space="preserve">Será assegurado às </w:t>
      </w:r>
      <w:r w:rsidRPr="00DE77F8">
        <w:rPr>
          <w:rFonts w:cs="Times New Roman"/>
          <w:b/>
          <w:color w:val="auto"/>
          <w:szCs w:val="24"/>
        </w:rPr>
        <w:t>licitantes</w:t>
      </w:r>
      <w:r w:rsidRPr="00DE77F8">
        <w:rPr>
          <w:rFonts w:cs="Times New Roman"/>
          <w:color w:val="auto"/>
          <w:szCs w:val="24"/>
        </w:rPr>
        <w:t xml:space="preserve"> vista dos elementos indispensáveis à defesa de seus interesses, conforme §5º do art. 165 da Lei 14.133/2021.</w:t>
      </w:r>
    </w:p>
    <w:p w14:paraId="65119F25" w14:textId="77777777" w:rsidR="009546D3" w:rsidRPr="00DE77F8" w:rsidRDefault="009546D3" w:rsidP="009546D3">
      <w:pPr>
        <w:spacing w:after="120" w:line="320" w:lineRule="exact"/>
        <w:jc w:val="both"/>
        <w:rPr>
          <w:rFonts w:cs="Times New Roman"/>
          <w:color w:val="auto"/>
          <w:szCs w:val="24"/>
        </w:rPr>
      </w:pPr>
      <w:r w:rsidRPr="00DE77F8">
        <w:rPr>
          <w:rFonts w:cs="Times New Roman"/>
          <w:b/>
          <w:color w:val="auto"/>
          <w:szCs w:val="24"/>
        </w:rPr>
        <w:t>12.4.</w:t>
      </w:r>
      <w:r w:rsidRPr="00DE77F8">
        <w:rPr>
          <w:rFonts w:cs="Times New Roman"/>
          <w:b/>
          <w:color w:val="auto"/>
          <w:szCs w:val="24"/>
        </w:rPr>
        <w:tab/>
      </w:r>
      <w:r w:rsidRPr="00DE77F8">
        <w:rPr>
          <w:rFonts w:cs="Times New Roman"/>
          <w:color w:val="auto"/>
          <w:szCs w:val="24"/>
        </w:rPr>
        <w:t xml:space="preserve">O </w:t>
      </w:r>
      <w:r w:rsidRPr="00DE77F8">
        <w:rPr>
          <w:rFonts w:cs="Times New Roman"/>
          <w:b/>
          <w:color w:val="auto"/>
          <w:szCs w:val="24"/>
        </w:rPr>
        <w:t>Pregoeiro</w:t>
      </w:r>
      <w:r w:rsidR="003A73A6" w:rsidRPr="00DE77F8">
        <w:rPr>
          <w:rFonts w:cs="Times New Roman"/>
          <w:color w:val="auto"/>
          <w:szCs w:val="24"/>
        </w:rPr>
        <w:t>/</w:t>
      </w:r>
      <w:r w:rsidR="00822FEC" w:rsidRPr="00DE77F8">
        <w:rPr>
          <w:rFonts w:cs="Times New Roman"/>
          <w:color w:val="auto"/>
          <w:szCs w:val="24"/>
        </w:rPr>
        <w:t xml:space="preserve">A </w:t>
      </w:r>
      <w:r w:rsidR="00822FEC" w:rsidRPr="00DE77F8">
        <w:rPr>
          <w:rFonts w:cs="Times New Roman"/>
          <w:b/>
          <w:color w:val="auto"/>
          <w:szCs w:val="24"/>
        </w:rPr>
        <w:t>Pregoeira</w:t>
      </w:r>
      <w:r w:rsidR="00822FEC" w:rsidRPr="00DE77F8">
        <w:rPr>
          <w:rFonts w:cs="Times New Roman"/>
          <w:color w:val="auto"/>
          <w:szCs w:val="24"/>
        </w:rPr>
        <w:t xml:space="preserve"> </w:t>
      </w:r>
      <w:r w:rsidRPr="00DE77F8">
        <w:rPr>
          <w:rFonts w:cs="Times New Roman"/>
          <w:color w:val="auto"/>
          <w:szCs w:val="24"/>
        </w:rPr>
        <w:t xml:space="preserve">receberá, examinará e instruirá os recursos interpostos de suas decisões, podendo, na oportunidade, reconsiderá-las. </w:t>
      </w:r>
    </w:p>
    <w:p w14:paraId="701348CC" w14:textId="77777777" w:rsidR="009546D3" w:rsidRPr="00DE77F8" w:rsidRDefault="009546D3" w:rsidP="009546D3">
      <w:pPr>
        <w:spacing w:after="120" w:line="320" w:lineRule="exact"/>
        <w:jc w:val="both"/>
        <w:rPr>
          <w:rFonts w:cs="Times New Roman"/>
          <w:color w:val="auto"/>
          <w:szCs w:val="24"/>
        </w:rPr>
      </w:pPr>
      <w:r w:rsidRPr="00DE77F8">
        <w:rPr>
          <w:rFonts w:cs="Times New Roman"/>
          <w:b/>
          <w:color w:val="auto"/>
          <w:szCs w:val="24"/>
        </w:rPr>
        <w:t>12.5.</w:t>
      </w:r>
      <w:r w:rsidRPr="00DE77F8">
        <w:rPr>
          <w:rFonts w:cs="Times New Roman"/>
          <w:color w:val="auto"/>
          <w:szCs w:val="24"/>
        </w:rPr>
        <w:tab/>
      </w:r>
      <w:r w:rsidR="005547A2" w:rsidRPr="00DE77F8">
        <w:rPr>
          <w:rFonts w:cs="Times New Roman"/>
          <w:color w:val="auto"/>
          <w:szCs w:val="24"/>
        </w:rPr>
        <w:t xml:space="preserve">Mantida a decisão pelo </w:t>
      </w:r>
      <w:r w:rsidR="005547A2" w:rsidRPr="00DE77F8">
        <w:rPr>
          <w:rFonts w:cs="Times New Roman"/>
          <w:b/>
          <w:color w:val="auto"/>
          <w:szCs w:val="24"/>
        </w:rPr>
        <w:t>Pregoeiro</w:t>
      </w:r>
      <w:r w:rsidR="009270E9" w:rsidRPr="00DE77F8">
        <w:rPr>
          <w:rFonts w:cs="Times New Roman"/>
          <w:color w:val="auto"/>
          <w:szCs w:val="24"/>
        </w:rPr>
        <w:t>/</w:t>
      </w:r>
      <w:r w:rsidR="00822FEC" w:rsidRPr="00DE77F8">
        <w:rPr>
          <w:rFonts w:cs="Times New Roman"/>
          <w:color w:val="auto"/>
          <w:szCs w:val="24"/>
        </w:rPr>
        <w:t xml:space="preserve">pela </w:t>
      </w:r>
      <w:r w:rsidR="00822FEC" w:rsidRPr="00DE77F8">
        <w:rPr>
          <w:rFonts w:cs="Times New Roman"/>
          <w:b/>
          <w:color w:val="auto"/>
          <w:szCs w:val="24"/>
        </w:rPr>
        <w:t>Pregoeira</w:t>
      </w:r>
      <w:r w:rsidR="005547A2" w:rsidRPr="00DE77F8">
        <w:rPr>
          <w:rFonts w:cs="Times New Roman"/>
          <w:color w:val="auto"/>
          <w:szCs w:val="24"/>
        </w:rPr>
        <w:t xml:space="preserve"> o recurso será apreciado pela autoridade competente.</w:t>
      </w:r>
    </w:p>
    <w:p w14:paraId="62B3D9F3" w14:textId="329A8597" w:rsidR="00167784" w:rsidRPr="00DE77F8" w:rsidRDefault="009546D3" w:rsidP="006908A7">
      <w:pPr>
        <w:spacing w:after="120" w:line="320" w:lineRule="exact"/>
        <w:jc w:val="both"/>
        <w:rPr>
          <w:rFonts w:cs="Times New Roman"/>
          <w:color w:val="auto"/>
          <w:szCs w:val="24"/>
        </w:rPr>
      </w:pPr>
      <w:r w:rsidRPr="00DE77F8">
        <w:rPr>
          <w:rFonts w:cs="Times New Roman"/>
          <w:b/>
          <w:color w:val="auto"/>
          <w:szCs w:val="24"/>
        </w:rPr>
        <w:t>12.6.</w:t>
      </w:r>
      <w:r w:rsidRPr="00DE77F8">
        <w:rPr>
          <w:rFonts w:cs="Times New Roman"/>
          <w:color w:val="auto"/>
          <w:szCs w:val="24"/>
        </w:rPr>
        <w:tab/>
        <w:t>O acolhimento do recurso implicará a invalidação apenas dos atos insuscetíveis de aproveitamento.</w:t>
      </w:r>
    </w:p>
    <w:p w14:paraId="41C4CA36" w14:textId="77777777" w:rsidR="00C75A9B" w:rsidRPr="00DE77F8" w:rsidRDefault="00C75A9B" w:rsidP="006908A7">
      <w:pPr>
        <w:spacing w:after="120" w:line="320" w:lineRule="exact"/>
        <w:jc w:val="both"/>
        <w:rPr>
          <w:rFonts w:cs="Times New Roman"/>
          <w:color w:val="auto"/>
          <w:szCs w:val="24"/>
        </w:rPr>
      </w:pPr>
    </w:p>
    <w:p w14:paraId="28BD3D02" w14:textId="77777777" w:rsidR="00167784" w:rsidRPr="00DE77F8" w:rsidRDefault="00D7767E" w:rsidP="006908A7">
      <w:pPr>
        <w:spacing w:after="120" w:line="320" w:lineRule="exact"/>
        <w:jc w:val="center"/>
      </w:pPr>
      <w:hyperlink w:anchor="ADJUDICAÇÃO">
        <w:bookmarkStart w:id="12" w:name="ADJUDICA%25C3%2587%25C3%2583O"/>
        <w:bookmarkEnd w:id="12"/>
        <w:r w:rsidR="001600B0" w:rsidRPr="00DE77F8">
          <w:rPr>
            <w:rStyle w:val="LinkdaInternet"/>
            <w:rFonts w:cs="Times New Roman"/>
            <w:b/>
            <w:szCs w:val="24"/>
          </w:rPr>
          <w:t>SEÇÃO XIII – DA ADJUDICAÇÃO E DA HOMOLOGAÇÃO</w:t>
        </w:r>
      </w:hyperlink>
    </w:p>
    <w:p w14:paraId="7EDA479F" w14:textId="77777777" w:rsidR="00E87C83" w:rsidRPr="00DE77F8" w:rsidRDefault="00E87C83" w:rsidP="00E87C83">
      <w:pPr>
        <w:tabs>
          <w:tab w:val="left" w:pos="709"/>
          <w:tab w:val="left" w:pos="1701"/>
        </w:tabs>
        <w:spacing w:after="120" w:line="320" w:lineRule="exact"/>
        <w:ind w:left="1" w:right="28"/>
        <w:jc w:val="both"/>
        <w:rPr>
          <w:rFonts w:cs="Times New Roman"/>
          <w:szCs w:val="24"/>
        </w:rPr>
      </w:pPr>
      <w:r w:rsidRPr="00DE77F8">
        <w:rPr>
          <w:rFonts w:cs="Times New Roman"/>
          <w:b/>
          <w:szCs w:val="24"/>
        </w:rPr>
        <w:t>13.1.</w:t>
      </w:r>
      <w:r w:rsidRPr="00DE77F8">
        <w:rPr>
          <w:rFonts w:cs="Times New Roman"/>
          <w:b/>
          <w:szCs w:val="24"/>
        </w:rPr>
        <w:tab/>
      </w:r>
      <w:r w:rsidRPr="00DE77F8">
        <w:rPr>
          <w:rFonts w:cs="Times New Roman"/>
          <w:szCs w:val="24"/>
        </w:rPr>
        <w:t>E</w:t>
      </w:r>
      <w:r w:rsidRPr="00DE77F8">
        <w:t>ncerradas as fases de julgamento e habilitação, e exauridos os recursos administrativos, o processo licitatório será e</w:t>
      </w:r>
      <w:r w:rsidR="00E973B5" w:rsidRPr="00DE77F8">
        <w:tab/>
      </w:r>
      <w:r w:rsidR="009F062B" w:rsidRPr="00DE77F8">
        <w:t>encaminhado</w:t>
      </w:r>
      <w:r w:rsidRPr="00DE77F8">
        <w:t xml:space="preserve"> à autoridade superior, para fins do disposto no art. 71 da Lei </w:t>
      </w:r>
      <w:r w:rsidR="006F4B8C" w:rsidRPr="00DE77F8">
        <w:t>nº</w:t>
      </w:r>
      <w:r w:rsidRPr="00DE77F8">
        <w:t xml:space="preserve"> 14.133, de 2021. </w:t>
      </w:r>
    </w:p>
    <w:p w14:paraId="16FA8D0F" w14:textId="77777777" w:rsidR="00E87C83" w:rsidRPr="00DE77F8" w:rsidRDefault="00E87C83" w:rsidP="00E87C83">
      <w:pPr>
        <w:tabs>
          <w:tab w:val="left" w:pos="851"/>
          <w:tab w:val="left" w:pos="1701"/>
        </w:tabs>
        <w:spacing w:after="120" w:line="320" w:lineRule="exact"/>
        <w:ind w:left="1" w:right="28" w:firstLine="850"/>
        <w:jc w:val="both"/>
        <w:rPr>
          <w:rFonts w:cs="Times New Roman"/>
          <w:szCs w:val="24"/>
        </w:rPr>
      </w:pPr>
      <w:r w:rsidRPr="00DE77F8">
        <w:rPr>
          <w:rFonts w:cs="Times New Roman"/>
          <w:b/>
          <w:szCs w:val="24"/>
        </w:rPr>
        <w:t>13.1.1.</w:t>
      </w:r>
      <w:r w:rsidRPr="00DE77F8">
        <w:rPr>
          <w:rFonts w:cs="Times New Roman"/>
          <w:b/>
          <w:szCs w:val="24"/>
        </w:rPr>
        <w:tab/>
      </w:r>
      <w:r w:rsidRPr="00DE77F8">
        <w:rPr>
          <w:rFonts w:cs="Times New Roman"/>
          <w:szCs w:val="24"/>
        </w:rPr>
        <w:t>Constatada a regularidade dos atos procedimentais, a Diretoria Geral do Tribunal Regional Eleitoral da Bahia poderá adjudicar o objeto e homologar o procedimento licitatório, determinando a consequente contratação.</w:t>
      </w:r>
    </w:p>
    <w:p w14:paraId="1A996DF7" w14:textId="77777777" w:rsidR="00167784" w:rsidRPr="00DE77F8" w:rsidRDefault="00167784" w:rsidP="006908A7">
      <w:pPr>
        <w:spacing w:after="120" w:line="320" w:lineRule="exact"/>
        <w:jc w:val="both"/>
        <w:rPr>
          <w:rFonts w:cs="Times New Roman"/>
          <w:szCs w:val="24"/>
        </w:rPr>
      </w:pPr>
    </w:p>
    <w:p w14:paraId="44BB74AC" w14:textId="77777777" w:rsidR="006F1BC9" w:rsidRPr="00DE77F8" w:rsidRDefault="006F1BC9" w:rsidP="007B1756">
      <w:pPr>
        <w:spacing w:after="120" w:line="320" w:lineRule="exact"/>
        <w:jc w:val="center"/>
      </w:pPr>
    </w:p>
    <w:p w14:paraId="6677BD0E" w14:textId="77777777" w:rsidR="006F1BC9" w:rsidRPr="00DE77F8" w:rsidRDefault="006F1BC9" w:rsidP="007B1756">
      <w:pPr>
        <w:spacing w:after="120" w:line="320" w:lineRule="exact"/>
        <w:jc w:val="center"/>
      </w:pPr>
    </w:p>
    <w:p w14:paraId="0B1C662A" w14:textId="77777777" w:rsidR="00167784" w:rsidRPr="00DE77F8" w:rsidRDefault="00D7767E" w:rsidP="007B1756">
      <w:pPr>
        <w:spacing w:after="120" w:line="320" w:lineRule="exact"/>
        <w:jc w:val="center"/>
        <w:rPr>
          <w:rFonts w:cs="Times New Roman"/>
          <w:szCs w:val="24"/>
        </w:rPr>
      </w:pPr>
      <w:hyperlink w:anchor="CONTRATONº">
        <w:bookmarkStart w:id="13" w:name="DOCONTRATO"/>
        <w:bookmarkEnd w:id="13"/>
        <w:r w:rsidR="001600B0" w:rsidRPr="00DE77F8">
          <w:rPr>
            <w:rStyle w:val="LinkdaInternet"/>
            <w:rFonts w:cs="Times New Roman"/>
            <w:b/>
            <w:szCs w:val="24"/>
          </w:rPr>
          <w:t>SEÇÃO XIV – DO CONTRATO</w:t>
        </w:r>
      </w:hyperlink>
    </w:p>
    <w:p w14:paraId="5B880D08" w14:textId="710760AA" w:rsidR="00167784" w:rsidRPr="00DE77F8" w:rsidRDefault="00D7767E" w:rsidP="007B1756">
      <w:pPr>
        <w:tabs>
          <w:tab w:val="left" w:pos="0"/>
        </w:tabs>
        <w:spacing w:after="120" w:line="320" w:lineRule="exact"/>
        <w:jc w:val="both"/>
      </w:pPr>
      <w:hyperlink w:anchor="CONTRATONº">
        <w:r w:rsidR="001600B0" w:rsidRPr="00DE77F8">
          <w:rPr>
            <w:rStyle w:val="LinkdaInternet"/>
            <w:rFonts w:cs="Times New Roman"/>
            <w:b/>
            <w:color w:val="00000A"/>
            <w:szCs w:val="24"/>
            <w:u w:val="none"/>
          </w:rPr>
          <w:t>14.1.</w:t>
        </w:r>
      </w:hyperlink>
      <w:r w:rsidR="001600B0" w:rsidRPr="00DE77F8">
        <w:rPr>
          <w:rFonts w:cs="Times New Roman"/>
          <w:szCs w:val="24"/>
        </w:rPr>
        <w:tab/>
      </w:r>
      <w:r w:rsidR="00F762F4" w:rsidRPr="00DE77F8">
        <w:rPr>
          <w:rFonts w:cs="Times New Roman"/>
          <w:szCs w:val="24"/>
        </w:rPr>
        <w:t>Após a adjudicação</w:t>
      </w:r>
      <w:r w:rsidR="00267D73" w:rsidRPr="00DE77F8">
        <w:rPr>
          <w:rFonts w:cs="Times New Roman"/>
          <w:szCs w:val="24"/>
        </w:rPr>
        <w:t xml:space="preserve"> e homologação</w:t>
      </w:r>
      <w:r w:rsidR="00F762F4" w:rsidRPr="00DE77F8">
        <w:rPr>
          <w:rFonts w:cs="Times New Roman"/>
          <w:szCs w:val="24"/>
        </w:rPr>
        <w:t>, s</w:t>
      </w:r>
      <w:r w:rsidR="001600B0" w:rsidRPr="00DE77F8">
        <w:rPr>
          <w:rFonts w:cs="Times New Roman"/>
          <w:szCs w:val="24"/>
        </w:rPr>
        <w:t xml:space="preserve">erá firmado contrato com a </w:t>
      </w:r>
      <w:r w:rsidR="001600B0" w:rsidRPr="00DE77F8">
        <w:rPr>
          <w:rFonts w:cs="Times New Roman"/>
          <w:b/>
          <w:szCs w:val="24"/>
        </w:rPr>
        <w:t>licitante</w:t>
      </w:r>
      <w:r w:rsidR="001600B0" w:rsidRPr="00DE77F8">
        <w:rPr>
          <w:rFonts w:cs="Times New Roman"/>
          <w:szCs w:val="24"/>
        </w:rPr>
        <w:t xml:space="preserve"> </w:t>
      </w:r>
      <w:r w:rsidR="001600B0" w:rsidRPr="00DE77F8">
        <w:rPr>
          <w:rFonts w:cs="Times New Roman"/>
          <w:b/>
          <w:szCs w:val="24"/>
        </w:rPr>
        <w:t>vencedora</w:t>
      </w:r>
      <w:r w:rsidR="001600B0" w:rsidRPr="00DE77F8">
        <w:rPr>
          <w:rFonts w:cs="Times New Roman"/>
          <w:szCs w:val="24"/>
        </w:rPr>
        <w:t xml:space="preserve">, nos termos da minuta constante do Anexo </w:t>
      </w:r>
      <w:r w:rsidR="001600B0" w:rsidRPr="00DE77F8">
        <w:rPr>
          <w:rFonts w:cs="Times New Roman"/>
          <w:color w:val="0000FF"/>
          <w:szCs w:val="24"/>
        </w:rPr>
        <w:t>I</w:t>
      </w:r>
      <w:r w:rsidR="006F1BC9" w:rsidRPr="00DE77F8">
        <w:rPr>
          <w:rFonts w:cs="Times New Roman"/>
          <w:color w:val="0000FF"/>
          <w:szCs w:val="24"/>
        </w:rPr>
        <w:t>V</w:t>
      </w:r>
      <w:r w:rsidR="001600B0" w:rsidRPr="00DE77F8">
        <w:rPr>
          <w:rFonts w:cs="Times New Roman"/>
          <w:szCs w:val="24"/>
        </w:rPr>
        <w:t xml:space="preserve">, com cláusulas regidas pela Lei </w:t>
      </w:r>
      <w:r w:rsidR="006F4B8C" w:rsidRPr="00DE77F8">
        <w:rPr>
          <w:rFonts w:cs="Times New Roman"/>
          <w:szCs w:val="24"/>
        </w:rPr>
        <w:t>nº</w:t>
      </w:r>
      <w:r w:rsidR="001600B0" w:rsidRPr="00DE77F8">
        <w:rPr>
          <w:rFonts w:cs="Times New Roman"/>
          <w:szCs w:val="24"/>
        </w:rPr>
        <w:t xml:space="preserve"> </w:t>
      </w:r>
      <w:r w:rsidR="0031774C" w:rsidRPr="00DE77F8">
        <w:rPr>
          <w:rFonts w:cs="Times New Roman"/>
          <w:szCs w:val="24"/>
        </w:rPr>
        <w:t>14.133</w:t>
      </w:r>
      <w:r w:rsidR="001600B0" w:rsidRPr="00DE77F8">
        <w:rPr>
          <w:rFonts w:cs="Times New Roman"/>
          <w:szCs w:val="24"/>
        </w:rPr>
        <w:t>/</w:t>
      </w:r>
      <w:r w:rsidR="00E51E64" w:rsidRPr="00DE77F8">
        <w:rPr>
          <w:rFonts w:cs="Times New Roman"/>
          <w:szCs w:val="24"/>
        </w:rPr>
        <w:t>20</w:t>
      </w:r>
      <w:r w:rsidR="0031774C" w:rsidRPr="00DE77F8">
        <w:rPr>
          <w:rFonts w:cs="Times New Roman"/>
          <w:szCs w:val="24"/>
        </w:rPr>
        <w:t>21</w:t>
      </w:r>
      <w:r w:rsidR="001600B0" w:rsidRPr="00DE77F8">
        <w:rPr>
          <w:rFonts w:cs="Times New Roman"/>
          <w:szCs w:val="24"/>
        </w:rPr>
        <w:t>, integrando-o, ainda, os dados constantes da proposta vencedora, bem como as condições estatuídas neste ato convocatório.</w:t>
      </w:r>
    </w:p>
    <w:p w14:paraId="0D68D974" w14:textId="77777777" w:rsidR="00F762F4" w:rsidRPr="00DE77F8" w:rsidRDefault="001600B0" w:rsidP="00F762F4">
      <w:pPr>
        <w:tabs>
          <w:tab w:val="left" w:pos="0"/>
          <w:tab w:val="left" w:pos="720"/>
        </w:tabs>
        <w:spacing w:after="120" w:line="320" w:lineRule="exact"/>
        <w:jc w:val="both"/>
        <w:rPr>
          <w:rFonts w:cs="Times New Roman"/>
          <w:szCs w:val="24"/>
        </w:rPr>
      </w:pPr>
      <w:r w:rsidRPr="00DE77F8">
        <w:rPr>
          <w:rFonts w:cs="Times New Roman"/>
          <w:b/>
          <w:szCs w:val="24"/>
        </w:rPr>
        <w:t xml:space="preserve">14.2. </w:t>
      </w:r>
      <w:r w:rsidRPr="00DE77F8">
        <w:rPr>
          <w:rFonts w:cs="Times New Roman"/>
          <w:b/>
          <w:szCs w:val="24"/>
        </w:rPr>
        <w:tab/>
      </w:r>
      <w:r w:rsidRPr="00DE77F8">
        <w:rPr>
          <w:rFonts w:cs="Times New Roman"/>
          <w:szCs w:val="24"/>
        </w:rPr>
        <w:t xml:space="preserve">O prazo de vigência da contratação está previsto no instrumento contratual e no Termo de Referência. </w:t>
      </w:r>
    </w:p>
    <w:p w14:paraId="0A6B000D" w14:textId="77777777" w:rsidR="00F762F4" w:rsidRPr="00DE77F8" w:rsidRDefault="00F762F4" w:rsidP="00F762F4">
      <w:pPr>
        <w:tabs>
          <w:tab w:val="left" w:pos="0"/>
        </w:tabs>
        <w:spacing w:after="120" w:line="320" w:lineRule="exact"/>
        <w:jc w:val="both"/>
        <w:rPr>
          <w:rFonts w:eastAsia="Arial" w:cs="Times New Roman"/>
          <w:color w:val="000000" w:themeColor="text1"/>
          <w:szCs w:val="24"/>
        </w:rPr>
      </w:pPr>
      <w:r w:rsidRPr="00DE77F8">
        <w:rPr>
          <w:rFonts w:cs="Times New Roman"/>
          <w:b/>
          <w:szCs w:val="24"/>
        </w:rPr>
        <w:t>14.3.</w:t>
      </w:r>
      <w:r w:rsidRPr="00DE77F8">
        <w:rPr>
          <w:rFonts w:cs="Times New Roman"/>
          <w:b/>
          <w:szCs w:val="24"/>
        </w:rPr>
        <w:tab/>
      </w:r>
      <w:r w:rsidRPr="00DE77F8">
        <w:rPr>
          <w:rFonts w:eastAsia="Arial" w:cs="Times New Roman"/>
          <w:color w:val="000000" w:themeColor="text1"/>
          <w:szCs w:val="24"/>
        </w:rPr>
        <w:t xml:space="preserve">Na assinatura do contrato será consultado o </w:t>
      </w:r>
      <w:r w:rsidRPr="00DE77F8">
        <w:rPr>
          <w:rFonts w:eastAsia="Arial" w:cs="Times New Roman"/>
          <w:b/>
          <w:color w:val="000000" w:themeColor="text1"/>
          <w:szCs w:val="24"/>
        </w:rPr>
        <w:t>Cadastro Informativo de Créditos não Quitados do Setor Público Federal – Cadin</w:t>
      </w:r>
      <w:r w:rsidRPr="00DE77F8">
        <w:rPr>
          <w:rFonts w:eastAsia="Arial" w:cs="Times New Roman"/>
          <w:color w:val="000000" w:themeColor="text1"/>
          <w:szCs w:val="24"/>
        </w:rPr>
        <w:t xml:space="preserve"> e verificada </w:t>
      </w:r>
      <w:r w:rsidRPr="00DE77F8">
        <w:rPr>
          <w:rFonts w:cs="Times New Roman"/>
          <w:szCs w:val="24"/>
        </w:rPr>
        <w:t>a manutenção de todas as condições exigidas na habilitação</w:t>
      </w:r>
      <w:r w:rsidRPr="00DE77F8">
        <w:rPr>
          <w:rFonts w:eastAsia="Arial" w:cs="Times New Roman"/>
          <w:color w:val="000000" w:themeColor="text1"/>
          <w:szCs w:val="24"/>
        </w:rPr>
        <w:t>.</w:t>
      </w:r>
    </w:p>
    <w:p w14:paraId="45ED9C15" w14:textId="77777777" w:rsidR="00F762F4" w:rsidRPr="00DE77F8" w:rsidRDefault="00F762F4" w:rsidP="00F762F4">
      <w:pPr>
        <w:spacing w:after="120" w:line="320" w:lineRule="exact"/>
        <w:ind w:firstLine="708"/>
        <w:jc w:val="both"/>
        <w:rPr>
          <w:rFonts w:cs="Times New Roman"/>
          <w:b/>
          <w:szCs w:val="24"/>
        </w:rPr>
      </w:pPr>
      <w:r w:rsidRPr="00DE77F8">
        <w:rPr>
          <w:rFonts w:cs="Times New Roman"/>
          <w:b/>
          <w:szCs w:val="24"/>
        </w:rPr>
        <w:t>14.3.1.</w:t>
      </w:r>
      <w:r w:rsidRPr="00DE77F8">
        <w:rPr>
          <w:rFonts w:cs="Times New Roman"/>
          <w:szCs w:val="24"/>
        </w:rPr>
        <w:t xml:space="preserve"> A existência de registro no Cadin constitui </w:t>
      </w:r>
      <w:r w:rsidRPr="00DE77F8">
        <w:rPr>
          <w:rFonts w:cs="Times New Roman"/>
          <w:b/>
          <w:szCs w:val="24"/>
        </w:rPr>
        <w:t>fator impeditivo para a celebração do contrato</w:t>
      </w:r>
      <w:r w:rsidRPr="00DE77F8">
        <w:rPr>
          <w:rFonts w:cs="Times New Roman"/>
          <w:szCs w:val="24"/>
        </w:rPr>
        <w:t>, conforme art. 6º-A da Lei nº 10.522/2002 (incluído pela Lei nº 14.973/2024).</w:t>
      </w:r>
    </w:p>
    <w:p w14:paraId="4789B5A8" w14:textId="77777777" w:rsidR="00F762F4" w:rsidRPr="00DE77F8" w:rsidRDefault="00F762F4" w:rsidP="00F762F4">
      <w:pPr>
        <w:spacing w:after="120" w:line="320" w:lineRule="exact"/>
        <w:jc w:val="both"/>
        <w:rPr>
          <w:rFonts w:cs="Times New Roman"/>
          <w:szCs w:val="24"/>
        </w:rPr>
      </w:pPr>
      <w:r w:rsidRPr="00DE77F8">
        <w:rPr>
          <w:rFonts w:cs="Times New Roman"/>
          <w:b/>
          <w:szCs w:val="24"/>
        </w:rPr>
        <w:t>14.4.</w:t>
      </w:r>
      <w:r w:rsidRPr="00DE77F8">
        <w:rPr>
          <w:rFonts w:cs="Times New Roman"/>
          <w:b/>
          <w:szCs w:val="24"/>
        </w:rPr>
        <w:tab/>
      </w:r>
      <w:r w:rsidRPr="00DE77F8">
        <w:rPr>
          <w:rFonts w:cs="Times New Roman"/>
          <w:szCs w:val="24"/>
        </w:rPr>
        <w:t xml:space="preserve">A Adjudicatária deverá assinar o contrato dentro do prazo de </w:t>
      </w:r>
      <w:r w:rsidRPr="00DE77F8">
        <w:rPr>
          <w:rFonts w:cs="Times New Roman"/>
          <w:b/>
          <w:color w:val="0000FF"/>
          <w:szCs w:val="24"/>
        </w:rPr>
        <w:t>05 dias úteis</w:t>
      </w:r>
      <w:r w:rsidRPr="00DE77F8">
        <w:rPr>
          <w:rFonts w:cs="Times New Roman"/>
          <w:szCs w:val="24"/>
        </w:rPr>
        <w:t>, contados da respectiva convocação, sob pena de decair o direito à contratação, sem prejuízo das sanções cabíveis, o qual poderá ser prorrogado uma única vez, por igual período, quando solicitado durante o seu transcurso, desde que ocorra motivo justificado e aceito pela Administração do Tribunal.</w:t>
      </w:r>
    </w:p>
    <w:p w14:paraId="090ADAAE" w14:textId="77777777" w:rsidR="00F762F4" w:rsidRPr="00DE77F8" w:rsidRDefault="00F762F4" w:rsidP="000A5234">
      <w:pPr>
        <w:tabs>
          <w:tab w:val="left" w:pos="14"/>
        </w:tabs>
        <w:spacing w:after="120" w:line="320" w:lineRule="exact"/>
        <w:ind w:firstLine="567"/>
        <w:jc w:val="both"/>
        <w:rPr>
          <w:rFonts w:cs="Times New Roman"/>
          <w:szCs w:val="24"/>
        </w:rPr>
      </w:pPr>
      <w:r w:rsidRPr="00DE77F8">
        <w:rPr>
          <w:rFonts w:cs="Times New Roman"/>
          <w:b/>
          <w:szCs w:val="24"/>
        </w:rPr>
        <w:t>14.4.1.</w:t>
      </w:r>
      <w:r w:rsidRPr="00DE77F8">
        <w:rPr>
          <w:rFonts w:cs="Times New Roman"/>
          <w:b/>
          <w:szCs w:val="24"/>
        </w:rPr>
        <w:tab/>
      </w:r>
      <w:r w:rsidRPr="00DE77F8">
        <w:rPr>
          <w:rFonts w:cs="Times New Roman"/>
          <w:szCs w:val="24"/>
        </w:rPr>
        <w:t xml:space="preserve"> O contrato deverá ser assinado, preferencialmente, no Sistema Eletrônico de Informações - SEI do TRE-BA, com uso de login e senha, mediante prévio credenciamento do representante legal da empresa ou procurador devidamente autorizado, por meio do link </w:t>
      </w:r>
      <w:hyperlink r:id="rId23" w:history="1">
        <w:r w:rsidRPr="00DE77F8">
          <w:rPr>
            <w:rStyle w:val="Hyperlink"/>
            <w:rFonts w:cs="Times New Roman"/>
            <w:szCs w:val="24"/>
          </w:rPr>
          <w:t>https://www.tre-ba.jus.br/institucional/portal-do-sei/portal-do-sei</w:t>
        </w:r>
      </w:hyperlink>
      <w:r w:rsidRPr="00DE77F8">
        <w:rPr>
          <w:rStyle w:val="Hyperlink"/>
          <w:rFonts w:cs="Times New Roman"/>
          <w:szCs w:val="24"/>
        </w:rPr>
        <w:t>,</w:t>
      </w:r>
      <w:r w:rsidRPr="00DE77F8">
        <w:rPr>
          <w:rFonts w:cs="Times New Roman"/>
          <w:szCs w:val="24"/>
        </w:rPr>
        <w:t xml:space="preserve"> no qual consta o Guia de Usuário Externo, respeitado o prazo previsto na </w:t>
      </w:r>
      <w:r w:rsidRPr="00DE77F8">
        <w:rPr>
          <w:rFonts w:cs="Times New Roman"/>
          <w:b/>
          <w:szCs w:val="24"/>
        </w:rPr>
        <w:t>condição 1</w:t>
      </w:r>
      <w:r w:rsidR="0045055C" w:rsidRPr="00DE77F8">
        <w:rPr>
          <w:rFonts w:cs="Times New Roman"/>
          <w:b/>
          <w:szCs w:val="24"/>
        </w:rPr>
        <w:t>4</w:t>
      </w:r>
      <w:r w:rsidRPr="00DE77F8">
        <w:rPr>
          <w:rFonts w:cs="Times New Roman"/>
          <w:b/>
          <w:szCs w:val="24"/>
        </w:rPr>
        <w:t>.4</w:t>
      </w:r>
      <w:r w:rsidRPr="00DE77F8">
        <w:rPr>
          <w:rFonts w:cs="Times New Roman"/>
          <w:szCs w:val="24"/>
        </w:rPr>
        <w:t>.</w:t>
      </w:r>
    </w:p>
    <w:p w14:paraId="0074073A" w14:textId="349AB7B3" w:rsidR="00F762F4" w:rsidRPr="00DE77F8" w:rsidRDefault="00F762F4" w:rsidP="00F762F4">
      <w:pPr>
        <w:tabs>
          <w:tab w:val="left" w:pos="14"/>
        </w:tabs>
        <w:spacing w:after="120" w:line="320" w:lineRule="exact"/>
        <w:ind w:firstLine="1418"/>
        <w:jc w:val="both"/>
        <w:rPr>
          <w:rFonts w:cs="Times New Roman"/>
          <w:szCs w:val="24"/>
        </w:rPr>
      </w:pPr>
      <w:r w:rsidRPr="00DE77F8">
        <w:rPr>
          <w:rFonts w:cs="Times New Roman"/>
          <w:b/>
          <w:szCs w:val="24"/>
        </w:rPr>
        <w:t>14.4.1.1.</w:t>
      </w:r>
      <w:r w:rsidR="00126A8D" w:rsidRPr="00DE77F8">
        <w:rPr>
          <w:rFonts w:cs="Times New Roman"/>
          <w:szCs w:val="24"/>
        </w:rPr>
        <w:t xml:space="preserve"> Concluído o credenciamento pela</w:t>
      </w:r>
      <w:r w:rsidRPr="00DE77F8">
        <w:rPr>
          <w:rFonts w:cs="Times New Roman"/>
          <w:szCs w:val="24"/>
        </w:rPr>
        <w:t xml:space="preserve"> fornecedo</w:t>
      </w:r>
      <w:r w:rsidR="00126A8D" w:rsidRPr="00DE77F8">
        <w:rPr>
          <w:rFonts w:cs="Times New Roman"/>
          <w:szCs w:val="24"/>
        </w:rPr>
        <w:t>ra</w:t>
      </w:r>
      <w:r w:rsidRPr="00DE77F8">
        <w:rPr>
          <w:rFonts w:cs="Times New Roman"/>
          <w:szCs w:val="24"/>
        </w:rPr>
        <w:t xml:space="preserve"> diretamente no Portal do SEI do TRE-BA, este receberá mensagem de confirmação automática do sistema, com os procedimentos adicionais para finalização do cadastro e envio da seguinte documentação à Seção de Protocolo e Expedição - SEPEX, por intermédio do e-mail </w:t>
      </w:r>
      <w:hyperlink r:id="rId24" w:history="1">
        <w:r w:rsidRPr="00DE77F8">
          <w:rPr>
            <w:rStyle w:val="Hyperlink"/>
            <w:rFonts w:cs="Times New Roman"/>
            <w:szCs w:val="24"/>
          </w:rPr>
          <w:t>protocolo@tre-ba.jus.br</w:t>
        </w:r>
      </w:hyperlink>
      <w:r w:rsidRPr="00DE77F8">
        <w:rPr>
          <w:rFonts w:cs="Times New Roman"/>
          <w:szCs w:val="24"/>
        </w:rPr>
        <w:t xml:space="preserve">, com cópia para a Seção de Contratos, </w:t>
      </w:r>
      <w:hyperlink r:id="rId25" w:history="1">
        <w:r w:rsidRPr="00DE77F8">
          <w:rPr>
            <w:rStyle w:val="Hyperlink"/>
            <w:rFonts w:cs="Times New Roman"/>
            <w:szCs w:val="24"/>
          </w:rPr>
          <w:t>secont@tre-ba.jus.br</w:t>
        </w:r>
      </w:hyperlink>
      <w:r w:rsidRPr="00DE77F8">
        <w:rPr>
          <w:rFonts w:cs="Times New Roman"/>
          <w:szCs w:val="24"/>
        </w:rPr>
        <w:t>, cabendo ao remetente confirmar o recebimento junto aos destinatários, e indicar, no campo “assunto da mensagem”, que se trata de “cadastro de usuário externo para assinat</w:t>
      </w:r>
      <w:r w:rsidR="00B15468" w:rsidRPr="00DE77F8">
        <w:rPr>
          <w:rFonts w:cs="Times New Roman"/>
          <w:szCs w:val="24"/>
        </w:rPr>
        <w:t>ura de contrato</w:t>
      </w:r>
      <w:r w:rsidRPr="00DE77F8">
        <w:rPr>
          <w:rFonts w:cs="Times New Roman"/>
          <w:szCs w:val="24"/>
        </w:rPr>
        <w:t xml:space="preserve"> e instrumentos congêneres</w:t>
      </w:r>
      <w:r w:rsidR="00381142" w:rsidRPr="00DE77F8">
        <w:rPr>
          <w:rFonts w:cs="Times New Roman"/>
          <w:szCs w:val="24"/>
        </w:rPr>
        <w:t>”</w:t>
      </w:r>
      <w:r w:rsidRPr="00DE77F8">
        <w:rPr>
          <w:rFonts w:cs="Times New Roman"/>
          <w:szCs w:val="24"/>
        </w:rPr>
        <w:t>:</w:t>
      </w:r>
    </w:p>
    <w:p w14:paraId="7E45F084" w14:textId="3EEF9BCE" w:rsidR="00F762F4" w:rsidRPr="00DE77F8" w:rsidRDefault="00F762F4" w:rsidP="00F762F4">
      <w:pPr>
        <w:spacing w:after="120" w:line="320" w:lineRule="exact"/>
        <w:ind w:left="2694" w:hanging="426"/>
        <w:jc w:val="both"/>
        <w:rPr>
          <w:rFonts w:cs="Times New Roman"/>
          <w:szCs w:val="24"/>
        </w:rPr>
      </w:pPr>
      <w:r w:rsidRPr="00DE77F8">
        <w:rPr>
          <w:rFonts w:cs="Times New Roman"/>
          <w:b/>
          <w:bCs/>
          <w:szCs w:val="24"/>
        </w:rPr>
        <w:t>a)</w:t>
      </w:r>
      <w:r w:rsidRPr="00DE77F8">
        <w:rPr>
          <w:rFonts w:cs="Times New Roman"/>
          <w:szCs w:val="24"/>
        </w:rPr>
        <w:tab/>
        <w:t xml:space="preserve">termo de Declaração de Concordância e Veracidade, disponível no Portal SEI do TRE-BA. No item 1.3. </w:t>
      </w:r>
      <w:proofErr w:type="gramStart"/>
      <w:r w:rsidRPr="00DE77F8">
        <w:rPr>
          <w:rFonts w:cs="Times New Roman"/>
          <w:szCs w:val="24"/>
        </w:rPr>
        <w:t>do</w:t>
      </w:r>
      <w:proofErr w:type="gramEnd"/>
      <w:r w:rsidRPr="00DE77F8">
        <w:rPr>
          <w:rFonts w:cs="Times New Roman"/>
          <w:szCs w:val="24"/>
        </w:rPr>
        <w:t xml:space="preserve"> termo (motivo do cadastramento), assinalar a opção "Assinatura de termos, acordos e contratos com o TRE-BA - Nº do processo SEI (se houver) e indicar o número do SEI n.º </w:t>
      </w:r>
      <w:sdt>
        <w:sdtPr>
          <w:rPr>
            <w:rFonts w:cs="Times New Roman"/>
            <w:color w:val="000000" w:themeColor="text1"/>
            <w:szCs w:val="24"/>
          </w:rPr>
          <w:alias w:val="Gerente"/>
          <w:id w:val="-2069334862"/>
          <w:dataBinding w:prefixMappings="xmlns:ns0='http://schemas.openxmlformats.org/officeDocument/2006/extended-properties' " w:xpath="/ns0:Properties[1]/ns0:Manager[1]" w:storeItemID="{6668398D-A668-4E3E-A5EB-62B293D839F1}"/>
          <w:text/>
        </w:sdtPr>
        <w:sdtEndPr/>
        <w:sdtContent>
          <w:r w:rsidR="00592CD1" w:rsidRPr="00DE77F8">
            <w:rPr>
              <w:rFonts w:cs="Times New Roman"/>
              <w:color w:val="000000" w:themeColor="text1"/>
              <w:szCs w:val="24"/>
            </w:rPr>
            <w:t>0027585-02.2024.6.05.8000</w:t>
          </w:r>
        </w:sdtContent>
      </w:sdt>
      <w:r w:rsidRPr="00DE77F8">
        <w:rPr>
          <w:rFonts w:cs="Times New Roman"/>
          <w:szCs w:val="24"/>
        </w:rPr>
        <w:t xml:space="preserve"> .</w:t>
      </w:r>
    </w:p>
    <w:p w14:paraId="5C28FDDA" w14:textId="77777777" w:rsidR="00F762F4" w:rsidRPr="00DE77F8" w:rsidRDefault="00F762F4" w:rsidP="00F762F4">
      <w:pPr>
        <w:spacing w:after="120" w:line="320" w:lineRule="exact"/>
        <w:ind w:left="2694" w:hanging="426"/>
        <w:jc w:val="both"/>
        <w:rPr>
          <w:rFonts w:cs="Times New Roman"/>
          <w:szCs w:val="24"/>
        </w:rPr>
      </w:pPr>
      <w:r w:rsidRPr="00DE77F8">
        <w:rPr>
          <w:rFonts w:cs="Times New Roman"/>
          <w:b/>
          <w:bCs/>
          <w:szCs w:val="24"/>
        </w:rPr>
        <w:t>b)</w:t>
      </w:r>
      <w:r w:rsidRPr="00DE77F8">
        <w:rPr>
          <w:rFonts w:cs="Times New Roman"/>
          <w:szCs w:val="24"/>
        </w:rPr>
        <w:tab/>
        <w:t>documento de identificação oficial com foto;</w:t>
      </w:r>
    </w:p>
    <w:p w14:paraId="2B9F69FD" w14:textId="77777777" w:rsidR="00F762F4" w:rsidRPr="00DE77F8" w:rsidRDefault="00F762F4" w:rsidP="00F762F4">
      <w:pPr>
        <w:spacing w:after="120" w:line="320" w:lineRule="exact"/>
        <w:ind w:left="2694" w:hanging="426"/>
        <w:jc w:val="both"/>
        <w:rPr>
          <w:rFonts w:cs="Times New Roman"/>
          <w:szCs w:val="24"/>
        </w:rPr>
      </w:pPr>
      <w:r w:rsidRPr="00DE77F8">
        <w:rPr>
          <w:rFonts w:cs="Times New Roman"/>
          <w:b/>
          <w:bCs/>
          <w:szCs w:val="24"/>
        </w:rPr>
        <w:lastRenderedPageBreak/>
        <w:t>c)</w:t>
      </w:r>
      <w:r w:rsidRPr="00DE77F8">
        <w:rPr>
          <w:rFonts w:cs="Times New Roman"/>
          <w:szCs w:val="24"/>
        </w:rPr>
        <w:tab/>
        <w:t>comprovante de inscrição em Cadastro de Pessoa Física CPF;</w:t>
      </w:r>
    </w:p>
    <w:p w14:paraId="1DB1E7ED" w14:textId="77777777" w:rsidR="00F762F4" w:rsidRPr="00DE77F8" w:rsidRDefault="00F762F4" w:rsidP="00F762F4">
      <w:pPr>
        <w:spacing w:after="120" w:line="320" w:lineRule="exact"/>
        <w:ind w:left="2694" w:hanging="426"/>
        <w:jc w:val="both"/>
        <w:rPr>
          <w:rFonts w:cs="Times New Roman"/>
          <w:szCs w:val="24"/>
        </w:rPr>
      </w:pPr>
      <w:r w:rsidRPr="00DE77F8">
        <w:rPr>
          <w:rFonts w:cs="Times New Roman"/>
          <w:b/>
          <w:bCs/>
          <w:szCs w:val="24"/>
        </w:rPr>
        <w:t>d)</w:t>
      </w:r>
      <w:r w:rsidRPr="00DE77F8">
        <w:rPr>
          <w:rFonts w:cs="Times New Roman"/>
          <w:b/>
          <w:bCs/>
          <w:szCs w:val="24"/>
        </w:rPr>
        <w:tab/>
      </w:r>
      <w:r w:rsidRPr="00DE77F8">
        <w:rPr>
          <w:rFonts w:cs="Times New Roman"/>
          <w:szCs w:val="24"/>
        </w:rPr>
        <w:t>comprovante de residência, emitido, no máximo, há 6 (seis) meses da data do cadastro.</w:t>
      </w:r>
    </w:p>
    <w:p w14:paraId="4D1B40D8" w14:textId="77777777" w:rsidR="00F762F4" w:rsidRPr="00DE77F8" w:rsidRDefault="00F762F4" w:rsidP="000A5234">
      <w:pPr>
        <w:spacing w:after="120" w:line="320" w:lineRule="exact"/>
        <w:ind w:firstLine="1418"/>
        <w:jc w:val="both"/>
        <w:rPr>
          <w:rFonts w:cs="Times New Roman"/>
          <w:szCs w:val="24"/>
        </w:rPr>
      </w:pPr>
      <w:r w:rsidRPr="00DE77F8">
        <w:rPr>
          <w:rFonts w:cs="Times New Roman"/>
          <w:b/>
          <w:szCs w:val="24"/>
        </w:rPr>
        <w:t>1</w:t>
      </w:r>
      <w:r w:rsidR="000A5234" w:rsidRPr="00DE77F8">
        <w:rPr>
          <w:rFonts w:cs="Times New Roman"/>
          <w:b/>
          <w:szCs w:val="24"/>
        </w:rPr>
        <w:t>4</w:t>
      </w:r>
      <w:r w:rsidRPr="00DE77F8">
        <w:rPr>
          <w:rFonts w:cs="Times New Roman"/>
          <w:b/>
          <w:szCs w:val="24"/>
        </w:rPr>
        <w:t>.4.1.2.</w:t>
      </w:r>
      <w:r w:rsidR="00D9638E" w:rsidRPr="00DE77F8">
        <w:rPr>
          <w:rFonts w:cs="Times New Roman"/>
          <w:szCs w:val="24"/>
        </w:rPr>
        <w:t xml:space="preserve"> Finalizado o cadastro, a</w:t>
      </w:r>
      <w:r w:rsidRPr="00DE77F8">
        <w:rPr>
          <w:rFonts w:cs="Times New Roman"/>
          <w:szCs w:val="24"/>
        </w:rPr>
        <w:t xml:space="preserve"> requerente receberá um e-mail com aviso de liberação do seu acesso como usuário externo ao SEI do TRE-BA, e receberá o link para assinatura do contrato no referido sistema no prazo estabelecido na </w:t>
      </w:r>
      <w:r w:rsidRPr="00DE77F8">
        <w:rPr>
          <w:rFonts w:cs="Times New Roman"/>
          <w:b/>
          <w:szCs w:val="24"/>
        </w:rPr>
        <w:t>condição 1</w:t>
      </w:r>
      <w:r w:rsidR="009344E6" w:rsidRPr="00DE77F8">
        <w:rPr>
          <w:rFonts w:cs="Times New Roman"/>
          <w:b/>
          <w:szCs w:val="24"/>
        </w:rPr>
        <w:t>4</w:t>
      </w:r>
      <w:r w:rsidRPr="00DE77F8">
        <w:rPr>
          <w:rFonts w:cs="Times New Roman"/>
          <w:b/>
          <w:szCs w:val="24"/>
        </w:rPr>
        <w:t>.4</w:t>
      </w:r>
      <w:r w:rsidRPr="00DE77F8">
        <w:rPr>
          <w:rFonts w:cs="Times New Roman"/>
          <w:szCs w:val="24"/>
        </w:rPr>
        <w:t xml:space="preserve">. </w:t>
      </w:r>
    </w:p>
    <w:p w14:paraId="29937ED4" w14:textId="77777777" w:rsidR="00F762F4" w:rsidRPr="00DE77F8" w:rsidRDefault="00F762F4" w:rsidP="000A5234">
      <w:pPr>
        <w:spacing w:after="120" w:line="320" w:lineRule="exact"/>
        <w:ind w:firstLine="1418"/>
        <w:jc w:val="both"/>
        <w:rPr>
          <w:rFonts w:cs="Times New Roman"/>
          <w:szCs w:val="24"/>
        </w:rPr>
      </w:pPr>
      <w:r w:rsidRPr="00DE77F8">
        <w:rPr>
          <w:rFonts w:cs="Times New Roman"/>
          <w:b/>
          <w:szCs w:val="24"/>
        </w:rPr>
        <w:t>1</w:t>
      </w:r>
      <w:r w:rsidR="000A5234" w:rsidRPr="00DE77F8">
        <w:rPr>
          <w:rFonts w:cs="Times New Roman"/>
          <w:b/>
          <w:szCs w:val="24"/>
        </w:rPr>
        <w:t>4</w:t>
      </w:r>
      <w:r w:rsidRPr="00DE77F8">
        <w:rPr>
          <w:rFonts w:cs="Times New Roman"/>
          <w:b/>
          <w:szCs w:val="24"/>
        </w:rPr>
        <w:t>.4.1.3.</w:t>
      </w:r>
      <w:r w:rsidRPr="00DE77F8">
        <w:rPr>
          <w:rFonts w:cs="Times New Roman"/>
          <w:szCs w:val="24"/>
        </w:rPr>
        <w:t xml:space="preserve"> A Adjudicatária deverá, tão logo homologado o procedimento no sistema, adotar as providências previstas na </w:t>
      </w:r>
      <w:r w:rsidRPr="00DE77F8">
        <w:rPr>
          <w:rFonts w:cs="Times New Roman"/>
          <w:b/>
          <w:szCs w:val="24"/>
        </w:rPr>
        <w:t>condição 1</w:t>
      </w:r>
      <w:r w:rsidR="000A5234" w:rsidRPr="00DE77F8">
        <w:rPr>
          <w:rFonts w:cs="Times New Roman"/>
          <w:b/>
          <w:szCs w:val="24"/>
        </w:rPr>
        <w:t>4</w:t>
      </w:r>
      <w:r w:rsidRPr="00DE77F8">
        <w:rPr>
          <w:rFonts w:cs="Times New Roman"/>
          <w:b/>
          <w:szCs w:val="24"/>
        </w:rPr>
        <w:t>.4.1</w:t>
      </w:r>
      <w:r w:rsidRPr="00DE77F8">
        <w:rPr>
          <w:rFonts w:cs="Times New Roman"/>
          <w:szCs w:val="24"/>
        </w:rPr>
        <w:t>.</w:t>
      </w:r>
    </w:p>
    <w:p w14:paraId="224F5264" w14:textId="36872D9B" w:rsidR="00F762F4" w:rsidRPr="00DE77F8" w:rsidRDefault="00F762F4" w:rsidP="002143AC">
      <w:pPr>
        <w:tabs>
          <w:tab w:val="left" w:pos="0"/>
        </w:tabs>
        <w:spacing w:after="120" w:line="320" w:lineRule="exact"/>
        <w:ind w:firstLine="567"/>
        <w:jc w:val="both"/>
        <w:rPr>
          <w:rFonts w:cs="Times New Roman"/>
          <w:szCs w:val="24"/>
        </w:rPr>
      </w:pPr>
      <w:r w:rsidRPr="00DE77F8">
        <w:rPr>
          <w:rFonts w:cs="Times New Roman"/>
          <w:b/>
          <w:szCs w:val="24"/>
        </w:rPr>
        <w:t>1</w:t>
      </w:r>
      <w:r w:rsidR="000A5234" w:rsidRPr="00DE77F8">
        <w:rPr>
          <w:rFonts w:cs="Times New Roman"/>
          <w:b/>
          <w:szCs w:val="24"/>
        </w:rPr>
        <w:t>4</w:t>
      </w:r>
      <w:r w:rsidRPr="00DE77F8">
        <w:rPr>
          <w:rFonts w:cs="Times New Roman"/>
          <w:b/>
          <w:szCs w:val="24"/>
        </w:rPr>
        <w:t>.4.2.</w:t>
      </w:r>
      <w:r w:rsidRPr="00DE77F8">
        <w:rPr>
          <w:rFonts w:cs="Times New Roman"/>
          <w:szCs w:val="24"/>
        </w:rPr>
        <w:t xml:space="preserve"> Alternativamente, será permitida a assinatura digital, por meio de certificado digital emitido no âmbito da Infraestrutura de Chaves Públicas Brasileira - ICP-Brasil, ou por outro meio idôneo legalmente admitido, podendo o documento ser enviado por correio eletrônico ou mediante aviso de recebimento para o destinatário ou para a destinatária, que o assinará e o devolverá, pelo mesmo modo, ao TRE-BA, observado o prazo estabelecido na </w:t>
      </w:r>
      <w:r w:rsidRPr="00DE77F8">
        <w:rPr>
          <w:rFonts w:cs="Times New Roman"/>
          <w:b/>
          <w:szCs w:val="24"/>
        </w:rPr>
        <w:t>condição 1</w:t>
      </w:r>
      <w:r w:rsidR="0099647E" w:rsidRPr="00DE77F8">
        <w:rPr>
          <w:rFonts w:cs="Times New Roman"/>
          <w:b/>
          <w:szCs w:val="24"/>
        </w:rPr>
        <w:t>4</w:t>
      </w:r>
      <w:r w:rsidRPr="00DE77F8">
        <w:rPr>
          <w:rFonts w:cs="Times New Roman"/>
          <w:b/>
          <w:szCs w:val="24"/>
        </w:rPr>
        <w:t>.4</w:t>
      </w:r>
      <w:r w:rsidRPr="00DE77F8">
        <w:rPr>
          <w:rFonts w:cs="Times New Roman"/>
          <w:szCs w:val="24"/>
        </w:rPr>
        <w:t>.</w:t>
      </w:r>
    </w:p>
    <w:p w14:paraId="58188EC8" w14:textId="77777777" w:rsidR="002E3C06" w:rsidRPr="00DE77F8" w:rsidRDefault="002E3C06" w:rsidP="002E3C06">
      <w:pPr>
        <w:tabs>
          <w:tab w:val="left" w:pos="14"/>
        </w:tabs>
        <w:spacing w:after="120" w:line="320" w:lineRule="exact"/>
        <w:jc w:val="both"/>
        <w:rPr>
          <w:rFonts w:cs="Times New Roman"/>
          <w:szCs w:val="24"/>
        </w:rPr>
      </w:pPr>
      <w:r w:rsidRPr="00DE77F8">
        <w:rPr>
          <w:rFonts w:cs="Times New Roman"/>
          <w:b/>
          <w:szCs w:val="24"/>
        </w:rPr>
        <w:t>14.5.</w:t>
      </w:r>
      <w:r w:rsidRPr="00DE77F8">
        <w:rPr>
          <w:rFonts w:cs="Times New Roman"/>
          <w:szCs w:val="24"/>
        </w:rPr>
        <w:tab/>
        <w:t xml:space="preserve">Caso a licitante vencedora convocada não realize a assinatura do contrato no prazo estabelecido na </w:t>
      </w:r>
      <w:r w:rsidRPr="00DE77F8">
        <w:rPr>
          <w:rFonts w:cs="Times New Roman"/>
          <w:b/>
          <w:szCs w:val="24"/>
        </w:rPr>
        <w:t>condição 14.4</w:t>
      </w:r>
      <w:r w:rsidRPr="00DE77F8">
        <w:rPr>
          <w:rFonts w:cs="Times New Roman"/>
          <w:szCs w:val="24"/>
        </w:rPr>
        <w:t xml:space="preserve">, será facultado à Administração, </w:t>
      </w:r>
      <w:r w:rsidRPr="00DE77F8">
        <w:rPr>
          <w:rFonts w:cs="Times New Roman"/>
          <w:b/>
          <w:szCs w:val="24"/>
        </w:rPr>
        <w:t>através do Pregoeiro/da Pregoeira</w:t>
      </w:r>
      <w:r w:rsidRPr="00DE77F8">
        <w:rPr>
          <w:rFonts w:cs="Times New Roman"/>
          <w:szCs w:val="24"/>
        </w:rPr>
        <w:t xml:space="preserve">, convocar os licitantes remanescentes, na ordem de classificação, para aceitar a contratação </w:t>
      </w:r>
      <w:r w:rsidRPr="00DE77F8">
        <w:rPr>
          <w:rFonts w:cs="Times New Roman"/>
          <w:b/>
          <w:szCs w:val="24"/>
        </w:rPr>
        <w:t>nas condições propostas pela licitante vencedora</w:t>
      </w:r>
      <w:r w:rsidRPr="00DE77F8">
        <w:rPr>
          <w:rFonts w:cs="Times New Roman"/>
          <w:szCs w:val="24"/>
        </w:rPr>
        <w:t>, observando-se o disposto nos § 2º do art. 90 da Lei nº 14.133/2021.</w:t>
      </w:r>
    </w:p>
    <w:p w14:paraId="412A814C" w14:textId="77777777" w:rsidR="002E3C06" w:rsidRPr="00DE77F8" w:rsidRDefault="002E3C06" w:rsidP="002E3C06">
      <w:pPr>
        <w:tabs>
          <w:tab w:val="left" w:pos="0"/>
          <w:tab w:val="left" w:pos="1560"/>
        </w:tabs>
        <w:spacing w:after="120" w:line="320" w:lineRule="exact"/>
        <w:ind w:firstLine="709"/>
        <w:jc w:val="both"/>
        <w:rPr>
          <w:rFonts w:cs="Times New Roman"/>
          <w:szCs w:val="24"/>
        </w:rPr>
      </w:pPr>
      <w:r w:rsidRPr="00DE77F8">
        <w:rPr>
          <w:rFonts w:cs="Times New Roman"/>
          <w:b/>
          <w:szCs w:val="24"/>
        </w:rPr>
        <w:t>14.5.1</w:t>
      </w:r>
      <w:r w:rsidRPr="00DE77F8">
        <w:rPr>
          <w:rFonts w:cs="Times New Roman"/>
          <w:szCs w:val="24"/>
        </w:rPr>
        <w:t>.</w:t>
      </w:r>
      <w:r w:rsidRPr="00DE77F8">
        <w:rPr>
          <w:rFonts w:cs="Times New Roman"/>
          <w:szCs w:val="24"/>
        </w:rPr>
        <w:tab/>
        <w:t xml:space="preserve">Na hipótese de nenhuma das licitantes aceitar a contratação nos termos da </w:t>
      </w:r>
      <w:r w:rsidRPr="00DE77F8">
        <w:rPr>
          <w:rFonts w:cs="Times New Roman"/>
          <w:b/>
          <w:szCs w:val="24"/>
        </w:rPr>
        <w:t>condição 14.5 acima</w:t>
      </w:r>
      <w:r w:rsidRPr="00DE77F8">
        <w:rPr>
          <w:rFonts w:cs="Times New Roman"/>
          <w:szCs w:val="24"/>
        </w:rPr>
        <w:t>, a Administração, observados o valor estimado e sua eventual atualização nos termos do edital de licitação, conforme disposto no § 4º do art. 90 da Lei nº 14.133/2021, poderá:</w:t>
      </w:r>
    </w:p>
    <w:p w14:paraId="16AF1701" w14:textId="77777777" w:rsidR="002E3C06" w:rsidRPr="00DE77F8" w:rsidRDefault="002E3C06" w:rsidP="002E3C06">
      <w:pPr>
        <w:tabs>
          <w:tab w:val="left" w:pos="1134"/>
        </w:tabs>
        <w:spacing w:after="120" w:line="320" w:lineRule="exact"/>
        <w:ind w:left="1985" w:hanging="425"/>
        <w:jc w:val="both"/>
        <w:rPr>
          <w:rFonts w:cs="Times New Roman"/>
          <w:szCs w:val="24"/>
        </w:rPr>
      </w:pPr>
      <w:r w:rsidRPr="00DE77F8">
        <w:rPr>
          <w:rFonts w:cs="Times New Roman"/>
          <w:b/>
          <w:szCs w:val="24"/>
        </w:rPr>
        <w:t>a)</w:t>
      </w:r>
      <w:r w:rsidRPr="00DE77F8">
        <w:rPr>
          <w:rFonts w:cs="Times New Roman"/>
          <w:szCs w:val="24"/>
        </w:rPr>
        <w:tab/>
        <w:t xml:space="preserve">convocar as licitantes remanescentes para negociação, na ordem de classificação, com vistas à obtenção de preço melhor, </w:t>
      </w:r>
      <w:r w:rsidRPr="00DE77F8">
        <w:rPr>
          <w:rFonts w:cs="Times New Roman"/>
          <w:b/>
          <w:szCs w:val="24"/>
        </w:rPr>
        <w:t>mesmo que acima do preço da adjudicatária</w:t>
      </w:r>
      <w:r w:rsidRPr="00DE77F8">
        <w:rPr>
          <w:rFonts w:cs="Times New Roman"/>
          <w:szCs w:val="24"/>
        </w:rPr>
        <w:t>;</w:t>
      </w:r>
    </w:p>
    <w:p w14:paraId="56124566" w14:textId="77777777" w:rsidR="002E3C06" w:rsidRPr="00DE77F8" w:rsidRDefault="002E3C06" w:rsidP="002E3C06">
      <w:pPr>
        <w:tabs>
          <w:tab w:val="left" w:pos="1134"/>
        </w:tabs>
        <w:spacing w:after="120" w:line="320" w:lineRule="exact"/>
        <w:ind w:left="1985" w:hanging="425"/>
        <w:jc w:val="both"/>
        <w:rPr>
          <w:rFonts w:cs="Times New Roman"/>
          <w:szCs w:val="24"/>
        </w:rPr>
      </w:pPr>
      <w:r w:rsidRPr="00DE77F8">
        <w:rPr>
          <w:rFonts w:cs="Times New Roman"/>
          <w:b/>
          <w:szCs w:val="24"/>
        </w:rPr>
        <w:t>b)</w:t>
      </w:r>
      <w:r w:rsidRPr="00DE77F8">
        <w:rPr>
          <w:rFonts w:cs="Times New Roman"/>
          <w:szCs w:val="24"/>
        </w:rPr>
        <w:tab/>
        <w:t>adjudicar e celebrar o contrato nas condições ofertadas pelas licitantes remanescentes,</w:t>
      </w:r>
      <w:r w:rsidRPr="00DE77F8">
        <w:rPr>
          <w:rFonts w:eastAsia="Times New Roman" w:cs="Times New Roman"/>
          <w:color w:val="555555"/>
          <w:szCs w:val="24"/>
          <w:lang w:eastAsia="pt-BR"/>
        </w:rPr>
        <w:t xml:space="preserve"> </w:t>
      </w:r>
      <w:r w:rsidRPr="00DE77F8">
        <w:rPr>
          <w:rFonts w:cs="Times New Roman"/>
          <w:szCs w:val="24"/>
        </w:rPr>
        <w:t>atendida a ordem classificatória, quando frustrada a negociação de melhor condição.</w:t>
      </w:r>
    </w:p>
    <w:p w14:paraId="15FD3133" w14:textId="77777777" w:rsidR="002E3C06" w:rsidRPr="00DE77F8" w:rsidRDefault="002E3C06" w:rsidP="002E3C06">
      <w:pPr>
        <w:tabs>
          <w:tab w:val="left" w:pos="0"/>
        </w:tabs>
        <w:spacing w:after="120" w:line="320" w:lineRule="exact"/>
        <w:jc w:val="both"/>
        <w:rPr>
          <w:rFonts w:cs="Times New Roman"/>
          <w:szCs w:val="24"/>
        </w:rPr>
      </w:pPr>
      <w:r w:rsidRPr="00DE77F8">
        <w:rPr>
          <w:rFonts w:cs="Times New Roman"/>
          <w:b/>
          <w:szCs w:val="24"/>
        </w:rPr>
        <w:t>14.6.</w:t>
      </w:r>
      <w:r w:rsidRPr="00DE77F8">
        <w:rPr>
          <w:rFonts w:cs="Times New Roman"/>
          <w:b/>
          <w:szCs w:val="24"/>
        </w:rPr>
        <w:tab/>
      </w:r>
      <w:r w:rsidRPr="00DE77F8">
        <w:rPr>
          <w:rFonts w:cs="Times New Roman"/>
          <w:szCs w:val="24"/>
        </w:rPr>
        <w:t>A recusa injustificada da adjudicatária em assinar o contrato no prazo estabelecido pela Administração caracterizará o descumprimento total da obrigação assumida e a sujeitará às penalidades legalmente estabelecidas, conforme disposto no § 5º do art. 90 da Lei 14.133/2021.</w:t>
      </w:r>
    </w:p>
    <w:p w14:paraId="2D552E85" w14:textId="77777777" w:rsidR="002E3C06" w:rsidRPr="00DE77F8" w:rsidRDefault="002E3C06" w:rsidP="002E3C06">
      <w:pPr>
        <w:tabs>
          <w:tab w:val="left" w:pos="0"/>
          <w:tab w:val="left" w:pos="1560"/>
          <w:tab w:val="left" w:pos="2694"/>
        </w:tabs>
        <w:spacing w:after="120" w:line="320" w:lineRule="exact"/>
        <w:ind w:firstLine="709"/>
        <w:jc w:val="both"/>
        <w:rPr>
          <w:rFonts w:cs="Times New Roman"/>
          <w:b/>
          <w:szCs w:val="24"/>
        </w:rPr>
      </w:pPr>
      <w:r w:rsidRPr="00DE77F8">
        <w:rPr>
          <w:rFonts w:cs="Times New Roman"/>
          <w:b/>
          <w:szCs w:val="24"/>
        </w:rPr>
        <w:t>14.6.1.</w:t>
      </w:r>
      <w:r w:rsidRPr="00DE77F8">
        <w:rPr>
          <w:rFonts w:cs="Times New Roman"/>
          <w:b/>
          <w:szCs w:val="24"/>
        </w:rPr>
        <w:tab/>
      </w:r>
      <w:r w:rsidRPr="00DE77F8">
        <w:rPr>
          <w:rFonts w:cs="Times New Roman"/>
          <w:szCs w:val="24"/>
        </w:rPr>
        <w:t xml:space="preserve">A regra da condição </w:t>
      </w:r>
      <w:r w:rsidRPr="00DE77F8">
        <w:rPr>
          <w:rFonts w:cs="Times New Roman"/>
          <w:b/>
          <w:szCs w:val="24"/>
        </w:rPr>
        <w:t xml:space="preserve">14.6 acima </w:t>
      </w:r>
      <w:r w:rsidRPr="00DE77F8">
        <w:rPr>
          <w:rFonts w:cs="Times New Roman"/>
          <w:szCs w:val="24"/>
        </w:rPr>
        <w:t>não se aplicará às licitantes remanescentes convocadas na forma da</w:t>
      </w:r>
      <w:r w:rsidRPr="00DE77F8">
        <w:rPr>
          <w:rFonts w:cs="Times New Roman"/>
          <w:b/>
          <w:szCs w:val="24"/>
        </w:rPr>
        <w:t xml:space="preserve"> alínea “a” da condição 14.5.1.</w:t>
      </w:r>
    </w:p>
    <w:p w14:paraId="37E6789D" w14:textId="77777777" w:rsidR="002E3C06" w:rsidRPr="00DE77F8" w:rsidRDefault="002E3C06" w:rsidP="002E3C06">
      <w:pPr>
        <w:tabs>
          <w:tab w:val="left" w:pos="0"/>
        </w:tabs>
        <w:spacing w:after="120" w:line="320" w:lineRule="exact"/>
        <w:jc w:val="both"/>
        <w:rPr>
          <w:rFonts w:cs="Times New Roman"/>
          <w:szCs w:val="24"/>
        </w:rPr>
      </w:pPr>
      <w:r w:rsidRPr="00DE77F8">
        <w:rPr>
          <w:rFonts w:cs="Times New Roman"/>
          <w:b/>
          <w:szCs w:val="24"/>
        </w:rPr>
        <w:t>14.7.</w:t>
      </w:r>
      <w:r w:rsidRPr="00DE77F8">
        <w:rPr>
          <w:rFonts w:cs="Times New Roman"/>
          <w:b/>
          <w:szCs w:val="24"/>
        </w:rPr>
        <w:tab/>
      </w:r>
      <w:r w:rsidRPr="00DE77F8">
        <w:rPr>
          <w:rFonts w:cs="Times New Roman"/>
          <w:szCs w:val="24"/>
        </w:rPr>
        <w:t>O contrato poderá ser alterado nos casos previstos no art. 124 da Lei 14.133/2021, com a apresentação das devidas justificativas.</w:t>
      </w:r>
    </w:p>
    <w:p w14:paraId="1FADDFC7" w14:textId="77777777" w:rsidR="002E3C06" w:rsidRPr="00DE77F8" w:rsidRDefault="002E3C06" w:rsidP="002E3C06">
      <w:pPr>
        <w:tabs>
          <w:tab w:val="left" w:pos="0"/>
        </w:tabs>
        <w:spacing w:after="120" w:line="320" w:lineRule="exact"/>
        <w:jc w:val="both"/>
        <w:rPr>
          <w:rFonts w:cs="Times New Roman"/>
          <w:szCs w:val="24"/>
        </w:rPr>
      </w:pPr>
      <w:r w:rsidRPr="00DE77F8">
        <w:rPr>
          <w:rFonts w:cs="Times New Roman"/>
          <w:b/>
          <w:szCs w:val="24"/>
        </w:rPr>
        <w:lastRenderedPageBreak/>
        <w:t>14.8.</w:t>
      </w:r>
      <w:r w:rsidRPr="00DE77F8">
        <w:rPr>
          <w:rFonts w:cs="Times New Roman"/>
          <w:szCs w:val="24"/>
        </w:rPr>
        <w:t xml:space="preserve"> Será facultada</w:t>
      </w:r>
      <w:r w:rsidR="00540BCB" w:rsidRPr="00DE77F8">
        <w:rPr>
          <w:rFonts w:cs="Times New Roman"/>
          <w:szCs w:val="24"/>
        </w:rPr>
        <w:t xml:space="preserve"> à Administração a convocação das demais licitantes classificada</w:t>
      </w:r>
      <w:r w:rsidRPr="00DE77F8">
        <w:rPr>
          <w:rFonts w:cs="Times New Roman"/>
          <w:szCs w:val="24"/>
        </w:rPr>
        <w:t>s para a contratação de remanescente do objeto contratado em consequência de rescisão contratual, quando já iniciada a execução do contrato, observados os mesmos critérios estabelecidos nos §§ 2º e 4º do art. 90 da Lei nº 14.133/2021.</w:t>
      </w:r>
    </w:p>
    <w:p w14:paraId="1334DFAF" w14:textId="77777777" w:rsidR="006C46C9" w:rsidRPr="00DE77F8" w:rsidRDefault="006C46C9" w:rsidP="006908A7">
      <w:pPr>
        <w:spacing w:after="120" w:line="320" w:lineRule="exact"/>
        <w:jc w:val="center"/>
        <w:rPr>
          <w:rFonts w:cs="Times New Roman"/>
          <w:b/>
          <w:szCs w:val="24"/>
        </w:rPr>
      </w:pPr>
    </w:p>
    <w:p w14:paraId="22C03BA2" w14:textId="77777777" w:rsidR="00075785" w:rsidRPr="00DE77F8" w:rsidRDefault="00D7767E" w:rsidP="00075785">
      <w:pPr>
        <w:spacing w:after="120" w:line="320" w:lineRule="exact"/>
        <w:jc w:val="center"/>
      </w:pPr>
      <w:hyperlink w:anchor="EXECUÇÃO">
        <w:bookmarkStart w:id="14" w:name="DaExecu%C3%A7%C3%A3o"/>
        <w:bookmarkEnd w:id="14"/>
        <w:r w:rsidR="00075785" w:rsidRPr="00DE77F8">
          <w:rPr>
            <w:rStyle w:val="LinkdaInternet"/>
            <w:rFonts w:cs="Times New Roman"/>
            <w:b/>
          </w:rPr>
          <w:t>SEÇÃO XV – DA EXECUÇÃO DO SERVIÇO</w:t>
        </w:r>
      </w:hyperlink>
    </w:p>
    <w:p w14:paraId="43BC72D8" w14:textId="77777777" w:rsidR="00075785" w:rsidRPr="00DE77F8" w:rsidRDefault="00075785" w:rsidP="00075785">
      <w:pPr>
        <w:spacing w:after="120" w:line="320" w:lineRule="exact"/>
        <w:jc w:val="both"/>
        <w:rPr>
          <w:rFonts w:cs="Times New Roman"/>
        </w:rPr>
      </w:pPr>
      <w:r w:rsidRPr="00DE77F8">
        <w:rPr>
          <w:rFonts w:cs="Times New Roman"/>
          <w:b/>
        </w:rPr>
        <w:t>15.1.</w:t>
      </w:r>
      <w:r w:rsidRPr="00DE77F8">
        <w:rPr>
          <w:rFonts w:cs="Times New Roman"/>
          <w:b/>
        </w:rPr>
        <w:tab/>
      </w:r>
      <w:r w:rsidRPr="00DE77F8">
        <w:rPr>
          <w:rFonts w:cs="Times New Roman"/>
        </w:rPr>
        <w:t>O serviço contratado será executado na forma estabelecida no Termo de Referência, Anexo I, deste Edital.</w:t>
      </w:r>
    </w:p>
    <w:p w14:paraId="0382D24D" w14:textId="77777777" w:rsidR="00F01346" w:rsidRPr="00DE77F8" w:rsidRDefault="00F01346" w:rsidP="006908A7">
      <w:pPr>
        <w:spacing w:after="120" w:line="320" w:lineRule="exact"/>
        <w:jc w:val="center"/>
        <w:rPr>
          <w:rStyle w:val="LinkdaInternet"/>
          <w:rFonts w:cs="Times New Roman"/>
          <w:b/>
          <w:szCs w:val="24"/>
        </w:rPr>
      </w:pPr>
      <w:bookmarkStart w:id="15" w:name="DASPENALIDADES"/>
      <w:bookmarkEnd w:id="15"/>
    </w:p>
    <w:p w14:paraId="4CCA9862" w14:textId="77777777" w:rsidR="00167784" w:rsidRPr="00DE77F8" w:rsidRDefault="001600B0" w:rsidP="006908A7">
      <w:pPr>
        <w:spacing w:after="120" w:line="320" w:lineRule="exact"/>
        <w:jc w:val="center"/>
        <w:rPr>
          <w:rFonts w:cs="Times New Roman"/>
          <w:szCs w:val="24"/>
        </w:rPr>
      </w:pPr>
      <w:r w:rsidRPr="00DE77F8">
        <w:rPr>
          <w:rStyle w:val="LinkdaInternet"/>
          <w:rFonts w:cs="Times New Roman"/>
          <w:b/>
          <w:szCs w:val="24"/>
        </w:rPr>
        <w:t>SEÇÃO XVI – DAS SANÇÕES PELA PRÁTICA DE ATOS ILÍCITOS NA LICITAÇÃO E PELO DESCUMPRIMENTO DAS OBRIGAÇÕES CONTRATUAIS</w:t>
      </w:r>
    </w:p>
    <w:p w14:paraId="1344BB39" w14:textId="77777777" w:rsidR="00836526" w:rsidRPr="00DE77F8" w:rsidRDefault="00836526" w:rsidP="00836526">
      <w:pPr>
        <w:tabs>
          <w:tab w:val="left" w:pos="709"/>
        </w:tabs>
        <w:spacing w:after="120" w:line="320" w:lineRule="exact"/>
        <w:ind w:left="-142" w:right="28"/>
        <w:jc w:val="both"/>
        <w:rPr>
          <w:rFonts w:cs="Times New Roman"/>
          <w:color w:val="auto"/>
          <w:szCs w:val="24"/>
        </w:rPr>
      </w:pPr>
      <w:r w:rsidRPr="00DE77F8">
        <w:rPr>
          <w:rFonts w:cs="Times New Roman"/>
          <w:b/>
          <w:color w:val="auto"/>
          <w:szCs w:val="24"/>
        </w:rPr>
        <w:t>16.1.</w:t>
      </w:r>
      <w:r w:rsidRPr="00DE77F8">
        <w:rPr>
          <w:rFonts w:cs="Times New Roman"/>
          <w:color w:val="auto"/>
          <w:szCs w:val="24"/>
        </w:rPr>
        <w:tab/>
      </w:r>
      <w:r w:rsidRPr="00DE77F8">
        <w:rPr>
          <w:color w:val="auto"/>
        </w:rPr>
        <w:t xml:space="preserve">De acordo com o § 4º do artigo 156 da Lei </w:t>
      </w:r>
      <w:r w:rsidR="006F4B8C" w:rsidRPr="00DE77F8">
        <w:rPr>
          <w:color w:val="auto"/>
        </w:rPr>
        <w:t>nº</w:t>
      </w:r>
      <w:r w:rsidRPr="00DE77F8">
        <w:rPr>
          <w:color w:val="auto"/>
        </w:rPr>
        <w:t xml:space="preserve"> 14.133/</w:t>
      </w:r>
      <w:r w:rsidR="00E51E64" w:rsidRPr="00DE77F8">
        <w:rPr>
          <w:color w:val="auto"/>
        </w:rPr>
        <w:t>20</w:t>
      </w:r>
      <w:r w:rsidRPr="00DE77F8">
        <w:rPr>
          <w:color w:val="auto"/>
        </w:rPr>
        <w:t xml:space="preserve">21, ficará </w:t>
      </w:r>
      <w:r w:rsidRPr="00DE77F8">
        <w:rPr>
          <w:b/>
          <w:color w:val="auto"/>
        </w:rPr>
        <w:t>IMPEDIDA DE LICITAR E CONTRATAR</w:t>
      </w:r>
      <w:r w:rsidRPr="00DE77F8">
        <w:rPr>
          <w:color w:val="auto"/>
        </w:rPr>
        <w:t xml:space="preserve"> com a União, </w:t>
      </w:r>
      <w:r w:rsidRPr="00DE77F8">
        <w:rPr>
          <w:b/>
          <w:color w:val="auto"/>
        </w:rPr>
        <w:t>PELO PRAZO MÁXIMO DE 3 (TRÊS) ANOS</w:t>
      </w:r>
      <w:r w:rsidRPr="00DE77F8">
        <w:rPr>
          <w:color w:val="auto"/>
        </w:rPr>
        <w:t xml:space="preserve">, sem prejuízo de eventual multa prevista no edital, contrato ou termo de referência, a </w:t>
      </w:r>
      <w:r w:rsidRPr="00DE77F8">
        <w:rPr>
          <w:b/>
          <w:color w:val="auto"/>
        </w:rPr>
        <w:t>licitante</w:t>
      </w:r>
      <w:r w:rsidRPr="00DE77F8">
        <w:rPr>
          <w:color w:val="auto"/>
        </w:rPr>
        <w:t xml:space="preserve"> ou </w:t>
      </w:r>
      <w:r w:rsidRPr="00DE77F8">
        <w:rPr>
          <w:b/>
          <w:color w:val="auto"/>
        </w:rPr>
        <w:t>contratada</w:t>
      </w:r>
      <w:r w:rsidRPr="00DE77F8">
        <w:rPr>
          <w:color w:val="auto"/>
        </w:rPr>
        <w:t xml:space="preserve"> que incorrer nas condutas a seguir relacionadas, desde que não se justifique a imposição de penalidade mais grave prevista na </w:t>
      </w:r>
      <w:r w:rsidRPr="00DE77F8">
        <w:rPr>
          <w:b/>
          <w:color w:val="auto"/>
        </w:rPr>
        <w:t>condição 16.2 deste Edital</w:t>
      </w:r>
      <w:r w:rsidRPr="00DE77F8">
        <w:rPr>
          <w:color w:val="auto"/>
        </w:rPr>
        <w:t xml:space="preserve">, garantidos o contraditório e ampla defesa: </w:t>
      </w:r>
    </w:p>
    <w:p w14:paraId="3F7BCB98"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sz w:val="24"/>
          <w:szCs w:val="24"/>
        </w:rPr>
      </w:pPr>
      <w:proofErr w:type="gramStart"/>
      <w:r w:rsidRPr="00DE77F8">
        <w:rPr>
          <w:sz w:val="24"/>
          <w:szCs w:val="24"/>
        </w:rPr>
        <w:t>deixar</w:t>
      </w:r>
      <w:proofErr w:type="gramEnd"/>
      <w:r w:rsidRPr="00DE77F8">
        <w:rPr>
          <w:sz w:val="24"/>
          <w:szCs w:val="24"/>
        </w:rPr>
        <w:t xml:space="preserve"> de entregar a documentação exigida para o certame;</w:t>
      </w:r>
    </w:p>
    <w:p w14:paraId="0B3E5A5E"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sz w:val="24"/>
          <w:szCs w:val="24"/>
        </w:rPr>
      </w:pPr>
      <w:proofErr w:type="gramStart"/>
      <w:r w:rsidRPr="00DE77F8">
        <w:rPr>
          <w:sz w:val="24"/>
          <w:szCs w:val="24"/>
        </w:rPr>
        <w:t>não</w:t>
      </w:r>
      <w:proofErr w:type="gramEnd"/>
      <w:r w:rsidRPr="00DE77F8">
        <w:rPr>
          <w:sz w:val="24"/>
          <w:szCs w:val="24"/>
        </w:rPr>
        <w:t xml:space="preserve"> manter a proposta, salvo em decorrência de fato superveniente devidamente justificado, em especial quando:</w:t>
      </w:r>
    </w:p>
    <w:p w14:paraId="721D7AF2" w14:textId="77777777" w:rsidR="005A41F6" w:rsidRPr="00DE77F8" w:rsidRDefault="005A41F6" w:rsidP="005A41F6">
      <w:pPr>
        <w:pStyle w:val="Cabealho"/>
        <w:tabs>
          <w:tab w:val="left" w:pos="1276"/>
        </w:tabs>
        <w:spacing w:after="120" w:line="320" w:lineRule="exact"/>
        <w:ind w:left="1843" w:hanging="709"/>
        <w:jc w:val="both"/>
        <w:rPr>
          <w:sz w:val="24"/>
          <w:szCs w:val="24"/>
        </w:rPr>
      </w:pPr>
      <w:proofErr w:type="gramStart"/>
      <w:r w:rsidRPr="00DE77F8">
        <w:rPr>
          <w:b/>
          <w:sz w:val="24"/>
          <w:szCs w:val="24"/>
        </w:rPr>
        <w:t>b.</w:t>
      </w:r>
      <w:proofErr w:type="gramEnd"/>
      <w:r w:rsidRPr="00DE77F8">
        <w:rPr>
          <w:b/>
          <w:sz w:val="24"/>
          <w:szCs w:val="24"/>
        </w:rPr>
        <w:t>1)</w:t>
      </w:r>
      <w:r w:rsidRPr="00DE77F8">
        <w:rPr>
          <w:b/>
          <w:sz w:val="24"/>
          <w:szCs w:val="24"/>
        </w:rPr>
        <w:tab/>
      </w:r>
      <w:r w:rsidRPr="00DE77F8">
        <w:rPr>
          <w:sz w:val="24"/>
          <w:szCs w:val="24"/>
        </w:rPr>
        <w:tab/>
      </w:r>
      <w:r w:rsidRPr="00DE77F8">
        <w:rPr>
          <w:rFonts w:eastAsia="Calibri"/>
          <w:sz w:val="24"/>
          <w:szCs w:val="24"/>
          <w:lang w:eastAsia="en-US"/>
        </w:rPr>
        <w:t xml:space="preserve">não enviar a proposta adequada ao último lance ofertado ou após a negociação, na situação prevista na </w:t>
      </w:r>
      <w:r w:rsidRPr="00DE77F8">
        <w:rPr>
          <w:rFonts w:eastAsia="Calibri"/>
          <w:b/>
          <w:sz w:val="24"/>
          <w:szCs w:val="24"/>
          <w:lang w:eastAsia="en-US"/>
        </w:rPr>
        <w:t>condição 10.1.2 deste Edital</w:t>
      </w:r>
      <w:r w:rsidRPr="00DE77F8">
        <w:rPr>
          <w:rFonts w:eastAsia="Calibri"/>
          <w:sz w:val="24"/>
          <w:szCs w:val="24"/>
          <w:lang w:eastAsia="en-US"/>
        </w:rPr>
        <w:t xml:space="preserve">, ou seja, quando a ausência do documento ajustado impossibilitar a verificação da conformidade com o Edital e/ou a análise de aceitabilidade dos preços unitários; </w:t>
      </w:r>
    </w:p>
    <w:p w14:paraId="70029BF5" w14:textId="77777777" w:rsidR="005A41F6" w:rsidRPr="00DE77F8" w:rsidRDefault="005A41F6" w:rsidP="005A41F6">
      <w:pPr>
        <w:pStyle w:val="Cabealho"/>
        <w:tabs>
          <w:tab w:val="left" w:pos="1276"/>
        </w:tabs>
        <w:spacing w:after="120" w:line="320" w:lineRule="exact"/>
        <w:ind w:left="1843" w:hanging="709"/>
        <w:jc w:val="both"/>
        <w:rPr>
          <w:sz w:val="24"/>
          <w:szCs w:val="24"/>
        </w:rPr>
      </w:pPr>
      <w:proofErr w:type="gramStart"/>
      <w:r w:rsidRPr="00DE77F8">
        <w:rPr>
          <w:b/>
          <w:sz w:val="24"/>
          <w:szCs w:val="24"/>
        </w:rPr>
        <w:t>b.</w:t>
      </w:r>
      <w:proofErr w:type="gramEnd"/>
      <w:r w:rsidRPr="00DE77F8">
        <w:rPr>
          <w:b/>
          <w:sz w:val="24"/>
          <w:szCs w:val="24"/>
        </w:rPr>
        <w:t>2)</w:t>
      </w:r>
      <w:r w:rsidRPr="00DE77F8">
        <w:rPr>
          <w:sz w:val="24"/>
          <w:szCs w:val="24"/>
        </w:rPr>
        <w:tab/>
      </w:r>
      <w:r w:rsidRPr="00DE77F8">
        <w:rPr>
          <w:rFonts w:eastAsia="Calibri"/>
          <w:sz w:val="24"/>
          <w:szCs w:val="24"/>
          <w:lang w:eastAsia="en-US"/>
        </w:rPr>
        <w:t>pedir para ser desclassificado quando encerrada a etapa competitiva, desde que não esteja fundamentada na demonstração de vício ou falha na sua elaboração, que evidencie a impossibilidade de seu cumprimento;</w:t>
      </w:r>
    </w:p>
    <w:p w14:paraId="2F26048F" w14:textId="77777777" w:rsidR="005A41F6" w:rsidRPr="00DE77F8" w:rsidRDefault="005A41F6" w:rsidP="005A41F6">
      <w:pPr>
        <w:pStyle w:val="Cabealho"/>
        <w:tabs>
          <w:tab w:val="clear" w:pos="4419"/>
          <w:tab w:val="left" w:pos="1276"/>
        </w:tabs>
        <w:spacing w:after="120" w:line="320" w:lineRule="exact"/>
        <w:ind w:left="1843" w:hanging="709"/>
        <w:jc w:val="both"/>
        <w:rPr>
          <w:sz w:val="24"/>
          <w:szCs w:val="24"/>
        </w:rPr>
      </w:pPr>
      <w:proofErr w:type="gramStart"/>
      <w:r w:rsidRPr="00DE77F8">
        <w:rPr>
          <w:b/>
          <w:sz w:val="24"/>
          <w:szCs w:val="24"/>
        </w:rPr>
        <w:t>b.</w:t>
      </w:r>
      <w:proofErr w:type="gramEnd"/>
      <w:r w:rsidRPr="00DE77F8">
        <w:rPr>
          <w:b/>
          <w:sz w:val="24"/>
          <w:szCs w:val="24"/>
        </w:rPr>
        <w:t>3)</w:t>
      </w:r>
      <w:r w:rsidRPr="00DE77F8">
        <w:rPr>
          <w:sz w:val="24"/>
          <w:szCs w:val="24"/>
        </w:rPr>
        <w:tab/>
      </w:r>
      <w:r w:rsidRPr="00DE77F8">
        <w:rPr>
          <w:rFonts w:eastAsia="Calibri"/>
          <w:sz w:val="24"/>
          <w:szCs w:val="24"/>
          <w:lang w:eastAsia="en-US"/>
        </w:rPr>
        <w:t>deixar de apresentar amostra ou apresentá-la em desacordo com as especificações do edital.</w:t>
      </w:r>
    </w:p>
    <w:p w14:paraId="6089B3D8"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sz w:val="24"/>
          <w:szCs w:val="24"/>
        </w:rPr>
      </w:pPr>
      <w:proofErr w:type="gramStart"/>
      <w:r w:rsidRPr="00DE77F8">
        <w:rPr>
          <w:sz w:val="24"/>
          <w:szCs w:val="24"/>
        </w:rPr>
        <w:t>não</w:t>
      </w:r>
      <w:proofErr w:type="gramEnd"/>
      <w:r w:rsidRPr="00DE77F8">
        <w:rPr>
          <w:sz w:val="24"/>
          <w:szCs w:val="24"/>
        </w:rPr>
        <w:t xml:space="preserve"> celebrar o contrato ou não entregar a documentação exigida para a contratação, quando convocado dentro do prazo de validade de sua proposta;</w:t>
      </w:r>
    </w:p>
    <w:p w14:paraId="1DC553C4"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sz w:val="24"/>
          <w:szCs w:val="24"/>
        </w:rPr>
      </w:pPr>
      <w:proofErr w:type="gramStart"/>
      <w:r w:rsidRPr="00DE77F8">
        <w:rPr>
          <w:sz w:val="24"/>
          <w:szCs w:val="24"/>
        </w:rPr>
        <w:t>ensejar</w:t>
      </w:r>
      <w:proofErr w:type="gramEnd"/>
      <w:r w:rsidRPr="00DE77F8">
        <w:rPr>
          <w:sz w:val="24"/>
          <w:szCs w:val="24"/>
        </w:rPr>
        <w:t xml:space="preserve"> o retardamento da execução ou da entrega do objeto da licitação sem motivo justificado;</w:t>
      </w:r>
    </w:p>
    <w:p w14:paraId="362B4811"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sz w:val="24"/>
          <w:szCs w:val="24"/>
        </w:rPr>
      </w:pPr>
      <w:proofErr w:type="gramStart"/>
      <w:r w:rsidRPr="00DE77F8">
        <w:rPr>
          <w:sz w:val="24"/>
          <w:szCs w:val="24"/>
        </w:rPr>
        <w:t>dar</w:t>
      </w:r>
      <w:proofErr w:type="gramEnd"/>
      <w:r w:rsidRPr="00DE77F8">
        <w:rPr>
          <w:sz w:val="24"/>
          <w:szCs w:val="24"/>
        </w:rPr>
        <w:t xml:space="preserve"> causa à inexecução parcial do contrato que cause grave dano à Administração, ao funcionamento dos serviços públicos ou ao interesse coletivo;</w:t>
      </w:r>
    </w:p>
    <w:p w14:paraId="3578810E" w14:textId="77777777" w:rsidR="005A41F6" w:rsidRPr="00DE77F8" w:rsidRDefault="005A41F6" w:rsidP="005A41F6">
      <w:pPr>
        <w:pStyle w:val="Cabealho"/>
        <w:numPr>
          <w:ilvl w:val="1"/>
          <w:numId w:val="14"/>
        </w:numPr>
        <w:tabs>
          <w:tab w:val="clear" w:pos="1701"/>
          <w:tab w:val="left" w:pos="1134"/>
        </w:tabs>
        <w:spacing w:after="120" w:line="320" w:lineRule="exact"/>
        <w:ind w:left="1134" w:hanging="425"/>
        <w:jc w:val="both"/>
        <w:rPr>
          <w:rFonts w:eastAsia="Calibri"/>
          <w:color w:val="000000"/>
          <w:sz w:val="24"/>
          <w:szCs w:val="24"/>
          <w:shd w:val="clear" w:color="auto" w:fill="FFFFFF"/>
          <w:lang w:eastAsia="en-US"/>
        </w:rPr>
      </w:pPr>
      <w:proofErr w:type="gramStart"/>
      <w:r w:rsidRPr="00DE77F8">
        <w:rPr>
          <w:rFonts w:eastAsia="Calibri"/>
          <w:color w:val="000000"/>
          <w:sz w:val="24"/>
          <w:szCs w:val="24"/>
          <w:shd w:val="clear" w:color="auto" w:fill="FFFFFF"/>
          <w:lang w:eastAsia="en-US"/>
        </w:rPr>
        <w:lastRenderedPageBreak/>
        <w:t>dar</w:t>
      </w:r>
      <w:proofErr w:type="gramEnd"/>
      <w:r w:rsidRPr="00DE77F8">
        <w:rPr>
          <w:rFonts w:eastAsia="Calibri"/>
          <w:color w:val="000000"/>
          <w:sz w:val="24"/>
          <w:szCs w:val="24"/>
          <w:shd w:val="clear" w:color="auto" w:fill="FFFFFF"/>
          <w:lang w:eastAsia="en-US"/>
        </w:rPr>
        <w:t xml:space="preserve"> causa à inexecução total do contrato.</w:t>
      </w:r>
    </w:p>
    <w:p w14:paraId="6088937F" w14:textId="67F1FDA7" w:rsidR="00836526" w:rsidRPr="00DE77F8" w:rsidRDefault="00836526" w:rsidP="00836526">
      <w:pPr>
        <w:tabs>
          <w:tab w:val="left" w:pos="709"/>
        </w:tabs>
        <w:spacing w:after="120" w:line="320" w:lineRule="exact"/>
        <w:ind w:right="28"/>
        <w:jc w:val="both"/>
        <w:rPr>
          <w:color w:val="auto"/>
        </w:rPr>
      </w:pPr>
      <w:r w:rsidRPr="00DE77F8">
        <w:rPr>
          <w:rFonts w:cs="Times New Roman"/>
          <w:b/>
          <w:color w:val="auto"/>
          <w:szCs w:val="24"/>
        </w:rPr>
        <w:t>16.2.</w:t>
      </w:r>
      <w:r w:rsidRPr="00DE77F8">
        <w:rPr>
          <w:rFonts w:cs="Times New Roman"/>
          <w:color w:val="auto"/>
          <w:szCs w:val="24"/>
        </w:rPr>
        <w:tab/>
      </w:r>
      <w:r w:rsidRPr="00DE77F8">
        <w:rPr>
          <w:color w:val="auto"/>
        </w:rPr>
        <w:t xml:space="preserve">De acordo com o § 5º do artigo 156 da Lei </w:t>
      </w:r>
      <w:r w:rsidR="006F4B8C" w:rsidRPr="00DE77F8">
        <w:rPr>
          <w:color w:val="auto"/>
        </w:rPr>
        <w:t>nº</w:t>
      </w:r>
      <w:r w:rsidRPr="00DE77F8">
        <w:rPr>
          <w:color w:val="auto"/>
        </w:rPr>
        <w:t xml:space="preserve"> 14.133/2</w:t>
      </w:r>
      <w:r w:rsidR="000414BB" w:rsidRPr="00DE77F8">
        <w:rPr>
          <w:color w:val="auto"/>
        </w:rPr>
        <w:t>02</w:t>
      </w:r>
      <w:r w:rsidRPr="00DE77F8">
        <w:rPr>
          <w:color w:val="auto"/>
        </w:rPr>
        <w:t>1, será</w:t>
      </w:r>
      <w:r w:rsidRPr="00DE77F8">
        <w:rPr>
          <w:b/>
          <w:color w:val="auto"/>
        </w:rPr>
        <w:t xml:space="preserve"> DECLARADA INIDÔNEA PARA LICITAR E CONTRATAR </w:t>
      </w:r>
      <w:r w:rsidR="001F0A53" w:rsidRPr="00DE77F8">
        <w:rPr>
          <w:color w:val="auto"/>
        </w:rPr>
        <w:t>com</w:t>
      </w:r>
      <w:r w:rsidRPr="00DE77F8">
        <w:rPr>
          <w:color w:val="auto"/>
        </w:rPr>
        <w:t xml:space="preserve"> todos os órgãos e entidades da Administração Pública direta e indireta da União, dos Estados, do Distrito Federal e dos Municípios, </w:t>
      </w:r>
      <w:r w:rsidRPr="00DE77F8">
        <w:rPr>
          <w:b/>
          <w:color w:val="auto"/>
        </w:rPr>
        <w:t xml:space="preserve">PELO PRAZO MÍNIMO DE </w:t>
      </w:r>
      <w:proofErr w:type="gramStart"/>
      <w:r w:rsidRPr="00DE77F8">
        <w:rPr>
          <w:b/>
          <w:color w:val="auto"/>
        </w:rPr>
        <w:t>3</w:t>
      </w:r>
      <w:proofErr w:type="gramEnd"/>
      <w:r w:rsidRPr="00DE77F8">
        <w:rPr>
          <w:b/>
          <w:color w:val="auto"/>
        </w:rPr>
        <w:t xml:space="preserve"> (TRÊS) ANOS E MÁXIMO DE 6 (SEIS) ANOS</w:t>
      </w:r>
      <w:r w:rsidRPr="00DE77F8">
        <w:rPr>
          <w:color w:val="auto"/>
        </w:rPr>
        <w:t xml:space="preserve">, sem prejuízo da responsabilidade civil e criminal, bem como de eventual sanção de multa prevista no edital, contrato, termo de referência, a </w:t>
      </w:r>
      <w:r w:rsidRPr="00DE77F8">
        <w:rPr>
          <w:b/>
          <w:color w:val="auto"/>
        </w:rPr>
        <w:t>licitante</w:t>
      </w:r>
      <w:r w:rsidRPr="00DE77F8">
        <w:rPr>
          <w:color w:val="auto"/>
        </w:rPr>
        <w:t xml:space="preserve"> ou </w:t>
      </w:r>
      <w:r w:rsidRPr="00DE77F8">
        <w:rPr>
          <w:b/>
          <w:color w:val="auto"/>
        </w:rPr>
        <w:t>contratada</w:t>
      </w:r>
      <w:r w:rsidRPr="00DE77F8">
        <w:rPr>
          <w:color w:val="auto"/>
        </w:rPr>
        <w:t xml:space="preserve"> que incorrer nas condutas a seguir relacionadas, garantidos o contraditório e ampla defesa: </w:t>
      </w:r>
    </w:p>
    <w:p w14:paraId="728F5782" w14:textId="77777777" w:rsidR="00836526" w:rsidRPr="00DE77F8" w:rsidRDefault="00836526" w:rsidP="00836526">
      <w:pPr>
        <w:pStyle w:val="Cabealho"/>
        <w:numPr>
          <w:ilvl w:val="1"/>
          <w:numId w:val="23"/>
        </w:numPr>
        <w:tabs>
          <w:tab w:val="clear" w:pos="1701"/>
          <w:tab w:val="left" w:pos="1134"/>
        </w:tabs>
        <w:spacing w:after="120" w:line="320" w:lineRule="exact"/>
        <w:ind w:left="1134" w:hanging="425"/>
        <w:jc w:val="both"/>
        <w:rPr>
          <w:color w:val="auto"/>
          <w:sz w:val="24"/>
          <w:szCs w:val="24"/>
        </w:rPr>
      </w:pPr>
      <w:r w:rsidRPr="00DE77F8">
        <w:rPr>
          <w:color w:val="auto"/>
          <w:sz w:val="24"/>
          <w:szCs w:val="24"/>
        </w:rPr>
        <w:t>apresentar declaração ou documentação falsa exigida para o certame ou prestar declaração falsa durante a licitação ou a execução do contrato;</w:t>
      </w:r>
    </w:p>
    <w:p w14:paraId="001D1768" w14:textId="77777777" w:rsidR="00836526" w:rsidRPr="00DE77F8"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DE77F8">
        <w:rPr>
          <w:color w:val="auto"/>
          <w:sz w:val="24"/>
          <w:szCs w:val="24"/>
        </w:rPr>
        <w:t>fraudar a licitação ou praticar ato fraudulento na execução do contrato;</w:t>
      </w:r>
    </w:p>
    <w:p w14:paraId="7717A9F3" w14:textId="77777777" w:rsidR="00836526" w:rsidRPr="00DE77F8"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DE77F8">
        <w:rPr>
          <w:color w:val="auto"/>
          <w:sz w:val="24"/>
          <w:szCs w:val="24"/>
        </w:rPr>
        <w:t>comportar-se de modo inidôneo ou cometer fraude de qualquer natureza;</w:t>
      </w:r>
    </w:p>
    <w:p w14:paraId="61DFBFD2" w14:textId="77777777" w:rsidR="00836526" w:rsidRPr="00DE77F8"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DE77F8">
        <w:rPr>
          <w:color w:val="auto"/>
          <w:sz w:val="24"/>
          <w:szCs w:val="24"/>
        </w:rPr>
        <w:t>praticar atos ilícitos com vistas a frustrar os objetivos da licitação;</w:t>
      </w:r>
    </w:p>
    <w:p w14:paraId="5FCEBCC5" w14:textId="77777777" w:rsidR="00836526" w:rsidRPr="00DE77F8" w:rsidRDefault="00836526" w:rsidP="00836526">
      <w:pPr>
        <w:pStyle w:val="Cabealho"/>
        <w:numPr>
          <w:ilvl w:val="1"/>
          <w:numId w:val="23"/>
        </w:numPr>
        <w:tabs>
          <w:tab w:val="left" w:pos="1134"/>
        </w:tabs>
        <w:spacing w:after="120" w:line="320" w:lineRule="exact"/>
        <w:ind w:left="1134" w:hanging="425"/>
        <w:jc w:val="both"/>
        <w:rPr>
          <w:color w:val="auto"/>
          <w:sz w:val="24"/>
          <w:szCs w:val="24"/>
        </w:rPr>
      </w:pPr>
      <w:r w:rsidRPr="00DE77F8">
        <w:rPr>
          <w:color w:val="auto"/>
          <w:sz w:val="24"/>
          <w:szCs w:val="24"/>
        </w:rPr>
        <w:t xml:space="preserve">praticar ato lesivo previsto no art. 5º da Lei </w:t>
      </w:r>
      <w:r w:rsidR="000D56FB" w:rsidRPr="00DE77F8">
        <w:rPr>
          <w:color w:val="auto"/>
          <w:sz w:val="24"/>
          <w:szCs w:val="24"/>
        </w:rPr>
        <w:t>n</w:t>
      </w:r>
      <w:r w:rsidR="0021603B" w:rsidRPr="00DE77F8">
        <w:rPr>
          <w:color w:val="auto"/>
          <w:sz w:val="24"/>
          <w:szCs w:val="24"/>
        </w:rPr>
        <w:t xml:space="preserve">° </w:t>
      </w:r>
      <w:r w:rsidRPr="00DE77F8">
        <w:rPr>
          <w:color w:val="auto"/>
          <w:sz w:val="24"/>
          <w:szCs w:val="24"/>
        </w:rPr>
        <w:t>12.846, de 1º de agosto de 2013.</w:t>
      </w:r>
    </w:p>
    <w:p w14:paraId="192CB779" w14:textId="77777777" w:rsidR="00836526" w:rsidRPr="00DE77F8" w:rsidRDefault="00836526" w:rsidP="00836526">
      <w:pPr>
        <w:spacing w:after="120" w:line="320" w:lineRule="exact"/>
        <w:ind w:firstLine="709"/>
        <w:jc w:val="both"/>
        <w:rPr>
          <w:color w:val="auto"/>
        </w:rPr>
      </w:pPr>
      <w:r w:rsidRPr="00DE77F8">
        <w:rPr>
          <w:rFonts w:cs="Times New Roman"/>
          <w:b/>
          <w:color w:val="auto"/>
          <w:szCs w:val="24"/>
        </w:rPr>
        <w:t>16.2.1.</w:t>
      </w:r>
      <w:r w:rsidRPr="00DE77F8">
        <w:rPr>
          <w:rFonts w:cs="Times New Roman"/>
          <w:b/>
          <w:color w:val="auto"/>
          <w:szCs w:val="24"/>
        </w:rPr>
        <w:tab/>
      </w:r>
      <w:r w:rsidRPr="00DE77F8">
        <w:rPr>
          <w:rFonts w:cs="Times New Roman"/>
          <w:color w:val="auto"/>
          <w:szCs w:val="24"/>
        </w:rPr>
        <w:t xml:space="preserve">Para os fins da </w:t>
      </w:r>
      <w:r w:rsidRPr="00DE77F8">
        <w:rPr>
          <w:rFonts w:cs="Times New Roman"/>
          <w:b/>
          <w:color w:val="auto"/>
          <w:szCs w:val="24"/>
        </w:rPr>
        <w:t>alínea “c”</w:t>
      </w:r>
      <w:r w:rsidRPr="00DE77F8">
        <w:rPr>
          <w:rFonts w:cs="Times New Roman"/>
          <w:color w:val="auto"/>
          <w:szCs w:val="24"/>
        </w:rPr>
        <w:t xml:space="preserve">, reputar-se-á como comportamento </w:t>
      </w:r>
      <w:r w:rsidRPr="00DE77F8">
        <w:rPr>
          <w:color w:val="auto"/>
        </w:rPr>
        <w:t xml:space="preserve">inidôneo ou cometimento de fraude de qualquer natureza, a prática de atos direcionados a prejudicar o bom andamento do certame ou do contrato, tais como a fraude ou frustração do caráter competitivo do procedimento licitatório, ação em conluio ou em desconformidade com a lei, indução deliberada a erro no julgamento, prestação falsa de informações, apresentação de documentação com informações inverídicas ou que contenha emenda ou rasura, destinados a prejudicar a veracidade de seu teor original. </w:t>
      </w:r>
    </w:p>
    <w:p w14:paraId="638751A1" w14:textId="77777777"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t>16.3.</w:t>
      </w:r>
      <w:r w:rsidRPr="00DE77F8">
        <w:rPr>
          <w:rFonts w:cs="Times New Roman"/>
          <w:color w:val="auto"/>
          <w:szCs w:val="24"/>
        </w:rPr>
        <w:t xml:space="preserve"> De acordo com o § 2º do artigo 156 da Lei </w:t>
      </w:r>
      <w:r w:rsidR="006F4B8C" w:rsidRPr="00DE77F8">
        <w:rPr>
          <w:rFonts w:cs="Times New Roman"/>
          <w:color w:val="auto"/>
          <w:szCs w:val="24"/>
        </w:rPr>
        <w:t>nº</w:t>
      </w:r>
      <w:r w:rsidRPr="00DE77F8">
        <w:rPr>
          <w:rFonts w:cs="Times New Roman"/>
          <w:color w:val="auto"/>
          <w:szCs w:val="24"/>
        </w:rPr>
        <w:t xml:space="preserve"> 14.133/</w:t>
      </w:r>
      <w:r w:rsidR="002C1C4A" w:rsidRPr="00DE77F8">
        <w:rPr>
          <w:rFonts w:cs="Times New Roman"/>
          <w:color w:val="auto"/>
          <w:szCs w:val="24"/>
        </w:rPr>
        <w:t>20</w:t>
      </w:r>
      <w:r w:rsidRPr="00DE77F8">
        <w:rPr>
          <w:rFonts w:cs="Times New Roman"/>
          <w:color w:val="auto"/>
          <w:szCs w:val="24"/>
        </w:rPr>
        <w:t xml:space="preserve">21, será aplicada a sanção de </w:t>
      </w:r>
      <w:r w:rsidRPr="00DE77F8">
        <w:rPr>
          <w:rFonts w:cs="Times New Roman"/>
          <w:b/>
          <w:color w:val="auto"/>
          <w:szCs w:val="24"/>
        </w:rPr>
        <w:t>ADVERTÊNCIA</w:t>
      </w:r>
      <w:r w:rsidRPr="00DE77F8">
        <w:rPr>
          <w:rFonts w:cs="Times New Roman"/>
          <w:color w:val="auto"/>
          <w:szCs w:val="24"/>
        </w:rPr>
        <w:t xml:space="preserve"> exclusivamente aos casos de inexecução parcial, desde que não tenha causado grave dano à Administração, ao funcionamento dos serviços públicos ou ao interesse coletivo.</w:t>
      </w:r>
    </w:p>
    <w:p w14:paraId="595381ED" w14:textId="77777777" w:rsidR="00836526" w:rsidRPr="00DE77F8" w:rsidRDefault="00836526" w:rsidP="00836526">
      <w:pPr>
        <w:spacing w:after="120" w:line="320" w:lineRule="exact"/>
        <w:jc w:val="both"/>
        <w:rPr>
          <w:rFonts w:cs="Times New Roman"/>
          <w:color w:val="auto"/>
          <w:szCs w:val="24"/>
        </w:rPr>
      </w:pPr>
      <w:r w:rsidRPr="00DE77F8">
        <w:rPr>
          <w:rFonts w:cs="Times New Roman"/>
          <w:b/>
          <w:color w:val="auto"/>
          <w:szCs w:val="24"/>
        </w:rPr>
        <w:t>16.4.</w:t>
      </w:r>
      <w:r w:rsidRPr="00DE77F8">
        <w:rPr>
          <w:rFonts w:cs="Times New Roman"/>
          <w:b/>
          <w:color w:val="auto"/>
          <w:szCs w:val="24"/>
        </w:rPr>
        <w:tab/>
      </w:r>
      <w:r w:rsidRPr="00DE77F8">
        <w:rPr>
          <w:rFonts w:cs="Times New Roman"/>
          <w:color w:val="auto"/>
          <w:szCs w:val="24"/>
        </w:rPr>
        <w:t xml:space="preserve">Pelo inadimplemento total ou parcial das obrigações assumidas, a licitante vencedora estará sujeita à multa prevista no Termo de Referência, Anexo I deste Edital, penalidade que poderá ser imputada cumulativamente às sanções estabelecidas nas </w:t>
      </w:r>
      <w:r w:rsidRPr="00DE77F8">
        <w:rPr>
          <w:rFonts w:cs="Times New Roman"/>
          <w:b/>
          <w:color w:val="auto"/>
          <w:szCs w:val="24"/>
        </w:rPr>
        <w:t>condições</w:t>
      </w:r>
      <w:r w:rsidRPr="00DE77F8">
        <w:rPr>
          <w:rFonts w:cs="Times New Roman"/>
          <w:color w:val="auto"/>
          <w:szCs w:val="24"/>
        </w:rPr>
        <w:t xml:space="preserve"> </w:t>
      </w:r>
      <w:r w:rsidRPr="00DE77F8">
        <w:rPr>
          <w:rFonts w:cs="Times New Roman"/>
          <w:b/>
          <w:color w:val="auto"/>
          <w:szCs w:val="24"/>
        </w:rPr>
        <w:t>16.1, 16.2 e 16.3 deste Edital</w:t>
      </w:r>
      <w:r w:rsidRPr="00DE77F8">
        <w:rPr>
          <w:rFonts w:cs="Times New Roman"/>
          <w:color w:val="auto"/>
          <w:szCs w:val="24"/>
        </w:rPr>
        <w:t>.</w:t>
      </w:r>
    </w:p>
    <w:p w14:paraId="73AC4546" w14:textId="1A1B1384"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t>16.5.</w:t>
      </w:r>
      <w:r w:rsidRPr="00DE77F8">
        <w:rPr>
          <w:rFonts w:cs="Times New Roman"/>
          <w:b/>
          <w:color w:val="auto"/>
          <w:szCs w:val="24"/>
        </w:rPr>
        <w:tab/>
      </w:r>
      <w:r w:rsidRPr="00DE77F8">
        <w:rPr>
          <w:rFonts w:cs="Times New Roman"/>
          <w:color w:val="auto"/>
          <w:szCs w:val="24"/>
          <w:shd w:val="clear" w:color="auto" w:fill="FFFFFF"/>
        </w:rPr>
        <w:t xml:space="preserve">A recusa injustificada da adjudicatária em assinar o contrato, aceitar ou retirar o instrumento equivalente, dentro do prazo estabelecido pela Administração, caracteriza o descumprimento total da obrigação assumida, sujeitando-a às penalidades legalmente estabelecidas, </w:t>
      </w:r>
      <w:r w:rsidRPr="00DE77F8">
        <w:rPr>
          <w:color w:val="auto"/>
          <w:szCs w:val="24"/>
        </w:rPr>
        <w:t xml:space="preserve">ressalvada a hipótese de convocação de licitante remanescente na forma do inciso I do § 4º do art. 90 da Lei </w:t>
      </w:r>
      <w:r w:rsidR="0021603B" w:rsidRPr="00DE77F8">
        <w:rPr>
          <w:color w:val="auto"/>
          <w:szCs w:val="24"/>
        </w:rPr>
        <w:t>n°</w:t>
      </w:r>
      <w:r w:rsidRPr="00DE77F8">
        <w:rPr>
          <w:color w:val="auto"/>
          <w:szCs w:val="24"/>
        </w:rPr>
        <w:t xml:space="preserve"> 14.133/2021</w:t>
      </w:r>
      <w:r w:rsidRPr="00DE77F8">
        <w:rPr>
          <w:rFonts w:cs="Times New Roman"/>
          <w:color w:val="auto"/>
          <w:szCs w:val="24"/>
          <w:shd w:val="clear" w:color="auto" w:fill="FFFFFF"/>
        </w:rPr>
        <w:t>.</w:t>
      </w:r>
    </w:p>
    <w:p w14:paraId="32EA8903" w14:textId="77777777"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t>16.6.</w:t>
      </w:r>
      <w:r w:rsidRPr="00DE77F8">
        <w:rPr>
          <w:rFonts w:cs="Times New Roman"/>
          <w:b/>
          <w:color w:val="auto"/>
          <w:szCs w:val="24"/>
        </w:rPr>
        <w:tab/>
      </w:r>
      <w:r w:rsidRPr="00DE77F8">
        <w:rPr>
          <w:rFonts w:cs="Times New Roman"/>
          <w:color w:val="auto"/>
          <w:szCs w:val="24"/>
        </w:rPr>
        <w:t xml:space="preserve">Qualquer penalidade somente poderá ser aplicada mediante processo administrativo, no qual se assegurem a prévia defesa e o contraditório, consoante rito estabelecido nos artigos. 156 a 163 da Lei 14.133/2021, aplicando-se, subsidiariamente, a Lei </w:t>
      </w:r>
      <w:r w:rsidR="00802D63" w:rsidRPr="00DE77F8">
        <w:rPr>
          <w:rFonts w:cs="Times New Roman"/>
          <w:color w:val="auto"/>
          <w:szCs w:val="24"/>
        </w:rPr>
        <w:t>n</w:t>
      </w:r>
      <w:r w:rsidR="0021603B" w:rsidRPr="00DE77F8">
        <w:rPr>
          <w:rFonts w:cs="Times New Roman"/>
          <w:color w:val="auto"/>
          <w:szCs w:val="24"/>
        </w:rPr>
        <w:t xml:space="preserve">° </w:t>
      </w:r>
      <w:r w:rsidRPr="00DE77F8">
        <w:rPr>
          <w:rFonts w:cs="Times New Roman"/>
          <w:color w:val="auto"/>
          <w:szCs w:val="24"/>
        </w:rPr>
        <w:t xml:space="preserve">9.784/99 e a Portaria </w:t>
      </w:r>
      <w:r w:rsidR="0021603B" w:rsidRPr="00DE77F8">
        <w:rPr>
          <w:rFonts w:cs="Times New Roman"/>
          <w:color w:val="auto"/>
          <w:szCs w:val="24"/>
        </w:rPr>
        <w:t>n</w:t>
      </w:r>
      <w:r w:rsidR="007328AD" w:rsidRPr="00DE77F8">
        <w:rPr>
          <w:rFonts w:cs="Times New Roman"/>
          <w:color w:val="auto"/>
          <w:szCs w:val="24"/>
        </w:rPr>
        <w:t>°</w:t>
      </w:r>
      <w:r w:rsidRPr="00DE77F8">
        <w:rPr>
          <w:rFonts w:cs="Times New Roman"/>
          <w:color w:val="auto"/>
          <w:szCs w:val="24"/>
        </w:rPr>
        <w:t xml:space="preserve"> 112/2023</w:t>
      </w:r>
      <w:r w:rsidRPr="00DE77F8">
        <w:rPr>
          <w:color w:val="auto"/>
          <w:szCs w:val="24"/>
        </w:rPr>
        <w:t xml:space="preserve">, da Presidência </w:t>
      </w:r>
      <w:r w:rsidRPr="00DE77F8">
        <w:rPr>
          <w:rFonts w:cs="Times New Roman"/>
          <w:color w:val="auto"/>
          <w:szCs w:val="24"/>
        </w:rPr>
        <w:t>do TRE-BA.</w:t>
      </w:r>
    </w:p>
    <w:p w14:paraId="6A971838" w14:textId="77777777"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lastRenderedPageBreak/>
        <w:t>16.7.</w:t>
      </w:r>
      <w:r w:rsidRPr="00DE77F8">
        <w:rPr>
          <w:rFonts w:cs="Times New Roman"/>
          <w:color w:val="auto"/>
          <w:szCs w:val="24"/>
          <w:lang w:eastAsia="ar-SA"/>
        </w:rPr>
        <w:tab/>
        <w:t xml:space="preserve">A Contratante poderá reter dos pagamentos devidos à Contratada, como medida cautelar, independentemente de sua manifestação prévia, valor relativo a eventual multa a ser aplicada em razão de inadimplemento contratual, com base no artigo 45 da Lei </w:t>
      </w:r>
      <w:r w:rsidR="00802D63" w:rsidRPr="00DE77F8">
        <w:rPr>
          <w:rFonts w:cs="Times New Roman"/>
          <w:color w:val="auto"/>
          <w:szCs w:val="24"/>
          <w:lang w:eastAsia="ar-SA"/>
        </w:rPr>
        <w:t>n</w:t>
      </w:r>
      <w:r w:rsidR="0021603B" w:rsidRPr="00DE77F8">
        <w:rPr>
          <w:rFonts w:cs="Times New Roman"/>
          <w:color w:val="auto"/>
          <w:szCs w:val="24"/>
          <w:lang w:eastAsia="ar-SA"/>
        </w:rPr>
        <w:t xml:space="preserve">° </w:t>
      </w:r>
      <w:r w:rsidRPr="00DE77F8">
        <w:rPr>
          <w:rFonts w:cs="Times New Roman"/>
          <w:color w:val="auto"/>
          <w:szCs w:val="24"/>
          <w:lang w:eastAsia="ar-SA"/>
        </w:rPr>
        <w:t xml:space="preserve">9.784/99 e no artigo 26, inciso I, da </w:t>
      </w:r>
      <w:r w:rsidRPr="00DE77F8">
        <w:rPr>
          <w:rFonts w:cs="Times New Roman"/>
          <w:color w:val="auto"/>
          <w:szCs w:val="24"/>
        </w:rPr>
        <w:t xml:space="preserve">Portaria </w:t>
      </w:r>
      <w:r w:rsidR="00802D63" w:rsidRPr="00DE77F8">
        <w:rPr>
          <w:rFonts w:cs="Times New Roman"/>
          <w:color w:val="auto"/>
          <w:szCs w:val="24"/>
        </w:rPr>
        <w:t>n</w:t>
      </w:r>
      <w:r w:rsidR="0021603B" w:rsidRPr="00DE77F8">
        <w:rPr>
          <w:rFonts w:cs="Times New Roman"/>
          <w:color w:val="auto"/>
          <w:szCs w:val="24"/>
        </w:rPr>
        <w:t xml:space="preserve">° </w:t>
      </w:r>
      <w:r w:rsidRPr="00DE77F8">
        <w:rPr>
          <w:rFonts w:cs="Times New Roman"/>
          <w:color w:val="auto"/>
          <w:szCs w:val="24"/>
        </w:rPr>
        <w:t>112/2023</w:t>
      </w:r>
      <w:r w:rsidRPr="00DE77F8">
        <w:rPr>
          <w:rFonts w:cs="Times New Roman"/>
          <w:color w:val="auto"/>
          <w:szCs w:val="24"/>
          <w:lang w:eastAsia="ar-SA"/>
        </w:rPr>
        <w:t>, da Presidência do TRE/BA.</w:t>
      </w:r>
    </w:p>
    <w:p w14:paraId="41891E45" w14:textId="77777777"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t>16.8.</w:t>
      </w:r>
      <w:r w:rsidRPr="00DE77F8">
        <w:rPr>
          <w:rFonts w:cs="Times New Roman"/>
          <w:color w:val="auto"/>
          <w:szCs w:val="24"/>
        </w:rPr>
        <w:t xml:space="preserve"> </w:t>
      </w:r>
      <w:r w:rsidRPr="00DE77F8">
        <w:rPr>
          <w:rFonts w:cs="Times New Roman"/>
          <w:color w:val="auto"/>
          <w:szCs w:val="24"/>
        </w:rPr>
        <w:tab/>
        <w:t>O valor da multa aplicada será descontado dos pagamentos eventualmente devidos à Contratada ou da garantia prestada, quando houver, ou ainda, quando for o caso, cobrado judicialmente.</w:t>
      </w:r>
    </w:p>
    <w:p w14:paraId="445B158F" w14:textId="77777777" w:rsidR="00836526" w:rsidRPr="00DE77F8" w:rsidRDefault="00836526" w:rsidP="00836526">
      <w:pPr>
        <w:jc w:val="both"/>
        <w:rPr>
          <w:rFonts w:eastAsiaTheme="minorHAnsi"/>
          <w:color w:val="auto"/>
        </w:rPr>
      </w:pPr>
      <w:r w:rsidRPr="00DE77F8">
        <w:rPr>
          <w:rFonts w:cs="Times New Roman"/>
          <w:b/>
          <w:color w:val="auto"/>
          <w:szCs w:val="24"/>
        </w:rPr>
        <w:t>16.9.</w:t>
      </w:r>
      <w:r w:rsidRPr="00DE77F8">
        <w:rPr>
          <w:rFonts w:cs="Times New Roman"/>
          <w:b/>
          <w:color w:val="auto"/>
          <w:szCs w:val="24"/>
        </w:rPr>
        <w:tab/>
      </w:r>
      <w:bookmarkStart w:id="16" w:name="__DdeLink__4812_1498688223"/>
      <w:r w:rsidRPr="00DE77F8">
        <w:rPr>
          <w:rFonts w:cs="Times New Roman"/>
          <w:color w:val="auto"/>
          <w:szCs w:val="24"/>
        </w:rPr>
        <w:t xml:space="preserve">Aplicada a penalidade de multa, após regular processo administrativo, e observado o disposto nas </w:t>
      </w:r>
      <w:r w:rsidRPr="00DE77F8">
        <w:rPr>
          <w:rFonts w:cs="Times New Roman"/>
          <w:b/>
          <w:bCs/>
          <w:color w:val="auto"/>
          <w:szCs w:val="24"/>
        </w:rPr>
        <w:t>condições 16.7 e 16.</w:t>
      </w:r>
      <w:bookmarkEnd w:id="16"/>
      <w:r w:rsidRPr="00DE77F8">
        <w:rPr>
          <w:rFonts w:cs="Times New Roman"/>
          <w:b/>
          <w:bCs/>
          <w:color w:val="auto"/>
          <w:szCs w:val="24"/>
        </w:rPr>
        <w:t>8</w:t>
      </w:r>
      <w:r w:rsidRPr="00DE77F8">
        <w:rPr>
          <w:rFonts w:cs="Times New Roman"/>
          <w:color w:val="auto"/>
          <w:szCs w:val="24"/>
        </w:rPr>
        <w:t xml:space="preserve">, </w:t>
      </w:r>
      <w:r w:rsidRPr="00DE77F8">
        <w:rPr>
          <w:rFonts w:cs="Times New Roman"/>
          <w:color w:val="auto"/>
          <w:szCs w:val="24"/>
          <w:lang w:eastAsia="ar-SA"/>
        </w:rPr>
        <w:t xml:space="preserve">será a Licitante ou Contratada, se for o caso, intimada para efetuar o recolhimento do seu valor, </w:t>
      </w:r>
      <w:r w:rsidRPr="00DE77F8">
        <w:rPr>
          <w:rFonts w:eastAsiaTheme="minorHAnsi"/>
          <w:color w:val="auto"/>
        </w:rPr>
        <w:t xml:space="preserve">por meio de Guia de Recolhimento da União– GRU, </w:t>
      </w:r>
      <w:r w:rsidRPr="00DE77F8">
        <w:rPr>
          <w:rFonts w:cs="Times New Roman"/>
          <w:color w:val="auto"/>
          <w:szCs w:val="24"/>
          <w:lang w:eastAsia="ar-SA"/>
        </w:rPr>
        <w:t>no prazo de 30 dias, contados do recebimento da intimação.</w:t>
      </w:r>
      <w:r w:rsidRPr="00DE77F8">
        <w:rPr>
          <w:rFonts w:eastAsiaTheme="minorHAnsi"/>
          <w:color w:val="auto"/>
        </w:rPr>
        <w:t xml:space="preserve"> </w:t>
      </w:r>
    </w:p>
    <w:p w14:paraId="7556D647" w14:textId="77777777" w:rsidR="00836526" w:rsidRPr="00DE77F8" w:rsidRDefault="00836526" w:rsidP="00836526">
      <w:pPr>
        <w:jc w:val="both"/>
        <w:rPr>
          <w:rFonts w:eastAsiaTheme="minorHAnsi"/>
          <w:color w:val="auto"/>
        </w:rPr>
      </w:pPr>
      <w:r w:rsidRPr="00DE77F8">
        <w:rPr>
          <w:rFonts w:cs="Times New Roman"/>
          <w:b/>
          <w:color w:val="auto"/>
          <w:szCs w:val="24"/>
        </w:rPr>
        <w:t>16.10.</w:t>
      </w:r>
      <w:r w:rsidRPr="00DE77F8">
        <w:rPr>
          <w:rFonts w:cs="Times New Roman"/>
          <w:color w:val="auto"/>
          <w:szCs w:val="24"/>
        </w:rPr>
        <w:tab/>
        <w:t>As situações mencionadas nos incisos I a IV e IX do art. 137 da Lei 14.133/2021, podem ensejar, a critério da Administração, a extinção do contrato.</w:t>
      </w:r>
    </w:p>
    <w:p w14:paraId="1F675F00" w14:textId="77777777" w:rsidR="00836526" w:rsidRPr="00DE77F8" w:rsidRDefault="00836526" w:rsidP="00836526">
      <w:pPr>
        <w:tabs>
          <w:tab w:val="left" w:pos="709"/>
        </w:tabs>
        <w:spacing w:after="120" w:line="320" w:lineRule="exact"/>
        <w:jc w:val="both"/>
        <w:rPr>
          <w:rFonts w:cs="Times New Roman"/>
          <w:color w:val="auto"/>
          <w:szCs w:val="24"/>
        </w:rPr>
      </w:pPr>
      <w:r w:rsidRPr="00DE77F8">
        <w:rPr>
          <w:rFonts w:cs="Times New Roman"/>
          <w:b/>
          <w:color w:val="auto"/>
          <w:szCs w:val="24"/>
        </w:rPr>
        <w:t>16.11.</w:t>
      </w:r>
      <w:r w:rsidRPr="00DE77F8">
        <w:rPr>
          <w:rFonts w:cs="Times New Roman"/>
          <w:b/>
          <w:color w:val="auto"/>
          <w:szCs w:val="24"/>
        </w:rPr>
        <w:tab/>
      </w:r>
      <w:r w:rsidRPr="00DE77F8">
        <w:rPr>
          <w:rFonts w:cs="Times New Roman"/>
          <w:color w:val="auto"/>
          <w:szCs w:val="24"/>
        </w:rPr>
        <w:t xml:space="preserve">Os recursos contra a aplicação de sanções em decorrência de inadimplemento contratual serão dirigidos à Presidência do TRE-BA, sendo interpostos na forma e nos prazos estabelecidos nos </w:t>
      </w:r>
      <w:proofErr w:type="spellStart"/>
      <w:r w:rsidRPr="00DE77F8">
        <w:rPr>
          <w:rFonts w:cs="Times New Roman"/>
          <w:color w:val="auto"/>
          <w:szCs w:val="24"/>
        </w:rPr>
        <w:t>arts</w:t>
      </w:r>
      <w:proofErr w:type="spellEnd"/>
      <w:r w:rsidRPr="00DE77F8">
        <w:rPr>
          <w:rFonts w:cs="Times New Roman"/>
          <w:color w:val="auto"/>
          <w:szCs w:val="24"/>
        </w:rPr>
        <w:t>.</w:t>
      </w:r>
      <w:r w:rsidR="000D56FB" w:rsidRPr="00DE77F8">
        <w:rPr>
          <w:rFonts w:cs="Times New Roman"/>
          <w:color w:val="auto"/>
          <w:szCs w:val="24"/>
        </w:rPr>
        <w:t xml:space="preserve"> </w:t>
      </w:r>
      <w:r w:rsidRPr="00DE77F8">
        <w:rPr>
          <w:rFonts w:cs="Times New Roman"/>
          <w:color w:val="auto"/>
          <w:szCs w:val="24"/>
        </w:rPr>
        <w:t>166 e 167 da Lei 14.133/2021.</w:t>
      </w:r>
    </w:p>
    <w:p w14:paraId="5BB44A8E" w14:textId="77777777" w:rsidR="009272C0" w:rsidRPr="00DE77F8" w:rsidRDefault="009272C0" w:rsidP="001443F8">
      <w:pPr>
        <w:spacing w:after="120" w:line="320" w:lineRule="exact"/>
        <w:jc w:val="center"/>
      </w:pPr>
    </w:p>
    <w:p w14:paraId="2E9D1556" w14:textId="77777777" w:rsidR="00167784" w:rsidRPr="00DE77F8" w:rsidRDefault="00D7767E" w:rsidP="006908A7">
      <w:pPr>
        <w:spacing w:after="120" w:line="320" w:lineRule="exact"/>
        <w:jc w:val="center"/>
      </w:pPr>
      <w:hyperlink w:anchor="PAGTO">
        <w:bookmarkStart w:id="17" w:name="DOPAGTO"/>
        <w:bookmarkEnd w:id="17"/>
        <w:r w:rsidR="001600B0" w:rsidRPr="00DE77F8">
          <w:rPr>
            <w:rStyle w:val="LinkdaInternet"/>
            <w:rFonts w:cs="Times New Roman"/>
            <w:b/>
            <w:szCs w:val="24"/>
          </w:rPr>
          <w:t>SEÇÃO XVII – DO PAGAMENTO</w:t>
        </w:r>
      </w:hyperlink>
    </w:p>
    <w:p w14:paraId="5B483F5C" w14:textId="77777777" w:rsidR="00167784" w:rsidRPr="00DE77F8" w:rsidRDefault="001600B0" w:rsidP="006908A7">
      <w:pPr>
        <w:spacing w:after="120" w:line="320" w:lineRule="exact"/>
        <w:ind w:left="1" w:right="28"/>
        <w:jc w:val="both"/>
        <w:rPr>
          <w:rFonts w:cs="Times New Roman"/>
          <w:szCs w:val="24"/>
        </w:rPr>
      </w:pPr>
      <w:r w:rsidRPr="00DE77F8">
        <w:rPr>
          <w:rFonts w:cs="Times New Roman"/>
          <w:b/>
          <w:szCs w:val="24"/>
        </w:rPr>
        <w:t>17.1.</w:t>
      </w:r>
      <w:r w:rsidRPr="00DE77F8">
        <w:rPr>
          <w:rFonts w:cs="Times New Roman"/>
          <w:szCs w:val="24"/>
        </w:rPr>
        <w:tab/>
        <w:t>O pagamento será efetuado na forma e prazo estabelecidos no Termo de Referência, Anexo I, deste Edital.</w:t>
      </w:r>
    </w:p>
    <w:p w14:paraId="7DB39252" w14:textId="77777777" w:rsidR="00167784" w:rsidRPr="00DE77F8" w:rsidRDefault="001600B0" w:rsidP="006908A7">
      <w:pPr>
        <w:tabs>
          <w:tab w:val="left" w:pos="709"/>
          <w:tab w:val="left" w:pos="1418"/>
        </w:tabs>
        <w:spacing w:after="120" w:line="320" w:lineRule="exact"/>
        <w:ind w:right="28"/>
        <w:jc w:val="both"/>
      </w:pPr>
      <w:r w:rsidRPr="00DE77F8">
        <w:rPr>
          <w:rFonts w:cs="Times New Roman"/>
          <w:b/>
          <w:szCs w:val="24"/>
        </w:rPr>
        <w:t>17.2.</w:t>
      </w:r>
      <w:r w:rsidRPr="00DE77F8">
        <w:rPr>
          <w:rFonts w:cs="Times New Roman"/>
          <w:b/>
          <w:szCs w:val="24"/>
        </w:rPr>
        <w:tab/>
      </w:r>
      <w:r w:rsidRPr="00DE77F8">
        <w:rPr>
          <w:rFonts w:cs="Times New Roman"/>
          <w:szCs w:val="24"/>
        </w:rPr>
        <w:t>A Contratada indicará na nota fiscal/fatura o nome do Banco e os números da agência e da conta corrente para efetivação do pagamento.</w:t>
      </w:r>
    </w:p>
    <w:p w14:paraId="6D015530" w14:textId="77777777" w:rsidR="00167784" w:rsidRPr="00DE77F8" w:rsidRDefault="001600B0" w:rsidP="006908A7">
      <w:pPr>
        <w:pStyle w:val="western"/>
        <w:spacing w:beforeAutospacing="0" w:after="120" w:line="320" w:lineRule="exact"/>
        <w:jc w:val="both"/>
      </w:pPr>
      <w:r w:rsidRPr="00DE77F8">
        <w:rPr>
          <w:b/>
        </w:rPr>
        <w:t>17.3.</w:t>
      </w:r>
      <w:r w:rsidRPr="00DE77F8">
        <w:t xml:space="preserve"> </w:t>
      </w:r>
      <w:r w:rsidRPr="00DE77F8">
        <w:tab/>
        <w:t>Observados os princípios do contraditório e da ampla defesa, a Contratante poderá deduzir os valores correspondentes a multas, ressarcimentos ou indenizações, devidos pela Contratada, do montante a ser-lhe pago.</w:t>
      </w:r>
    </w:p>
    <w:p w14:paraId="659FE5A7" w14:textId="77777777" w:rsidR="004D053E" w:rsidRPr="00DE77F8" w:rsidRDefault="001600B0" w:rsidP="004D053E">
      <w:pPr>
        <w:spacing w:after="120" w:line="320" w:lineRule="exact"/>
        <w:ind w:right="28"/>
        <w:jc w:val="both"/>
        <w:rPr>
          <w:rFonts w:cs="Times New Roman"/>
        </w:rPr>
      </w:pPr>
      <w:r w:rsidRPr="00DE77F8">
        <w:rPr>
          <w:rFonts w:cs="Times New Roman"/>
          <w:b/>
          <w:szCs w:val="24"/>
        </w:rPr>
        <w:t>17.4.</w:t>
      </w:r>
      <w:r w:rsidRPr="00DE77F8">
        <w:rPr>
          <w:rFonts w:cs="Times New Roman"/>
          <w:b/>
          <w:szCs w:val="24"/>
        </w:rPr>
        <w:tab/>
      </w:r>
      <w:r w:rsidR="004D053E" w:rsidRPr="00DE77F8">
        <w:rPr>
          <w:rFonts w:cs="Times New Roman"/>
        </w:rPr>
        <w:t>Por ocasião do pagamento, deverá ser verificada a regularidade da Contratada perante a Fazenda Nacional (Certidão Conjunta de Débitos Relativos a Tributos Federais e à Dívida Ativa da União), o Fundo de Garantia do Tempo de Serviço (Certificado de Regularidade do FGTS – CRF), a Justiça Trabalhista (Certidão Negativa de Débitos Trabalhistas - CNDT) e a Fazenda Municipal (Certidão de Quitação de Tributos Municipais ou Certidão que comprove a regularidade com o ISS, emitida pelo órgão competente).</w:t>
      </w:r>
    </w:p>
    <w:p w14:paraId="6BCD837F" w14:textId="77777777" w:rsidR="00167784" w:rsidRPr="00DE77F8" w:rsidRDefault="001600B0" w:rsidP="006908A7">
      <w:pPr>
        <w:tabs>
          <w:tab w:val="left" w:pos="709"/>
        </w:tabs>
        <w:spacing w:after="120" w:line="320" w:lineRule="exact"/>
        <w:jc w:val="both"/>
        <w:rPr>
          <w:rFonts w:cs="Times New Roman"/>
          <w:szCs w:val="24"/>
        </w:rPr>
      </w:pPr>
      <w:r w:rsidRPr="00DE77F8">
        <w:rPr>
          <w:rFonts w:cs="Times New Roman"/>
          <w:b/>
          <w:szCs w:val="24"/>
        </w:rPr>
        <w:t>17.5.</w:t>
      </w:r>
      <w:r w:rsidRPr="00DE77F8">
        <w:rPr>
          <w:rFonts w:cs="Times New Roman"/>
          <w:b/>
          <w:szCs w:val="24"/>
        </w:rPr>
        <w:tab/>
      </w:r>
      <w:r w:rsidRPr="00DE77F8">
        <w:rPr>
          <w:rFonts w:cs="Times New Roman"/>
          <w:szCs w:val="24"/>
        </w:rPr>
        <w:t xml:space="preserve">No caso de atraso de pagamento, desde que a Contratada não tenha concorrido de alguma forma para tanto, serão devidos pela </w:t>
      </w:r>
      <w:proofErr w:type="gramStart"/>
      <w:r w:rsidRPr="00DE77F8">
        <w:rPr>
          <w:rFonts w:cs="Times New Roman"/>
          <w:szCs w:val="24"/>
        </w:rPr>
        <w:t>Contratante encargos</w:t>
      </w:r>
      <w:proofErr w:type="gramEnd"/>
      <w:r w:rsidRPr="00DE77F8">
        <w:rPr>
          <w:rFonts w:cs="Times New Roman"/>
          <w:szCs w:val="24"/>
        </w:rPr>
        <w:t xml:space="preserve"> moratórios à taxa nominal de 6% a.a. (seis por cento ao ano), capitalizados diariamente em regime de juros simples.</w:t>
      </w:r>
    </w:p>
    <w:p w14:paraId="463A9C91" w14:textId="77777777" w:rsidR="00167784" w:rsidRPr="00DE77F8" w:rsidRDefault="001600B0" w:rsidP="006908A7">
      <w:pPr>
        <w:pStyle w:val="Cabealho"/>
        <w:tabs>
          <w:tab w:val="center" w:pos="735"/>
        </w:tabs>
        <w:spacing w:after="120" w:line="320" w:lineRule="exact"/>
        <w:ind w:right="28"/>
        <w:jc w:val="both"/>
        <w:rPr>
          <w:sz w:val="24"/>
          <w:szCs w:val="24"/>
        </w:rPr>
      </w:pPr>
      <w:r w:rsidRPr="00DE77F8">
        <w:rPr>
          <w:b/>
          <w:sz w:val="24"/>
          <w:szCs w:val="24"/>
        </w:rPr>
        <w:t>17.6.</w:t>
      </w:r>
      <w:r w:rsidRPr="00DE77F8">
        <w:rPr>
          <w:sz w:val="24"/>
          <w:szCs w:val="24"/>
        </w:rPr>
        <w:tab/>
      </w:r>
      <w:r w:rsidRPr="00DE77F8">
        <w:rPr>
          <w:sz w:val="24"/>
          <w:szCs w:val="24"/>
        </w:rPr>
        <w:tab/>
        <w:t>O valor dos encargos será calculado pela fórmula: EM = I x N x VP, onde: EM = Encargos moratórios devidos; N = Números de dias entre a data prevista para o pagamento e a do efetivo pagamento; I = Índice de compensação financeira = 0,00016438; e VP = Valor da prestação em atraso.</w:t>
      </w:r>
    </w:p>
    <w:p w14:paraId="31DBA8C1" w14:textId="77777777" w:rsidR="001150CB" w:rsidRPr="00DE77F8" w:rsidRDefault="001150CB" w:rsidP="006908A7">
      <w:pPr>
        <w:pStyle w:val="Cabealho"/>
        <w:tabs>
          <w:tab w:val="center" w:pos="735"/>
        </w:tabs>
        <w:spacing w:after="120" w:line="320" w:lineRule="exact"/>
        <w:ind w:right="28"/>
        <w:jc w:val="both"/>
        <w:rPr>
          <w:rFonts w:eastAsiaTheme="minorHAnsi"/>
          <w:b/>
          <w:bCs/>
          <w:sz w:val="24"/>
          <w:szCs w:val="24"/>
        </w:rPr>
      </w:pPr>
    </w:p>
    <w:p w14:paraId="51954336" w14:textId="77777777" w:rsidR="00167784" w:rsidRPr="00DE77F8" w:rsidRDefault="00D7767E" w:rsidP="006908A7">
      <w:pPr>
        <w:spacing w:after="120" w:line="320" w:lineRule="exact"/>
        <w:jc w:val="center"/>
        <w:rPr>
          <w:rStyle w:val="LinkdaInternet"/>
          <w:rFonts w:cs="Times New Roman"/>
          <w:b/>
          <w:szCs w:val="24"/>
        </w:rPr>
      </w:pPr>
      <w:hyperlink w:anchor="DaImpugnação">
        <w:r w:rsidR="001600B0" w:rsidRPr="00DE77F8">
          <w:rPr>
            <w:rStyle w:val="LinkdaInternet"/>
            <w:rFonts w:cs="Times New Roman"/>
            <w:b/>
            <w:szCs w:val="24"/>
          </w:rPr>
          <w:t>SEÇÃO XVIII – DA IMPUGNAÇÃO E DO PEDIDO DE ESCLARECIMENTO</w:t>
        </w:r>
      </w:hyperlink>
    </w:p>
    <w:p w14:paraId="664054F8" w14:textId="77777777" w:rsidR="00836526" w:rsidRPr="00DE77F8" w:rsidRDefault="00836526" w:rsidP="00836526">
      <w:pPr>
        <w:spacing w:after="120" w:line="320" w:lineRule="exact"/>
        <w:ind w:right="28"/>
        <w:jc w:val="both"/>
        <w:rPr>
          <w:rFonts w:cs="Times New Roman"/>
          <w:color w:val="auto"/>
          <w:szCs w:val="24"/>
        </w:rPr>
      </w:pPr>
      <w:r w:rsidRPr="00DE77F8">
        <w:rPr>
          <w:rFonts w:cs="Times New Roman"/>
          <w:b/>
          <w:color w:val="auto"/>
          <w:szCs w:val="24"/>
        </w:rPr>
        <w:t>18.1.</w:t>
      </w:r>
      <w:r w:rsidR="00CB46A9" w:rsidRPr="00DE77F8">
        <w:rPr>
          <w:rFonts w:cs="Times New Roman"/>
          <w:color w:val="auto"/>
          <w:szCs w:val="24"/>
        </w:rPr>
        <w:tab/>
      </w:r>
      <w:r w:rsidRPr="00DE77F8">
        <w:rPr>
          <w:rFonts w:cs="Times New Roman"/>
          <w:color w:val="auto"/>
          <w:szCs w:val="24"/>
        </w:rPr>
        <w:t>Até 03 (três) dias úteis anteriores à data fixada para abertura da sessão pública, qualquer pessoa poderá solicitar esclarecimentos sobre os termos do edital de licitação, ou apresentar impugnação, por suposta irregularidade na aplicação da lei.</w:t>
      </w:r>
    </w:p>
    <w:p w14:paraId="4D088C94" w14:textId="413A09DE" w:rsidR="00836526" w:rsidRPr="00DE77F8" w:rsidRDefault="00836526" w:rsidP="00CB46A9">
      <w:pPr>
        <w:tabs>
          <w:tab w:val="left" w:pos="1560"/>
        </w:tabs>
        <w:spacing w:after="120" w:line="320" w:lineRule="exact"/>
        <w:ind w:right="28" w:firstLine="708"/>
        <w:jc w:val="both"/>
        <w:rPr>
          <w:rFonts w:cs="Times New Roman"/>
          <w:color w:val="auto"/>
          <w:szCs w:val="24"/>
        </w:rPr>
      </w:pPr>
      <w:r w:rsidRPr="00DE77F8">
        <w:rPr>
          <w:rFonts w:cs="Times New Roman"/>
          <w:b/>
          <w:color w:val="auto"/>
          <w:szCs w:val="24"/>
        </w:rPr>
        <w:t>18.1.1</w:t>
      </w:r>
      <w:r w:rsidR="00CB46A9" w:rsidRPr="00DE77F8">
        <w:rPr>
          <w:rFonts w:cs="Times New Roman"/>
          <w:color w:val="auto"/>
          <w:szCs w:val="24"/>
        </w:rPr>
        <w:t>.</w:t>
      </w:r>
      <w:r w:rsidR="00CB46A9" w:rsidRPr="00DE77F8">
        <w:rPr>
          <w:rFonts w:cs="Times New Roman"/>
          <w:color w:val="auto"/>
          <w:szCs w:val="24"/>
        </w:rPr>
        <w:tab/>
      </w:r>
      <w:r w:rsidRPr="00DE77F8">
        <w:rPr>
          <w:rFonts w:cs="Times New Roman"/>
          <w:color w:val="auto"/>
          <w:szCs w:val="24"/>
        </w:rPr>
        <w:t>O pedido de esclarecimento e a impugnação poderão ser enviados diretamente ao Pregoeiro</w:t>
      </w:r>
      <w:r w:rsidR="009270E9" w:rsidRPr="00DE77F8">
        <w:rPr>
          <w:rFonts w:cs="Times New Roman"/>
          <w:color w:val="auto"/>
          <w:szCs w:val="24"/>
        </w:rPr>
        <w:t>/à Pregoeira</w:t>
      </w:r>
      <w:r w:rsidRPr="00DE77F8">
        <w:rPr>
          <w:rFonts w:cs="Times New Roman"/>
          <w:color w:val="auto"/>
          <w:szCs w:val="24"/>
        </w:rPr>
        <w:t>, via e-mail</w:t>
      </w:r>
      <w:r w:rsidR="00DE77F8">
        <w:rPr>
          <w:rStyle w:val="LinkdaInternet"/>
          <w:b/>
          <w:color w:val="auto"/>
          <w:u w:val="none"/>
        </w:rPr>
        <w:t xml:space="preserve"> cmlima</w:t>
      </w:r>
      <w:r w:rsidRPr="00DE77F8">
        <w:rPr>
          <w:rStyle w:val="LinkdaInternet"/>
          <w:b/>
          <w:color w:val="auto"/>
          <w:u w:val="none"/>
        </w:rPr>
        <w:t>@tre-ba.jus.br</w:t>
      </w:r>
      <w:r w:rsidRPr="00DE77F8">
        <w:rPr>
          <w:rStyle w:val="LinkdaInternet"/>
          <w:color w:val="auto"/>
          <w:u w:val="none"/>
        </w:rPr>
        <w:t>,</w:t>
      </w:r>
      <w:r w:rsidRPr="00DE77F8">
        <w:rPr>
          <w:rFonts w:cs="Times New Roman"/>
          <w:color w:val="auto"/>
          <w:szCs w:val="24"/>
        </w:rPr>
        <w:t xml:space="preserve"> </w:t>
      </w:r>
      <w:r w:rsidR="002920D9" w:rsidRPr="00DE77F8">
        <w:rPr>
          <w:color w:val="auto"/>
          <w:szCs w:val="24"/>
        </w:rPr>
        <w:t>ou por meio do Protocolo Digital (conforme orientações disponív</w:t>
      </w:r>
      <w:r w:rsidR="00EA29F1" w:rsidRPr="00DE77F8">
        <w:rPr>
          <w:color w:val="auto"/>
          <w:szCs w:val="24"/>
        </w:rPr>
        <w:t>eis</w:t>
      </w:r>
      <w:r w:rsidR="002920D9" w:rsidRPr="00DE77F8">
        <w:rPr>
          <w:color w:val="auto"/>
          <w:szCs w:val="24"/>
        </w:rPr>
        <w:t xml:space="preserve"> em: </w:t>
      </w:r>
      <w:hyperlink r:id="rId26" w:history="1">
        <w:hyperlink r:id="rId27" w:history="1">
          <w:r w:rsidR="002920D9" w:rsidRPr="00DE77F8">
            <w:rPr>
              <w:rStyle w:val="Hyperlink"/>
            </w:rPr>
            <w:t>https://www.tre-ba.jus.br/institucional/portal-do-sei/portal-do-sei</w:t>
          </w:r>
        </w:hyperlink>
        <w:r w:rsidR="002920D9" w:rsidRPr="00DE77F8">
          <w:rPr>
            <w:rStyle w:val="Hyperlink"/>
            <w:color w:val="000000" w:themeColor="text1"/>
            <w:u w:val="none"/>
          </w:rPr>
          <w:t>)</w:t>
        </w:r>
      </w:hyperlink>
      <w:r w:rsidR="002920D9" w:rsidRPr="00DE77F8">
        <w:rPr>
          <w:szCs w:val="24"/>
        </w:rPr>
        <w:t>,</w:t>
      </w:r>
      <w:r w:rsidR="002920D9" w:rsidRPr="00DE77F8">
        <w:rPr>
          <w:rFonts w:cs="Times New Roman"/>
          <w:color w:val="auto"/>
          <w:szCs w:val="24"/>
        </w:rPr>
        <w:t xml:space="preserve"> </w:t>
      </w:r>
      <w:r w:rsidR="00FA1840" w:rsidRPr="00DE77F8">
        <w:rPr>
          <w:rFonts w:cs="Times New Roman"/>
          <w:color w:val="auto"/>
          <w:szCs w:val="24"/>
        </w:rPr>
        <w:t>ou ainda, protocolados de forma presencial no Tribunal, de segunda a sexta-feira, das 08h às 13h</w:t>
      </w:r>
      <w:r w:rsidRPr="00DE77F8">
        <w:rPr>
          <w:rFonts w:cs="Times New Roman"/>
          <w:color w:val="auto"/>
          <w:szCs w:val="24"/>
        </w:rPr>
        <w:t>.</w:t>
      </w:r>
    </w:p>
    <w:p w14:paraId="5C05E57A" w14:textId="74CE6C73" w:rsidR="00FA1840" w:rsidRPr="00DE77F8" w:rsidRDefault="00836526" w:rsidP="00FA1840">
      <w:pPr>
        <w:spacing w:after="120" w:line="320" w:lineRule="exact"/>
        <w:ind w:right="28"/>
        <w:jc w:val="both"/>
        <w:rPr>
          <w:rFonts w:cs="Times New Roman"/>
          <w:color w:val="auto"/>
          <w:szCs w:val="24"/>
        </w:rPr>
      </w:pPr>
      <w:r w:rsidRPr="00DE77F8">
        <w:rPr>
          <w:rFonts w:cs="Times New Roman"/>
          <w:b/>
          <w:color w:val="auto"/>
          <w:szCs w:val="24"/>
        </w:rPr>
        <w:t>18.2.</w:t>
      </w:r>
      <w:r w:rsidRPr="00DE77F8">
        <w:rPr>
          <w:rFonts w:cs="Times New Roman"/>
          <w:color w:val="auto"/>
          <w:szCs w:val="24"/>
        </w:rPr>
        <w:tab/>
        <w:t xml:space="preserve">Eventuais consultas poderão ser realizadas por intermédio </w:t>
      </w:r>
      <w:r w:rsidR="00393435" w:rsidRPr="00DE77F8">
        <w:rPr>
          <w:rFonts w:cs="Times New Roman"/>
          <w:color w:val="auto"/>
          <w:szCs w:val="24"/>
        </w:rPr>
        <w:t>do telefone (</w:t>
      </w:r>
      <w:r w:rsidR="00DE77F8">
        <w:rPr>
          <w:rFonts w:cs="Times New Roman"/>
          <w:color w:val="auto"/>
          <w:szCs w:val="24"/>
        </w:rPr>
        <w:t>71</w:t>
      </w:r>
      <w:r w:rsidR="00393435" w:rsidRPr="00DE77F8">
        <w:rPr>
          <w:rFonts w:cs="Times New Roman"/>
          <w:color w:val="auto"/>
          <w:szCs w:val="24"/>
        </w:rPr>
        <w:t xml:space="preserve">) </w:t>
      </w:r>
      <w:r w:rsidR="00DE77F8">
        <w:rPr>
          <w:rFonts w:cs="Times New Roman"/>
          <w:color w:val="auto"/>
          <w:szCs w:val="24"/>
        </w:rPr>
        <w:t>3373</w:t>
      </w:r>
      <w:r w:rsidRPr="00DE77F8">
        <w:rPr>
          <w:rFonts w:cs="Times New Roman"/>
          <w:color w:val="auto"/>
          <w:szCs w:val="24"/>
        </w:rPr>
        <w:t>-</w:t>
      </w:r>
      <w:r w:rsidR="00DE77F8">
        <w:rPr>
          <w:rFonts w:cs="Times New Roman"/>
          <w:color w:val="auto"/>
          <w:szCs w:val="24"/>
        </w:rPr>
        <w:t>7085</w:t>
      </w:r>
      <w:r w:rsidRPr="00DE77F8">
        <w:rPr>
          <w:rFonts w:cs="Times New Roman"/>
          <w:color w:val="auto"/>
          <w:szCs w:val="24"/>
        </w:rPr>
        <w:t xml:space="preserve">, </w:t>
      </w:r>
      <w:r w:rsidR="00FA1840" w:rsidRPr="00DE77F8">
        <w:rPr>
          <w:rFonts w:cs="Times New Roman"/>
          <w:color w:val="auto"/>
          <w:szCs w:val="24"/>
        </w:rPr>
        <w:t>de segunda a sexta-feira, das 8h às 14h.</w:t>
      </w:r>
    </w:p>
    <w:p w14:paraId="69415FBF" w14:textId="77777777" w:rsidR="00836526" w:rsidRPr="00DE77F8" w:rsidRDefault="00836526" w:rsidP="00836526">
      <w:pPr>
        <w:tabs>
          <w:tab w:val="left" w:pos="709"/>
        </w:tabs>
        <w:spacing w:after="120" w:line="320" w:lineRule="exact"/>
        <w:ind w:right="28"/>
        <w:jc w:val="both"/>
        <w:rPr>
          <w:rFonts w:cs="Times New Roman"/>
          <w:color w:val="auto"/>
          <w:szCs w:val="24"/>
        </w:rPr>
      </w:pPr>
      <w:r w:rsidRPr="00DE77F8">
        <w:rPr>
          <w:rFonts w:cs="Times New Roman"/>
          <w:b/>
          <w:color w:val="auto"/>
          <w:szCs w:val="24"/>
        </w:rPr>
        <w:t>18.3.</w:t>
      </w:r>
      <w:r w:rsidRPr="00DE77F8">
        <w:rPr>
          <w:rFonts w:cs="Times New Roman"/>
          <w:b/>
          <w:color w:val="auto"/>
          <w:szCs w:val="24"/>
        </w:rPr>
        <w:tab/>
      </w:r>
      <w:r w:rsidRPr="00DE77F8">
        <w:rPr>
          <w:rFonts w:cs="Times New Roman"/>
          <w:color w:val="auto"/>
          <w:szCs w:val="24"/>
        </w:rPr>
        <w:t>Caberá ao Pregoeiro</w:t>
      </w:r>
      <w:r w:rsidR="00A8247F" w:rsidRPr="00DE77F8">
        <w:rPr>
          <w:rFonts w:cs="Times New Roman"/>
          <w:color w:val="auto"/>
          <w:szCs w:val="24"/>
        </w:rPr>
        <w:t>/à Pregoeira</w:t>
      </w:r>
      <w:r w:rsidRPr="00DE77F8">
        <w:rPr>
          <w:rFonts w:cs="Times New Roman"/>
          <w:color w:val="auto"/>
          <w:szCs w:val="24"/>
        </w:rPr>
        <w:t xml:space="preserve"> manifestar-se acerca dos pedidos de esclarecimentos e/ou impugnações no prazo de até 03 (três) dias úteis, a contar da data em que recebê-los, limitado ao último dia útil anterior à data de abertura do certame, observando o seguinte:</w:t>
      </w:r>
    </w:p>
    <w:p w14:paraId="0C0307D8" w14:textId="77777777" w:rsidR="00836526" w:rsidRPr="00DE77F8"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DE77F8">
        <w:rPr>
          <w:color w:val="auto"/>
          <w:sz w:val="24"/>
          <w:szCs w:val="24"/>
        </w:rPr>
        <w:t>o Pregoeiro</w:t>
      </w:r>
      <w:r w:rsidR="00A8247F" w:rsidRPr="00DE77F8">
        <w:rPr>
          <w:color w:val="auto"/>
          <w:sz w:val="24"/>
          <w:szCs w:val="24"/>
        </w:rPr>
        <w:t>/a Pregoeira</w:t>
      </w:r>
      <w:r w:rsidRPr="00DE77F8">
        <w:rPr>
          <w:color w:val="auto"/>
          <w:sz w:val="24"/>
          <w:szCs w:val="24"/>
        </w:rPr>
        <w:t xml:space="preserve"> poderá requisitar subsídios formais aos responsáveis pela elaboração do edital de licitação e dos anexos;</w:t>
      </w:r>
    </w:p>
    <w:p w14:paraId="6B509AB2" w14:textId="77777777" w:rsidR="00836526" w:rsidRPr="00DE77F8"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DE77F8">
        <w:rPr>
          <w:color w:val="auto"/>
          <w:sz w:val="24"/>
          <w:szCs w:val="24"/>
        </w:rPr>
        <w:t xml:space="preserve">manifestando-se sobre a impugnação, </w:t>
      </w:r>
      <w:r w:rsidR="00A8247F" w:rsidRPr="00DE77F8">
        <w:rPr>
          <w:color w:val="auto"/>
          <w:sz w:val="24"/>
          <w:szCs w:val="24"/>
        </w:rPr>
        <w:t xml:space="preserve">o Pregoeiro/a Pregoeira </w:t>
      </w:r>
      <w:r w:rsidRPr="00DE77F8">
        <w:rPr>
          <w:color w:val="auto"/>
          <w:sz w:val="24"/>
          <w:szCs w:val="24"/>
        </w:rPr>
        <w:t>deverá encaminhá-la, em seguida, à Diretoria Geral do Tribunal Regional Eleitoral da Bahia para proferir decisão;</w:t>
      </w:r>
    </w:p>
    <w:p w14:paraId="0E4B8578" w14:textId="77777777" w:rsidR="00836526" w:rsidRPr="00DE77F8"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DE77F8">
        <w:rPr>
          <w:color w:val="auto"/>
          <w:sz w:val="24"/>
          <w:szCs w:val="24"/>
        </w:rPr>
        <w:t>a impugnação não possui efeito suspensivo, sendo a sua concessão medida excepcional que deverá ser motivada pelo Pregoeiro</w:t>
      </w:r>
      <w:r w:rsidR="00A8247F" w:rsidRPr="00DE77F8">
        <w:rPr>
          <w:color w:val="auto"/>
          <w:sz w:val="24"/>
          <w:szCs w:val="24"/>
        </w:rPr>
        <w:t>/pela Pregoeira</w:t>
      </w:r>
      <w:r w:rsidRPr="00DE77F8">
        <w:rPr>
          <w:color w:val="auto"/>
          <w:sz w:val="24"/>
          <w:szCs w:val="24"/>
        </w:rPr>
        <w:t xml:space="preserve"> nos autos do processo de licitação</w:t>
      </w:r>
      <w:r w:rsidRPr="00DE77F8">
        <w:rPr>
          <w:color w:val="auto"/>
          <w:sz w:val="24"/>
          <w:szCs w:val="24"/>
          <w:shd w:val="clear" w:color="auto" w:fill="FFFFFF"/>
        </w:rPr>
        <w:t>;</w:t>
      </w:r>
    </w:p>
    <w:p w14:paraId="024C082A" w14:textId="77777777" w:rsidR="00836526" w:rsidRPr="00DE77F8" w:rsidRDefault="00836526" w:rsidP="00836526">
      <w:pPr>
        <w:pStyle w:val="Cabealho"/>
        <w:numPr>
          <w:ilvl w:val="1"/>
          <w:numId w:val="24"/>
        </w:numPr>
        <w:tabs>
          <w:tab w:val="left" w:pos="1134"/>
        </w:tabs>
        <w:spacing w:after="120" w:line="320" w:lineRule="exact"/>
        <w:ind w:left="1134" w:hanging="425"/>
        <w:jc w:val="both"/>
        <w:rPr>
          <w:color w:val="auto"/>
          <w:sz w:val="24"/>
          <w:szCs w:val="24"/>
        </w:rPr>
      </w:pPr>
      <w:r w:rsidRPr="00DE77F8">
        <w:rPr>
          <w:color w:val="auto"/>
          <w:sz w:val="24"/>
          <w:szCs w:val="24"/>
        </w:rPr>
        <w:t xml:space="preserve"> </w:t>
      </w:r>
      <w:r w:rsidRPr="00DE77F8">
        <w:rPr>
          <w:rFonts w:eastAsia="Calibri"/>
          <w:color w:val="auto"/>
          <w:sz w:val="24"/>
          <w:szCs w:val="24"/>
          <w:lang w:eastAsia="en-US"/>
        </w:rPr>
        <w:t>acolhida a impugnação contra o edital de licitação, será definida e publicada nova data para realização do certame.</w:t>
      </w:r>
    </w:p>
    <w:p w14:paraId="39E1F63F" w14:textId="77777777" w:rsidR="00836526" w:rsidRPr="00DE77F8" w:rsidRDefault="00836526" w:rsidP="00836526">
      <w:pPr>
        <w:tabs>
          <w:tab w:val="left" w:pos="709"/>
        </w:tabs>
        <w:spacing w:after="120" w:line="320" w:lineRule="exact"/>
        <w:ind w:right="28"/>
        <w:jc w:val="both"/>
        <w:rPr>
          <w:rFonts w:ascii="Helvetica" w:eastAsia="Times New Roman" w:hAnsi="Helvetica" w:cs="Times New Roman"/>
          <w:color w:val="FF0000"/>
          <w:szCs w:val="24"/>
          <w:lang w:eastAsia="pt-BR"/>
        </w:rPr>
      </w:pPr>
      <w:r w:rsidRPr="00DE77F8">
        <w:rPr>
          <w:rFonts w:cs="Times New Roman"/>
          <w:b/>
          <w:color w:val="auto"/>
          <w:szCs w:val="24"/>
        </w:rPr>
        <w:t>18.4.</w:t>
      </w:r>
      <w:r w:rsidRPr="00DE77F8">
        <w:rPr>
          <w:rFonts w:cs="Times New Roman"/>
          <w:b/>
          <w:color w:val="auto"/>
          <w:szCs w:val="24"/>
        </w:rPr>
        <w:tab/>
      </w:r>
      <w:r w:rsidRPr="00DE77F8">
        <w:rPr>
          <w:rFonts w:cs="Times New Roman"/>
          <w:color w:val="auto"/>
          <w:szCs w:val="24"/>
        </w:rPr>
        <w:t xml:space="preserve">As respostas aos pedidos de esclarecimentos e impugnações serão divulgadas em sítio eletrônico oficial do órgão licitante e no sistema, dentro do prazo estabelecido na </w:t>
      </w:r>
      <w:r w:rsidRPr="00DE77F8">
        <w:rPr>
          <w:rFonts w:cs="Times New Roman"/>
          <w:b/>
          <w:color w:val="auto"/>
          <w:szCs w:val="24"/>
        </w:rPr>
        <w:t xml:space="preserve">condição 18.3 </w:t>
      </w:r>
      <w:r w:rsidRPr="00DE77F8">
        <w:rPr>
          <w:rFonts w:cs="Times New Roman"/>
          <w:color w:val="auto"/>
          <w:szCs w:val="24"/>
        </w:rPr>
        <w:t>acima, e vincularão os participantes e a Administração.</w:t>
      </w:r>
    </w:p>
    <w:p w14:paraId="2CB09134" w14:textId="77777777" w:rsidR="00167784" w:rsidRPr="00DE77F8" w:rsidRDefault="00167784" w:rsidP="006908A7">
      <w:pPr>
        <w:spacing w:after="120" w:line="320" w:lineRule="exact"/>
        <w:jc w:val="both"/>
        <w:rPr>
          <w:rFonts w:cs="Times New Roman"/>
          <w:szCs w:val="24"/>
        </w:rPr>
      </w:pPr>
    </w:p>
    <w:p w14:paraId="0CBF38DB" w14:textId="77777777" w:rsidR="00167784" w:rsidRPr="00DE77F8" w:rsidRDefault="00D7767E" w:rsidP="006908A7">
      <w:pPr>
        <w:spacing w:after="120" w:line="320" w:lineRule="exact"/>
        <w:jc w:val="center"/>
      </w:pPr>
      <w:hyperlink w:anchor="DASDISPOSIÇÕES">
        <w:bookmarkStart w:id="18" w:name="DASDISPOSI%25C3%2587%25C3%2595ES"/>
        <w:bookmarkEnd w:id="18"/>
        <w:r w:rsidR="001600B0" w:rsidRPr="00DE77F8">
          <w:rPr>
            <w:rStyle w:val="LinkdaInternet"/>
            <w:rFonts w:cs="Times New Roman"/>
            <w:b/>
            <w:szCs w:val="24"/>
          </w:rPr>
          <w:t>SEÇÃO XIX – DAS DISPOSIÇÕES FINAIS</w:t>
        </w:r>
      </w:hyperlink>
    </w:p>
    <w:p w14:paraId="1EF4EF8B" w14:textId="77777777" w:rsidR="007053F2" w:rsidRPr="00DE77F8" w:rsidRDefault="007053F2" w:rsidP="007053F2">
      <w:pPr>
        <w:spacing w:after="120" w:line="320" w:lineRule="exact"/>
        <w:jc w:val="both"/>
        <w:rPr>
          <w:rFonts w:cs="Times New Roman"/>
          <w:strike/>
          <w:szCs w:val="24"/>
        </w:rPr>
      </w:pPr>
      <w:r w:rsidRPr="00DE77F8">
        <w:rPr>
          <w:rFonts w:cs="Times New Roman"/>
          <w:b/>
          <w:szCs w:val="24"/>
        </w:rPr>
        <w:t>19.1.</w:t>
      </w:r>
      <w:r w:rsidRPr="00DE77F8">
        <w:rPr>
          <w:rFonts w:cs="Times New Roman"/>
          <w:szCs w:val="24"/>
        </w:rPr>
        <w:tab/>
        <w:t>A presente licitação poderá ser anulada, no todo ou em parte, a qualquer tempo, de ofício ou por provocação de terceiros, se verificada ilegalidade insanável no procedimento; ou revogada por motivos de conveniência ou oportunidade decorrentes de fato superveniente devidamente comprovado mediante decisão fundamentada, assegurada prévia manifestação dos interessados.</w:t>
      </w:r>
    </w:p>
    <w:p w14:paraId="35967400" w14:textId="77777777" w:rsidR="007053F2" w:rsidRPr="00DE77F8" w:rsidRDefault="007053F2" w:rsidP="007053F2">
      <w:pPr>
        <w:tabs>
          <w:tab w:val="left" w:pos="709"/>
          <w:tab w:val="left" w:pos="1701"/>
        </w:tabs>
        <w:spacing w:after="120" w:line="320" w:lineRule="exact"/>
        <w:ind w:firstLine="709"/>
        <w:jc w:val="both"/>
        <w:rPr>
          <w:rFonts w:cs="Times New Roman"/>
          <w:szCs w:val="24"/>
        </w:rPr>
      </w:pPr>
      <w:r w:rsidRPr="00DE77F8">
        <w:rPr>
          <w:rFonts w:cs="Times New Roman"/>
          <w:b/>
          <w:szCs w:val="24"/>
        </w:rPr>
        <w:lastRenderedPageBreak/>
        <w:t>19.1.1.</w:t>
      </w:r>
      <w:r w:rsidRPr="00DE77F8">
        <w:rPr>
          <w:rFonts w:cs="Times New Roman"/>
          <w:szCs w:val="24"/>
        </w:rPr>
        <w:tab/>
        <w:t>Ao pronunciar a nulidade, a autoridade indicará expressamente os atos com vícios insanáveis, tornando sem efeito todos os subsequentes que deles dependam, e dará ensejo à apuração de responsabilidade de quem lhes tenha dado causa.</w:t>
      </w:r>
    </w:p>
    <w:p w14:paraId="67ECE8EF" w14:textId="77777777" w:rsidR="007053F2" w:rsidRPr="00DE77F8" w:rsidRDefault="007053F2" w:rsidP="007053F2">
      <w:pPr>
        <w:tabs>
          <w:tab w:val="left" w:pos="709"/>
          <w:tab w:val="left" w:pos="1701"/>
        </w:tabs>
        <w:spacing w:after="120" w:line="320" w:lineRule="exact"/>
        <w:ind w:firstLine="709"/>
        <w:jc w:val="both"/>
        <w:rPr>
          <w:rFonts w:cs="Times New Roman"/>
          <w:szCs w:val="24"/>
        </w:rPr>
      </w:pPr>
      <w:r w:rsidRPr="00DE77F8">
        <w:rPr>
          <w:rFonts w:cs="Times New Roman"/>
          <w:b/>
          <w:szCs w:val="24"/>
        </w:rPr>
        <w:t>19.1.2.</w:t>
      </w:r>
      <w:r w:rsidRPr="00DE77F8">
        <w:rPr>
          <w:rFonts w:cs="Times New Roman"/>
          <w:szCs w:val="24"/>
        </w:rPr>
        <w:tab/>
        <w:t>Constatada irregularidade no procedimento licitatório ou na execução contratual, caso não seja possível o saneamento, a decisão sobre a suspensão da execução ou sobre a declaração de nulidade do contrato somente será adotada na hipótese em que se revelar medida de interesse público, com avaliação dos aspectos elencados no art. 147 da Lei 14.133/2021.</w:t>
      </w:r>
    </w:p>
    <w:p w14:paraId="06B0F6DD" w14:textId="77777777" w:rsidR="007053F2" w:rsidRPr="00DE77F8" w:rsidRDefault="007053F2" w:rsidP="007053F2">
      <w:pPr>
        <w:spacing w:after="120" w:line="320" w:lineRule="exact"/>
        <w:jc w:val="both"/>
        <w:rPr>
          <w:rFonts w:cs="Times New Roman"/>
          <w:szCs w:val="24"/>
        </w:rPr>
      </w:pPr>
      <w:r w:rsidRPr="00DE77F8">
        <w:rPr>
          <w:rFonts w:cs="Times New Roman"/>
          <w:b/>
          <w:szCs w:val="24"/>
        </w:rPr>
        <w:t>19.2.</w:t>
      </w:r>
      <w:r w:rsidRPr="00DE77F8">
        <w:rPr>
          <w:rFonts w:cs="Times New Roman"/>
          <w:szCs w:val="24"/>
        </w:rPr>
        <w:tab/>
        <w:t xml:space="preserve">O Edital e seus anexos estão disponíveis, na íntegra, no Portal Nacional de Contratações Públicas (PNCP) e endereços eletrônicos </w:t>
      </w:r>
      <w:hyperlink r:id="rId28" w:tgtFrame="_blank" w:history="1">
        <w:r w:rsidRPr="00DE77F8">
          <w:rPr>
            <w:rStyle w:val="Hyperlink"/>
            <w:rFonts w:cs="Times New Roman"/>
            <w:szCs w:val="24"/>
          </w:rPr>
          <w:t>www.gov.br/compras</w:t>
        </w:r>
      </w:hyperlink>
      <w:r w:rsidRPr="00DE77F8">
        <w:rPr>
          <w:rStyle w:val="LinkdaInternet"/>
          <w:rFonts w:cs="Times New Roman"/>
          <w:szCs w:val="24"/>
          <w:u w:val="none"/>
        </w:rPr>
        <w:t xml:space="preserve"> </w:t>
      </w:r>
      <w:r w:rsidRPr="00DE77F8">
        <w:rPr>
          <w:rFonts w:cs="Times New Roman"/>
          <w:szCs w:val="24"/>
        </w:rPr>
        <w:t xml:space="preserve">e </w:t>
      </w:r>
      <w:hyperlink r:id="rId29" w:history="1">
        <w:r w:rsidRPr="00DE77F8">
          <w:rPr>
            <w:rStyle w:val="Hyperlink"/>
            <w:rFonts w:cs="Times New Roman"/>
            <w:szCs w:val="24"/>
          </w:rPr>
          <w:t>https://www.tre-ba.jus.br/transparencia-e-prestacao-de-contas</w:t>
        </w:r>
      </w:hyperlink>
      <w:r w:rsidRPr="00DE77F8">
        <w:rPr>
          <w:rFonts w:cs="Times New Roman"/>
          <w:szCs w:val="24"/>
        </w:rPr>
        <w:t xml:space="preserve">. </w:t>
      </w:r>
    </w:p>
    <w:p w14:paraId="4DFB2E30" w14:textId="77777777" w:rsidR="007053F2" w:rsidRPr="00DE77F8" w:rsidRDefault="007053F2" w:rsidP="007053F2">
      <w:pPr>
        <w:spacing w:after="120" w:line="320" w:lineRule="exact"/>
        <w:jc w:val="both"/>
        <w:rPr>
          <w:rFonts w:cs="Times New Roman"/>
          <w:szCs w:val="24"/>
        </w:rPr>
      </w:pPr>
      <w:r w:rsidRPr="00DE77F8">
        <w:rPr>
          <w:rFonts w:cs="Times New Roman"/>
          <w:b/>
          <w:szCs w:val="24"/>
        </w:rPr>
        <w:t>19.3.</w:t>
      </w:r>
      <w:r w:rsidRPr="00DE77F8">
        <w:rPr>
          <w:rFonts w:cs="Times New Roman"/>
          <w:b/>
          <w:szCs w:val="24"/>
        </w:rPr>
        <w:tab/>
      </w:r>
      <w:r w:rsidRPr="00DE77F8">
        <w:rPr>
          <w:rFonts w:cs="Times New Roman"/>
          <w:szCs w:val="24"/>
        </w:rPr>
        <w:t xml:space="preserve">Todas as referências de tempo no Edital, no aviso e durante a sessão pública observarão, obrigatoriamente, o horário de Brasília - DF, inclusive para contagem de tempo e registro no sistema eletrônico e na documentação relativa ao certame. </w:t>
      </w:r>
    </w:p>
    <w:p w14:paraId="3827C03A" w14:textId="77777777" w:rsidR="007053F2" w:rsidRPr="00DE77F8" w:rsidRDefault="007053F2" w:rsidP="007053F2">
      <w:pPr>
        <w:spacing w:after="120" w:line="320" w:lineRule="exact"/>
        <w:jc w:val="both"/>
        <w:rPr>
          <w:rFonts w:cs="Times New Roman"/>
          <w:szCs w:val="24"/>
        </w:rPr>
      </w:pPr>
      <w:r w:rsidRPr="00DE77F8">
        <w:rPr>
          <w:rFonts w:cs="Times New Roman"/>
          <w:b/>
          <w:szCs w:val="24"/>
        </w:rPr>
        <w:t>19.4.</w:t>
      </w:r>
      <w:r w:rsidRPr="00DE77F8">
        <w:rPr>
          <w:rFonts w:cs="Times New Roman"/>
          <w:b/>
          <w:szCs w:val="24"/>
        </w:rPr>
        <w:tab/>
      </w:r>
      <w:r w:rsidRPr="00DE77F8">
        <w:rPr>
          <w:rFonts w:cs="Times New Roman"/>
          <w:szCs w:val="24"/>
        </w:rPr>
        <w:t xml:space="preserve">Nenhuma indenização será devida às empresas licitantes pela elaboração de proposta ou apresentação de documentos relativos a esta licitação. </w:t>
      </w:r>
    </w:p>
    <w:p w14:paraId="68065446" w14:textId="77777777" w:rsidR="007053F2" w:rsidRPr="00DE77F8" w:rsidRDefault="007053F2" w:rsidP="007053F2">
      <w:pPr>
        <w:spacing w:after="120" w:line="320" w:lineRule="exact"/>
        <w:jc w:val="both"/>
        <w:rPr>
          <w:rFonts w:cs="Times New Roman"/>
          <w:szCs w:val="24"/>
        </w:rPr>
      </w:pPr>
      <w:r w:rsidRPr="00DE77F8">
        <w:rPr>
          <w:rFonts w:cs="Times New Roman"/>
          <w:b/>
          <w:szCs w:val="24"/>
        </w:rPr>
        <w:t>19.5.</w:t>
      </w:r>
      <w:r w:rsidRPr="00DE77F8">
        <w:rPr>
          <w:rFonts w:cs="Times New Roman"/>
          <w:szCs w:val="24"/>
        </w:rPr>
        <w:tab/>
        <w:t xml:space="preserve">A indicação do lance vencedor, a classificação dos lances apresentados e demais informações relativas à sessão pública do pregão constarão de ata divulgada no sistema eletrônico. </w:t>
      </w:r>
    </w:p>
    <w:p w14:paraId="55DBEE26" w14:textId="77777777" w:rsidR="007053F2" w:rsidRPr="00DE77F8" w:rsidRDefault="007053F2" w:rsidP="007053F2">
      <w:pPr>
        <w:spacing w:after="120" w:line="320" w:lineRule="exact"/>
        <w:jc w:val="both"/>
        <w:rPr>
          <w:rFonts w:cs="Times New Roman"/>
          <w:szCs w:val="24"/>
        </w:rPr>
      </w:pPr>
      <w:r w:rsidRPr="00DE77F8">
        <w:rPr>
          <w:rFonts w:cs="Times New Roman"/>
          <w:b/>
          <w:szCs w:val="24"/>
        </w:rPr>
        <w:t>19.6.</w:t>
      </w:r>
      <w:r w:rsidRPr="00DE77F8">
        <w:rPr>
          <w:rFonts w:cs="Times New Roman"/>
          <w:szCs w:val="24"/>
        </w:rPr>
        <w:tab/>
        <w:t xml:space="preserve">O Pregoeiro/A Pregoeira ou autoridade superior poderão promover diligências destinadas a elucidar ou complementar a instrução do processo, em qualquer fase da licitação. </w:t>
      </w:r>
    </w:p>
    <w:p w14:paraId="714C1725" w14:textId="77777777" w:rsidR="007053F2" w:rsidRPr="00DE77F8" w:rsidRDefault="007053F2" w:rsidP="007053F2">
      <w:pPr>
        <w:spacing w:after="120" w:line="320" w:lineRule="exact"/>
        <w:jc w:val="both"/>
        <w:rPr>
          <w:rFonts w:cs="Times New Roman"/>
          <w:color w:val="auto"/>
          <w:szCs w:val="24"/>
        </w:rPr>
      </w:pPr>
      <w:r w:rsidRPr="00DE77F8">
        <w:rPr>
          <w:rFonts w:cs="Times New Roman"/>
          <w:b/>
          <w:color w:val="auto"/>
          <w:szCs w:val="24"/>
        </w:rPr>
        <w:t>19.7.</w:t>
      </w:r>
      <w:r w:rsidRPr="00DE77F8">
        <w:rPr>
          <w:rFonts w:cs="Times New Roman"/>
          <w:color w:val="auto"/>
          <w:szCs w:val="24"/>
        </w:rPr>
        <w:tab/>
        <w:t>A contratada é obrigada a reparar, corrigir, remover, reconstruir ou substituir, às suas expensas, no todo ou em parte, o objeto contratado que apresentar vícios ou incorreções resultantes da execução ou de materiais empregados ou do seu uso correto, que o tornem impróprio ou inadequado para o consumo a que se destina ou lhe diminuam o valor.</w:t>
      </w:r>
    </w:p>
    <w:p w14:paraId="0F20E380" w14:textId="77777777" w:rsidR="007053F2" w:rsidRPr="00DE77F8" w:rsidRDefault="007053F2" w:rsidP="007053F2">
      <w:pPr>
        <w:spacing w:after="120" w:line="320" w:lineRule="exact"/>
        <w:jc w:val="both"/>
        <w:rPr>
          <w:rFonts w:cs="Times New Roman"/>
          <w:color w:val="auto"/>
          <w:szCs w:val="24"/>
        </w:rPr>
      </w:pPr>
      <w:bookmarkStart w:id="19" w:name="art70"/>
      <w:bookmarkEnd w:id="19"/>
      <w:r w:rsidRPr="00DE77F8">
        <w:rPr>
          <w:rFonts w:cs="Times New Roman"/>
          <w:b/>
          <w:color w:val="auto"/>
          <w:szCs w:val="24"/>
        </w:rPr>
        <w:t>19.8.</w:t>
      </w:r>
      <w:r w:rsidRPr="00DE77F8">
        <w:rPr>
          <w:rFonts w:cs="Times New Roman"/>
          <w:color w:val="auto"/>
          <w:szCs w:val="24"/>
        </w:rPr>
        <w:tab/>
        <w:t>O contratado é responsável pelos danos causados diretamente à Administração ou a terceiros, decorrentes de sua culpa ou dolo na execução do contrato, não excluindo ou reduzindo essa responsabilidade a fiscalização ou o acompanhamento pelo órgão interessado.</w:t>
      </w:r>
    </w:p>
    <w:p w14:paraId="7BC45F1E" w14:textId="60982F5D" w:rsidR="004C011B" w:rsidRPr="00DE77F8" w:rsidRDefault="007053F2" w:rsidP="007053F2">
      <w:pPr>
        <w:spacing w:after="120" w:line="320" w:lineRule="exact"/>
        <w:jc w:val="both"/>
        <w:rPr>
          <w:rFonts w:cs="Times New Roman"/>
          <w:color w:val="auto"/>
          <w:szCs w:val="24"/>
        </w:rPr>
      </w:pPr>
      <w:r w:rsidRPr="00DE77F8">
        <w:rPr>
          <w:rFonts w:cs="Times New Roman"/>
          <w:b/>
          <w:color w:val="auto"/>
          <w:szCs w:val="24"/>
        </w:rPr>
        <w:t>19.9.</w:t>
      </w:r>
      <w:r w:rsidRPr="00DE77F8">
        <w:rPr>
          <w:rFonts w:cs="Times New Roman"/>
          <w:b/>
          <w:color w:val="auto"/>
          <w:szCs w:val="24"/>
        </w:rPr>
        <w:tab/>
      </w:r>
      <w:r w:rsidRPr="00DE77F8">
        <w:rPr>
          <w:rFonts w:cs="Times New Roman"/>
          <w:color w:val="auto"/>
          <w:szCs w:val="24"/>
        </w:rPr>
        <w:t>Ao</w:t>
      </w:r>
      <w:r w:rsidRPr="00DE77F8">
        <w:rPr>
          <w:rFonts w:cs="Times New Roman"/>
          <w:b/>
          <w:color w:val="auto"/>
          <w:szCs w:val="24"/>
        </w:rPr>
        <w:t xml:space="preserve"> </w:t>
      </w:r>
      <w:r w:rsidRPr="00DE77F8">
        <w:rPr>
          <w:rFonts w:cs="Times New Roman"/>
          <w:color w:val="auto"/>
          <w:szCs w:val="24"/>
        </w:rPr>
        <w:t xml:space="preserve">participar de processo licitatório o titular dos dados manifesta, automaticamente, seu </w:t>
      </w:r>
      <w:r w:rsidRPr="00DE77F8">
        <w:rPr>
          <w:rFonts w:cs="Times New Roman"/>
          <w:b/>
          <w:color w:val="auto"/>
          <w:szCs w:val="24"/>
        </w:rPr>
        <w:t>inequívoco consentimento</w:t>
      </w:r>
      <w:r w:rsidRPr="00DE77F8">
        <w:rPr>
          <w:rFonts w:cs="Times New Roman"/>
          <w:color w:val="auto"/>
          <w:szCs w:val="24"/>
        </w:rPr>
        <w:t xml:space="preserve"> para tratamento dos dados pessoais pela Administração, conforme autorização legal prevista no art. 7º, incisos I, II e V da </w:t>
      </w:r>
      <w:r w:rsidRPr="00DE77F8">
        <w:rPr>
          <w:rFonts w:cs="Times New Roman"/>
          <w:b/>
          <w:color w:val="auto"/>
          <w:szCs w:val="24"/>
        </w:rPr>
        <w:t>Lei Geral de Proteção de Dados Pessoais (LGPD) – Lei 13.709/18</w:t>
      </w:r>
      <w:r w:rsidRPr="00DE77F8">
        <w:rPr>
          <w:rFonts w:cs="Times New Roman"/>
          <w:color w:val="auto"/>
          <w:szCs w:val="24"/>
        </w:rPr>
        <w:t xml:space="preserve">. </w:t>
      </w:r>
    </w:p>
    <w:p w14:paraId="495DF1F1" w14:textId="77777777" w:rsidR="004C011B" w:rsidRPr="00DE77F8" w:rsidRDefault="004C011B">
      <w:pPr>
        <w:spacing w:after="0" w:line="240" w:lineRule="auto"/>
        <w:rPr>
          <w:rFonts w:cs="Times New Roman"/>
          <w:color w:val="auto"/>
          <w:szCs w:val="24"/>
        </w:rPr>
      </w:pPr>
      <w:r w:rsidRPr="00DE77F8">
        <w:rPr>
          <w:rFonts w:cs="Times New Roman"/>
          <w:color w:val="auto"/>
          <w:szCs w:val="24"/>
        </w:rPr>
        <w:br w:type="page"/>
      </w:r>
    </w:p>
    <w:p w14:paraId="3781F5E3" w14:textId="5D038D70" w:rsidR="00E03FEF" w:rsidRDefault="007053F2" w:rsidP="007053F2">
      <w:pPr>
        <w:spacing w:after="120" w:line="320" w:lineRule="exact"/>
        <w:ind w:firstLine="709"/>
        <w:jc w:val="both"/>
        <w:rPr>
          <w:rFonts w:cs="Times New Roman"/>
          <w:szCs w:val="24"/>
        </w:rPr>
      </w:pPr>
      <w:r w:rsidRPr="00DE77F8">
        <w:rPr>
          <w:rFonts w:cs="Times New Roman"/>
          <w:b/>
          <w:szCs w:val="24"/>
        </w:rPr>
        <w:lastRenderedPageBreak/>
        <w:t xml:space="preserve">19.9.1. </w:t>
      </w:r>
      <w:r w:rsidRPr="00DE77F8">
        <w:rPr>
          <w:rFonts w:cs="Times New Roman"/>
          <w:szCs w:val="24"/>
        </w:rPr>
        <w:t xml:space="preserve">Os documentos </w:t>
      </w:r>
      <w:proofErr w:type="spellStart"/>
      <w:r w:rsidRPr="00DE77F8">
        <w:rPr>
          <w:rFonts w:cs="Times New Roman"/>
          <w:szCs w:val="24"/>
        </w:rPr>
        <w:t>habilitatórios</w:t>
      </w:r>
      <w:proofErr w:type="spellEnd"/>
      <w:r w:rsidRPr="00DE77F8">
        <w:rPr>
          <w:rFonts w:cs="Times New Roman"/>
          <w:szCs w:val="24"/>
        </w:rPr>
        <w:t xml:space="preserve">, exigidos neste Edital, ficarão acessíveis e disponíveis ao público, com todos os dados pessoais neles constantes, por força do cumprimento do dever de </w:t>
      </w:r>
      <w:proofErr w:type="gramStart"/>
      <w:r w:rsidRPr="00DE77F8">
        <w:rPr>
          <w:rFonts w:cs="Times New Roman"/>
          <w:szCs w:val="24"/>
        </w:rPr>
        <w:t>publicidade previsto no art.</w:t>
      </w:r>
      <w:proofErr w:type="gramEnd"/>
      <w:r w:rsidRPr="00DE77F8">
        <w:rPr>
          <w:rFonts w:cs="Times New Roman"/>
          <w:szCs w:val="24"/>
        </w:rPr>
        <w:t xml:space="preserve"> 37 da Constituição da República Federativa do Brasil de 1988.</w:t>
      </w:r>
    </w:p>
    <w:p w14:paraId="66D1B407" w14:textId="77777777" w:rsidR="00A65FB5" w:rsidRDefault="00A65FB5" w:rsidP="007053F2">
      <w:pPr>
        <w:spacing w:after="120" w:line="320" w:lineRule="exact"/>
        <w:ind w:firstLine="709"/>
        <w:jc w:val="both"/>
        <w:rPr>
          <w:rFonts w:cs="Times New Roman"/>
          <w:szCs w:val="24"/>
        </w:rPr>
      </w:pPr>
    </w:p>
    <w:p w14:paraId="0FC2E633" w14:textId="34F38F4C" w:rsidR="00E03FEF" w:rsidRPr="00DE77F8" w:rsidRDefault="00E03FEF" w:rsidP="00E03FEF">
      <w:pPr>
        <w:spacing w:after="120" w:line="320" w:lineRule="exact"/>
        <w:jc w:val="center"/>
        <w:rPr>
          <w:rFonts w:cs="Times New Roman"/>
          <w:szCs w:val="24"/>
        </w:rPr>
      </w:pPr>
      <w:r w:rsidRPr="00DE77F8">
        <w:rPr>
          <w:rFonts w:cs="Times New Roman"/>
          <w:szCs w:val="24"/>
        </w:rPr>
        <w:t xml:space="preserve">Salvador, </w:t>
      </w:r>
      <w:r w:rsidR="00E55558">
        <w:rPr>
          <w:rFonts w:cs="Times New Roman"/>
          <w:szCs w:val="24"/>
        </w:rPr>
        <w:t>19</w:t>
      </w:r>
      <w:r w:rsidR="00DE77F8">
        <w:rPr>
          <w:rFonts w:cs="Times New Roman"/>
          <w:szCs w:val="24"/>
        </w:rPr>
        <w:t xml:space="preserve"> de </w:t>
      </w:r>
      <w:r w:rsidR="00E55558">
        <w:rPr>
          <w:rFonts w:cs="Times New Roman"/>
          <w:szCs w:val="24"/>
        </w:rPr>
        <w:t>agost</w:t>
      </w:r>
      <w:r w:rsidR="00DE77F8">
        <w:rPr>
          <w:rFonts w:cs="Times New Roman"/>
          <w:szCs w:val="24"/>
        </w:rPr>
        <w:t>o</w:t>
      </w:r>
      <w:r w:rsidRPr="00DE77F8">
        <w:rPr>
          <w:rFonts w:cs="Times New Roman"/>
          <w:szCs w:val="24"/>
        </w:rPr>
        <w:t xml:space="preserve"> de 20</w:t>
      </w:r>
      <w:r w:rsidR="00DE77F8">
        <w:rPr>
          <w:rFonts w:cs="Times New Roman"/>
          <w:szCs w:val="24"/>
        </w:rPr>
        <w:t>25</w:t>
      </w:r>
    </w:p>
    <w:p w14:paraId="4305F91C" w14:textId="77777777" w:rsidR="00E03FEF" w:rsidRPr="00DE77F8" w:rsidRDefault="00E03FEF" w:rsidP="00E03FEF">
      <w:pPr>
        <w:spacing w:after="120" w:line="320" w:lineRule="exact"/>
        <w:jc w:val="center"/>
        <w:rPr>
          <w:rFonts w:cs="Times New Roman"/>
          <w:szCs w:val="24"/>
        </w:rPr>
      </w:pPr>
    </w:p>
    <w:p w14:paraId="5732850E" w14:textId="5C176B31" w:rsidR="00E03FEF" w:rsidRPr="00DE77F8" w:rsidRDefault="00DE77F8" w:rsidP="00E03FEF">
      <w:pPr>
        <w:spacing w:after="0" w:line="240" w:lineRule="auto"/>
        <w:jc w:val="center"/>
        <w:rPr>
          <w:rFonts w:cs="Times New Roman"/>
          <w:szCs w:val="24"/>
        </w:rPr>
      </w:pPr>
      <w:r>
        <w:rPr>
          <w:rFonts w:cs="Times New Roman"/>
          <w:szCs w:val="24"/>
        </w:rPr>
        <w:t>Cristiana Maria Paz Lima Soares</w:t>
      </w:r>
    </w:p>
    <w:p w14:paraId="6EFB84CD" w14:textId="0E8D18A1" w:rsidR="00167784" w:rsidRDefault="00E03FEF" w:rsidP="00D7767E">
      <w:pPr>
        <w:spacing w:after="0" w:line="240" w:lineRule="auto"/>
        <w:jc w:val="center"/>
      </w:pPr>
      <w:r w:rsidRPr="00DE77F8">
        <w:rPr>
          <w:rFonts w:cs="Times New Roman"/>
          <w:szCs w:val="24"/>
        </w:rPr>
        <w:t>Pregoeira</w:t>
      </w:r>
      <w:bookmarkStart w:id="20" w:name="_GoBack"/>
      <w:bookmarkEnd w:id="20"/>
    </w:p>
    <w:sectPr w:rsidR="00167784" w:rsidSect="0081691B">
      <w:headerReference w:type="default" r:id="rId30"/>
      <w:pgSz w:w="11906" w:h="16838"/>
      <w:pgMar w:top="1701" w:right="1134" w:bottom="1134" w:left="1701" w:header="284" w:footer="0" w:gutter="0"/>
      <w:cols w:space="720"/>
      <w:formProt w:val="0"/>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5EC4F279" w15:done="0"/>
  <w15:commentEx w15:paraId="6C706F7A" w15:done="0"/>
  <w15:commentEx w15:paraId="30718B90" w15:done="0"/>
  <w15:commentEx w15:paraId="0F03F10D" w15:done="0"/>
  <w15:commentEx w15:paraId="25433C1E" w15:done="0"/>
  <w15:commentEx w15:paraId="1F660DD0" w15:done="0"/>
  <w15:commentEx w15:paraId="292C9FE8" w15:done="0"/>
  <w15:commentEx w15:paraId="726EBD3E" w15:done="0"/>
  <w15:commentEx w15:paraId="1D5EE917" w15:done="0"/>
  <w15:commentEx w15:paraId="5D20CAAE" w15:done="0"/>
  <w15:commentEx w15:paraId="4E0C5F4F" w15:done="0"/>
  <w15:commentEx w15:paraId="693DF95A" w15:done="0"/>
  <w15:commentEx w15:paraId="1BBF3DBB" w15:done="0"/>
  <w15:commentEx w15:paraId="49099514" w15:done="0"/>
  <w15:commentEx w15:paraId="7182A2FF" w15:done="0"/>
  <w15:commentEx w15:paraId="4065F3DB" w15:done="0"/>
  <w15:commentEx w15:paraId="2248E836" w15:done="0"/>
  <w15:commentEx w15:paraId="5DE7BA28" w15:done="0"/>
  <w15:commentEx w15:paraId="6F6582BD" w15:done="0"/>
  <w15:commentEx w15:paraId="2455703E" w15:done="0"/>
  <w15:commentEx w15:paraId="7CBFBD6E" w15:done="0"/>
  <w15:commentEx w15:paraId="62D32D07" w15:done="0"/>
  <w15:commentEx w15:paraId="17442B5F" w15:done="0"/>
  <w15:commentEx w15:paraId="2D40AAB6" w15:done="0"/>
  <w15:commentEx w15:paraId="22F89991" w15:done="0"/>
  <w15:commentEx w15:paraId="36281CC7" w15:done="0"/>
  <w15:commentEx w15:paraId="7C83E8B4" w15:done="0"/>
  <w15:commentEx w15:paraId="6B834ABB" w15:done="0"/>
  <w15:commentEx w15:paraId="26D6E631" w15:done="0"/>
  <w15:commentEx w15:paraId="1D499BD4" w15:done="0"/>
  <w15:commentEx w15:paraId="2BEBC612" w15:done="0"/>
  <w15:commentEx w15:paraId="0F1A60E8" w15:done="0"/>
  <w15:commentEx w15:paraId="020458E3" w15:done="0"/>
  <w15:commentEx w15:paraId="7BD29D35" w15:done="0"/>
  <w15:commentEx w15:paraId="59E5E28E" w15:done="0"/>
  <w15:commentEx w15:paraId="63314C82" w15:done="0"/>
  <w15:commentEx w15:paraId="0E5EA77F" w15:done="0"/>
  <w15:commentEx w15:paraId="3E64FD87" w15:done="0"/>
  <w15:commentEx w15:paraId="2DD15DB0" w15:done="0"/>
  <w15:commentEx w15:paraId="3952D94F" w15:done="0"/>
  <w15:commentEx w15:paraId="3A678A2F" w15:done="0"/>
  <w15:commentEx w15:paraId="27B6ED73" w15:done="0"/>
  <w15:commentEx w15:paraId="2FC013D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5488B0BC" w16cex:dateUtc="2025-04-23T1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5EC4F279" w16cid:durableId="7AE1AA85"/>
  <w16cid:commentId w16cid:paraId="6C706F7A" w16cid:durableId="07D6683C"/>
  <w16cid:commentId w16cid:paraId="30718B90" w16cid:durableId="4F04C023"/>
  <w16cid:commentId w16cid:paraId="0F03F10D" w16cid:durableId="37D84840"/>
  <w16cid:commentId w16cid:paraId="25433C1E" w16cid:durableId="3BDE4A0F"/>
  <w16cid:commentId w16cid:paraId="1F660DD0" w16cid:durableId="5F147282"/>
  <w16cid:commentId w16cid:paraId="292C9FE8" w16cid:durableId="002578A0"/>
  <w16cid:commentId w16cid:paraId="726EBD3E" w16cid:durableId="491151A7"/>
  <w16cid:commentId w16cid:paraId="1D5EE917" w16cid:durableId="47E2B62B"/>
  <w16cid:commentId w16cid:paraId="5D20CAAE" w16cid:durableId="2E9561C2"/>
  <w16cid:commentId w16cid:paraId="4E0C5F4F" w16cid:durableId="0B508FAC"/>
  <w16cid:commentId w16cid:paraId="693DF95A" w16cid:durableId="26AB5584"/>
  <w16cid:commentId w16cid:paraId="1BBF3DBB" w16cid:durableId="6B8318D5"/>
  <w16cid:commentId w16cid:paraId="49099514" w16cid:durableId="26427099"/>
  <w16cid:commentId w16cid:paraId="7182A2FF" w16cid:durableId="16CB50BD"/>
  <w16cid:commentId w16cid:paraId="4065F3DB" w16cid:durableId="5F506991"/>
  <w16cid:commentId w16cid:paraId="2248E836" w16cid:durableId="5DB6F457"/>
  <w16cid:commentId w16cid:paraId="5DE7BA28" w16cid:durableId="3D059E09"/>
  <w16cid:commentId w16cid:paraId="6F6582BD" w16cid:durableId="70957DD0"/>
  <w16cid:commentId w16cid:paraId="2455703E" w16cid:durableId="46321F94"/>
  <w16cid:commentId w16cid:paraId="7CBFBD6E" w16cid:durableId="0687B4CE"/>
  <w16cid:commentId w16cid:paraId="62D32D07" w16cid:durableId="71E4394B"/>
  <w16cid:commentId w16cid:paraId="17442B5F" w16cid:durableId="75B96B1C"/>
  <w16cid:commentId w16cid:paraId="2D40AAB6" w16cid:durableId="7970C0C8"/>
  <w16cid:commentId w16cid:paraId="22F89991" w16cid:durableId="464C427A"/>
  <w16cid:commentId w16cid:paraId="36281CC7" w16cid:durableId="4C399193"/>
  <w16cid:commentId w16cid:paraId="7C83E8B4" w16cid:durableId="7673347A"/>
  <w16cid:commentId w16cid:paraId="6B834ABB" w16cid:durableId="200BF79D"/>
  <w16cid:commentId w16cid:paraId="26D6E631" w16cid:durableId="21AA4F48"/>
  <w16cid:commentId w16cid:paraId="1D499BD4" w16cid:durableId="31B5FF7A"/>
  <w16cid:commentId w16cid:paraId="2BEBC612" w16cid:durableId="4342CA6B"/>
  <w16cid:commentId w16cid:paraId="0F1A60E8" w16cid:durableId="07FC407F"/>
  <w16cid:commentId w16cid:paraId="020458E3" w16cid:durableId="4933F563"/>
  <w16cid:commentId w16cid:paraId="7BD29D35" w16cid:durableId="0810FC7F"/>
  <w16cid:commentId w16cid:paraId="59E5E28E" w16cid:durableId="50631A0F"/>
  <w16cid:commentId w16cid:paraId="63314C82" w16cid:durableId="26A36A24"/>
  <w16cid:commentId w16cid:paraId="0E5EA77F" w16cid:durableId="5488B0BC"/>
  <w16cid:commentId w16cid:paraId="3E64FD87" w16cid:durableId="7F1B840A"/>
  <w16cid:commentId w16cid:paraId="2DD15DB0" w16cid:durableId="32FCF3E9"/>
  <w16cid:commentId w16cid:paraId="3952D94F" w16cid:durableId="00D3CF24"/>
  <w16cid:commentId w16cid:paraId="3A678A2F" w16cid:durableId="46190E6B"/>
  <w16cid:commentId w16cid:paraId="27B6ED73" w16cid:durableId="4AC09FDC"/>
  <w16cid:commentId w16cid:paraId="2FC013DE" w16cid:durableId="00CADA41"/>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779DFE88" w14:textId="77777777" w:rsidR="00DC5036" w:rsidRDefault="00DC5036">
      <w:pPr>
        <w:spacing w:after="0" w:line="240" w:lineRule="auto"/>
      </w:pPr>
      <w:r>
        <w:separator/>
      </w:r>
    </w:p>
  </w:endnote>
  <w:endnote w:type="continuationSeparator" w:id="0">
    <w:p w14:paraId="7A9EF00A" w14:textId="77777777" w:rsidR="00DC5036" w:rsidRDefault="00DC503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 w:name="Liberation Serif">
    <w:panose1 w:val="02020603050405020304"/>
    <w:charset w:val="00"/>
    <w:family w:val="roman"/>
    <w:pitch w:val="variable"/>
    <w:sig w:usb0="E0000AFF" w:usb1="500078FF" w:usb2="00000021" w:usb3="00000000" w:csb0="000001BF" w:csb1="00000000"/>
  </w:font>
  <w:font w:name="Tahoma">
    <w:panose1 w:val="020B0604030504040204"/>
    <w:charset w:val="00"/>
    <w:family w:val="swiss"/>
    <w:pitch w:val="variable"/>
    <w:sig w:usb0="E1002EFF" w:usb1="C000605B" w:usb2="00000029" w:usb3="00000000" w:csb0="000101FF" w:csb1="00000000"/>
  </w:font>
  <w:font w:name="Liberation Sans">
    <w:panose1 w:val="020B0604020202020204"/>
    <w:charset w:val="00"/>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altName w:val="Arial Unicode MS"/>
    <w:charset w:val="00"/>
    <w:family w:val="swiss"/>
    <w:pitch w:val="variable"/>
    <w:sig w:usb0="00000000" w:usb1="0000807B" w:usb2="00000008" w:usb3="00000000" w:csb0="000100FF" w:csb1="00000000"/>
  </w:font>
  <w:font w:name="Mangal">
    <w:altName w:val="Liberation Mono"/>
    <w:panose1 w:val="00000400000000000000"/>
    <w:charset w:val="01"/>
    <w:family w:val="roman"/>
    <w:notTrueType/>
    <w:pitch w:val="variable"/>
    <w:sig w:usb0="00002000" w:usb1="00000000" w:usb2="00000000" w:usb3="00000000" w:csb0="00000000" w:csb1="00000000"/>
  </w:font>
  <w:font w:name="Helvetica">
    <w:panose1 w:val="020B0504020202020204"/>
    <w:charset w:val="00"/>
    <w:family w:val="swiss"/>
    <w:notTrueType/>
    <w:pitch w:val="variable"/>
    <w:sig w:usb0="00000003" w:usb1="00000000" w:usb2="00000000" w:usb3="00000000" w:csb0="00000001" w:csb1="00000000"/>
  </w:font>
  <w:font w:name="TimesNewRomanPS-BoldMT">
    <w:altName w:val="Times New Roman"/>
    <w:charset w:val="00"/>
    <w:family w:val="roman"/>
    <w:pitch w:val="variable"/>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4BD421F6" w14:textId="77777777" w:rsidR="00DC5036" w:rsidRDefault="00DC5036">
      <w:pPr>
        <w:spacing w:after="0" w:line="240" w:lineRule="auto"/>
      </w:pPr>
      <w:r>
        <w:separator/>
      </w:r>
    </w:p>
  </w:footnote>
  <w:footnote w:type="continuationSeparator" w:id="0">
    <w:p w14:paraId="236F98F6" w14:textId="77777777" w:rsidR="00DC5036" w:rsidRDefault="00DC5036">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593196D" w14:textId="77777777" w:rsidR="00DC5036" w:rsidRDefault="00DC5036">
    <w:pPr>
      <w:pStyle w:val="Cabealho"/>
      <w:ind w:right="43"/>
      <w:jc w:val="center"/>
    </w:pPr>
    <w:r>
      <w:rPr>
        <w:noProof/>
      </w:rPr>
      <w:drawing>
        <wp:inline distT="0" distB="0" distL="0" distR="0" wp14:anchorId="4CA80256" wp14:editId="646E6C37">
          <wp:extent cx="514350" cy="546735"/>
          <wp:effectExtent l="0" t="0" r="0" b="0"/>
          <wp:docPr id="112" name="Imagem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m 13"/>
                  <pic:cNvPicPr>
                    <a:picLocks noChangeAspect="1" noChangeArrowheads="1"/>
                  </pic:cNvPicPr>
                </pic:nvPicPr>
                <pic:blipFill>
                  <a:blip r:embed="rId1"/>
                  <a:stretch>
                    <a:fillRect/>
                  </a:stretch>
                </pic:blipFill>
                <pic:spPr bwMode="auto">
                  <a:xfrm>
                    <a:off x="0" y="0"/>
                    <a:ext cx="514350" cy="546735"/>
                  </a:xfrm>
                  <a:prstGeom prst="rect">
                    <a:avLst/>
                  </a:prstGeom>
                </pic:spPr>
              </pic:pic>
            </a:graphicData>
          </a:graphic>
        </wp:inline>
      </w:drawing>
    </w:r>
  </w:p>
  <w:p w14:paraId="37433F1E" w14:textId="77777777" w:rsidR="00DC5036" w:rsidRDefault="00DC50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TRIBUNAL REGIONAL ELEITORAL DA BAHIA</w:t>
    </w:r>
  </w:p>
  <w:p w14:paraId="29D9378B" w14:textId="77777777" w:rsidR="00DC5036" w:rsidRDefault="00DC5036">
    <w:pPr>
      <w:pStyle w:val="Cabealho"/>
      <w:ind w:right="43"/>
      <w:jc w:val="center"/>
      <w:rPr>
        <w:rFonts w:ascii="TimesNewRomanPS-BoldMT" w:hAnsi="TimesNewRomanPS-BoldMT" w:cs="TimesNewRomanPS-BoldMT"/>
        <w:b/>
        <w:bCs/>
        <w:sz w:val="22"/>
        <w:szCs w:val="22"/>
      </w:rPr>
    </w:pPr>
    <w:r>
      <w:rPr>
        <w:rFonts w:ascii="TimesNewRomanPS-BoldMT" w:hAnsi="TimesNewRomanPS-BoldMT" w:cs="TimesNewRomanPS-BoldMT"/>
        <w:b/>
        <w:bCs/>
        <w:sz w:val="22"/>
        <w:szCs w:val="22"/>
      </w:rPr>
      <w:t>Seção de Licitações</w:t>
    </w:r>
  </w:p>
  <w:p w14:paraId="0D349A94" w14:textId="77777777" w:rsidR="00DC5036" w:rsidRDefault="00DC5036">
    <w:pPr>
      <w:pStyle w:val="Cabealho"/>
      <w:ind w:right="43"/>
      <w:jc w:val="center"/>
      <w:rPr>
        <w:rFonts w:ascii="TimesNewRomanPS-BoldMT" w:hAnsi="TimesNewRomanPS-BoldMT" w:cs="TimesNewRomanPS-BoldMT"/>
        <w:b/>
        <w:bCs/>
        <w:sz w:val="22"/>
        <w:szCs w:val="22"/>
      </w:rPr>
    </w:pPr>
  </w:p>
  <w:p w14:paraId="361AD364" w14:textId="77777777" w:rsidR="00DC5036" w:rsidRDefault="00DC5036">
    <w:pPr>
      <w:pStyle w:val="Cabealho"/>
      <w:ind w:right="43"/>
      <w:jc w:val="center"/>
      <w:rPr>
        <w:rFonts w:ascii="TimesNewRomanPS-BoldMT" w:hAnsi="TimesNewRomanPS-BoldMT" w:cs="TimesNewRomanPS-BoldMT"/>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723370"/>
    <w:multiLevelType w:val="multilevel"/>
    <w:tmpl w:val="3BBAD6F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
    <w:nsid w:val="054A05F1"/>
    <w:multiLevelType w:val="multilevel"/>
    <w:tmpl w:val="F8FA377C"/>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277"/>
        </w:tabs>
        <w:ind w:left="1277"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
    <w:nsid w:val="076D2144"/>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pStyle w:val="Nvel2-Red"/>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
    <w:nsid w:val="07C135B7"/>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
    <w:nsid w:val="08E55AF5"/>
    <w:multiLevelType w:val="multilevel"/>
    <w:tmpl w:val="0A1410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val="0"/>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5">
    <w:nsid w:val="0B1851A0"/>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6">
    <w:nsid w:val="0B950F98"/>
    <w:multiLevelType w:val="multilevel"/>
    <w:tmpl w:val="DF2295C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7">
    <w:nsid w:val="119B2893"/>
    <w:multiLevelType w:val="multilevel"/>
    <w:tmpl w:val="0ABC3178"/>
    <w:lvl w:ilvl="0">
      <w:start w:val="1"/>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560"/>
        </w:tabs>
        <w:ind w:left="1560"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8">
    <w:nsid w:val="179A2780"/>
    <w:multiLevelType w:val="multilevel"/>
    <w:tmpl w:val="0292EBC6"/>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9">
    <w:nsid w:val="1ACE0D8E"/>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0">
    <w:nsid w:val="1C040AED"/>
    <w:multiLevelType w:val="multilevel"/>
    <w:tmpl w:val="3008ED84"/>
    <w:lvl w:ilvl="0">
      <w:start w:val="1"/>
      <w:numFmt w:val="decimal"/>
      <w:lvlText w:val="%1."/>
      <w:lvlJc w:val="left"/>
      <w:pPr>
        <w:tabs>
          <w:tab w:val="num" w:pos="705"/>
        </w:tabs>
        <w:ind w:left="705" w:hanging="705"/>
      </w:pPr>
      <w:rPr>
        <w:rFonts w:hint="default"/>
        <w:b/>
        <w:i w:val="0"/>
        <w:color w:val="00000A"/>
        <w:sz w:val="24"/>
      </w:rPr>
    </w:lvl>
    <w:lvl w:ilvl="1">
      <w:start w:val="2"/>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11">
    <w:nsid w:val="1C73177F"/>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2">
    <w:nsid w:val="1CF223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3">
    <w:nsid w:val="1D5C100D"/>
    <w:multiLevelType w:val="multilevel"/>
    <w:tmpl w:val="43DA9682"/>
    <w:lvl w:ilvl="0">
      <w:start w:val="1"/>
      <w:numFmt w:val="decimal"/>
      <w:pStyle w:val="Nivel01"/>
      <w:lvlText w:val="%1."/>
      <w:lvlJc w:val="left"/>
      <w:pPr>
        <w:ind w:left="360" w:hanging="360"/>
      </w:pPr>
      <w:rPr>
        <w:b/>
      </w:rPr>
    </w:lvl>
    <w:lvl w:ilvl="1">
      <w:start w:val="1"/>
      <w:numFmt w:val="decimal"/>
      <w:pStyle w:val="Nivel2"/>
      <w:lvlText w:val="%1.%2."/>
      <w:lvlJc w:val="left"/>
      <w:pPr>
        <w:ind w:left="4969" w:hanging="432"/>
      </w:pPr>
      <w:rPr>
        <w:b w:val="0"/>
        <w:i w:val="0"/>
        <w:strike w:val="0"/>
        <w:color w:val="auto"/>
        <w:sz w:val="20"/>
        <w:szCs w:val="20"/>
        <w:u w:val="none"/>
      </w:rPr>
    </w:lvl>
    <w:lvl w:ilvl="2">
      <w:start w:val="1"/>
      <w:numFmt w:val="decimal"/>
      <w:pStyle w:val="Nivel3"/>
      <w:lvlText w:val="%1.%2.%3."/>
      <w:lvlJc w:val="left"/>
      <w:pPr>
        <w:ind w:left="3198" w:hanging="504"/>
      </w:pPr>
      <w:rPr>
        <w:rFonts w:ascii="Arial" w:hAnsi="Arial" w:hint="default"/>
        <w:b w:val="0"/>
        <w:i w:val="0"/>
        <w:strike w:val="0"/>
        <w:color w:val="auto"/>
        <w:sz w:val="20"/>
        <w:szCs w:val="20"/>
      </w:rPr>
    </w:lvl>
    <w:lvl w:ilvl="3">
      <w:start w:val="1"/>
      <w:numFmt w:val="decimal"/>
      <w:pStyle w:val="Nivel4"/>
      <w:lvlText w:val="%1.%2.%3.%4."/>
      <w:lvlJc w:val="left"/>
      <w:pPr>
        <w:ind w:left="2491" w:hanging="648"/>
      </w:pPr>
    </w:lvl>
    <w:lvl w:ilvl="4">
      <w:start w:val="1"/>
      <w:numFmt w:val="decimal"/>
      <w:pStyle w:val="Nivel5"/>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1DB726AB"/>
    <w:multiLevelType w:val="multilevel"/>
    <w:tmpl w:val="37A07C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5">
    <w:nsid w:val="2BAD3C01"/>
    <w:multiLevelType w:val="hybridMultilevel"/>
    <w:tmpl w:val="9BA21868"/>
    <w:lvl w:ilvl="0" w:tplc="0416000F">
      <w:start w:val="1"/>
      <w:numFmt w:val="decimal"/>
      <w:lvlText w:val="%1."/>
      <w:lvlJc w:val="left"/>
      <w:pPr>
        <w:ind w:left="720" w:hanging="360"/>
      </w:pPr>
      <w:rPr>
        <w:rFonts w:hint="default"/>
        <w:b w:val="0"/>
        <w:sz w:val="20"/>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6">
    <w:nsid w:val="2CCF2D7A"/>
    <w:multiLevelType w:val="multilevel"/>
    <w:tmpl w:val="6220F1CE"/>
    <w:lvl w:ilvl="0">
      <w:start w:val="11"/>
      <w:numFmt w:val="decimal"/>
      <w:lvlText w:val="%1."/>
      <w:lvlJc w:val="left"/>
      <w:pPr>
        <w:ind w:left="825" w:hanging="825"/>
      </w:pPr>
      <w:rPr>
        <w:rFonts w:hint="default"/>
      </w:rPr>
    </w:lvl>
    <w:lvl w:ilvl="1">
      <w:start w:val="1"/>
      <w:numFmt w:val="decimal"/>
      <w:lvlText w:val="%1.%2."/>
      <w:lvlJc w:val="left"/>
      <w:pPr>
        <w:ind w:left="1203" w:hanging="825"/>
      </w:pPr>
      <w:rPr>
        <w:rFonts w:hint="default"/>
      </w:rPr>
    </w:lvl>
    <w:lvl w:ilvl="2">
      <w:start w:val="6"/>
      <w:numFmt w:val="decimal"/>
      <w:lvlText w:val="%1.%2.%3."/>
      <w:lvlJc w:val="left"/>
      <w:pPr>
        <w:ind w:left="1581" w:hanging="825"/>
      </w:pPr>
      <w:rPr>
        <w:rFonts w:hint="default"/>
      </w:rPr>
    </w:lvl>
    <w:lvl w:ilvl="3">
      <w:start w:val="1"/>
      <w:numFmt w:val="decimal"/>
      <w:lvlText w:val="%1.%2.%3.%4."/>
      <w:lvlJc w:val="left"/>
      <w:pPr>
        <w:ind w:left="2102" w:hanging="825"/>
      </w:pPr>
      <w:rPr>
        <w:rFonts w:hint="default"/>
        <w:b/>
      </w:rPr>
    </w:lvl>
    <w:lvl w:ilvl="4">
      <w:start w:val="1"/>
      <w:numFmt w:val="decimal"/>
      <w:lvlText w:val="%1.%2.%3.%4.%5."/>
      <w:lvlJc w:val="left"/>
      <w:pPr>
        <w:ind w:left="2592" w:hanging="1080"/>
      </w:pPr>
      <w:rPr>
        <w:rFonts w:hint="default"/>
      </w:rPr>
    </w:lvl>
    <w:lvl w:ilvl="5">
      <w:start w:val="1"/>
      <w:numFmt w:val="decimalZero"/>
      <w:lvlText w:val="%1.%2.%3.%4.%5.%6."/>
      <w:lvlJc w:val="left"/>
      <w:pPr>
        <w:ind w:left="2970" w:hanging="1080"/>
      </w:pPr>
      <w:rPr>
        <w:rFonts w:hint="default"/>
      </w:rPr>
    </w:lvl>
    <w:lvl w:ilvl="6">
      <w:start w:val="1"/>
      <w:numFmt w:val="decimal"/>
      <w:lvlText w:val="%1.%2.%3.%4.%5.%6.%7."/>
      <w:lvlJc w:val="left"/>
      <w:pPr>
        <w:ind w:left="3708" w:hanging="1440"/>
      </w:pPr>
      <w:rPr>
        <w:rFonts w:hint="default"/>
      </w:rPr>
    </w:lvl>
    <w:lvl w:ilvl="7">
      <w:start w:val="1"/>
      <w:numFmt w:val="decimal"/>
      <w:lvlText w:val="%1.%2.%3.%4.%5.%6.%7.%8."/>
      <w:lvlJc w:val="left"/>
      <w:pPr>
        <w:ind w:left="4086" w:hanging="1440"/>
      </w:pPr>
      <w:rPr>
        <w:rFonts w:hint="default"/>
      </w:rPr>
    </w:lvl>
    <w:lvl w:ilvl="8">
      <w:start w:val="1"/>
      <w:numFmt w:val="decimal"/>
      <w:lvlText w:val="%1.%2.%3.%4.%5.%6.%7.%8.%9."/>
      <w:lvlJc w:val="left"/>
      <w:pPr>
        <w:ind w:left="4824" w:hanging="1800"/>
      </w:pPr>
      <w:rPr>
        <w:rFonts w:hint="default"/>
      </w:rPr>
    </w:lvl>
  </w:abstractNum>
  <w:abstractNum w:abstractNumId="17">
    <w:nsid w:val="31721582"/>
    <w:multiLevelType w:val="multilevel"/>
    <w:tmpl w:val="841EF5D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18">
    <w:nsid w:val="318D3A88"/>
    <w:multiLevelType w:val="multilevel"/>
    <w:tmpl w:val="7422DA00"/>
    <w:lvl w:ilvl="0">
      <w:start w:val="1"/>
      <w:numFmt w:val="decimal"/>
      <w:lvlText w:val="%1"/>
      <w:lvlJc w:val="left"/>
      <w:pPr>
        <w:tabs>
          <w:tab w:val="num" w:pos="0"/>
        </w:tabs>
        <w:ind w:left="360" w:hanging="360"/>
      </w:pPr>
      <w:rPr>
        <w:b/>
        <w:u w:val="none"/>
      </w:rPr>
    </w:lvl>
    <w:lvl w:ilvl="1">
      <w:start w:val="1"/>
      <w:numFmt w:val="decimal"/>
      <w:lvlText w:val="%1.%2"/>
      <w:lvlJc w:val="left"/>
      <w:pPr>
        <w:tabs>
          <w:tab w:val="num" w:pos="0"/>
        </w:tabs>
        <w:ind w:left="460" w:hanging="360"/>
      </w:pPr>
      <w:rPr>
        <w:rFonts w:ascii="Times New Roman" w:hAnsi="Times New Roman" w:cs="Times New Roman"/>
        <w:b w:val="0"/>
        <w:sz w:val="24"/>
        <w:szCs w:val="24"/>
      </w:rPr>
    </w:lvl>
    <w:lvl w:ilvl="2">
      <w:start w:val="1"/>
      <w:numFmt w:val="decimal"/>
      <w:lvlText w:val="%1.%2.%3"/>
      <w:lvlJc w:val="left"/>
      <w:pPr>
        <w:tabs>
          <w:tab w:val="num" w:pos="0"/>
        </w:tabs>
        <w:ind w:left="862" w:hanging="720"/>
      </w:pPr>
    </w:lvl>
    <w:lvl w:ilvl="3">
      <w:start w:val="1"/>
      <w:numFmt w:val="decimal"/>
      <w:lvlText w:val="%1.%2.%3.%4"/>
      <w:lvlJc w:val="left"/>
      <w:pPr>
        <w:tabs>
          <w:tab w:val="num" w:pos="0"/>
        </w:tabs>
        <w:ind w:left="1020" w:hanging="720"/>
      </w:pPr>
    </w:lvl>
    <w:lvl w:ilvl="4">
      <w:start w:val="1"/>
      <w:numFmt w:val="lowerLetter"/>
      <w:lvlText w:val="%5."/>
      <w:lvlJc w:val="left"/>
      <w:pPr>
        <w:tabs>
          <w:tab w:val="num" w:pos="0"/>
        </w:tabs>
        <w:ind w:left="1480" w:hanging="1080"/>
      </w:pPr>
      <w:rPr>
        <w:strike w:val="0"/>
        <w:dstrike w:val="0"/>
        <w:color w:val="000000" w:themeColor="text1"/>
      </w:rPr>
    </w:lvl>
    <w:lvl w:ilvl="5">
      <w:start w:val="1"/>
      <w:numFmt w:val="decimal"/>
      <w:lvlText w:val="%1.%2.%3.%4.%5.%6"/>
      <w:lvlJc w:val="left"/>
      <w:pPr>
        <w:tabs>
          <w:tab w:val="num" w:pos="0"/>
        </w:tabs>
        <w:ind w:left="1580" w:hanging="1080"/>
      </w:pPr>
    </w:lvl>
    <w:lvl w:ilvl="6">
      <w:start w:val="1"/>
      <w:numFmt w:val="decimal"/>
      <w:lvlText w:val="%1.%2.%3.%4.%5.%6.%7"/>
      <w:lvlJc w:val="left"/>
      <w:pPr>
        <w:tabs>
          <w:tab w:val="num" w:pos="0"/>
        </w:tabs>
        <w:ind w:left="2040" w:hanging="1440"/>
      </w:pPr>
    </w:lvl>
    <w:lvl w:ilvl="7">
      <w:start w:val="1"/>
      <w:numFmt w:val="decimal"/>
      <w:lvlText w:val="%1.%2.%3.%4.%5.%6.%7.%8"/>
      <w:lvlJc w:val="left"/>
      <w:pPr>
        <w:tabs>
          <w:tab w:val="num" w:pos="0"/>
        </w:tabs>
        <w:ind w:left="2140" w:hanging="1440"/>
      </w:pPr>
    </w:lvl>
    <w:lvl w:ilvl="8">
      <w:start w:val="1"/>
      <w:numFmt w:val="decimal"/>
      <w:lvlText w:val="%1.%2.%3.%4.%5.%6.%7.%8.%9"/>
      <w:lvlJc w:val="left"/>
      <w:pPr>
        <w:tabs>
          <w:tab w:val="num" w:pos="0"/>
        </w:tabs>
        <w:ind w:left="2240" w:hanging="1440"/>
      </w:pPr>
    </w:lvl>
  </w:abstractNum>
  <w:abstractNum w:abstractNumId="19">
    <w:nsid w:val="31F65644"/>
    <w:multiLevelType w:val="multilevel"/>
    <w:tmpl w:val="552045FC"/>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0">
    <w:nsid w:val="327E53E0"/>
    <w:multiLevelType w:val="multilevel"/>
    <w:tmpl w:val="14A20CD8"/>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21">
    <w:nsid w:val="34A43C77"/>
    <w:multiLevelType w:val="multilevel"/>
    <w:tmpl w:val="DDA20D40"/>
    <w:lvl w:ilvl="0">
      <w:start w:val="1"/>
      <w:numFmt w:val="lowerLetter"/>
      <w:lvlText w:val="%1)"/>
      <w:lvlJc w:val="left"/>
      <w:pPr>
        <w:tabs>
          <w:tab w:val="num" w:pos="1215"/>
        </w:tabs>
        <w:ind w:left="1215" w:hanging="360"/>
      </w:pPr>
      <w:rPr>
        <w:b/>
        <w:sz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2">
    <w:nsid w:val="373232B8"/>
    <w:multiLevelType w:val="multilevel"/>
    <w:tmpl w:val="875E91D8"/>
    <w:lvl w:ilvl="0">
      <w:start w:val="4"/>
      <w:numFmt w:val="decimal"/>
      <w:lvlText w:val="%1."/>
      <w:lvlJc w:val="left"/>
      <w:pPr>
        <w:tabs>
          <w:tab w:val="num" w:pos="705"/>
        </w:tabs>
        <w:ind w:left="705" w:hanging="705"/>
      </w:pPr>
      <w:rPr>
        <w:rFonts w:hint="default"/>
        <w:b/>
        <w:i w:val="0"/>
        <w:color w:val="00000A"/>
        <w:sz w:val="24"/>
      </w:rPr>
    </w:lvl>
    <w:lvl w:ilvl="1">
      <w:start w:val="1"/>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23">
    <w:nsid w:val="3CC76996"/>
    <w:multiLevelType w:val="multilevel"/>
    <w:tmpl w:val="A480379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4">
    <w:nsid w:val="3CDD3DE2"/>
    <w:multiLevelType w:val="multilevel"/>
    <w:tmpl w:val="7F181AA4"/>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5">
    <w:nsid w:val="3FA73D3E"/>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42766FA1"/>
    <w:multiLevelType w:val="multilevel"/>
    <w:tmpl w:val="95241DF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7">
    <w:nsid w:val="44873AF0"/>
    <w:multiLevelType w:val="multilevel"/>
    <w:tmpl w:val="816A67A6"/>
    <w:lvl w:ilvl="0">
      <w:start w:val="1"/>
      <w:numFmt w:val="decimal"/>
      <w:lvlText w:val="%1."/>
      <w:lvlJc w:val="left"/>
      <w:pPr>
        <w:ind w:left="720" w:hanging="360"/>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nsid w:val="46CD6E38"/>
    <w:multiLevelType w:val="multilevel"/>
    <w:tmpl w:val="33C2002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rFonts w:cs="Times New Roman"/>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29">
    <w:nsid w:val="4A625C2E"/>
    <w:multiLevelType w:val="multilevel"/>
    <w:tmpl w:val="0F10597E"/>
    <w:lvl w:ilvl="0">
      <w:start w:val="1"/>
      <w:numFmt w:val="decimal"/>
      <w:lvlText w:val="%1."/>
      <w:lvlJc w:val="left"/>
      <w:pPr>
        <w:tabs>
          <w:tab w:val="num" w:pos="705"/>
        </w:tabs>
        <w:ind w:left="705" w:hanging="705"/>
      </w:pPr>
      <w:rPr>
        <w:rFonts w:hint="default"/>
        <w:b/>
        <w:i w:val="0"/>
        <w:color w:val="00000A"/>
        <w:sz w:val="24"/>
      </w:rPr>
    </w:lvl>
    <w:lvl w:ilvl="1">
      <w:start w:val="3"/>
      <w:numFmt w:val="lowerLetter"/>
      <w:lvlText w:val="%2)"/>
      <w:lvlJc w:val="left"/>
      <w:pPr>
        <w:tabs>
          <w:tab w:val="num" w:pos="1701"/>
        </w:tabs>
        <w:ind w:left="1701" w:hanging="567"/>
      </w:pPr>
      <w:rPr>
        <w:rFonts w:eastAsia="Times New Roman" w:cs="Times New Roman" w:hint="default"/>
        <w:b/>
        <w:i w:val="0"/>
        <w:color w:val="00000A"/>
        <w:sz w:val="24"/>
      </w:rPr>
    </w:lvl>
    <w:lvl w:ilvl="2">
      <w:start w:val="1"/>
      <w:numFmt w:val="decimal"/>
      <w:lvlText w:val="%1.%2.%3."/>
      <w:lvlJc w:val="left"/>
      <w:pPr>
        <w:tabs>
          <w:tab w:val="num" w:pos="3612"/>
        </w:tabs>
        <w:ind w:left="3612" w:hanging="720"/>
      </w:pPr>
      <w:rPr>
        <w:rFonts w:hint="default"/>
        <w:b/>
        <w:i w:val="0"/>
        <w:color w:val="00000A"/>
        <w:sz w:val="24"/>
      </w:rPr>
    </w:lvl>
    <w:lvl w:ilvl="3">
      <w:start w:val="1"/>
      <w:numFmt w:val="decimal"/>
      <w:lvlText w:val="%1.%2.%3.%4."/>
      <w:lvlJc w:val="left"/>
      <w:pPr>
        <w:tabs>
          <w:tab w:val="num" w:pos="5418"/>
        </w:tabs>
        <w:ind w:left="5418" w:hanging="1080"/>
      </w:pPr>
      <w:rPr>
        <w:rFonts w:hint="default"/>
        <w:b/>
        <w:sz w:val="24"/>
      </w:rPr>
    </w:lvl>
    <w:lvl w:ilvl="4">
      <w:start w:val="1"/>
      <w:numFmt w:val="decimal"/>
      <w:lvlText w:val="%1.%2.%3.%4.%5."/>
      <w:lvlJc w:val="left"/>
      <w:pPr>
        <w:tabs>
          <w:tab w:val="num" w:pos="6864"/>
        </w:tabs>
        <w:ind w:left="6864" w:hanging="1080"/>
      </w:pPr>
      <w:rPr>
        <w:rFonts w:hint="default"/>
        <w:b/>
        <w:sz w:val="24"/>
      </w:rPr>
    </w:lvl>
    <w:lvl w:ilvl="5">
      <w:start w:val="1"/>
      <w:numFmt w:val="decimal"/>
      <w:lvlText w:val="%1.%2.%3.%4.%5.%6."/>
      <w:lvlJc w:val="left"/>
      <w:pPr>
        <w:tabs>
          <w:tab w:val="num" w:pos="8670"/>
        </w:tabs>
        <w:ind w:left="8670" w:hanging="1440"/>
      </w:pPr>
      <w:rPr>
        <w:rFonts w:hint="default"/>
        <w:b/>
        <w:sz w:val="24"/>
      </w:rPr>
    </w:lvl>
    <w:lvl w:ilvl="6">
      <w:start w:val="1"/>
      <w:numFmt w:val="decimal"/>
      <w:lvlText w:val="%1.%2.%3.%4.%5.%6.%7."/>
      <w:lvlJc w:val="left"/>
      <w:pPr>
        <w:tabs>
          <w:tab w:val="num" w:pos="10116"/>
        </w:tabs>
        <w:ind w:left="10116" w:hanging="1440"/>
      </w:pPr>
      <w:rPr>
        <w:rFonts w:hint="default"/>
        <w:b/>
        <w:sz w:val="24"/>
      </w:rPr>
    </w:lvl>
    <w:lvl w:ilvl="7">
      <w:start w:val="1"/>
      <w:numFmt w:val="decimal"/>
      <w:lvlText w:val="%1.%2.%3.%4.%5.%6.%7.%8."/>
      <w:lvlJc w:val="left"/>
      <w:pPr>
        <w:tabs>
          <w:tab w:val="num" w:pos="11922"/>
        </w:tabs>
        <w:ind w:left="11922" w:hanging="1800"/>
      </w:pPr>
      <w:rPr>
        <w:rFonts w:hint="default"/>
        <w:b/>
        <w:sz w:val="24"/>
      </w:rPr>
    </w:lvl>
    <w:lvl w:ilvl="8">
      <w:start w:val="1"/>
      <w:numFmt w:val="decimal"/>
      <w:lvlText w:val="%1.%2.%3.%4.%5.%6.%7.%8.%9."/>
      <w:lvlJc w:val="left"/>
      <w:pPr>
        <w:tabs>
          <w:tab w:val="num" w:pos="13368"/>
        </w:tabs>
        <w:ind w:left="13368" w:hanging="1800"/>
      </w:pPr>
      <w:rPr>
        <w:rFonts w:hint="default"/>
        <w:b/>
        <w:sz w:val="24"/>
      </w:rPr>
    </w:lvl>
  </w:abstractNum>
  <w:abstractNum w:abstractNumId="30">
    <w:nsid w:val="5211221A"/>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1">
    <w:nsid w:val="53C44EA5"/>
    <w:multiLevelType w:val="multilevel"/>
    <w:tmpl w:val="CA7A1DEC"/>
    <w:lvl w:ilvl="0">
      <w:start w:val="1"/>
      <w:numFmt w:val="decimal"/>
      <w:lvlText w:val="%1."/>
      <w:lvlJc w:val="left"/>
      <w:pPr>
        <w:tabs>
          <w:tab w:val="num" w:pos="3225"/>
        </w:tabs>
        <w:ind w:left="3225" w:hanging="705"/>
      </w:pPr>
      <w:rPr>
        <w:b/>
        <w:i w:val="0"/>
        <w:color w:val="00000A"/>
        <w:sz w:val="24"/>
      </w:rPr>
    </w:lvl>
    <w:lvl w:ilvl="1">
      <w:start w:val="1"/>
      <w:numFmt w:val="lowerLetter"/>
      <w:lvlText w:val="%2)"/>
      <w:lvlJc w:val="left"/>
      <w:pPr>
        <w:tabs>
          <w:tab w:val="num" w:pos="4221"/>
        </w:tabs>
        <w:ind w:left="4221" w:hanging="567"/>
      </w:pPr>
      <w:rPr>
        <w:rFonts w:eastAsia="Times New Roman" w:cs="Times New Roman"/>
        <w:b/>
        <w:i w:val="0"/>
        <w:color w:val="00000A"/>
        <w:sz w:val="24"/>
      </w:rPr>
    </w:lvl>
    <w:lvl w:ilvl="2">
      <w:start w:val="1"/>
      <w:numFmt w:val="decimal"/>
      <w:lvlText w:val="%1.%2.%3."/>
      <w:lvlJc w:val="left"/>
      <w:pPr>
        <w:tabs>
          <w:tab w:val="num" w:pos="6132"/>
        </w:tabs>
        <w:ind w:left="6132" w:hanging="720"/>
      </w:pPr>
      <w:rPr>
        <w:b/>
        <w:i w:val="0"/>
        <w:color w:val="00000A"/>
        <w:sz w:val="24"/>
      </w:rPr>
    </w:lvl>
    <w:lvl w:ilvl="3">
      <w:start w:val="1"/>
      <w:numFmt w:val="decimal"/>
      <w:lvlText w:val="%1.%2.%3.%4."/>
      <w:lvlJc w:val="left"/>
      <w:pPr>
        <w:tabs>
          <w:tab w:val="num" w:pos="7938"/>
        </w:tabs>
        <w:ind w:left="7938" w:hanging="1080"/>
      </w:pPr>
      <w:rPr>
        <w:b/>
        <w:sz w:val="24"/>
      </w:rPr>
    </w:lvl>
    <w:lvl w:ilvl="4">
      <w:start w:val="1"/>
      <w:numFmt w:val="decimal"/>
      <w:lvlText w:val="%1.%2.%3.%4.%5."/>
      <w:lvlJc w:val="left"/>
      <w:pPr>
        <w:tabs>
          <w:tab w:val="num" w:pos="9384"/>
        </w:tabs>
        <w:ind w:left="9384" w:hanging="1080"/>
      </w:pPr>
      <w:rPr>
        <w:b/>
        <w:sz w:val="24"/>
      </w:rPr>
    </w:lvl>
    <w:lvl w:ilvl="5">
      <w:start w:val="1"/>
      <w:numFmt w:val="decimal"/>
      <w:lvlText w:val="%1.%2.%3.%4.%5.%6."/>
      <w:lvlJc w:val="left"/>
      <w:pPr>
        <w:tabs>
          <w:tab w:val="num" w:pos="11190"/>
        </w:tabs>
        <w:ind w:left="11190" w:hanging="1440"/>
      </w:pPr>
      <w:rPr>
        <w:b/>
        <w:sz w:val="24"/>
      </w:rPr>
    </w:lvl>
    <w:lvl w:ilvl="6">
      <w:start w:val="1"/>
      <w:numFmt w:val="decimal"/>
      <w:lvlText w:val="%1.%2.%3.%4.%5.%6.%7."/>
      <w:lvlJc w:val="left"/>
      <w:pPr>
        <w:tabs>
          <w:tab w:val="num" w:pos="12636"/>
        </w:tabs>
        <w:ind w:left="12636" w:hanging="1440"/>
      </w:pPr>
      <w:rPr>
        <w:b/>
        <w:sz w:val="24"/>
      </w:rPr>
    </w:lvl>
    <w:lvl w:ilvl="7">
      <w:start w:val="1"/>
      <w:numFmt w:val="decimal"/>
      <w:lvlText w:val="%1.%2.%3.%4.%5.%6.%7.%8."/>
      <w:lvlJc w:val="left"/>
      <w:pPr>
        <w:tabs>
          <w:tab w:val="num" w:pos="14442"/>
        </w:tabs>
        <w:ind w:left="14442" w:hanging="1800"/>
      </w:pPr>
      <w:rPr>
        <w:b/>
        <w:sz w:val="24"/>
      </w:rPr>
    </w:lvl>
    <w:lvl w:ilvl="8">
      <w:start w:val="1"/>
      <w:numFmt w:val="decimal"/>
      <w:lvlText w:val="%1.%2.%3.%4.%5.%6.%7.%8.%9."/>
      <w:lvlJc w:val="left"/>
      <w:pPr>
        <w:tabs>
          <w:tab w:val="num" w:pos="15888"/>
        </w:tabs>
        <w:ind w:left="15888" w:hanging="1800"/>
      </w:pPr>
      <w:rPr>
        <w:b/>
        <w:sz w:val="24"/>
      </w:rPr>
    </w:lvl>
  </w:abstractNum>
  <w:abstractNum w:abstractNumId="32">
    <w:nsid w:val="580F116B"/>
    <w:multiLevelType w:val="multilevel"/>
    <w:tmpl w:val="BE042BAA"/>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3">
    <w:nsid w:val="586E3322"/>
    <w:multiLevelType w:val="multilevel"/>
    <w:tmpl w:val="A7FCD906"/>
    <w:lvl w:ilvl="0">
      <w:start w:val="1"/>
      <w:numFmt w:val="decimal"/>
      <w:lvlText w:val="%1."/>
      <w:lvlJc w:val="left"/>
      <w:pPr>
        <w:ind w:left="1065" w:hanging="705"/>
      </w:pPr>
      <w:rPr>
        <w:b/>
        <w:sz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4">
    <w:nsid w:val="59CA6DBB"/>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5">
    <w:nsid w:val="5F92332D"/>
    <w:multiLevelType w:val="multilevel"/>
    <w:tmpl w:val="E140FA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6">
    <w:nsid w:val="5F9B0F21"/>
    <w:multiLevelType w:val="multilevel"/>
    <w:tmpl w:val="CC00D3E2"/>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7">
    <w:nsid w:val="6220423E"/>
    <w:multiLevelType w:val="multilevel"/>
    <w:tmpl w:val="F746F638"/>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38">
    <w:nsid w:val="644A2FB7"/>
    <w:multiLevelType w:val="hybridMultilevel"/>
    <w:tmpl w:val="099C281A"/>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9">
    <w:nsid w:val="69A064C5"/>
    <w:multiLevelType w:val="multilevel"/>
    <w:tmpl w:val="5FD019C8"/>
    <w:lvl w:ilvl="0">
      <w:start w:val="1"/>
      <w:numFmt w:val="decimal"/>
      <w:lvlText w:val="10.%1."/>
      <w:lvlJc w:val="left"/>
      <w:pPr>
        <w:tabs>
          <w:tab w:val="num" w:pos="0"/>
        </w:tabs>
        <w:ind w:left="720" w:hanging="360"/>
      </w:pPr>
      <w:rPr>
        <w:b/>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upperRoman"/>
      <w:lvlText w:val="%4."/>
      <w:lvlJc w:val="righ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rPr>
        <w:strike w:val="0"/>
        <w:dstrike w:val="0"/>
        <w:color w:val="000000" w:themeColor="text1"/>
      </w:rPr>
    </w:lvl>
    <w:lvl w:ilvl="8">
      <w:start w:val="1"/>
      <w:numFmt w:val="lowerRoman"/>
      <w:lvlText w:val="%9."/>
      <w:lvlJc w:val="right"/>
      <w:pPr>
        <w:tabs>
          <w:tab w:val="num" w:pos="0"/>
        </w:tabs>
        <w:ind w:left="6480" w:hanging="180"/>
      </w:pPr>
    </w:lvl>
  </w:abstractNum>
  <w:abstractNum w:abstractNumId="40">
    <w:nsid w:val="6B0973F2"/>
    <w:multiLevelType w:val="multilevel"/>
    <w:tmpl w:val="B7FE4170"/>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1">
    <w:nsid w:val="70333079"/>
    <w:multiLevelType w:val="multilevel"/>
    <w:tmpl w:val="78EEE85E"/>
    <w:lvl w:ilvl="0">
      <w:start w:val="1"/>
      <w:numFmt w:val="decimal"/>
      <w:lvlText w:val="%1."/>
      <w:lvlJc w:val="left"/>
      <w:pPr>
        <w:tabs>
          <w:tab w:val="num" w:pos="705"/>
        </w:tabs>
        <w:ind w:left="705" w:hanging="705"/>
      </w:pPr>
      <w:rPr>
        <w:b/>
        <w:i w:val="0"/>
        <w:color w:val="00000A"/>
        <w:sz w:val="24"/>
      </w:rPr>
    </w:lvl>
    <w:lvl w:ilvl="1">
      <w:start w:val="1"/>
      <w:numFmt w:val="lowerLetter"/>
      <w:lvlText w:val="%2)"/>
      <w:lvlJc w:val="left"/>
      <w:pPr>
        <w:tabs>
          <w:tab w:val="num" w:pos="1701"/>
        </w:tabs>
        <w:ind w:left="1701" w:hanging="567"/>
      </w:pPr>
      <w:rPr>
        <w:rFonts w:eastAsia="Times New Roman" w:cs="Times New Roman"/>
        <w:b/>
        <w:i w:val="0"/>
        <w:color w:val="00000A"/>
        <w:sz w:val="24"/>
      </w:rPr>
    </w:lvl>
    <w:lvl w:ilvl="2">
      <w:start w:val="1"/>
      <w:numFmt w:val="decimal"/>
      <w:lvlText w:val="%1.%2.%3."/>
      <w:lvlJc w:val="left"/>
      <w:pPr>
        <w:tabs>
          <w:tab w:val="num" w:pos="3612"/>
        </w:tabs>
        <w:ind w:left="3612" w:hanging="720"/>
      </w:pPr>
      <w:rPr>
        <w:b/>
        <w:i w:val="0"/>
        <w:color w:val="00000A"/>
        <w:sz w:val="24"/>
      </w:rPr>
    </w:lvl>
    <w:lvl w:ilvl="3">
      <w:start w:val="1"/>
      <w:numFmt w:val="decimal"/>
      <w:lvlText w:val="%1.%2.%3.%4."/>
      <w:lvlJc w:val="left"/>
      <w:pPr>
        <w:tabs>
          <w:tab w:val="num" w:pos="5418"/>
        </w:tabs>
        <w:ind w:left="5418" w:hanging="1080"/>
      </w:pPr>
      <w:rPr>
        <w:b/>
        <w:sz w:val="24"/>
      </w:rPr>
    </w:lvl>
    <w:lvl w:ilvl="4">
      <w:start w:val="1"/>
      <w:numFmt w:val="decimal"/>
      <w:lvlText w:val="%1.%2.%3.%4.%5."/>
      <w:lvlJc w:val="left"/>
      <w:pPr>
        <w:tabs>
          <w:tab w:val="num" w:pos="6864"/>
        </w:tabs>
        <w:ind w:left="6864" w:hanging="1080"/>
      </w:pPr>
      <w:rPr>
        <w:b/>
        <w:sz w:val="24"/>
      </w:rPr>
    </w:lvl>
    <w:lvl w:ilvl="5">
      <w:start w:val="1"/>
      <w:numFmt w:val="decimal"/>
      <w:lvlText w:val="%1.%2.%3.%4.%5.%6."/>
      <w:lvlJc w:val="left"/>
      <w:pPr>
        <w:tabs>
          <w:tab w:val="num" w:pos="8670"/>
        </w:tabs>
        <w:ind w:left="8670" w:hanging="1440"/>
      </w:pPr>
      <w:rPr>
        <w:b/>
        <w:sz w:val="24"/>
      </w:rPr>
    </w:lvl>
    <w:lvl w:ilvl="6">
      <w:start w:val="1"/>
      <w:numFmt w:val="decimal"/>
      <w:lvlText w:val="%1.%2.%3.%4.%5.%6.%7."/>
      <w:lvlJc w:val="left"/>
      <w:pPr>
        <w:tabs>
          <w:tab w:val="num" w:pos="10116"/>
        </w:tabs>
        <w:ind w:left="10116" w:hanging="1440"/>
      </w:pPr>
      <w:rPr>
        <w:b/>
        <w:sz w:val="24"/>
      </w:rPr>
    </w:lvl>
    <w:lvl w:ilvl="7">
      <w:start w:val="1"/>
      <w:numFmt w:val="decimal"/>
      <w:lvlText w:val="%1.%2.%3.%4.%5.%6.%7.%8."/>
      <w:lvlJc w:val="left"/>
      <w:pPr>
        <w:tabs>
          <w:tab w:val="num" w:pos="11922"/>
        </w:tabs>
        <w:ind w:left="11922" w:hanging="1800"/>
      </w:pPr>
      <w:rPr>
        <w:b/>
        <w:sz w:val="24"/>
      </w:rPr>
    </w:lvl>
    <w:lvl w:ilvl="8">
      <w:start w:val="1"/>
      <w:numFmt w:val="decimal"/>
      <w:lvlText w:val="%1.%2.%3.%4.%5.%6.%7.%8.%9."/>
      <w:lvlJc w:val="left"/>
      <w:pPr>
        <w:tabs>
          <w:tab w:val="num" w:pos="13368"/>
        </w:tabs>
        <w:ind w:left="13368" w:hanging="1800"/>
      </w:pPr>
      <w:rPr>
        <w:b/>
        <w:sz w:val="24"/>
      </w:rPr>
    </w:lvl>
  </w:abstractNum>
  <w:abstractNum w:abstractNumId="42">
    <w:nsid w:val="77095930"/>
    <w:multiLevelType w:val="multilevel"/>
    <w:tmpl w:val="AD38BB6E"/>
    <w:lvl w:ilvl="0">
      <w:start w:val="4"/>
      <w:numFmt w:val="decimal"/>
      <w:lvlText w:val="%1."/>
      <w:lvlJc w:val="left"/>
      <w:pPr>
        <w:ind w:left="405" w:hanging="405"/>
      </w:pPr>
      <w:rPr>
        <w:rFonts w:hint="default"/>
      </w:rPr>
    </w:lvl>
    <w:lvl w:ilvl="1">
      <w:start w:val="9"/>
      <w:numFmt w:val="decimal"/>
      <w:lvlText w:val="%1.%2."/>
      <w:lvlJc w:val="left"/>
      <w:pPr>
        <w:ind w:left="547" w:hanging="405"/>
      </w:pPr>
      <w:rPr>
        <w:rFonts w:hint="default"/>
        <w:b/>
        <w:sz w:val="24"/>
        <w:szCs w:val="24"/>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43">
    <w:nsid w:val="77234E32"/>
    <w:multiLevelType w:val="hybridMultilevel"/>
    <w:tmpl w:val="874CD024"/>
    <w:lvl w:ilvl="0" w:tplc="0416000F">
      <w:start w:val="1"/>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37"/>
  </w:num>
  <w:num w:numId="2">
    <w:abstractNumId w:val="27"/>
  </w:num>
  <w:num w:numId="3">
    <w:abstractNumId w:val="33"/>
  </w:num>
  <w:num w:numId="4">
    <w:abstractNumId w:val="21"/>
  </w:num>
  <w:num w:numId="5">
    <w:abstractNumId w:val="31"/>
  </w:num>
  <w:num w:numId="6">
    <w:abstractNumId w:val="17"/>
  </w:num>
  <w:num w:numId="7">
    <w:abstractNumId w:val="24"/>
  </w:num>
  <w:num w:numId="8">
    <w:abstractNumId w:val="26"/>
  </w:num>
  <w:num w:numId="9">
    <w:abstractNumId w:val="4"/>
  </w:num>
  <w:num w:numId="10">
    <w:abstractNumId w:val="23"/>
  </w:num>
  <w:num w:numId="11">
    <w:abstractNumId w:val="0"/>
  </w:num>
  <w:num w:numId="12">
    <w:abstractNumId w:val="40"/>
  </w:num>
  <w:num w:numId="13">
    <w:abstractNumId w:val="32"/>
  </w:num>
  <w:num w:numId="14">
    <w:abstractNumId w:val="30"/>
  </w:num>
  <w:num w:numId="15">
    <w:abstractNumId w:val="8"/>
  </w:num>
  <w:num w:numId="16">
    <w:abstractNumId w:val="35"/>
  </w:num>
  <w:num w:numId="17">
    <w:abstractNumId w:val="20"/>
  </w:num>
  <w:num w:numId="18">
    <w:abstractNumId w:val="38"/>
  </w:num>
  <w:num w:numId="19">
    <w:abstractNumId w:val="25"/>
  </w:num>
  <w:num w:numId="20">
    <w:abstractNumId w:val="11"/>
  </w:num>
  <w:num w:numId="21">
    <w:abstractNumId w:val="34"/>
  </w:num>
  <w:num w:numId="22">
    <w:abstractNumId w:val="28"/>
  </w:num>
  <w:num w:numId="23">
    <w:abstractNumId w:val="3"/>
  </w:num>
  <w:num w:numId="24">
    <w:abstractNumId w:val="12"/>
  </w:num>
  <w:num w:numId="25">
    <w:abstractNumId w:val="9"/>
  </w:num>
  <w:num w:numId="26">
    <w:abstractNumId w:val="13"/>
  </w:num>
  <w:num w:numId="27">
    <w:abstractNumId w:val="36"/>
  </w:num>
  <w:num w:numId="28">
    <w:abstractNumId w:val="14"/>
  </w:num>
  <w:num w:numId="29">
    <w:abstractNumId w:val="19"/>
  </w:num>
  <w:num w:numId="30">
    <w:abstractNumId w:val="43"/>
  </w:num>
  <w:num w:numId="31">
    <w:abstractNumId w:val="2"/>
  </w:num>
  <w:num w:numId="32">
    <w:abstractNumId w:val="10"/>
  </w:num>
  <w:num w:numId="33">
    <w:abstractNumId w:val="1"/>
  </w:num>
  <w:num w:numId="34">
    <w:abstractNumId w:val="7"/>
  </w:num>
  <w:num w:numId="35">
    <w:abstractNumId w:val="13"/>
    <w:lvlOverride w:ilvl="0">
      <w:lvl w:ilvl="0">
        <w:start w:val="1"/>
        <w:numFmt w:val="decimal"/>
        <w:pStyle w:val="Nivel01"/>
        <w:lvlText w:val="%1."/>
        <w:lvlJc w:val="left"/>
        <w:pPr>
          <w:ind w:left="360" w:hanging="360"/>
        </w:pPr>
        <w:rPr>
          <w:rFonts w:hint="default"/>
          <w:b/>
        </w:rPr>
      </w:lvl>
    </w:lvlOverride>
    <w:lvlOverride w:ilvl="1">
      <w:lvl w:ilvl="1">
        <w:numFmt w:val="decimal"/>
        <w:pStyle w:val="Nivel2"/>
        <w:lvlText w:val="%1.%2."/>
        <w:lvlJc w:val="left"/>
        <w:pPr>
          <w:ind w:left="999" w:hanging="432"/>
        </w:pPr>
        <w:rPr>
          <w:rFonts w:hint="default"/>
          <w:b w:val="0"/>
          <w:i w:val="0"/>
          <w:strike w:val="0"/>
          <w:color w:val="auto"/>
          <w:sz w:val="20"/>
          <w:szCs w:val="20"/>
          <w:u w:val="none"/>
        </w:rPr>
      </w:lvl>
    </w:lvlOverride>
    <w:lvlOverride w:ilvl="2">
      <w:lvl w:ilvl="2">
        <w:start w:val="1"/>
        <w:numFmt w:val="decimal"/>
        <w:pStyle w:val="Nivel3"/>
        <w:lvlText w:val="%1.%2.%3"/>
        <w:lvlJc w:val="left"/>
        <w:pPr>
          <w:ind w:left="1638" w:hanging="504"/>
        </w:pPr>
        <w:rPr>
          <w:rFonts w:hint="default"/>
          <w:b w:val="0"/>
          <w:i w:val="0"/>
          <w:strike w:val="0"/>
          <w:color w:val="auto"/>
          <w:sz w:val="20"/>
          <w:szCs w:val="20"/>
        </w:rPr>
      </w:lvl>
    </w:lvlOverride>
    <w:lvlOverride w:ilvl="3">
      <w:lvl w:ilvl="3">
        <w:start w:val="1"/>
        <w:numFmt w:val="decimal"/>
        <w:pStyle w:val="Nivel4"/>
        <w:lvlText w:val="%1.%2.%3.%4."/>
        <w:lvlJc w:val="left"/>
        <w:pPr>
          <w:ind w:left="2491" w:hanging="648"/>
        </w:pPr>
        <w:rPr>
          <w:rFonts w:hint="default"/>
        </w:rPr>
      </w:lvl>
    </w:lvlOverride>
    <w:lvlOverride w:ilvl="4">
      <w:lvl w:ilvl="4">
        <w:start w:val="1"/>
        <w:numFmt w:val="decimal"/>
        <w:pStyle w:val="Nivel5"/>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36">
    <w:abstractNumId w:val="15"/>
  </w:num>
  <w:num w:numId="37">
    <w:abstractNumId w:val="5"/>
  </w:num>
  <w:num w:numId="38">
    <w:abstractNumId w:val="6"/>
  </w:num>
  <w:num w:numId="39">
    <w:abstractNumId w:val="16"/>
  </w:num>
  <w:num w:numId="40">
    <w:abstractNumId w:val="41"/>
  </w:num>
  <w:num w:numId="41">
    <w:abstractNumId w:val="39"/>
  </w:num>
  <w:num w:numId="42">
    <w:abstractNumId w:val="18"/>
  </w:num>
  <w:num w:numId="43">
    <w:abstractNumId w:val="42"/>
  </w:num>
  <w:num w:numId="44">
    <w:abstractNumId w:val="29"/>
  </w:num>
  <w:num w:numId="45">
    <w:abstractNumId w:val="22"/>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Milena Hereda">
    <w15:presenceInfo w15:providerId="Windows Live" w15:userId="d65b62f2a4c69be2"/>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hdrShapeDefaults>
    <o:shapedefaults v:ext="edit" spidmax="21708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7784"/>
    <w:rsid w:val="00003C08"/>
    <w:rsid w:val="0000473B"/>
    <w:rsid w:val="00005AD5"/>
    <w:rsid w:val="000106B6"/>
    <w:rsid w:val="00011642"/>
    <w:rsid w:val="0001294A"/>
    <w:rsid w:val="000163D4"/>
    <w:rsid w:val="00016B22"/>
    <w:rsid w:val="000172AF"/>
    <w:rsid w:val="0001764A"/>
    <w:rsid w:val="00017AC2"/>
    <w:rsid w:val="00017AFD"/>
    <w:rsid w:val="00025673"/>
    <w:rsid w:val="00025994"/>
    <w:rsid w:val="00027CF2"/>
    <w:rsid w:val="00030327"/>
    <w:rsid w:val="000328B3"/>
    <w:rsid w:val="000414BB"/>
    <w:rsid w:val="00041C88"/>
    <w:rsid w:val="00041DAC"/>
    <w:rsid w:val="00042007"/>
    <w:rsid w:val="00042635"/>
    <w:rsid w:val="000438DB"/>
    <w:rsid w:val="00043C69"/>
    <w:rsid w:val="00045EAD"/>
    <w:rsid w:val="000460C5"/>
    <w:rsid w:val="00046A6A"/>
    <w:rsid w:val="00046E4F"/>
    <w:rsid w:val="00046F41"/>
    <w:rsid w:val="0004729A"/>
    <w:rsid w:val="00050762"/>
    <w:rsid w:val="000511B8"/>
    <w:rsid w:val="00051D87"/>
    <w:rsid w:val="00052771"/>
    <w:rsid w:val="00053243"/>
    <w:rsid w:val="00053809"/>
    <w:rsid w:val="00053CB5"/>
    <w:rsid w:val="0005692B"/>
    <w:rsid w:val="000571D8"/>
    <w:rsid w:val="00060BC9"/>
    <w:rsid w:val="000616AD"/>
    <w:rsid w:val="000619C7"/>
    <w:rsid w:val="00062724"/>
    <w:rsid w:val="0006428F"/>
    <w:rsid w:val="00075785"/>
    <w:rsid w:val="00075F87"/>
    <w:rsid w:val="000769B6"/>
    <w:rsid w:val="00080612"/>
    <w:rsid w:val="000817D6"/>
    <w:rsid w:val="00082638"/>
    <w:rsid w:val="00082687"/>
    <w:rsid w:val="00084E35"/>
    <w:rsid w:val="00085936"/>
    <w:rsid w:val="00087AE1"/>
    <w:rsid w:val="00090656"/>
    <w:rsid w:val="00091584"/>
    <w:rsid w:val="00093035"/>
    <w:rsid w:val="000941E4"/>
    <w:rsid w:val="00094585"/>
    <w:rsid w:val="0009502B"/>
    <w:rsid w:val="000954A2"/>
    <w:rsid w:val="00097AF4"/>
    <w:rsid w:val="000A5234"/>
    <w:rsid w:val="000A6A62"/>
    <w:rsid w:val="000A6BD3"/>
    <w:rsid w:val="000B469C"/>
    <w:rsid w:val="000B5CAB"/>
    <w:rsid w:val="000B7EFB"/>
    <w:rsid w:val="000C04CB"/>
    <w:rsid w:val="000C548C"/>
    <w:rsid w:val="000C5554"/>
    <w:rsid w:val="000C59C7"/>
    <w:rsid w:val="000C63BF"/>
    <w:rsid w:val="000C6648"/>
    <w:rsid w:val="000C7D58"/>
    <w:rsid w:val="000D1A6C"/>
    <w:rsid w:val="000D27A2"/>
    <w:rsid w:val="000D28A6"/>
    <w:rsid w:val="000D3F0A"/>
    <w:rsid w:val="000D56FB"/>
    <w:rsid w:val="000D7064"/>
    <w:rsid w:val="000D73E6"/>
    <w:rsid w:val="000E3461"/>
    <w:rsid w:val="000E5FF9"/>
    <w:rsid w:val="000E7A3B"/>
    <w:rsid w:val="000E7C56"/>
    <w:rsid w:val="000F0BEE"/>
    <w:rsid w:val="000F233F"/>
    <w:rsid w:val="000F4259"/>
    <w:rsid w:val="000F539C"/>
    <w:rsid w:val="00104FEE"/>
    <w:rsid w:val="00106084"/>
    <w:rsid w:val="00107F70"/>
    <w:rsid w:val="0011004E"/>
    <w:rsid w:val="00113B94"/>
    <w:rsid w:val="001150CB"/>
    <w:rsid w:val="00126A8D"/>
    <w:rsid w:val="001274AC"/>
    <w:rsid w:val="001308CB"/>
    <w:rsid w:val="00131342"/>
    <w:rsid w:val="00135555"/>
    <w:rsid w:val="001369D7"/>
    <w:rsid w:val="00142122"/>
    <w:rsid w:val="00142953"/>
    <w:rsid w:val="001443F8"/>
    <w:rsid w:val="00145372"/>
    <w:rsid w:val="00145875"/>
    <w:rsid w:val="00147FAF"/>
    <w:rsid w:val="00153FDD"/>
    <w:rsid w:val="001600B0"/>
    <w:rsid w:val="001614DD"/>
    <w:rsid w:val="001623BD"/>
    <w:rsid w:val="0016277E"/>
    <w:rsid w:val="00167174"/>
    <w:rsid w:val="00167784"/>
    <w:rsid w:val="001714ED"/>
    <w:rsid w:val="00171D22"/>
    <w:rsid w:val="00171F5C"/>
    <w:rsid w:val="00172274"/>
    <w:rsid w:val="00172AF8"/>
    <w:rsid w:val="00173670"/>
    <w:rsid w:val="001741A3"/>
    <w:rsid w:val="001768CC"/>
    <w:rsid w:val="00176BE8"/>
    <w:rsid w:val="00176C82"/>
    <w:rsid w:val="0017744F"/>
    <w:rsid w:val="00177527"/>
    <w:rsid w:val="001841C8"/>
    <w:rsid w:val="00187256"/>
    <w:rsid w:val="0019316C"/>
    <w:rsid w:val="00193693"/>
    <w:rsid w:val="00195016"/>
    <w:rsid w:val="001951A8"/>
    <w:rsid w:val="00197610"/>
    <w:rsid w:val="001A05DC"/>
    <w:rsid w:val="001A1362"/>
    <w:rsid w:val="001A195A"/>
    <w:rsid w:val="001A543F"/>
    <w:rsid w:val="001A5D3E"/>
    <w:rsid w:val="001B2A40"/>
    <w:rsid w:val="001B3742"/>
    <w:rsid w:val="001B4BD2"/>
    <w:rsid w:val="001B6381"/>
    <w:rsid w:val="001B7295"/>
    <w:rsid w:val="001C06A0"/>
    <w:rsid w:val="001C2EB4"/>
    <w:rsid w:val="001C4387"/>
    <w:rsid w:val="001C4FE4"/>
    <w:rsid w:val="001C5DAF"/>
    <w:rsid w:val="001D0187"/>
    <w:rsid w:val="001D3BC5"/>
    <w:rsid w:val="001D3D0B"/>
    <w:rsid w:val="001D6B9C"/>
    <w:rsid w:val="001E00AA"/>
    <w:rsid w:val="001E1016"/>
    <w:rsid w:val="001E10B1"/>
    <w:rsid w:val="001E159C"/>
    <w:rsid w:val="001E2D69"/>
    <w:rsid w:val="001E7A9A"/>
    <w:rsid w:val="001F0A11"/>
    <w:rsid w:val="001F0A53"/>
    <w:rsid w:val="001F114F"/>
    <w:rsid w:val="001F1682"/>
    <w:rsid w:val="001F2D8A"/>
    <w:rsid w:val="001F4533"/>
    <w:rsid w:val="001F4820"/>
    <w:rsid w:val="001F5462"/>
    <w:rsid w:val="001F6B9A"/>
    <w:rsid w:val="001F6C6D"/>
    <w:rsid w:val="001F7340"/>
    <w:rsid w:val="001F7ECB"/>
    <w:rsid w:val="00200FBA"/>
    <w:rsid w:val="0020351F"/>
    <w:rsid w:val="002046D6"/>
    <w:rsid w:val="0020629B"/>
    <w:rsid w:val="0020738F"/>
    <w:rsid w:val="0021204A"/>
    <w:rsid w:val="00213572"/>
    <w:rsid w:val="002143AC"/>
    <w:rsid w:val="00214AD4"/>
    <w:rsid w:val="0021603B"/>
    <w:rsid w:val="00217001"/>
    <w:rsid w:val="00217286"/>
    <w:rsid w:val="002200A8"/>
    <w:rsid w:val="002222C6"/>
    <w:rsid w:val="00222367"/>
    <w:rsid w:val="00223BB8"/>
    <w:rsid w:val="00224B0F"/>
    <w:rsid w:val="00224DA4"/>
    <w:rsid w:val="00224EFD"/>
    <w:rsid w:val="00225D96"/>
    <w:rsid w:val="00230DF1"/>
    <w:rsid w:val="00233DE2"/>
    <w:rsid w:val="00236DAD"/>
    <w:rsid w:val="00241625"/>
    <w:rsid w:val="0024220E"/>
    <w:rsid w:val="00242827"/>
    <w:rsid w:val="00242ACF"/>
    <w:rsid w:val="00242C65"/>
    <w:rsid w:val="00243EB1"/>
    <w:rsid w:val="00250A1C"/>
    <w:rsid w:val="00253F74"/>
    <w:rsid w:val="0025404D"/>
    <w:rsid w:val="00254233"/>
    <w:rsid w:val="002545E6"/>
    <w:rsid w:val="00256210"/>
    <w:rsid w:val="00257E06"/>
    <w:rsid w:val="00260427"/>
    <w:rsid w:val="002604D5"/>
    <w:rsid w:val="00260FC0"/>
    <w:rsid w:val="00261AE6"/>
    <w:rsid w:val="00261D95"/>
    <w:rsid w:val="00261FE8"/>
    <w:rsid w:val="00263754"/>
    <w:rsid w:val="002655BF"/>
    <w:rsid w:val="0026658C"/>
    <w:rsid w:val="00267D73"/>
    <w:rsid w:val="00271AD0"/>
    <w:rsid w:val="0027224C"/>
    <w:rsid w:val="00272C84"/>
    <w:rsid w:val="00273763"/>
    <w:rsid w:val="00274662"/>
    <w:rsid w:val="00275A10"/>
    <w:rsid w:val="00276AA1"/>
    <w:rsid w:val="00280CA4"/>
    <w:rsid w:val="002815E3"/>
    <w:rsid w:val="0029080D"/>
    <w:rsid w:val="00291BA6"/>
    <w:rsid w:val="00291FF2"/>
    <w:rsid w:val="002920D9"/>
    <w:rsid w:val="00293E26"/>
    <w:rsid w:val="00296876"/>
    <w:rsid w:val="00296DF0"/>
    <w:rsid w:val="002A246D"/>
    <w:rsid w:val="002A319F"/>
    <w:rsid w:val="002A6373"/>
    <w:rsid w:val="002A6A4C"/>
    <w:rsid w:val="002B1078"/>
    <w:rsid w:val="002B7494"/>
    <w:rsid w:val="002C1C4A"/>
    <w:rsid w:val="002C25CA"/>
    <w:rsid w:val="002C52C7"/>
    <w:rsid w:val="002C5BDC"/>
    <w:rsid w:val="002C6BA1"/>
    <w:rsid w:val="002D1F1E"/>
    <w:rsid w:val="002D3436"/>
    <w:rsid w:val="002D3A61"/>
    <w:rsid w:val="002D7F05"/>
    <w:rsid w:val="002E3C06"/>
    <w:rsid w:val="002E437A"/>
    <w:rsid w:val="002E4D9A"/>
    <w:rsid w:val="002E5911"/>
    <w:rsid w:val="002E5D6E"/>
    <w:rsid w:val="002E5F24"/>
    <w:rsid w:val="002E64EA"/>
    <w:rsid w:val="002E6FF0"/>
    <w:rsid w:val="002F19FC"/>
    <w:rsid w:val="002F37DB"/>
    <w:rsid w:val="002F5B08"/>
    <w:rsid w:val="002F71D2"/>
    <w:rsid w:val="00300A6C"/>
    <w:rsid w:val="00301CA1"/>
    <w:rsid w:val="00303904"/>
    <w:rsid w:val="00304538"/>
    <w:rsid w:val="00304E66"/>
    <w:rsid w:val="00306EA5"/>
    <w:rsid w:val="003074B3"/>
    <w:rsid w:val="003113F9"/>
    <w:rsid w:val="00312480"/>
    <w:rsid w:val="003127A6"/>
    <w:rsid w:val="0031341B"/>
    <w:rsid w:val="0031410B"/>
    <w:rsid w:val="00315716"/>
    <w:rsid w:val="0031774C"/>
    <w:rsid w:val="0032391A"/>
    <w:rsid w:val="00324685"/>
    <w:rsid w:val="003250DF"/>
    <w:rsid w:val="00326516"/>
    <w:rsid w:val="0032736C"/>
    <w:rsid w:val="00327F54"/>
    <w:rsid w:val="00335B1E"/>
    <w:rsid w:val="00340204"/>
    <w:rsid w:val="00342B62"/>
    <w:rsid w:val="00342B92"/>
    <w:rsid w:val="00343E64"/>
    <w:rsid w:val="00343FBE"/>
    <w:rsid w:val="00344470"/>
    <w:rsid w:val="003508F3"/>
    <w:rsid w:val="00351C4C"/>
    <w:rsid w:val="003520DB"/>
    <w:rsid w:val="0035362C"/>
    <w:rsid w:val="00353FC1"/>
    <w:rsid w:val="003544CC"/>
    <w:rsid w:val="00357FBC"/>
    <w:rsid w:val="00365A49"/>
    <w:rsid w:val="00370ED3"/>
    <w:rsid w:val="00372458"/>
    <w:rsid w:val="00373FE4"/>
    <w:rsid w:val="00374729"/>
    <w:rsid w:val="00374939"/>
    <w:rsid w:val="00375276"/>
    <w:rsid w:val="00375587"/>
    <w:rsid w:val="003757E3"/>
    <w:rsid w:val="00375954"/>
    <w:rsid w:val="00375E4D"/>
    <w:rsid w:val="00380712"/>
    <w:rsid w:val="00381142"/>
    <w:rsid w:val="00383A6A"/>
    <w:rsid w:val="00384C84"/>
    <w:rsid w:val="00385584"/>
    <w:rsid w:val="0038778F"/>
    <w:rsid w:val="003920C3"/>
    <w:rsid w:val="00392D96"/>
    <w:rsid w:val="00393435"/>
    <w:rsid w:val="003936EF"/>
    <w:rsid w:val="003A19DE"/>
    <w:rsid w:val="003A3C68"/>
    <w:rsid w:val="003A52C8"/>
    <w:rsid w:val="003A73A6"/>
    <w:rsid w:val="003A7D81"/>
    <w:rsid w:val="003A7F29"/>
    <w:rsid w:val="003B25BF"/>
    <w:rsid w:val="003B4C98"/>
    <w:rsid w:val="003B6299"/>
    <w:rsid w:val="003B72DD"/>
    <w:rsid w:val="003C39D1"/>
    <w:rsid w:val="003C444F"/>
    <w:rsid w:val="003C56D7"/>
    <w:rsid w:val="003C66B1"/>
    <w:rsid w:val="003C6959"/>
    <w:rsid w:val="003D01CD"/>
    <w:rsid w:val="003D0B03"/>
    <w:rsid w:val="003D1C52"/>
    <w:rsid w:val="003D310B"/>
    <w:rsid w:val="003D4231"/>
    <w:rsid w:val="003D5472"/>
    <w:rsid w:val="003E0A45"/>
    <w:rsid w:val="003E79B9"/>
    <w:rsid w:val="003F0E46"/>
    <w:rsid w:val="003F2335"/>
    <w:rsid w:val="003F3013"/>
    <w:rsid w:val="003F7711"/>
    <w:rsid w:val="0040317C"/>
    <w:rsid w:val="00403ECD"/>
    <w:rsid w:val="00406342"/>
    <w:rsid w:val="00410238"/>
    <w:rsid w:val="004109EA"/>
    <w:rsid w:val="00412DC0"/>
    <w:rsid w:val="00413607"/>
    <w:rsid w:val="00414377"/>
    <w:rsid w:val="0041478E"/>
    <w:rsid w:val="004158E5"/>
    <w:rsid w:val="004210F2"/>
    <w:rsid w:val="004223FA"/>
    <w:rsid w:val="00427B2E"/>
    <w:rsid w:val="004300C6"/>
    <w:rsid w:val="00430BE1"/>
    <w:rsid w:val="004335DE"/>
    <w:rsid w:val="00433DBD"/>
    <w:rsid w:val="00435EE2"/>
    <w:rsid w:val="00436EC2"/>
    <w:rsid w:val="00440B2F"/>
    <w:rsid w:val="00440BAA"/>
    <w:rsid w:val="00443077"/>
    <w:rsid w:val="0044401C"/>
    <w:rsid w:val="00444A4C"/>
    <w:rsid w:val="0044581E"/>
    <w:rsid w:val="00446223"/>
    <w:rsid w:val="00446FF4"/>
    <w:rsid w:val="00447C4B"/>
    <w:rsid w:val="0045055C"/>
    <w:rsid w:val="00452018"/>
    <w:rsid w:val="004525AF"/>
    <w:rsid w:val="00454473"/>
    <w:rsid w:val="00457835"/>
    <w:rsid w:val="00465A3B"/>
    <w:rsid w:val="00465F11"/>
    <w:rsid w:val="00470290"/>
    <w:rsid w:val="00471E1C"/>
    <w:rsid w:val="00473B02"/>
    <w:rsid w:val="00476DD9"/>
    <w:rsid w:val="00477BCA"/>
    <w:rsid w:val="00482422"/>
    <w:rsid w:val="00483A30"/>
    <w:rsid w:val="00483E6D"/>
    <w:rsid w:val="004852BF"/>
    <w:rsid w:val="00486112"/>
    <w:rsid w:val="0048730B"/>
    <w:rsid w:val="00487F34"/>
    <w:rsid w:val="004952EA"/>
    <w:rsid w:val="00495FC5"/>
    <w:rsid w:val="00496835"/>
    <w:rsid w:val="00497693"/>
    <w:rsid w:val="00497E84"/>
    <w:rsid w:val="004A5943"/>
    <w:rsid w:val="004A732C"/>
    <w:rsid w:val="004B3621"/>
    <w:rsid w:val="004B5564"/>
    <w:rsid w:val="004B58DA"/>
    <w:rsid w:val="004C00C4"/>
    <w:rsid w:val="004C011B"/>
    <w:rsid w:val="004C570E"/>
    <w:rsid w:val="004C6FB1"/>
    <w:rsid w:val="004C79F3"/>
    <w:rsid w:val="004C7B0E"/>
    <w:rsid w:val="004C7B97"/>
    <w:rsid w:val="004D02D1"/>
    <w:rsid w:val="004D053E"/>
    <w:rsid w:val="004D359C"/>
    <w:rsid w:val="004D360A"/>
    <w:rsid w:val="004D6A21"/>
    <w:rsid w:val="004E0398"/>
    <w:rsid w:val="004E4079"/>
    <w:rsid w:val="004E6B9D"/>
    <w:rsid w:val="004F02C0"/>
    <w:rsid w:val="004F0D8D"/>
    <w:rsid w:val="004F3397"/>
    <w:rsid w:val="004F4F4A"/>
    <w:rsid w:val="004F5218"/>
    <w:rsid w:val="00500300"/>
    <w:rsid w:val="00501AD6"/>
    <w:rsid w:val="00503DE6"/>
    <w:rsid w:val="005050B5"/>
    <w:rsid w:val="005061CC"/>
    <w:rsid w:val="00506A27"/>
    <w:rsid w:val="00506A39"/>
    <w:rsid w:val="00507D2E"/>
    <w:rsid w:val="00510109"/>
    <w:rsid w:val="005108EA"/>
    <w:rsid w:val="00516FB9"/>
    <w:rsid w:val="00525162"/>
    <w:rsid w:val="005251CA"/>
    <w:rsid w:val="00527373"/>
    <w:rsid w:val="00531319"/>
    <w:rsid w:val="00535485"/>
    <w:rsid w:val="00536187"/>
    <w:rsid w:val="0053619C"/>
    <w:rsid w:val="00540A4D"/>
    <w:rsid w:val="00540BCB"/>
    <w:rsid w:val="00541434"/>
    <w:rsid w:val="00543DDE"/>
    <w:rsid w:val="005440D4"/>
    <w:rsid w:val="00545243"/>
    <w:rsid w:val="00546597"/>
    <w:rsid w:val="00550186"/>
    <w:rsid w:val="0055147C"/>
    <w:rsid w:val="005517F8"/>
    <w:rsid w:val="00554413"/>
    <w:rsid w:val="005547A2"/>
    <w:rsid w:val="005561EA"/>
    <w:rsid w:val="00557EF9"/>
    <w:rsid w:val="00560205"/>
    <w:rsid w:val="005607B7"/>
    <w:rsid w:val="00560A2B"/>
    <w:rsid w:val="00560C05"/>
    <w:rsid w:val="005614EA"/>
    <w:rsid w:val="0056326A"/>
    <w:rsid w:val="00573197"/>
    <w:rsid w:val="00573938"/>
    <w:rsid w:val="00575058"/>
    <w:rsid w:val="0057630B"/>
    <w:rsid w:val="0058038D"/>
    <w:rsid w:val="005804E5"/>
    <w:rsid w:val="00580ADD"/>
    <w:rsid w:val="00580CC5"/>
    <w:rsid w:val="0058197D"/>
    <w:rsid w:val="00584378"/>
    <w:rsid w:val="005862BA"/>
    <w:rsid w:val="00586CEC"/>
    <w:rsid w:val="005875FC"/>
    <w:rsid w:val="005919A3"/>
    <w:rsid w:val="00592CD1"/>
    <w:rsid w:val="00594D7E"/>
    <w:rsid w:val="005A1194"/>
    <w:rsid w:val="005A1A21"/>
    <w:rsid w:val="005A1E77"/>
    <w:rsid w:val="005A2613"/>
    <w:rsid w:val="005A41F6"/>
    <w:rsid w:val="005A7D05"/>
    <w:rsid w:val="005B2075"/>
    <w:rsid w:val="005B2585"/>
    <w:rsid w:val="005B3191"/>
    <w:rsid w:val="005B5097"/>
    <w:rsid w:val="005C0204"/>
    <w:rsid w:val="005C0630"/>
    <w:rsid w:val="005C38E3"/>
    <w:rsid w:val="005C3BD2"/>
    <w:rsid w:val="005C465E"/>
    <w:rsid w:val="005C715F"/>
    <w:rsid w:val="005C7E91"/>
    <w:rsid w:val="005D7251"/>
    <w:rsid w:val="005D7C55"/>
    <w:rsid w:val="005E67BA"/>
    <w:rsid w:val="005F245F"/>
    <w:rsid w:val="005F2636"/>
    <w:rsid w:val="005F2829"/>
    <w:rsid w:val="005F371C"/>
    <w:rsid w:val="0060063A"/>
    <w:rsid w:val="00604AD4"/>
    <w:rsid w:val="00604B2A"/>
    <w:rsid w:val="00605BD8"/>
    <w:rsid w:val="006234CB"/>
    <w:rsid w:val="00624291"/>
    <w:rsid w:val="00626BE5"/>
    <w:rsid w:val="006312A2"/>
    <w:rsid w:val="0063445B"/>
    <w:rsid w:val="00636DB1"/>
    <w:rsid w:val="0063732C"/>
    <w:rsid w:val="00637AB4"/>
    <w:rsid w:val="00642E37"/>
    <w:rsid w:val="0064585D"/>
    <w:rsid w:val="00646D0A"/>
    <w:rsid w:val="00646F97"/>
    <w:rsid w:val="00647287"/>
    <w:rsid w:val="0065048F"/>
    <w:rsid w:val="00650EAE"/>
    <w:rsid w:val="00654699"/>
    <w:rsid w:val="00654D92"/>
    <w:rsid w:val="00663EFE"/>
    <w:rsid w:val="006645A5"/>
    <w:rsid w:val="00665B97"/>
    <w:rsid w:val="00667157"/>
    <w:rsid w:val="006679C2"/>
    <w:rsid w:val="006711E5"/>
    <w:rsid w:val="00671475"/>
    <w:rsid w:val="006721CB"/>
    <w:rsid w:val="0067400B"/>
    <w:rsid w:val="006776D0"/>
    <w:rsid w:val="00683903"/>
    <w:rsid w:val="00685F5C"/>
    <w:rsid w:val="00686B32"/>
    <w:rsid w:val="00690132"/>
    <w:rsid w:val="006908A7"/>
    <w:rsid w:val="00692D94"/>
    <w:rsid w:val="0069670C"/>
    <w:rsid w:val="00697EF9"/>
    <w:rsid w:val="00697F4C"/>
    <w:rsid w:val="006A4430"/>
    <w:rsid w:val="006A45C5"/>
    <w:rsid w:val="006A4F91"/>
    <w:rsid w:val="006A79B3"/>
    <w:rsid w:val="006A7ABD"/>
    <w:rsid w:val="006B20BD"/>
    <w:rsid w:val="006B251E"/>
    <w:rsid w:val="006B3490"/>
    <w:rsid w:val="006C1FCA"/>
    <w:rsid w:val="006C21F3"/>
    <w:rsid w:val="006C2BFD"/>
    <w:rsid w:val="006C332C"/>
    <w:rsid w:val="006C46C9"/>
    <w:rsid w:val="006C6DE2"/>
    <w:rsid w:val="006C7001"/>
    <w:rsid w:val="006E0E5D"/>
    <w:rsid w:val="006E16E2"/>
    <w:rsid w:val="006E3CB9"/>
    <w:rsid w:val="006E4609"/>
    <w:rsid w:val="006E4764"/>
    <w:rsid w:val="006E4B31"/>
    <w:rsid w:val="006E53B8"/>
    <w:rsid w:val="006E55E4"/>
    <w:rsid w:val="006E5A98"/>
    <w:rsid w:val="006E7BBC"/>
    <w:rsid w:val="006F05F6"/>
    <w:rsid w:val="006F0BFB"/>
    <w:rsid w:val="006F1BC9"/>
    <w:rsid w:val="006F1DC4"/>
    <w:rsid w:val="006F2509"/>
    <w:rsid w:val="006F4B8C"/>
    <w:rsid w:val="006F5696"/>
    <w:rsid w:val="006F5D02"/>
    <w:rsid w:val="00700044"/>
    <w:rsid w:val="007047DC"/>
    <w:rsid w:val="007053F2"/>
    <w:rsid w:val="00710B7C"/>
    <w:rsid w:val="00711102"/>
    <w:rsid w:val="007115C0"/>
    <w:rsid w:val="00712F3A"/>
    <w:rsid w:val="007132A1"/>
    <w:rsid w:val="00713929"/>
    <w:rsid w:val="00715EEF"/>
    <w:rsid w:val="00716306"/>
    <w:rsid w:val="007173F7"/>
    <w:rsid w:val="0072095A"/>
    <w:rsid w:val="00720B06"/>
    <w:rsid w:val="00724459"/>
    <w:rsid w:val="00731BD8"/>
    <w:rsid w:val="007320D7"/>
    <w:rsid w:val="007328AD"/>
    <w:rsid w:val="00734502"/>
    <w:rsid w:val="0073453B"/>
    <w:rsid w:val="00737404"/>
    <w:rsid w:val="00737E2B"/>
    <w:rsid w:val="007439C7"/>
    <w:rsid w:val="007456AA"/>
    <w:rsid w:val="00745BE8"/>
    <w:rsid w:val="00745C1B"/>
    <w:rsid w:val="007466D4"/>
    <w:rsid w:val="0074733A"/>
    <w:rsid w:val="00750A61"/>
    <w:rsid w:val="00751158"/>
    <w:rsid w:val="00756FDD"/>
    <w:rsid w:val="007577EC"/>
    <w:rsid w:val="00764E5E"/>
    <w:rsid w:val="007663D4"/>
    <w:rsid w:val="00766CFD"/>
    <w:rsid w:val="00767D46"/>
    <w:rsid w:val="00772048"/>
    <w:rsid w:val="0077287C"/>
    <w:rsid w:val="00772C23"/>
    <w:rsid w:val="00777AC0"/>
    <w:rsid w:val="007803DD"/>
    <w:rsid w:val="00781AEE"/>
    <w:rsid w:val="007835D2"/>
    <w:rsid w:val="007843EE"/>
    <w:rsid w:val="0078521F"/>
    <w:rsid w:val="00791370"/>
    <w:rsid w:val="00791B8A"/>
    <w:rsid w:val="00793960"/>
    <w:rsid w:val="00795EB9"/>
    <w:rsid w:val="007976B7"/>
    <w:rsid w:val="007A045E"/>
    <w:rsid w:val="007A1C3F"/>
    <w:rsid w:val="007A28CE"/>
    <w:rsid w:val="007A2E20"/>
    <w:rsid w:val="007A3D36"/>
    <w:rsid w:val="007A4C32"/>
    <w:rsid w:val="007A5C03"/>
    <w:rsid w:val="007A6864"/>
    <w:rsid w:val="007A6B65"/>
    <w:rsid w:val="007A7498"/>
    <w:rsid w:val="007B1756"/>
    <w:rsid w:val="007B2154"/>
    <w:rsid w:val="007B2B04"/>
    <w:rsid w:val="007B3765"/>
    <w:rsid w:val="007B4AEB"/>
    <w:rsid w:val="007B6333"/>
    <w:rsid w:val="007C0A17"/>
    <w:rsid w:val="007C11BF"/>
    <w:rsid w:val="007C2136"/>
    <w:rsid w:val="007C37D0"/>
    <w:rsid w:val="007C677B"/>
    <w:rsid w:val="007D1179"/>
    <w:rsid w:val="007D1DBE"/>
    <w:rsid w:val="007D5595"/>
    <w:rsid w:val="007D6A0D"/>
    <w:rsid w:val="007E35CA"/>
    <w:rsid w:val="007E4224"/>
    <w:rsid w:val="007E6B66"/>
    <w:rsid w:val="007E7BF9"/>
    <w:rsid w:val="007F0353"/>
    <w:rsid w:val="007F0689"/>
    <w:rsid w:val="007F12D5"/>
    <w:rsid w:val="007F3463"/>
    <w:rsid w:val="007F5579"/>
    <w:rsid w:val="00802D63"/>
    <w:rsid w:val="00802E52"/>
    <w:rsid w:val="00803BE2"/>
    <w:rsid w:val="00806B79"/>
    <w:rsid w:val="008100DB"/>
    <w:rsid w:val="00810C3E"/>
    <w:rsid w:val="00812AD6"/>
    <w:rsid w:val="00813AD8"/>
    <w:rsid w:val="008144ED"/>
    <w:rsid w:val="00815158"/>
    <w:rsid w:val="00816446"/>
    <w:rsid w:val="008165E5"/>
    <w:rsid w:val="0081691B"/>
    <w:rsid w:val="00820A35"/>
    <w:rsid w:val="00822EE4"/>
    <w:rsid w:val="00822FEC"/>
    <w:rsid w:val="0082490A"/>
    <w:rsid w:val="0082777D"/>
    <w:rsid w:val="008311D4"/>
    <w:rsid w:val="008349BD"/>
    <w:rsid w:val="00836526"/>
    <w:rsid w:val="008374A2"/>
    <w:rsid w:val="008415DA"/>
    <w:rsid w:val="00843164"/>
    <w:rsid w:val="008439F1"/>
    <w:rsid w:val="0084754C"/>
    <w:rsid w:val="00850778"/>
    <w:rsid w:val="00850BBD"/>
    <w:rsid w:val="00854DB4"/>
    <w:rsid w:val="00856876"/>
    <w:rsid w:val="008609C4"/>
    <w:rsid w:val="008627D9"/>
    <w:rsid w:val="00862DE8"/>
    <w:rsid w:val="00867354"/>
    <w:rsid w:val="00867C61"/>
    <w:rsid w:val="008803DC"/>
    <w:rsid w:val="00881CF1"/>
    <w:rsid w:val="00882170"/>
    <w:rsid w:val="00883A81"/>
    <w:rsid w:val="00883C5D"/>
    <w:rsid w:val="008860FA"/>
    <w:rsid w:val="00886107"/>
    <w:rsid w:val="008870B0"/>
    <w:rsid w:val="00891396"/>
    <w:rsid w:val="00896DF0"/>
    <w:rsid w:val="008A3702"/>
    <w:rsid w:val="008B27B9"/>
    <w:rsid w:val="008B3433"/>
    <w:rsid w:val="008B36FE"/>
    <w:rsid w:val="008B443D"/>
    <w:rsid w:val="008B6894"/>
    <w:rsid w:val="008C06E8"/>
    <w:rsid w:val="008C07B3"/>
    <w:rsid w:val="008C1779"/>
    <w:rsid w:val="008C6954"/>
    <w:rsid w:val="008D222F"/>
    <w:rsid w:val="008D3E4E"/>
    <w:rsid w:val="008D420C"/>
    <w:rsid w:val="008D597B"/>
    <w:rsid w:val="008D5F8F"/>
    <w:rsid w:val="008D6782"/>
    <w:rsid w:val="008E1BCC"/>
    <w:rsid w:val="008E1CDE"/>
    <w:rsid w:val="008E2F14"/>
    <w:rsid w:val="008E5209"/>
    <w:rsid w:val="008E5AB2"/>
    <w:rsid w:val="008E7CF0"/>
    <w:rsid w:val="008E7EED"/>
    <w:rsid w:val="008F2172"/>
    <w:rsid w:val="008F3A87"/>
    <w:rsid w:val="008F4767"/>
    <w:rsid w:val="008F4CF2"/>
    <w:rsid w:val="008F5F56"/>
    <w:rsid w:val="008F6C21"/>
    <w:rsid w:val="008F734A"/>
    <w:rsid w:val="00902D01"/>
    <w:rsid w:val="00904560"/>
    <w:rsid w:val="009074A8"/>
    <w:rsid w:val="00907D1E"/>
    <w:rsid w:val="009107AF"/>
    <w:rsid w:val="00911135"/>
    <w:rsid w:val="00913EF9"/>
    <w:rsid w:val="009158AB"/>
    <w:rsid w:val="0091739A"/>
    <w:rsid w:val="00917ACB"/>
    <w:rsid w:val="00925C03"/>
    <w:rsid w:val="009270E9"/>
    <w:rsid w:val="009272C0"/>
    <w:rsid w:val="0092778C"/>
    <w:rsid w:val="00930716"/>
    <w:rsid w:val="009344E6"/>
    <w:rsid w:val="00937175"/>
    <w:rsid w:val="00940FA1"/>
    <w:rsid w:val="00942AF6"/>
    <w:rsid w:val="0094337B"/>
    <w:rsid w:val="00943630"/>
    <w:rsid w:val="00943A8F"/>
    <w:rsid w:val="00944958"/>
    <w:rsid w:val="00945745"/>
    <w:rsid w:val="00946826"/>
    <w:rsid w:val="00950B26"/>
    <w:rsid w:val="009546D3"/>
    <w:rsid w:val="00954C7F"/>
    <w:rsid w:val="0095573F"/>
    <w:rsid w:val="0095726E"/>
    <w:rsid w:val="0096254F"/>
    <w:rsid w:val="00962D77"/>
    <w:rsid w:val="00963AEF"/>
    <w:rsid w:val="0096477B"/>
    <w:rsid w:val="009648B3"/>
    <w:rsid w:val="00975ACB"/>
    <w:rsid w:val="00976F76"/>
    <w:rsid w:val="00977ABC"/>
    <w:rsid w:val="00981627"/>
    <w:rsid w:val="00984B3B"/>
    <w:rsid w:val="00986F26"/>
    <w:rsid w:val="00990A6F"/>
    <w:rsid w:val="009934C7"/>
    <w:rsid w:val="00994288"/>
    <w:rsid w:val="0099606D"/>
    <w:rsid w:val="0099647E"/>
    <w:rsid w:val="009A1461"/>
    <w:rsid w:val="009A19C2"/>
    <w:rsid w:val="009A379F"/>
    <w:rsid w:val="009A4ED6"/>
    <w:rsid w:val="009A68C8"/>
    <w:rsid w:val="009A7BA1"/>
    <w:rsid w:val="009B00C8"/>
    <w:rsid w:val="009B1C8C"/>
    <w:rsid w:val="009B50B4"/>
    <w:rsid w:val="009B5648"/>
    <w:rsid w:val="009C0AB7"/>
    <w:rsid w:val="009C0F2E"/>
    <w:rsid w:val="009C0F3A"/>
    <w:rsid w:val="009C1570"/>
    <w:rsid w:val="009C15CD"/>
    <w:rsid w:val="009C1622"/>
    <w:rsid w:val="009C49B5"/>
    <w:rsid w:val="009C52A5"/>
    <w:rsid w:val="009C74DA"/>
    <w:rsid w:val="009D0EE1"/>
    <w:rsid w:val="009D124E"/>
    <w:rsid w:val="009D16A0"/>
    <w:rsid w:val="009D3DD8"/>
    <w:rsid w:val="009D4380"/>
    <w:rsid w:val="009D5E5C"/>
    <w:rsid w:val="009E58EE"/>
    <w:rsid w:val="009E6718"/>
    <w:rsid w:val="009F062B"/>
    <w:rsid w:val="009F108C"/>
    <w:rsid w:val="009F1B43"/>
    <w:rsid w:val="009F1DA2"/>
    <w:rsid w:val="009F2A26"/>
    <w:rsid w:val="009F73DE"/>
    <w:rsid w:val="00A004E1"/>
    <w:rsid w:val="00A05422"/>
    <w:rsid w:val="00A05590"/>
    <w:rsid w:val="00A12307"/>
    <w:rsid w:val="00A1290D"/>
    <w:rsid w:val="00A131F5"/>
    <w:rsid w:val="00A138A6"/>
    <w:rsid w:val="00A153C9"/>
    <w:rsid w:val="00A17FAF"/>
    <w:rsid w:val="00A250C8"/>
    <w:rsid w:val="00A27124"/>
    <w:rsid w:val="00A32298"/>
    <w:rsid w:val="00A364CD"/>
    <w:rsid w:val="00A40D3A"/>
    <w:rsid w:val="00A40FC7"/>
    <w:rsid w:val="00A41297"/>
    <w:rsid w:val="00A4442C"/>
    <w:rsid w:val="00A45D97"/>
    <w:rsid w:val="00A4660C"/>
    <w:rsid w:val="00A51D54"/>
    <w:rsid w:val="00A52067"/>
    <w:rsid w:val="00A5251B"/>
    <w:rsid w:val="00A530F6"/>
    <w:rsid w:val="00A55839"/>
    <w:rsid w:val="00A5674E"/>
    <w:rsid w:val="00A56807"/>
    <w:rsid w:val="00A57771"/>
    <w:rsid w:val="00A5779E"/>
    <w:rsid w:val="00A57850"/>
    <w:rsid w:val="00A602F5"/>
    <w:rsid w:val="00A628A2"/>
    <w:rsid w:val="00A65FB5"/>
    <w:rsid w:val="00A66456"/>
    <w:rsid w:val="00A70321"/>
    <w:rsid w:val="00A75474"/>
    <w:rsid w:val="00A77E28"/>
    <w:rsid w:val="00A81F2D"/>
    <w:rsid w:val="00A8247F"/>
    <w:rsid w:val="00A82E21"/>
    <w:rsid w:val="00A91734"/>
    <w:rsid w:val="00A93416"/>
    <w:rsid w:val="00A952FA"/>
    <w:rsid w:val="00A95420"/>
    <w:rsid w:val="00A979BF"/>
    <w:rsid w:val="00A97F38"/>
    <w:rsid w:val="00AA2445"/>
    <w:rsid w:val="00AA3D04"/>
    <w:rsid w:val="00AA42DC"/>
    <w:rsid w:val="00AA4861"/>
    <w:rsid w:val="00AA58F3"/>
    <w:rsid w:val="00AA66D3"/>
    <w:rsid w:val="00AB049F"/>
    <w:rsid w:val="00AB1222"/>
    <w:rsid w:val="00AB1737"/>
    <w:rsid w:val="00AC0466"/>
    <w:rsid w:val="00AC2E80"/>
    <w:rsid w:val="00AC441C"/>
    <w:rsid w:val="00AC73BC"/>
    <w:rsid w:val="00AD1A7E"/>
    <w:rsid w:val="00AD4971"/>
    <w:rsid w:val="00AD6ED2"/>
    <w:rsid w:val="00AE139C"/>
    <w:rsid w:val="00AE47A6"/>
    <w:rsid w:val="00AE4B4D"/>
    <w:rsid w:val="00AE5831"/>
    <w:rsid w:val="00AE6301"/>
    <w:rsid w:val="00AE722F"/>
    <w:rsid w:val="00AF096C"/>
    <w:rsid w:val="00AF2219"/>
    <w:rsid w:val="00AF2377"/>
    <w:rsid w:val="00AF5898"/>
    <w:rsid w:val="00AF5A96"/>
    <w:rsid w:val="00B00368"/>
    <w:rsid w:val="00B00DFC"/>
    <w:rsid w:val="00B032DC"/>
    <w:rsid w:val="00B04C64"/>
    <w:rsid w:val="00B057E2"/>
    <w:rsid w:val="00B06F2C"/>
    <w:rsid w:val="00B13F16"/>
    <w:rsid w:val="00B14CC4"/>
    <w:rsid w:val="00B15468"/>
    <w:rsid w:val="00B16230"/>
    <w:rsid w:val="00B17630"/>
    <w:rsid w:val="00B20072"/>
    <w:rsid w:val="00B268B2"/>
    <w:rsid w:val="00B3068F"/>
    <w:rsid w:val="00B33969"/>
    <w:rsid w:val="00B342D3"/>
    <w:rsid w:val="00B352DB"/>
    <w:rsid w:val="00B3677A"/>
    <w:rsid w:val="00B40DD8"/>
    <w:rsid w:val="00B40DEE"/>
    <w:rsid w:val="00B412F7"/>
    <w:rsid w:val="00B43212"/>
    <w:rsid w:val="00B46E26"/>
    <w:rsid w:val="00B526DC"/>
    <w:rsid w:val="00B532E9"/>
    <w:rsid w:val="00B5582E"/>
    <w:rsid w:val="00B600F7"/>
    <w:rsid w:val="00B6038C"/>
    <w:rsid w:val="00B607D5"/>
    <w:rsid w:val="00B6293E"/>
    <w:rsid w:val="00B63207"/>
    <w:rsid w:val="00B63B06"/>
    <w:rsid w:val="00B656AD"/>
    <w:rsid w:val="00B65F12"/>
    <w:rsid w:val="00B72E08"/>
    <w:rsid w:val="00B85B31"/>
    <w:rsid w:val="00B91742"/>
    <w:rsid w:val="00B925E1"/>
    <w:rsid w:val="00B94BDA"/>
    <w:rsid w:val="00B95246"/>
    <w:rsid w:val="00B96C76"/>
    <w:rsid w:val="00B97E39"/>
    <w:rsid w:val="00BA0418"/>
    <w:rsid w:val="00BA0834"/>
    <w:rsid w:val="00BA1107"/>
    <w:rsid w:val="00BA1E6F"/>
    <w:rsid w:val="00BA2549"/>
    <w:rsid w:val="00BA2D6B"/>
    <w:rsid w:val="00BA33AE"/>
    <w:rsid w:val="00BA6B77"/>
    <w:rsid w:val="00BB2FFE"/>
    <w:rsid w:val="00BB364F"/>
    <w:rsid w:val="00BB4C5C"/>
    <w:rsid w:val="00BB5038"/>
    <w:rsid w:val="00BC022C"/>
    <w:rsid w:val="00BC7BA9"/>
    <w:rsid w:val="00BC7C3D"/>
    <w:rsid w:val="00BD042B"/>
    <w:rsid w:val="00BD47D1"/>
    <w:rsid w:val="00BD50CF"/>
    <w:rsid w:val="00BD51DC"/>
    <w:rsid w:val="00BE39BD"/>
    <w:rsid w:val="00BF1EF4"/>
    <w:rsid w:val="00BF3F14"/>
    <w:rsid w:val="00C0008A"/>
    <w:rsid w:val="00C03C1F"/>
    <w:rsid w:val="00C10174"/>
    <w:rsid w:val="00C1503C"/>
    <w:rsid w:val="00C16A5A"/>
    <w:rsid w:val="00C16A64"/>
    <w:rsid w:val="00C174A3"/>
    <w:rsid w:val="00C179FE"/>
    <w:rsid w:val="00C202DB"/>
    <w:rsid w:val="00C20C57"/>
    <w:rsid w:val="00C2307A"/>
    <w:rsid w:val="00C26155"/>
    <w:rsid w:val="00C262A3"/>
    <w:rsid w:val="00C26621"/>
    <w:rsid w:val="00C36274"/>
    <w:rsid w:val="00C36DAD"/>
    <w:rsid w:val="00C409F8"/>
    <w:rsid w:val="00C42DFF"/>
    <w:rsid w:val="00C4318E"/>
    <w:rsid w:val="00C47525"/>
    <w:rsid w:val="00C47E1D"/>
    <w:rsid w:val="00C5018E"/>
    <w:rsid w:val="00C50F52"/>
    <w:rsid w:val="00C51D80"/>
    <w:rsid w:val="00C5326D"/>
    <w:rsid w:val="00C5704A"/>
    <w:rsid w:val="00C600ED"/>
    <w:rsid w:val="00C61C75"/>
    <w:rsid w:val="00C62666"/>
    <w:rsid w:val="00C62697"/>
    <w:rsid w:val="00C63217"/>
    <w:rsid w:val="00C634D8"/>
    <w:rsid w:val="00C63C47"/>
    <w:rsid w:val="00C645BA"/>
    <w:rsid w:val="00C65F0C"/>
    <w:rsid w:val="00C74789"/>
    <w:rsid w:val="00C748E3"/>
    <w:rsid w:val="00C74FBC"/>
    <w:rsid w:val="00C75A9B"/>
    <w:rsid w:val="00C83B71"/>
    <w:rsid w:val="00C86D46"/>
    <w:rsid w:val="00C8758E"/>
    <w:rsid w:val="00C87A40"/>
    <w:rsid w:val="00C87BC5"/>
    <w:rsid w:val="00C90380"/>
    <w:rsid w:val="00C9046D"/>
    <w:rsid w:val="00CA1DC8"/>
    <w:rsid w:val="00CA46E6"/>
    <w:rsid w:val="00CA5448"/>
    <w:rsid w:val="00CA7A35"/>
    <w:rsid w:val="00CB3E41"/>
    <w:rsid w:val="00CB46A9"/>
    <w:rsid w:val="00CB59B6"/>
    <w:rsid w:val="00CC15FA"/>
    <w:rsid w:val="00CC4E0E"/>
    <w:rsid w:val="00CC5DE8"/>
    <w:rsid w:val="00CC6F2E"/>
    <w:rsid w:val="00CC79CE"/>
    <w:rsid w:val="00CD01C9"/>
    <w:rsid w:val="00CD2145"/>
    <w:rsid w:val="00CD3627"/>
    <w:rsid w:val="00CD373F"/>
    <w:rsid w:val="00CD387D"/>
    <w:rsid w:val="00CD644D"/>
    <w:rsid w:val="00CE069E"/>
    <w:rsid w:val="00CE0916"/>
    <w:rsid w:val="00CE45DC"/>
    <w:rsid w:val="00CF00DD"/>
    <w:rsid w:val="00CF43C0"/>
    <w:rsid w:val="00CF459C"/>
    <w:rsid w:val="00CF51EB"/>
    <w:rsid w:val="00CF6880"/>
    <w:rsid w:val="00CF6A15"/>
    <w:rsid w:val="00CF7416"/>
    <w:rsid w:val="00D00879"/>
    <w:rsid w:val="00D008BB"/>
    <w:rsid w:val="00D00DA5"/>
    <w:rsid w:val="00D01349"/>
    <w:rsid w:val="00D01762"/>
    <w:rsid w:val="00D02AF6"/>
    <w:rsid w:val="00D02DAC"/>
    <w:rsid w:val="00D044C6"/>
    <w:rsid w:val="00D04EC3"/>
    <w:rsid w:val="00D07480"/>
    <w:rsid w:val="00D10CB6"/>
    <w:rsid w:val="00D1165A"/>
    <w:rsid w:val="00D1370A"/>
    <w:rsid w:val="00D14783"/>
    <w:rsid w:val="00D14F5D"/>
    <w:rsid w:val="00D15E9D"/>
    <w:rsid w:val="00D17A3E"/>
    <w:rsid w:val="00D21A8C"/>
    <w:rsid w:val="00D241A9"/>
    <w:rsid w:val="00D24882"/>
    <w:rsid w:val="00D24C2D"/>
    <w:rsid w:val="00D25462"/>
    <w:rsid w:val="00D25D27"/>
    <w:rsid w:val="00D263AF"/>
    <w:rsid w:val="00D26BFD"/>
    <w:rsid w:val="00D3129C"/>
    <w:rsid w:val="00D31B39"/>
    <w:rsid w:val="00D32F12"/>
    <w:rsid w:val="00D41375"/>
    <w:rsid w:val="00D4263F"/>
    <w:rsid w:val="00D43CED"/>
    <w:rsid w:val="00D44BAF"/>
    <w:rsid w:val="00D45793"/>
    <w:rsid w:val="00D478A9"/>
    <w:rsid w:val="00D47ADB"/>
    <w:rsid w:val="00D50387"/>
    <w:rsid w:val="00D52121"/>
    <w:rsid w:val="00D54770"/>
    <w:rsid w:val="00D56534"/>
    <w:rsid w:val="00D5731C"/>
    <w:rsid w:val="00D578DB"/>
    <w:rsid w:val="00D57C28"/>
    <w:rsid w:val="00D61F5D"/>
    <w:rsid w:val="00D632E9"/>
    <w:rsid w:val="00D641FC"/>
    <w:rsid w:val="00D6528E"/>
    <w:rsid w:val="00D764CF"/>
    <w:rsid w:val="00D76C8B"/>
    <w:rsid w:val="00D7767E"/>
    <w:rsid w:val="00D80F0B"/>
    <w:rsid w:val="00D854D8"/>
    <w:rsid w:val="00D85B0B"/>
    <w:rsid w:val="00D90969"/>
    <w:rsid w:val="00D91DFB"/>
    <w:rsid w:val="00D92DC4"/>
    <w:rsid w:val="00D9638E"/>
    <w:rsid w:val="00DA0DE1"/>
    <w:rsid w:val="00DA1A9A"/>
    <w:rsid w:val="00DA5251"/>
    <w:rsid w:val="00DB12AB"/>
    <w:rsid w:val="00DB285C"/>
    <w:rsid w:val="00DC023D"/>
    <w:rsid w:val="00DC1CF6"/>
    <w:rsid w:val="00DC2250"/>
    <w:rsid w:val="00DC2604"/>
    <w:rsid w:val="00DC5036"/>
    <w:rsid w:val="00DC559A"/>
    <w:rsid w:val="00DC6567"/>
    <w:rsid w:val="00DD1345"/>
    <w:rsid w:val="00DD3DEE"/>
    <w:rsid w:val="00DD5166"/>
    <w:rsid w:val="00DD6335"/>
    <w:rsid w:val="00DD6A4B"/>
    <w:rsid w:val="00DD7274"/>
    <w:rsid w:val="00DE4F23"/>
    <w:rsid w:val="00DE5C03"/>
    <w:rsid w:val="00DE6541"/>
    <w:rsid w:val="00DE77F8"/>
    <w:rsid w:val="00E027A2"/>
    <w:rsid w:val="00E03585"/>
    <w:rsid w:val="00E03FEF"/>
    <w:rsid w:val="00E03FF9"/>
    <w:rsid w:val="00E052FF"/>
    <w:rsid w:val="00E1318C"/>
    <w:rsid w:val="00E13F56"/>
    <w:rsid w:val="00E20723"/>
    <w:rsid w:val="00E24104"/>
    <w:rsid w:val="00E24547"/>
    <w:rsid w:val="00E2568E"/>
    <w:rsid w:val="00E325B6"/>
    <w:rsid w:val="00E352DD"/>
    <w:rsid w:val="00E4191B"/>
    <w:rsid w:val="00E43298"/>
    <w:rsid w:val="00E45867"/>
    <w:rsid w:val="00E45A62"/>
    <w:rsid w:val="00E50E44"/>
    <w:rsid w:val="00E51E64"/>
    <w:rsid w:val="00E55558"/>
    <w:rsid w:val="00E60282"/>
    <w:rsid w:val="00E70F0D"/>
    <w:rsid w:val="00E7298E"/>
    <w:rsid w:val="00E755C3"/>
    <w:rsid w:val="00E77F4A"/>
    <w:rsid w:val="00E87C83"/>
    <w:rsid w:val="00E92EDD"/>
    <w:rsid w:val="00E944FD"/>
    <w:rsid w:val="00E973B5"/>
    <w:rsid w:val="00EA2570"/>
    <w:rsid w:val="00EA29F1"/>
    <w:rsid w:val="00EA6DF0"/>
    <w:rsid w:val="00EB15C3"/>
    <w:rsid w:val="00EC1E32"/>
    <w:rsid w:val="00EC2F42"/>
    <w:rsid w:val="00EC4173"/>
    <w:rsid w:val="00EC5AF3"/>
    <w:rsid w:val="00EC6DC6"/>
    <w:rsid w:val="00EC7EAC"/>
    <w:rsid w:val="00EE0502"/>
    <w:rsid w:val="00EE2E62"/>
    <w:rsid w:val="00EE59FF"/>
    <w:rsid w:val="00EF2835"/>
    <w:rsid w:val="00EF68A9"/>
    <w:rsid w:val="00EF6D8F"/>
    <w:rsid w:val="00EF7943"/>
    <w:rsid w:val="00EF7F11"/>
    <w:rsid w:val="00F006A1"/>
    <w:rsid w:val="00F01346"/>
    <w:rsid w:val="00F03D29"/>
    <w:rsid w:val="00F04275"/>
    <w:rsid w:val="00F0551D"/>
    <w:rsid w:val="00F05524"/>
    <w:rsid w:val="00F05767"/>
    <w:rsid w:val="00F067D0"/>
    <w:rsid w:val="00F105DB"/>
    <w:rsid w:val="00F1563A"/>
    <w:rsid w:val="00F213F0"/>
    <w:rsid w:val="00F21F5A"/>
    <w:rsid w:val="00F26137"/>
    <w:rsid w:val="00F265E3"/>
    <w:rsid w:val="00F269E0"/>
    <w:rsid w:val="00F27E4C"/>
    <w:rsid w:val="00F31BEA"/>
    <w:rsid w:val="00F33C83"/>
    <w:rsid w:val="00F363C4"/>
    <w:rsid w:val="00F419E2"/>
    <w:rsid w:val="00F42147"/>
    <w:rsid w:val="00F441B5"/>
    <w:rsid w:val="00F45137"/>
    <w:rsid w:val="00F4681E"/>
    <w:rsid w:val="00F5048C"/>
    <w:rsid w:val="00F50DFF"/>
    <w:rsid w:val="00F51740"/>
    <w:rsid w:val="00F54B2E"/>
    <w:rsid w:val="00F55F59"/>
    <w:rsid w:val="00F575E6"/>
    <w:rsid w:val="00F6138B"/>
    <w:rsid w:val="00F620A6"/>
    <w:rsid w:val="00F63925"/>
    <w:rsid w:val="00F66559"/>
    <w:rsid w:val="00F67F12"/>
    <w:rsid w:val="00F71CB2"/>
    <w:rsid w:val="00F726EE"/>
    <w:rsid w:val="00F762F4"/>
    <w:rsid w:val="00F76936"/>
    <w:rsid w:val="00F76AF4"/>
    <w:rsid w:val="00F80625"/>
    <w:rsid w:val="00F81DCC"/>
    <w:rsid w:val="00F855D0"/>
    <w:rsid w:val="00F86023"/>
    <w:rsid w:val="00F87F5E"/>
    <w:rsid w:val="00F90C89"/>
    <w:rsid w:val="00F91295"/>
    <w:rsid w:val="00F919E2"/>
    <w:rsid w:val="00F92373"/>
    <w:rsid w:val="00F92524"/>
    <w:rsid w:val="00F9336E"/>
    <w:rsid w:val="00F94FBA"/>
    <w:rsid w:val="00F95D8E"/>
    <w:rsid w:val="00FA009C"/>
    <w:rsid w:val="00FA1840"/>
    <w:rsid w:val="00FA31AA"/>
    <w:rsid w:val="00FA3868"/>
    <w:rsid w:val="00FA4B8F"/>
    <w:rsid w:val="00FB10DF"/>
    <w:rsid w:val="00FB2CC5"/>
    <w:rsid w:val="00FB568F"/>
    <w:rsid w:val="00FB5CC9"/>
    <w:rsid w:val="00FB72F8"/>
    <w:rsid w:val="00FB7BC6"/>
    <w:rsid w:val="00FC1201"/>
    <w:rsid w:val="00FC2AB6"/>
    <w:rsid w:val="00FC404C"/>
    <w:rsid w:val="00FC4324"/>
    <w:rsid w:val="00FC4A05"/>
    <w:rsid w:val="00FC66DD"/>
    <w:rsid w:val="00FC7069"/>
    <w:rsid w:val="00FD15D3"/>
    <w:rsid w:val="00FD25D7"/>
    <w:rsid w:val="00FD2EA9"/>
    <w:rsid w:val="00FE3222"/>
    <w:rsid w:val="00FE459F"/>
    <w:rsid w:val="00FE4F03"/>
    <w:rsid w:val="00FE649C"/>
    <w:rsid w:val="00FF244F"/>
    <w:rsid w:val="00FF2C80"/>
    <w:rsid w:val="00FF4BF4"/>
    <w:rsid w:val="00FF4C7A"/>
    <w:rsid w:val="00FF5B5C"/>
    <w:rsid w:val="00FF6010"/>
  </w:rsids>
  <m:mathPr>
    <m:mathFont m:val="Cambria Math"/>
    <m:brkBin m:val="before"/>
    <m:brkBinSub m:val="--"/>
    <m:smallFrac m:val="0"/>
    <m:dispDef/>
    <m:lMargin m:val="0"/>
    <m:rMargin m:val="0"/>
    <m:defJc m:val="centerGroup"/>
    <m:wrapIndent m:val="1440"/>
    <m:intLim m:val="subSup"/>
    <m:naryLim m:val="undOvr"/>
  </m:mathPr>
  <w:themeFontLang w:val="pt-BR" w:eastAsia="" w:bidi=""/>
  <w:clrSchemeMapping w:bg1="light1" w:t1="dark1" w:bg2="light2" w:t2="dark2" w:accent1="accent1" w:accent2="accent2" w:accent3="accent3" w:accent4="accent4" w:accent5="accent5" w:accent6="accent6" w:hyperlink="hyperlink" w:followedHyperlink="followedHyperlink"/>
  <w:shapeDefaults>
    <o:shapedefaults v:ext="edit" spidmax="217089"/>
    <o:shapelayout v:ext="edit">
      <o:idmap v:ext="edit" data="1"/>
    </o:shapelayout>
  </w:shapeDefaults>
  <w:decimalSymbol w:val=","/>
  <w:listSeparator w:val=";"/>
  <w14:docId w14:val="52B951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99"/>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5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31"/>
      </w:numPr>
      <w:ind w:left="0" w:firstLine="0"/>
    </w:pPr>
    <w:rPr>
      <w:i/>
      <w:iCs/>
      <w:color w:val="FF0000"/>
    </w:rPr>
  </w:style>
  <w:style w:type="character" w:customStyle="1" w:styleId="Nivel3Char">
    <w:name w:val="Nivel 3 Char"/>
    <w:basedOn w:val="Fontepargpadro"/>
    <w:link w:val="Nivel3"/>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table" w:customStyle="1" w:styleId="TableNormal">
    <w:name w:val="Table Normal"/>
    <w:uiPriority w:val="2"/>
    <w:semiHidden/>
    <w:unhideWhenUsed/>
    <w:qFormat/>
    <w:rsid w:val="000C59C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C59C7"/>
    <w:pPr>
      <w:widowControl w:val="0"/>
      <w:autoSpaceDE w:val="0"/>
      <w:autoSpaceDN w:val="0"/>
      <w:spacing w:after="0" w:line="240" w:lineRule="auto"/>
    </w:pPr>
    <w:rPr>
      <w:rFonts w:eastAsia="Times New Roman" w:cs="Times New Roman"/>
      <w:color w:val="auto"/>
      <w:sz w:val="22"/>
      <w:lang w:val="pt-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Cs w:val="22"/>
        <w:lang w:val="pt-BR"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0"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qFormat="1"/>
    <w:lsdException w:name="header" w:qFormat="1"/>
    <w:lsdException w:name="caption" w:uiPriority="35" w:qFormat="1"/>
    <w:lsdException w:name="annotation reference" w:qFormat="1"/>
    <w:lsdException w:name="Title" w:semiHidden="0" w:uiPriority="10" w:unhideWhenUsed="0" w:qFormat="1"/>
    <w:lsdException w:name="Default Paragraph Font" w:uiPriority="1"/>
    <w:lsdException w:name="Subtitle" w:semiHidden="0" w:uiPriority="11" w:unhideWhenUsed="0" w:qFormat="1"/>
    <w:lsdException w:name="Body Text 2" w:qFormat="1"/>
    <w:lsdException w:name="Body Text 3" w:uiPriority="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qFormat="1"/>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274B9"/>
    <w:pPr>
      <w:spacing w:after="160" w:line="259" w:lineRule="auto"/>
    </w:pPr>
    <w:rPr>
      <w:rFonts w:ascii="Times New Roman" w:eastAsia="Calibri" w:hAnsi="Times New Roman"/>
      <w:color w:val="00000A"/>
      <w:sz w:val="24"/>
    </w:rPr>
  </w:style>
  <w:style w:type="paragraph" w:styleId="Ttulo1">
    <w:name w:val="heading 1"/>
    <w:basedOn w:val="Ttulo10"/>
    <w:qFormat/>
    <w:pPr>
      <w:outlineLvl w:val="0"/>
    </w:pPr>
  </w:style>
  <w:style w:type="paragraph" w:styleId="Ttulo2">
    <w:name w:val="heading 2"/>
    <w:basedOn w:val="Normal"/>
    <w:next w:val="Normal"/>
    <w:link w:val="Ttulo2Char"/>
    <w:uiPriority w:val="9"/>
    <w:semiHidden/>
    <w:unhideWhenUsed/>
    <w:qFormat/>
    <w:rsid w:val="001470CC"/>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Ttulo3">
    <w:name w:val="heading 3"/>
    <w:basedOn w:val="Ttulo10"/>
    <w:qFormat/>
    <w:pPr>
      <w:outlineLvl w:val="2"/>
    </w:pPr>
  </w:style>
  <w:style w:type="paragraph" w:styleId="Ttulo7">
    <w:name w:val="heading 7"/>
    <w:basedOn w:val="Normal"/>
    <w:next w:val="Normal"/>
    <w:link w:val="Ttulo7Char"/>
    <w:qFormat/>
    <w:rsid w:val="00FB3B8A"/>
    <w:pPr>
      <w:keepNext/>
      <w:spacing w:after="0" w:line="240" w:lineRule="auto"/>
      <w:jc w:val="both"/>
      <w:outlineLvl w:val="6"/>
    </w:pPr>
    <w:rPr>
      <w:rFonts w:eastAsia="Times New Roman" w:cs="Times New Roman"/>
      <w:b/>
      <w:i/>
      <w:color w:val="0000FF"/>
      <w:szCs w:val="20"/>
      <w:u w:val="single"/>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LinkdaInternet">
    <w:name w:val="Link da Internet"/>
    <w:basedOn w:val="Fontepargpadro"/>
    <w:uiPriority w:val="99"/>
    <w:unhideWhenUsed/>
    <w:rsid w:val="009307A4"/>
    <w:rPr>
      <w:color w:val="0563C1" w:themeColor="hyperlink"/>
      <w:u w:val="single"/>
    </w:rPr>
  </w:style>
  <w:style w:type="character" w:customStyle="1" w:styleId="Corpodetexto3Char">
    <w:name w:val="Corpo de texto 3 Char"/>
    <w:basedOn w:val="Fontepargpadro"/>
    <w:link w:val="Corpodetexto3"/>
    <w:qFormat/>
    <w:rsid w:val="00B36EB5"/>
    <w:rPr>
      <w:rFonts w:ascii="Times New Roman" w:eastAsia="Times New Roman" w:hAnsi="Times New Roman" w:cs="Times New Roman"/>
      <w:b/>
      <w:spacing w:val="0"/>
      <w:sz w:val="24"/>
      <w:szCs w:val="20"/>
      <w:u w:val="single"/>
      <w:lang w:eastAsia="pt-BR"/>
    </w:rPr>
  </w:style>
  <w:style w:type="character" w:customStyle="1" w:styleId="CabealhoChar">
    <w:name w:val="Cabeçalho Char"/>
    <w:aliases w:val="Cabeçalho superior Char,Heading 1a Char,foote Char,encabezado Char,h Char,hd Char,he Char,HeaderNN Char"/>
    <w:basedOn w:val="Fontepargpadro"/>
    <w:link w:val="Cabealho"/>
    <w:uiPriority w:val="99"/>
    <w:qFormat/>
    <w:rsid w:val="005E2332"/>
    <w:rPr>
      <w:rFonts w:ascii="Times New Roman" w:eastAsia="Times New Roman" w:hAnsi="Times New Roman" w:cs="Times New Roman"/>
      <w:sz w:val="20"/>
      <w:szCs w:val="20"/>
      <w:lang w:eastAsia="pt-BR"/>
    </w:rPr>
  </w:style>
  <w:style w:type="character" w:customStyle="1" w:styleId="Ttulo7Char">
    <w:name w:val="Título 7 Char"/>
    <w:basedOn w:val="Fontepargpadro"/>
    <w:link w:val="Ttulo7"/>
    <w:qFormat/>
    <w:rsid w:val="00FB3B8A"/>
    <w:rPr>
      <w:rFonts w:ascii="Times New Roman" w:eastAsia="Times New Roman" w:hAnsi="Times New Roman" w:cs="Times New Roman"/>
      <w:b/>
      <w:i/>
      <w:color w:val="0000FF"/>
      <w:sz w:val="24"/>
      <w:szCs w:val="20"/>
      <w:u w:val="single"/>
      <w:lang w:eastAsia="pt-BR"/>
    </w:rPr>
  </w:style>
  <w:style w:type="character" w:styleId="Refdecomentrio">
    <w:name w:val="annotation reference"/>
    <w:basedOn w:val="Fontepargpadro"/>
    <w:uiPriority w:val="99"/>
    <w:unhideWhenUsed/>
    <w:qFormat/>
    <w:rsid w:val="00353F60"/>
    <w:rPr>
      <w:sz w:val="16"/>
      <w:szCs w:val="16"/>
    </w:rPr>
  </w:style>
  <w:style w:type="character" w:customStyle="1" w:styleId="TextodecomentrioChar">
    <w:name w:val="Texto de comentário Char"/>
    <w:basedOn w:val="Fontepargpadro"/>
    <w:link w:val="Textodecomentrio"/>
    <w:uiPriority w:val="99"/>
    <w:qFormat/>
    <w:rsid w:val="00353F60"/>
    <w:rPr>
      <w:sz w:val="20"/>
      <w:szCs w:val="20"/>
    </w:rPr>
  </w:style>
  <w:style w:type="character" w:customStyle="1" w:styleId="AssuntodocomentrioChar">
    <w:name w:val="Assunto do comentário Char"/>
    <w:basedOn w:val="TextodecomentrioChar"/>
    <w:link w:val="Assuntodocomentrio"/>
    <w:uiPriority w:val="99"/>
    <w:semiHidden/>
    <w:qFormat/>
    <w:rsid w:val="00353F60"/>
    <w:rPr>
      <w:b/>
      <w:bCs/>
      <w:sz w:val="20"/>
      <w:szCs w:val="20"/>
    </w:rPr>
  </w:style>
  <w:style w:type="character" w:customStyle="1" w:styleId="TextodebaloChar">
    <w:name w:val="Texto de balão Char"/>
    <w:basedOn w:val="Fontepargpadro"/>
    <w:link w:val="Textodebalo"/>
    <w:uiPriority w:val="99"/>
    <w:semiHidden/>
    <w:qFormat/>
    <w:rsid w:val="00353F60"/>
    <w:rPr>
      <w:rFonts w:ascii="Segoe UI" w:hAnsi="Segoe UI" w:cs="Segoe UI"/>
      <w:sz w:val="18"/>
      <w:szCs w:val="18"/>
    </w:rPr>
  </w:style>
  <w:style w:type="character" w:customStyle="1" w:styleId="Ttulo2Char">
    <w:name w:val="Título 2 Char"/>
    <w:basedOn w:val="Fontepargpadro"/>
    <w:link w:val="Ttulo2"/>
    <w:uiPriority w:val="9"/>
    <w:semiHidden/>
    <w:qFormat/>
    <w:rsid w:val="001470CC"/>
    <w:rPr>
      <w:rFonts w:asciiTheme="majorHAnsi" w:eastAsiaTheme="majorEastAsia" w:hAnsiTheme="majorHAnsi" w:cstheme="majorBidi"/>
      <w:color w:val="2E74B5" w:themeColor="accent1" w:themeShade="BF"/>
      <w:sz w:val="26"/>
      <w:szCs w:val="26"/>
    </w:rPr>
  </w:style>
  <w:style w:type="character" w:customStyle="1" w:styleId="Corpodetexto2Char">
    <w:name w:val="Corpo de texto 2 Char"/>
    <w:basedOn w:val="Fontepargpadro"/>
    <w:link w:val="Corpodetexto2"/>
    <w:uiPriority w:val="99"/>
    <w:qFormat/>
    <w:rsid w:val="001470CC"/>
  </w:style>
  <w:style w:type="character" w:customStyle="1" w:styleId="RecuodecorpodetextoChar">
    <w:name w:val="Recuo de corpo de texto Char"/>
    <w:basedOn w:val="Fontepargpadro"/>
    <w:link w:val="Corpodetextorecuado"/>
    <w:uiPriority w:val="99"/>
    <w:qFormat/>
    <w:rsid w:val="001470CC"/>
  </w:style>
  <w:style w:type="character" w:customStyle="1" w:styleId="Recuodecorpodetexto3Char">
    <w:name w:val="Recuo de corpo de texto 3 Char"/>
    <w:basedOn w:val="Fontepargpadro"/>
    <w:link w:val="Recuodecorpodetexto3"/>
    <w:uiPriority w:val="99"/>
    <w:semiHidden/>
    <w:qFormat/>
    <w:rsid w:val="001470CC"/>
    <w:rPr>
      <w:sz w:val="16"/>
      <w:szCs w:val="16"/>
    </w:rPr>
  </w:style>
  <w:style w:type="character" w:customStyle="1" w:styleId="TextosemFormataoChar">
    <w:name w:val="Texto sem Formatação Char"/>
    <w:basedOn w:val="Fontepargpadro"/>
    <w:link w:val="TextosemFormatao"/>
    <w:qFormat/>
    <w:rsid w:val="001470CC"/>
    <w:rPr>
      <w:rFonts w:ascii="Consolas" w:eastAsia="Times New Roman" w:hAnsi="Consolas" w:cs="Times New Roman"/>
      <w:sz w:val="21"/>
      <w:szCs w:val="21"/>
    </w:rPr>
  </w:style>
  <w:style w:type="character" w:customStyle="1" w:styleId="RodapChar">
    <w:name w:val="Rodapé Char"/>
    <w:basedOn w:val="Fontepargpadro"/>
    <w:link w:val="Rodap"/>
    <w:uiPriority w:val="99"/>
    <w:qFormat/>
    <w:rsid w:val="001470CC"/>
  </w:style>
  <w:style w:type="character" w:styleId="TextodoEspaoReservado">
    <w:name w:val="Placeholder Text"/>
    <w:basedOn w:val="Fontepargpadro"/>
    <w:uiPriority w:val="99"/>
    <w:semiHidden/>
    <w:qFormat/>
    <w:rsid w:val="004D3629"/>
    <w:rPr>
      <w:color w:val="808080"/>
    </w:rPr>
  </w:style>
  <w:style w:type="character" w:styleId="HiperlinkVisitado">
    <w:name w:val="FollowedHyperlink"/>
    <w:basedOn w:val="Fontepargpadro"/>
    <w:uiPriority w:val="99"/>
    <w:semiHidden/>
    <w:unhideWhenUsed/>
    <w:qFormat/>
    <w:rsid w:val="00847F26"/>
    <w:rPr>
      <w:color w:val="954F72" w:themeColor="followedHyperlink"/>
      <w:u w:val="single"/>
    </w:rPr>
  </w:style>
  <w:style w:type="character" w:customStyle="1" w:styleId="ListLabel1">
    <w:name w:val="ListLabel 1"/>
    <w:qFormat/>
    <w:rPr>
      <w:b/>
      <w:i w:val="0"/>
      <w:color w:val="00000A"/>
      <w:sz w:val="24"/>
    </w:rPr>
  </w:style>
  <w:style w:type="character" w:customStyle="1" w:styleId="ListLabel2">
    <w:name w:val="ListLabel 2"/>
    <w:qFormat/>
    <w:rPr>
      <w:rFonts w:eastAsia="Times New Roman" w:cs="Times New Roman"/>
      <w:b/>
      <w:i w:val="0"/>
      <w:color w:val="00000A"/>
      <w:sz w:val="24"/>
    </w:rPr>
  </w:style>
  <w:style w:type="character" w:customStyle="1" w:styleId="ListLabel3">
    <w:name w:val="ListLabel 3"/>
    <w:qFormat/>
    <w:rPr>
      <w:rFonts w:ascii="Times New Roman" w:hAnsi="Times New Roman"/>
      <w:b/>
      <w:sz w:val="24"/>
    </w:rPr>
  </w:style>
  <w:style w:type="character" w:customStyle="1" w:styleId="ListLabel4">
    <w:name w:val="ListLabel 4"/>
    <w:qFormat/>
    <w:rPr>
      <w:rFonts w:eastAsia="Calibri" w:cs="Times New Roman"/>
    </w:rPr>
  </w:style>
  <w:style w:type="character" w:customStyle="1" w:styleId="ListLabel5">
    <w:name w:val="ListLabel 5"/>
    <w:qFormat/>
    <w:rPr>
      <w:rFonts w:ascii="Times New Roman" w:hAnsi="Times New Roman"/>
      <w:b/>
      <w:i w:val="0"/>
      <w:color w:val="00000A"/>
      <w:sz w:val="24"/>
    </w:rPr>
  </w:style>
  <w:style w:type="character" w:customStyle="1" w:styleId="ListLabel6">
    <w:name w:val="ListLabel 6"/>
    <w:qFormat/>
    <w:rPr>
      <w:rFonts w:eastAsia="Times New Roman" w:cs="Times New Roman"/>
      <w:b/>
      <w:i w:val="0"/>
      <w:color w:val="00000A"/>
      <w:sz w:val="24"/>
    </w:rPr>
  </w:style>
  <w:style w:type="character" w:customStyle="1" w:styleId="ListLabel7">
    <w:name w:val="ListLabel 7"/>
    <w:qFormat/>
    <w:rPr>
      <w:rFonts w:ascii="Times New Roman" w:hAnsi="Times New Roman"/>
      <w:b/>
      <w:sz w:val="24"/>
    </w:rPr>
  </w:style>
  <w:style w:type="character" w:customStyle="1" w:styleId="ListLabel8">
    <w:name w:val="ListLabel 8"/>
    <w:qFormat/>
    <w:rPr>
      <w:rFonts w:ascii="Times New Roman" w:hAnsi="Times New Roman"/>
      <w:b/>
      <w:i w:val="0"/>
      <w:color w:val="00000A"/>
      <w:sz w:val="24"/>
    </w:rPr>
  </w:style>
  <w:style w:type="character" w:customStyle="1" w:styleId="ListLabel9">
    <w:name w:val="ListLabel 9"/>
    <w:qFormat/>
    <w:rPr>
      <w:rFonts w:eastAsia="Times New Roman" w:cs="Times New Roman"/>
      <w:b/>
      <w:i w:val="0"/>
      <w:color w:val="00000A"/>
      <w:sz w:val="24"/>
    </w:rPr>
  </w:style>
  <w:style w:type="character" w:customStyle="1" w:styleId="ListLabel10">
    <w:name w:val="ListLabel 10"/>
    <w:qFormat/>
    <w:rPr>
      <w:rFonts w:ascii="Times New Roman" w:hAnsi="Times New Roman"/>
      <w:b/>
      <w:sz w:val="24"/>
    </w:rPr>
  </w:style>
  <w:style w:type="character" w:customStyle="1" w:styleId="ListLabel11">
    <w:name w:val="ListLabel 11"/>
    <w:qFormat/>
    <w:rPr>
      <w:rFonts w:ascii="Times New Roman" w:hAnsi="Times New Roman"/>
      <w:b/>
      <w:i w:val="0"/>
      <w:color w:val="00000A"/>
      <w:sz w:val="24"/>
    </w:rPr>
  </w:style>
  <w:style w:type="character" w:customStyle="1" w:styleId="ListLabel12">
    <w:name w:val="ListLabel 12"/>
    <w:qFormat/>
    <w:rPr>
      <w:rFonts w:eastAsia="Times New Roman" w:cs="Times New Roman"/>
      <w:b/>
      <w:i w:val="0"/>
      <w:color w:val="00000A"/>
      <w:sz w:val="24"/>
    </w:rPr>
  </w:style>
  <w:style w:type="character" w:customStyle="1" w:styleId="ListLabel13">
    <w:name w:val="ListLabel 13"/>
    <w:qFormat/>
    <w:rPr>
      <w:rFonts w:ascii="Times New Roman" w:hAnsi="Times New Roman"/>
      <w:b/>
      <w:sz w:val="24"/>
    </w:rPr>
  </w:style>
  <w:style w:type="character" w:customStyle="1" w:styleId="ListLabel14">
    <w:name w:val="ListLabel 14"/>
    <w:qFormat/>
    <w:rPr>
      <w:rFonts w:ascii="Times New Roman" w:hAnsi="Times New Roman"/>
      <w:b/>
      <w:i w:val="0"/>
      <w:color w:val="00000A"/>
      <w:sz w:val="24"/>
    </w:rPr>
  </w:style>
  <w:style w:type="character" w:customStyle="1" w:styleId="ListLabel15">
    <w:name w:val="ListLabel 15"/>
    <w:qFormat/>
    <w:rPr>
      <w:rFonts w:eastAsia="Times New Roman" w:cs="Times New Roman"/>
      <w:b/>
      <w:i w:val="0"/>
      <w:color w:val="00000A"/>
      <w:sz w:val="24"/>
    </w:rPr>
  </w:style>
  <w:style w:type="character" w:customStyle="1" w:styleId="ListLabel16">
    <w:name w:val="ListLabel 16"/>
    <w:qFormat/>
    <w:rPr>
      <w:rFonts w:ascii="Times New Roman" w:hAnsi="Times New Roman"/>
      <w:b/>
      <w:sz w:val="24"/>
    </w:rPr>
  </w:style>
  <w:style w:type="character" w:customStyle="1" w:styleId="ListLabel17">
    <w:name w:val="ListLabel 17"/>
    <w:qFormat/>
    <w:rPr>
      <w:rFonts w:ascii="Times New Roman" w:hAnsi="Times New Roman"/>
      <w:b/>
      <w:i w:val="0"/>
      <w:color w:val="00000A"/>
      <w:sz w:val="24"/>
    </w:rPr>
  </w:style>
  <w:style w:type="character" w:customStyle="1" w:styleId="ListLabel18">
    <w:name w:val="ListLabel 18"/>
    <w:qFormat/>
    <w:rPr>
      <w:rFonts w:eastAsia="Times New Roman" w:cs="Times New Roman"/>
      <w:b/>
      <w:i w:val="0"/>
      <w:color w:val="00000A"/>
      <w:sz w:val="24"/>
    </w:rPr>
  </w:style>
  <w:style w:type="character" w:customStyle="1" w:styleId="ListLabel19">
    <w:name w:val="ListLabel 19"/>
    <w:qFormat/>
    <w:rPr>
      <w:rFonts w:ascii="Times New Roman" w:hAnsi="Times New Roman"/>
      <w:b/>
      <w:sz w:val="24"/>
    </w:rPr>
  </w:style>
  <w:style w:type="character" w:customStyle="1" w:styleId="ListLabel20">
    <w:name w:val="ListLabel 20"/>
    <w:qFormat/>
    <w:rPr>
      <w:rFonts w:ascii="Times New Roman" w:hAnsi="Times New Roman"/>
      <w:b/>
      <w:i w:val="0"/>
      <w:color w:val="00000A"/>
      <w:sz w:val="24"/>
    </w:rPr>
  </w:style>
  <w:style w:type="character" w:customStyle="1" w:styleId="ListLabel21">
    <w:name w:val="ListLabel 21"/>
    <w:qFormat/>
    <w:rPr>
      <w:rFonts w:eastAsia="Times New Roman" w:cs="Times New Roman"/>
      <w:b/>
      <w:i w:val="0"/>
      <w:color w:val="00000A"/>
      <w:sz w:val="24"/>
    </w:rPr>
  </w:style>
  <w:style w:type="character" w:customStyle="1" w:styleId="ListLabel22">
    <w:name w:val="ListLabel 22"/>
    <w:qFormat/>
    <w:rPr>
      <w:rFonts w:ascii="Times New Roman" w:hAnsi="Times New Roman"/>
      <w:b/>
      <w:sz w:val="24"/>
    </w:rPr>
  </w:style>
  <w:style w:type="character" w:customStyle="1" w:styleId="ListLabel23">
    <w:name w:val="ListLabel 23"/>
    <w:qFormat/>
    <w:rPr>
      <w:rFonts w:ascii="Times New Roman" w:hAnsi="Times New Roman"/>
      <w:b/>
      <w:i w:val="0"/>
      <w:color w:val="00000A"/>
      <w:sz w:val="24"/>
    </w:rPr>
  </w:style>
  <w:style w:type="character" w:customStyle="1" w:styleId="ListLabel24">
    <w:name w:val="ListLabel 24"/>
    <w:qFormat/>
    <w:rPr>
      <w:rFonts w:eastAsia="Times New Roman" w:cs="Times New Roman"/>
      <w:b/>
      <w:i w:val="0"/>
      <w:color w:val="00000A"/>
      <w:sz w:val="24"/>
    </w:rPr>
  </w:style>
  <w:style w:type="character" w:customStyle="1" w:styleId="ListLabel25">
    <w:name w:val="ListLabel 25"/>
    <w:qFormat/>
    <w:rPr>
      <w:rFonts w:ascii="Times New Roman" w:hAnsi="Times New Roman"/>
      <w:b/>
      <w:sz w:val="24"/>
    </w:rPr>
  </w:style>
  <w:style w:type="character" w:customStyle="1" w:styleId="ListLabel26">
    <w:name w:val="ListLabel 26"/>
    <w:qFormat/>
    <w:rPr>
      <w:b/>
      <w:i w:val="0"/>
      <w:color w:val="00000A"/>
      <w:sz w:val="24"/>
    </w:rPr>
  </w:style>
  <w:style w:type="character" w:customStyle="1" w:styleId="ListLabel27">
    <w:name w:val="ListLabel 27"/>
    <w:qFormat/>
    <w:rPr>
      <w:rFonts w:eastAsia="Times New Roman" w:cs="Times New Roman"/>
      <w:b/>
      <w:i w:val="0"/>
      <w:color w:val="00000A"/>
      <w:sz w:val="24"/>
    </w:rPr>
  </w:style>
  <w:style w:type="character" w:customStyle="1" w:styleId="ListLabel28">
    <w:name w:val="ListLabel 28"/>
    <w:qFormat/>
    <w:rPr>
      <w:rFonts w:ascii="Times New Roman" w:hAnsi="Times New Roman"/>
      <w:b/>
      <w:sz w:val="24"/>
    </w:rPr>
  </w:style>
  <w:style w:type="character" w:customStyle="1" w:styleId="ListLabel29">
    <w:name w:val="ListLabel 29"/>
    <w:qFormat/>
    <w:rPr>
      <w:b/>
      <w:i w:val="0"/>
      <w:color w:val="00000A"/>
      <w:sz w:val="24"/>
    </w:rPr>
  </w:style>
  <w:style w:type="character" w:customStyle="1" w:styleId="ListLabel30">
    <w:name w:val="ListLabel 30"/>
    <w:qFormat/>
    <w:rPr>
      <w:rFonts w:eastAsia="Times New Roman" w:cs="Times New Roman"/>
      <w:b/>
      <w:i w:val="0"/>
      <w:color w:val="00000A"/>
      <w:sz w:val="24"/>
    </w:rPr>
  </w:style>
  <w:style w:type="character" w:customStyle="1" w:styleId="ListLabel31">
    <w:name w:val="ListLabel 31"/>
    <w:qFormat/>
    <w:rPr>
      <w:rFonts w:ascii="Times New Roman" w:hAnsi="Times New Roman"/>
      <w:b/>
      <w:sz w:val="24"/>
    </w:rPr>
  </w:style>
  <w:style w:type="character" w:customStyle="1" w:styleId="ListLabel32">
    <w:name w:val="ListLabel 32"/>
    <w:qFormat/>
    <w:rPr>
      <w:b/>
      <w:i w:val="0"/>
      <w:color w:val="00000A"/>
      <w:sz w:val="24"/>
    </w:rPr>
  </w:style>
  <w:style w:type="character" w:customStyle="1" w:styleId="ListLabel33">
    <w:name w:val="ListLabel 33"/>
    <w:qFormat/>
    <w:rPr>
      <w:rFonts w:eastAsia="Times New Roman" w:cs="Times New Roman"/>
      <w:b/>
      <w:i w:val="0"/>
      <w:color w:val="00000A"/>
      <w:sz w:val="24"/>
    </w:rPr>
  </w:style>
  <w:style w:type="character" w:customStyle="1" w:styleId="ListLabel34">
    <w:name w:val="ListLabel 34"/>
    <w:qFormat/>
    <w:rPr>
      <w:rFonts w:ascii="Times New Roman" w:hAnsi="Times New Roman"/>
      <w:b/>
      <w:sz w:val="24"/>
    </w:rPr>
  </w:style>
  <w:style w:type="character" w:customStyle="1" w:styleId="Linkdainternetvisitado">
    <w:name w:val="Link da internet visitado"/>
    <w:rPr>
      <w:color w:val="800000"/>
      <w:u w:val="single"/>
    </w:rPr>
  </w:style>
  <w:style w:type="character" w:customStyle="1" w:styleId="ListLabel35">
    <w:name w:val="ListLabel 35"/>
    <w:qFormat/>
    <w:rPr>
      <w:b/>
      <w:i w:val="0"/>
      <w:color w:val="00000A"/>
      <w:sz w:val="24"/>
    </w:rPr>
  </w:style>
  <w:style w:type="character" w:customStyle="1" w:styleId="ListLabel36">
    <w:name w:val="ListLabel 36"/>
    <w:qFormat/>
    <w:rPr>
      <w:rFonts w:eastAsia="Times New Roman" w:cs="Times New Roman"/>
      <w:b/>
      <w:i w:val="0"/>
      <w:color w:val="00000A"/>
      <w:sz w:val="24"/>
    </w:rPr>
  </w:style>
  <w:style w:type="character" w:customStyle="1" w:styleId="ListLabel37">
    <w:name w:val="ListLabel 37"/>
    <w:qFormat/>
    <w:rPr>
      <w:rFonts w:ascii="Times New Roman" w:hAnsi="Times New Roman"/>
      <w:b/>
      <w:sz w:val="24"/>
    </w:rPr>
  </w:style>
  <w:style w:type="character" w:customStyle="1" w:styleId="ListLabel38">
    <w:name w:val="ListLabel 38"/>
    <w:qFormat/>
    <w:rPr>
      <w:b/>
    </w:rPr>
  </w:style>
  <w:style w:type="character" w:customStyle="1" w:styleId="ListLabel46">
    <w:name w:val="ListLabel 46"/>
    <w:qFormat/>
    <w:rsid w:val="00E27DF0"/>
    <w:rPr>
      <w:rFonts w:ascii="Times New Roman" w:eastAsia="Times New Roman" w:hAnsi="Times New Roman" w:cs="Times New Roman"/>
      <w:b/>
      <w:i w:val="0"/>
      <w:color w:val="00000A"/>
      <w:sz w:val="24"/>
    </w:rPr>
  </w:style>
  <w:style w:type="character" w:customStyle="1" w:styleId="ListLabel47">
    <w:name w:val="ListLabel 47"/>
    <w:qFormat/>
    <w:rPr>
      <w:b/>
      <w:i w:val="0"/>
      <w:color w:val="00000A"/>
      <w:sz w:val="24"/>
    </w:rPr>
  </w:style>
  <w:style w:type="character" w:customStyle="1" w:styleId="ListLabel48">
    <w:name w:val="ListLabel 48"/>
    <w:qFormat/>
    <w:rPr>
      <w:rFonts w:eastAsia="Times New Roman" w:cs="Times New Roman"/>
      <w:b/>
      <w:i w:val="0"/>
      <w:color w:val="00000A"/>
      <w:sz w:val="24"/>
    </w:rPr>
  </w:style>
  <w:style w:type="character" w:customStyle="1" w:styleId="ListLabel49">
    <w:name w:val="ListLabel 49"/>
    <w:qFormat/>
    <w:rPr>
      <w:b/>
      <w:i w:val="0"/>
      <w:color w:val="00000A"/>
      <w:sz w:val="24"/>
    </w:rPr>
  </w:style>
  <w:style w:type="character" w:customStyle="1" w:styleId="ListLabel50">
    <w:name w:val="ListLabel 50"/>
    <w:qFormat/>
    <w:rPr>
      <w:b/>
      <w:sz w:val="24"/>
    </w:rPr>
  </w:style>
  <w:style w:type="character" w:customStyle="1" w:styleId="ListLabel51">
    <w:name w:val="ListLabel 51"/>
    <w:qFormat/>
    <w:rPr>
      <w:b/>
      <w:sz w:val="24"/>
    </w:rPr>
  </w:style>
  <w:style w:type="character" w:customStyle="1" w:styleId="ListLabel52">
    <w:name w:val="ListLabel 52"/>
    <w:qFormat/>
    <w:rPr>
      <w:b/>
      <w:sz w:val="24"/>
    </w:rPr>
  </w:style>
  <w:style w:type="character" w:customStyle="1" w:styleId="ListLabel53">
    <w:name w:val="ListLabel 53"/>
    <w:qFormat/>
    <w:rPr>
      <w:b/>
      <w:sz w:val="24"/>
    </w:rPr>
  </w:style>
  <w:style w:type="character" w:customStyle="1" w:styleId="ListLabel54">
    <w:name w:val="ListLabel 54"/>
    <w:qFormat/>
    <w:rPr>
      <w:b/>
      <w:sz w:val="24"/>
    </w:rPr>
  </w:style>
  <w:style w:type="character" w:customStyle="1" w:styleId="ListLabel55">
    <w:name w:val="ListLabel 55"/>
    <w:qFormat/>
    <w:rPr>
      <w:b/>
      <w:sz w:val="24"/>
    </w:rPr>
  </w:style>
  <w:style w:type="character" w:customStyle="1" w:styleId="ListLabel56">
    <w:name w:val="ListLabel 56"/>
    <w:qFormat/>
    <w:rPr>
      <w:b/>
      <w:sz w:val="24"/>
    </w:rPr>
  </w:style>
  <w:style w:type="character" w:customStyle="1" w:styleId="ListLabel57">
    <w:name w:val="ListLabel 57"/>
    <w:qFormat/>
    <w:rPr>
      <w:b/>
      <w:sz w:val="24"/>
    </w:rPr>
  </w:style>
  <w:style w:type="character" w:customStyle="1" w:styleId="ListLabel58">
    <w:name w:val="ListLabel 58"/>
    <w:qFormat/>
    <w:rPr>
      <w:b/>
      <w:sz w:val="24"/>
    </w:rPr>
  </w:style>
  <w:style w:type="character" w:customStyle="1" w:styleId="ListLabel59">
    <w:name w:val="ListLabel 59"/>
    <w:qFormat/>
    <w:rPr>
      <w:b/>
      <w:sz w:val="24"/>
    </w:rPr>
  </w:style>
  <w:style w:type="character" w:customStyle="1" w:styleId="ListLabel60">
    <w:name w:val="ListLabel 60"/>
    <w:qFormat/>
    <w:rPr>
      <w:b/>
      <w:i w:val="0"/>
      <w:color w:val="00000A"/>
      <w:sz w:val="24"/>
    </w:rPr>
  </w:style>
  <w:style w:type="character" w:customStyle="1" w:styleId="ListLabel61">
    <w:name w:val="ListLabel 61"/>
    <w:qFormat/>
    <w:rPr>
      <w:rFonts w:eastAsia="Times New Roman" w:cs="Times New Roman"/>
      <w:b/>
      <w:i w:val="0"/>
      <w:color w:val="00000A"/>
      <w:sz w:val="24"/>
    </w:rPr>
  </w:style>
  <w:style w:type="character" w:customStyle="1" w:styleId="ListLabel62">
    <w:name w:val="ListLabel 62"/>
    <w:qFormat/>
    <w:rPr>
      <w:b/>
      <w:i w:val="0"/>
      <w:color w:val="00000A"/>
      <w:sz w:val="24"/>
    </w:rPr>
  </w:style>
  <w:style w:type="character" w:customStyle="1" w:styleId="ListLabel63">
    <w:name w:val="ListLabel 63"/>
    <w:qFormat/>
    <w:rPr>
      <w:b/>
      <w:sz w:val="24"/>
    </w:rPr>
  </w:style>
  <w:style w:type="character" w:customStyle="1" w:styleId="ListLabel64">
    <w:name w:val="ListLabel 64"/>
    <w:qFormat/>
    <w:rPr>
      <w:b/>
      <w:sz w:val="24"/>
    </w:rPr>
  </w:style>
  <w:style w:type="character" w:customStyle="1" w:styleId="ListLabel65">
    <w:name w:val="ListLabel 65"/>
    <w:qFormat/>
    <w:rPr>
      <w:b/>
      <w:sz w:val="24"/>
    </w:rPr>
  </w:style>
  <w:style w:type="character" w:customStyle="1" w:styleId="ListLabel66">
    <w:name w:val="ListLabel 66"/>
    <w:qFormat/>
    <w:rPr>
      <w:b/>
      <w:sz w:val="24"/>
    </w:rPr>
  </w:style>
  <w:style w:type="character" w:customStyle="1" w:styleId="ListLabel67">
    <w:name w:val="ListLabel 67"/>
    <w:qFormat/>
    <w:rPr>
      <w:b/>
      <w:sz w:val="24"/>
    </w:rPr>
  </w:style>
  <w:style w:type="character" w:customStyle="1" w:styleId="ListLabel68">
    <w:name w:val="ListLabel 68"/>
    <w:qFormat/>
    <w:rPr>
      <w:b/>
      <w:sz w:val="24"/>
    </w:rPr>
  </w:style>
  <w:style w:type="character" w:customStyle="1" w:styleId="ListLabel69">
    <w:name w:val="ListLabel 69"/>
    <w:qFormat/>
    <w:rPr>
      <w:b/>
      <w:i w:val="0"/>
      <w:color w:val="00000A"/>
      <w:sz w:val="24"/>
    </w:rPr>
  </w:style>
  <w:style w:type="character" w:customStyle="1" w:styleId="ListLabel70">
    <w:name w:val="ListLabel 70"/>
    <w:qFormat/>
    <w:rPr>
      <w:rFonts w:eastAsia="Times New Roman" w:cs="Times New Roman"/>
      <w:b/>
      <w:i w:val="0"/>
      <w:color w:val="00000A"/>
      <w:sz w:val="24"/>
    </w:rPr>
  </w:style>
  <w:style w:type="character" w:customStyle="1" w:styleId="ListLabel71">
    <w:name w:val="ListLabel 71"/>
    <w:qFormat/>
    <w:rPr>
      <w:b/>
      <w:i w:val="0"/>
      <w:color w:val="00000A"/>
      <w:sz w:val="24"/>
    </w:rPr>
  </w:style>
  <w:style w:type="character" w:customStyle="1" w:styleId="ListLabel72">
    <w:name w:val="ListLabel 72"/>
    <w:qFormat/>
    <w:rPr>
      <w:b/>
      <w:sz w:val="24"/>
    </w:rPr>
  </w:style>
  <w:style w:type="character" w:customStyle="1" w:styleId="ListLabel73">
    <w:name w:val="ListLabel 73"/>
    <w:qFormat/>
    <w:rPr>
      <w:b/>
      <w:sz w:val="24"/>
    </w:rPr>
  </w:style>
  <w:style w:type="character" w:customStyle="1" w:styleId="ListLabel74">
    <w:name w:val="ListLabel 74"/>
    <w:qFormat/>
    <w:rPr>
      <w:b/>
      <w:sz w:val="24"/>
    </w:rPr>
  </w:style>
  <w:style w:type="character" w:customStyle="1" w:styleId="ListLabel75">
    <w:name w:val="ListLabel 75"/>
    <w:qFormat/>
    <w:rPr>
      <w:b/>
      <w:sz w:val="24"/>
    </w:rPr>
  </w:style>
  <w:style w:type="character" w:customStyle="1" w:styleId="ListLabel76">
    <w:name w:val="ListLabel 76"/>
    <w:qFormat/>
    <w:rPr>
      <w:b/>
      <w:sz w:val="24"/>
    </w:rPr>
  </w:style>
  <w:style w:type="character" w:customStyle="1" w:styleId="ListLabel77">
    <w:name w:val="ListLabel 77"/>
    <w:qFormat/>
    <w:rPr>
      <w:b/>
      <w:sz w:val="24"/>
    </w:rPr>
  </w:style>
  <w:style w:type="character" w:customStyle="1" w:styleId="ListLabel78">
    <w:name w:val="ListLabel 78"/>
    <w:qFormat/>
    <w:rPr>
      <w:b/>
      <w:i w:val="0"/>
      <w:color w:val="00000A"/>
      <w:sz w:val="24"/>
    </w:rPr>
  </w:style>
  <w:style w:type="character" w:customStyle="1" w:styleId="ListLabel79">
    <w:name w:val="ListLabel 79"/>
    <w:qFormat/>
    <w:rPr>
      <w:rFonts w:eastAsia="Times New Roman" w:cs="Times New Roman"/>
      <w:b/>
      <w:i w:val="0"/>
      <w:color w:val="00000A"/>
      <w:sz w:val="24"/>
    </w:rPr>
  </w:style>
  <w:style w:type="character" w:customStyle="1" w:styleId="ListLabel80">
    <w:name w:val="ListLabel 80"/>
    <w:qFormat/>
    <w:rPr>
      <w:b/>
      <w:i w:val="0"/>
      <w:color w:val="00000A"/>
      <w:sz w:val="24"/>
    </w:rPr>
  </w:style>
  <w:style w:type="character" w:customStyle="1" w:styleId="ListLabel81">
    <w:name w:val="ListLabel 81"/>
    <w:qFormat/>
    <w:rPr>
      <w:b/>
      <w:sz w:val="24"/>
    </w:rPr>
  </w:style>
  <w:style w:type="character" w:customStyle="1" w:styleId="ListLabel82">
    <w:name w:val="ListLabel 82"/>
    <w:qFormat/>
    <w:rPr>
      <w:b/>
      <w:sz w:val="24"/>
    </w:rPr>
  </w:style>
  <w:style w:type="character" w:customStyle="1" w:styleId="ListLabel83">
    <w:name w:val="ListLabel 83"/>
    <w:qFormat/>
    <w:rPr>
      <w:b/>
      <w:sz w:val="24"/>
    </w:rPr>
  </w:style>
  <w:style w:type="character" w:customStyle="1" w:styleId="ListLabel84">
    <w:name w:val="ListLabel 84"/>
    <w:qFormat/>
    <w:rPr>
      <w:b/>
      <w:sz w:val="24"/>
    </w:rPr>
  </w:style>
  <w:style w:type="character" w:customStyle="1" w:styleId="ListLabel85">
    <w:name w:val="ListLabel 85"/>
    <w:qFormat/>
    <w:rPr>
      <w:b/>
      <w:sz w:val="24"/>
    </w:rPr>
  </w:style>
  <w:style w:type="character" w:customStyle="1" w:styleId="ListLabel86">
    <w:name w:val="ListLabel 86"/>
    <w:qFormat/>
    <w:rPr>
      <w:b/>
      <w:sz w:val="24"/>
    </w:rPr>
  </w:style>
  <w:style w:type="character" w:customStyle="1" w:styleId="ListLabel87">
    <w:name w:val="ListLabel 87"/>
    <w:qFormat/>
    <w:rPr>
      <w:b/>
      <w:i w:val="0"/>
      <w:color w:val="00000A"/>
      <w:sz w:val="24"/>
    </w:rPr>
  </w:style>
  <w:style w:type="character" w:customStyle="1" w:styleId="ListLabel88">
    <w:name w:val="ListLabel 88"/>
    <w:qFormat/>
    <w:rPr>
      <w:rFonts w:eastAsia="Times New Roman" w:cs="Times New Roman"/>
      <w:b/>
      <w:i w:val="0"/>
      <w:color w:val="00000A"/>
      <w:sz w:val="24"/>
    </w:rPr>
  </w:style>
  <w:style w:type="character" w:customStyle="1" w:styleId="ListLabel89">
    <w:name w:val="ListLabel 89"/>
    <w:qFormat/>
    <w:rPr>
      <w:b/>
      <w:i w:val="0"/>
      <w:color w:val="00000A"/>
      <w:sz w:val="24"/>
    </w:rPr>
  </w:style>
  <w:style w:type="character" w:customStyle="1" w:styleId="ListLabel90">
    <w:name w:val="ListLabel 90"/>
    <w:qFormat/>
    <w:rPr>
      <w:b/>
      <w:sz w:val="24"/>
    </w:rPr>
  </w:style>
  <w:style w:type="character" w:customStyle="1" w:styleId="ListLabel91">
    <w:name w:val="ListLabel 91"/>
    <w:qFormat/>
    <w:rPr>
      <w:b/>
      <w:sz w:val="24"/>
    </w:rPr>
  </w:style>
  <w:style w:type="character" w:customStyle="1" w:styleId="ListLabel92">
    <w:name w:val="ListLabel 92"/>
    <w:qFormat/>
    <w:rPr>
      <w:b/>
      <w:sz w:val="24"/>
    </w:rPr>
  </w:style>
  <w:style w:type="character" w:customStyle="1" w:styleId="ListLabel93">
    <w:name w:val="ListLabel 93"/>
    <w:qFormat/>
    <w:rPr>
      <w:b/>
      <w:sz w:val="24"/>
    </w:rPr>
  </w:style>
  <w:style w:type="character" w:customStyle="1" w:styleId="ListLabel94">
    <w:name w:val="ListLabel 94"/>
    <w:qFormat/>
    <w:rPr>
      <w:b/>
      <w:sz w:val="24"/>
    </w:rPr>
  </w:style>
  <w:style w:type="character" w:customStyle="1" w:styleId="ListLabel95">
    <w:name w:val="ListLabel 95"/>
    <w:qFormat/>
    <w:rPr>
      <w:b/>
      <w:sz w:val="24"/>
    </w:rPr>
  </w:style>
  <w:style w:type="character" w:customStyle="1" w:styleId="ListLabel96">
    <w:name w:val="ListLabel 96"/>
    <w:qFormat/>
    <w:rPr>
      <w:b/>
      <w:i w:val="0"/>
      <w:color w:val="00000A"/>
      <w:sz w:val="24"/>
    </w:rPr>
  </w:style>
  <w:style w:type="character" w:customStyle="1" w:styleId="ListLabel97">
    <w:name w:val="ListLabel 97"/>
    <w:qFormat/>
    <w:rPr>
      <w:rFonts w:eastAsia="Times New Roman" w:cs="Times New Roman"/>
      <w:b/>
      <w:i w:val="0"/>
      <w:color w:val="00000A"/>
      <w:sz w:val="24"/>
    </w:rPr>
  </w:style>
  <w:style w:type="character" w:customStyle="1" w:styleId="ListLabel98">
    <w:name w:val="ListLabel 98"/>
    <w:qFormat/>
    <w:rPr>
      <w:b/>
      <w:i w:val="0"/>
      <w:color w:val="00000A"/>
      <w:sz w:val="24"/>
    </w:rPr>
  </w:style>
  <w:style w:type="character" w:customStyle="1" w:styleId="ListLabel99">
    <w:name w:val="ListLabel 99"/>
    <w:qFormat/>
    <w:rPr>
      <w:b/>
      <w:sz w:val="24"/>
    </w:rPr>
  </w:style>
  <w:style w:type="character" w:customStyle="1" w:styleId="ListLabel100">
    <w:name w:val="ListLabel 100"/>
    <w:qFormat/>
    <w:rPr>
      <w:b/>
      <w:sz w:val="24"/>
    </w:rPr>
  </w:style>
  <w:style w:type="character" w:customStyle="1" w:styleId="ListLabel101">
    <w:name w:val="ListLabel 101"/>
    <w:qFormat/>
    <w:rPr>
      <w:b/>
      <w:sz w:val="24"/>
    </w:rPr>
  </w:style>
  <w:style w:type="character" w:customStyle="1" w:styleId="ListLabel102">
    <w:name w:val="ListLabel 102"/>
    <w:qFormat/>
    <w:rPr>
      <w:b/>
      <w:sz w:val="24"/>
    </w:rPr>
  </w:style>
  <w:style w:type="character" w:customStyle="1" w:styleId="ListLabel103">
    <w:name w:val="ListLabel 103"/>
    <w:qFormat/>
    <w:rPr>
      <w:b/>
      <w:sz w:val="24"/>
    </w:rPr>
  </w:style>
  <w:style w:type="character" w:customStyle="1" w:styleId="ListLabel104">
    <w:name w:val="ListLabel 104"/>
    <w:qFormat/>
    <w:rPr>
      <w:b/>
      <w:sz w:val="24"/>
    </w:rPr>
  </w:style>
  <w:style w:type="character" w:customStyle="1" w:styleId="ListLabel105">
    <w:name w:val="ListLabel 105"/>
    <w:qFormat/>
    <w:rPr>
      <w:b/>
      <w:i w:val="0"/>
      <w:color w:val="00000A"/>
      <w:sz w:val="24"/>
    </w:rPr>
  </w:style>
  <w:style w:type="character" w:customStyle="1" w:styleId="ListLabel106">
    <w:name w:val="ListLabel 106"/>
    <w:qFormat/>
    <w:rPr>
      <w:rFonts w:eastAsia="Times New Roman" w:cs="Times New Roman"/>
      <w:b/>
      <w:i w:val="0"/>
      <w:color w:val="00000A"/>
      <w:sz w:val="24"/>
    </w:rPr>
  </w:style>
  <w:style w:type="character" w:customStyle="1" w:styleId="ListLabel107">
    <w:name w:val="ListLabel 107"/>
    <w:qFormat/>
    <w:rPr>
      <w:b/>
      <w:i w:val="0"/>
      <w:color w:val="00000A"/>
      <w:sz w:val="24"/>
    </w:rPr>
  </w:style>
  <w:style w:type="character" w:customStyle="1" w:styleId="ListLabel108">
    <w:name w:val="ListLabel 108"/>
    <w:qFormat/>
    <w:rPr>
      <w:b/>
      <w:sz w:val="24"/>
    </w:rPr>
  </w:style>
  <w:style w:type="character" w:customStyle="1" w:styleId="ListLabel109">
    <w:name w:val="ListLabel 109"/>
    <w:qFormat/>
    <w:rPr>
      <w:b/>
      <w:sz w:val="24"/>
    </w:rPr>
  </w:style>
  <w:style w:type="character" w:customStyle="1" w:styleId="ListLabel110">
    <w:name w:val="ListLabel 110"/>
    <w:qFormat/>
    <w:rPr>
      <w:b/>
      <w:sz w:val="24"/>
    </w:rPr>
  </w:style>
  <w:style w:type="character" w:customStyle="1" w:styleId="ListLabel111">
    <w:name w:val="ListLabel 111"/>
    <w:qFormat/>
    <w:rPr>
      <w:b/>
      <w:sz w:val="24"/>
    </w:rPr>
  </w:style>
  <w:style w:type="character" w:customStyle="1" w:styleId="ListLabel112">
    <w:name w:val="ListLabel 112"/>
    <w:qFormat/>
    <w:rPr>
      <w:b/>
      <w:sz w:val="24"/>
    </w:rPr>
  </w:style>
  <w:style w:type="character" w:customStyle="1" w:styleId="ListLabel113">
    <w:name w:val="ListLabel 113"/>
    <w:qFormat/>
    <w:rPr>
      <w:b/>
      <w:sz w:val="24"/>
    </w:rPr>
  </w:style>
  <w:style w:type="character" w:customStyle="1" w:styleId="ListLabel114">
    <w:name w:val="ListLabel 114"/>
    <w:qFormat/>
    <w:rPr>
      <w:b/>
      <w:i w:val="0"/>
      <w:color w:val="00000A"/>
      <w:sz w:val="24"/>
    </w:rPr>
  </w:style>
  <w:style w:type="character" w:customStyle="1" w:styleId="ListLabel115">
    <w:name w:val="ListLabel 115"/>
    <w:qFormat/>
    <w:rPr>
      <w:rFonts w:eastAsia="Times New Roman" w:cs="Times New Roman"/>
      <w:b/>
      <w:i w:val="0"/>
      <w:color w:val="00000A"/>
      <w:sz w:val="24"/>
    </w:rPr>
  </w:style>
  <w:style w:type="character" w:customStyle="1" w:styleId="ListLabel116">
    <w:name w:val="ListLabel 116"/>
    <w:qFormat/>
    <w:rPr>
      <w:b/>
      <w:i w:val="0"/>
      <w:color w:val="00000A"/>
      <w:sz w:val="24"/>
    </w:rPr>
  </w:style>
  <w:style w:type="character" w:customStyle="1" w:styleId="ListLabel117">
    <w:name w:val="ListLabel 117"/>
    <w:qFormat/>
    <w:rPr>
      <w:b/>
      <w:sz w:val="24"/>
    </w:rPr>
  </w:style>
  <w:style w:type="character" w:customStyle="1" w:styleId="ListLabel118">
    <w:name w:val="ListLabel 118"/>
    <w:qFormat/>
    <w:rPr>
      <w:b/>
      <w:sz w:val="24"/>
    </w:rPr>
  </w:style>
  <w:style w:type="character" w:customStyle="1" w:styleId="ListLabel119">
    <w:name w:val="ListLabel 119"/>
    <w:qFormat/>
    <w:rPr>
      <w:b/>
      <w:sz w:val="24"/>
    </w:rPr>
  </w:style>
  <w:style w:type="character" w:customStyle="1" w:styleId="ListLabel120">
    <w:name w:val="ListLabel 120"/>
    <w:qFormat/>
    <w:rPr>
      <w:b/>
      <w:sz w:val="24"/>
    </w:rPr>
  </w:style>
  <w:style w:type="character" w:customStyle="1" w:styleId="ListLabel121">
    <w:name w:val="ListLabel 121"/>
    <w:qFormat/>
    <w:rPr>
      <w:b/>
      <w:sz w:val="24"/>
    </w:rPr>
  </w:style>
  <w:style w:type="character" w:customStyle="1" w:styleId="ListLabel122">
    <w:name w:val="ListLabel 122"/>
    <w:qFormat/>
    <w:rPr>
      <w:b/>
      <w:sz w:val="24"/>
    </w:rPr>
  </w:style>
  <w:style w:type="character" w:customStyle="1" w:styleId="ListLabel123">
    <w:name w:val="ListLabel 123"/>
    <w:qFormat/>
    <w:rPr>
      <w:b/>
      <w:i w:val="0"/>
      <w:color w:val="00000A"/>
      <w:sz w:val="24"/>
    </w:rPr>
  </w:style>
  <w:style w:type="character" w:customStyle="1" w:styleId="ListLabel124">
    <w:name w:val="ListLabel 124"/>
    <w:qFormat/>
    <w:rPr>
      <w:rFonts w:eastAsia="Times New Roman" w:cs="Times New Roman"/>
      <w:b/>
      <w:i w:val="0"/>
      <w:color w:val="00000A"/>
      <w:sz w:val="24"/>
    </w:rPr>
  </w:style>
  <w:style w:type="character" w:customStyle="1" w:styleId="ListLabel125">
    <w:name w:val="ListLabel 125"/>
    <w:qFormat/>
    <w:rPr>
      <w:b/>
      <w:i w:val="0"/>
      <w:color w:val="00000A"/>
      <w:sz w:val="24"/>
    </w:rPr>
  </w:style>
  <w:style w:type="character" w:customStyle="1" w:styleId="ListLabel126">
    <w:name w:val="ListLabel 126"/>
    <w:qFormat/>
    <w:rPr>
      <w:b/>
      <w:sz w:val="24"/>
    </w:rPr>
  </w:style>
  <w:style w:type="character" w:customStyle="1" w:styleId="ListLabel127">
    <w:name w:val="ListLabel 127"/>
    <w:qFormat/>
    <w:rPr>
      <w:b/>
      <w:sz w:val="24"/>
    </w:rPr>
  </w:style>
  <w:style w:type="character" w:customStyle="1" w:styleId="ListLabel128">
    <w:name w:val="ListLabel 128"/>
    <w:qFormat/>
    <w:rPr>
      <w:b/>
      <w:sz w:val="24"/>
    </w:rPr>
  </w:style>
  <w:style w:type="character" w:customStyle="1" w:styleId="ListLabel129">
    <w:name w:val="ListLabel 129"/>
    <w:qFormat/>
    <w:rPr>
      <w:b/>
      <w:sz w:val="24"/>
    </w:rPr>
  </w:style>
  <w:style w:type="character" w:customStyle="1" w:styleId="ListLabel130">
    <w:name w:val="ListLabel 130"/>
    <w:qFormat/>
    <w:rPr>
      <w:b/>
      <w:sz w:val="24"/>
    </w:rPr>
  </w:style>
  <w:style w:type="character" w:customStyle="1" w:styleId="ListLabel131">
    <w:name w:val="ListLabel 131"/>
    <w:qFormat/>
    <w:rPr>
      <w:b/>
      <w:sz w:val="24"/>
    </w:rPr>
  </w:style>
  <w:style w:type="character" w:customStyle="1" w:styleId="ListLabel132">
    <w:name w:val="ListLabel 132"/>
    <w:qFormat/>
    <w:rPr>
      <w:b/>
      <w:i w:val="0"/>
      <w:color w:val="00000A"/>
      <w:sz w:val="24"/>
    </w:rPr>
  </w:style>
  <w:style w:type="character" w:customStyle="1" w:styleId="ListLabel133">
    <w:name w:val="ListLabel 133"/>
    <w:qFormat/>
    <w:rPr>
      <w:rFonts w:eastAsia="Times New Roman" w:cs="Times New Roman"/>
      <w:b/>
      <w:i w:val="0"/>
      <w:color w:val="00000A"/>
      <w:sz w:val="24"/>
    </w:rPr>
  </w:style>
  <w:style w:type="character" w:customStyle="1" w:styleId="ListLabel134">
    <w:name w:val="ListLabel 134"/>
    <w:qFormat/>
    <w:rPr>
      <w:b/>
      <w:i w:val="0"/>
      <w:color w:val="00000A"/>
      <w:sz w:val="24"/>
    </w:rPr>
  </w:style>
  <w:style w:type="character" w:customStyle="1" w:styleId="ListLabel135">
    <w:name w:val="ListLabel 135"/>
    <w:qFormat/>
    <w:rPr>
      <w:b/>
      <w:sz w:val="24"/>
    </w:rPr>
  </w:style>
  <w:style w:type="character" w:customStyle="1" w:styleId="ListLabel136">
    <w:name w:val="ListLabel 136"/>
    <w:qFormat/>
    <w:rPr>
      <w:b/>
      <w:sz w:val="24"/>
    </w:rPr>
  </w:style>
  <w:style w:type="character" w:customStyle="1" w:styleId="ListLabel137">
    <w:name w:val="ListLabel 137"/>
    <w:qFormat/>
    <w:rPr>
      <w:b/>
      <w:sz w:val="24"/>
    </w:rPr>
  </w:style>
  <w:style w:type="character" w:customStyle="1" w:styleId="ListLabel138">
    <w:name w:val="ListLabel 138"/>
    <w:qFormat/>
    <w:rPr>
      <w:b/>
      <w:sz w:val="24"/>
    </w:rPr>
  </w:style>
  <w:style w:type="character" w:customStyle="1" w:styleId="ListLabel139">
    <w:name w:val="ListLabel 139"/>
    <w:qFormat/>
    <w:rPr>
      <w:b/>
      <w:sz w:val="24"/>
    </w:rPr>
  </w:style>
  <w:style w:type="character" w:customStyle="1" w:styleId="ListLabel140">
    <w:name w:val="ListLabel 140"/>
    <w:qFormat/>
    <w:rPr>
      <w:b/>
      <w:sz w:val="24"/>
    </w:rPr>
  </w:style>
  <w:style w:type="character" w:customStyle="1" w:styleId="ListLabel141">
    <w:name w:val="ListLabel 141"/>
    <w:qFormat/>
    <w:rPr>
      <w:b/>
      <w:i w:val="0"/>
      <w:color w:val="00000A"/>
      <w:sz w:val="24"/>
    </w:rPr>
  </w:style>
  <w:style w:type="character" w:customStyle="1" w:styleId="ListLabel142">
    <w:name w:val="ListLabel 142"/>
    <w:qFormat/>
    <w:rPr>
      <w:rFonts w:eastAsia="Times New Roman" w:cs="Times New Roman"/>
      <w:b/>
      <w:i w:val="0"/>
      <w:color w:val="00000A"/>
      <w:sz w:val="24"/>
    </w:rPr>
  </w:style>
  <w:style w:type="character" w:customStyle="1" w:styleId="ListLabel143">
    <w:name w:val="ListLabel 143"/>
    <w:qFormat/>
    <w:rPr>
      <w:b/>
      <w:i w:val="0"/>
      <w:color w:val="00000A"/>
      <w:sz w:val="24"/>
    </w:rPr>
  </w:style>
  <w:style w:type="character" w:customStyle="1" w:styleId="ListLabel144">
    <w:name w:val="ListLabel 144"/>
    <w:qFormat/>
    <w:rPr>
      <w:b/>
      <w:sz w:val="24"/>
    </w:rPr>
  </w:style>
  <w:style w:type="character" w:customStyle="1" w:styleId="ListLabel145">
    <w:name w:val="ListLabel 145"/>
    <w:qFormat/>
    <w:rPr>
      <w:b/>
      <w:sz w:val="24"/>
    </w:rPr>
  </w:style>
  <w:style w:type="character" w:customStyle="1" w:styleId="ListLabel146">
    <w:name w:val="ListLabel 146"/>
    <w:qFormat/>
    <w:rPr>
      <w:b/>
      <w:sz w:val="24"/>
    </w:rPr>
  </w:style>
  <w:style w:type="character" w:customStyle="1" w:styleId="ListLabel147">
    <w:name w:val="ListLabel 147"/>
    <w:qFormat/>
    <w:rPr>
      <w:b/>
      <w:sz w:val="24"/>
    </w:rPr>
  </w:style>
  <w:style w:type="character" w:customStyle="1" w:styleId="ListLabel148">
    <w:name w:val="ListLabel 148"/>
    <w:qFormat/>
    <w:rPr>
      <w:b/>
      <w:sz w:val="24"/>
    </w:rPr>
  </w:style>
  <w:style w:type="character" w:customStyle="1" w:styleId="ListLabel149">
    <w:name w:val="ListLabel 149"/>
    <w:qFormat/>
    <w:rPr>
      <w:b/>
      <w:sz w:val="24"/>
    </w:rPr>
  </w:style>
  <w:style w:type="character" w:customStyle="1" w:styleId="ListLabel150">
    <w:name w:val="ListLabel 150"/>
    <w:qFormat/>
    <w:rPr>
      <w:b/>
      <w:i w:val="0"/>
      <w:color w:val="00000A"/>
      <w:sz w:val="24"/>
    </w:rPr>
  </w:style>
  <w:style w:type="character" w:customStyle="1" w:styleId="ListLabel151">
    <w:name w:val="ListLabel 151"/>
    <w:qFormat/>
    <w:rPr>
      <w:rFonts w:eastAsia="Times New Roman" w:cs="Times New Roman"/>
      <w:b/>
      <w:i w:val="0"/>
      <w:color w:val="00000A"/>
      <w:sz w:val="24"/>
    </w:rPr>
  </w:style>
  <w:style w:type="character" w:customStyle="1" w:styleId="ListLabel152">
    <w:name w:val="ListLabel 152"/>
    <w:qFormat/>
    <w:rPr>
      <w:b/>
      <w:i w:val="0"/>
      <w:color w:val="00000A"/>
      <w:sz w:val="24"/>
    </w:rPr>
  </w:style>
  <w:style w:type="character" w:customStyle="1" w:styleId="ListLabel153">
    <w:name w:val="ListLabel 153"/>
    <w:qFormat/>
    <w:rPr>
      <w:b/>
      <w:sz w:val="24"/>
    </w:rPr>
  </w:style>
  <w:style w:type="character" w:customStyle="1" w:styleId="ListLabel154">
    <w:name w:val="ListLabel 154"/>
    <w:qFormat/>
    <w:rPr>
      <w:b/>
      <w:sz w:val="24"/>
    </w:rPr>
  </w:style>
  <w:style w:type="character" w:customStyle="1" w:styleId="ListLabel155">
    <w:name w:val="ListLabel 155"/>
    <w:qFormat/>
    <w:rPr>
      <w:b/>
      <w:sz w:val="24"/>
    </w:rPr>
  </w:style>
  <w:style w:type="character" w:customStyle="1" w:styleId="ListLabel156">
    <w:name w:val="ListLabel 156"/>
    <w:qFormat/>
    <w:rPr>
      <w:b/>
      <w:sz w:val="24"/>
    </w:rPr>
  </w:style>
  <w:style w:type="character" w:customStyle="1" w:styleId="ListLabel157">
    <w:name w:val="ListLabel 157"/>
    <w:qFormat/>
    <w:rPr>
      <w:b/>
      <w:sz w:val="24"/>
    </w:rPr>
  </w:style>
  <w:style w:type="character" w:customStyle="1" w:styleId="ListLabel158">
    <w:name w:val="ListLabel 158"/>
    <w:qFormat/>
    <w:rPr>
      <w:b/>
      <w:sz w:val="24"/>
    </w:rPr>
  </w:style>
  <w:style w:type="character" w:customStyle="1" w:styleId="ListLabel159">
    <w:name w:val="ListLabel 159"/>
    <w:qFormat/>
    <w:rPr>
      <w:b/>
      <w:i w:val="0"/>
      <w:color w:val="00000A"/>
      <w:sz w:val="24"/>
    </w:rPr>
  </w:style>
  <w:style w:type="character" w:customStyle="1" w:styleId="ListLabel160">
    <w:name w:val="ListLabel 160"/>
    <w:qFormat/>
    <w:rPr>
      <w:rFonts w:eastAsia="Times New Roman" w:cs="Times New Roman"/>
      <w:b/>
      <w:i w:val="0"/>
      <w:color w:val="00000A"/>
      <w:sz w:val="24"/>
    </w:rPr>
  </w:style>
  <w:style w:type="character" w:customStyle="1" w:styleId="ListLabel161">
    <w:name w:val="ListLabel 161"/>
    <w:qFormat/>
    <w:rPr>
      <w:b/>
      <w:i w:val="0"/>
      <w:color w:val="00000A"/>
      <w:sz w:val="24"/>
    </w:rPr>
  </w:style>
  <w:style w:type="character" w:customStyle="1" w:styleId="ListLabel162">
    <w:name w:val="ListLabel 162"/>
    <w:qFormat/>
    <w:rPr>
      <w:b/>
      <w:sz w:val="24"/>
    </w:rPr>
  </w:style>
  <w:style w:type="character" w:customStyle="1" w:styleId="ListLabel163">
    <w:name w:val="ListLabel 163"/>
    <w:qFormat/>
    <w:rPr>
      <w:b/>
      <w:sz w:val="24"/>
    </w:rPr>
  </w:style>
  <w:style w:type="character" w:customStyle="1" w:styleId="ListLabel164">
    <w:name w:val="ListLabel 164"/>
    <w:qFormat/>
    <w:rPr>
      <w:b/>
      <w:sz w:val="24"/>
    </w:rPr>
  </w:style>
  <w:style w:type="character" w:customStyle="1" w:styleId="ListLabel165">
    <w:name w:val="ListLabel 165"/>
    <w:qFormat/>
    <w:rPr>
      <w:b/>
      <w:sz w:val="24"/>
    </w:rPr>
  </w:style>
  <w:style w:type="character" w:customStyle="1" w:styleId="ListLabel166">
    <w:name w:val="ListLabel 166"/>
    <w:qFormat/>
    <w:rPr>
      <w:b/>
      <w:sz w:val="24"/>
    </w:rPr>
  </w:style>
  <w:style w:type="character" w:customStyle="1" w:styleId="ListLabel167">
    <w:name w:val="ListLabel 167"/>
    <w:qFormat/>
    <w:rPr>
      <w:b/>
      <w:sz w:val="24"/>
    </w:rPr>
  </w:style>
  <w:style w:type="character" w:customStyle="1" w:styleId="ListLabel168">
    <w:name w:val="ListLabel 168"/>
    <w:qFormat/>
    <w:rPr>
      <w:b/>
      <w:i w:val="0"/>
      <w:color w:val="auto"/>
      <w:sz w:val="24"/>
    </w:rPr>
  </w:style>
  <w:style w:type="character" w:customStyle="1" w:styleId="ListLabel169">
    <w:name w:val="ListLabel 169"/>
    <w:qFormat/>
    <w:rPr>
      <w:b/>
      <w:i w:val="0"/>
      <w:color w:val="auto"/>
      <w:sz w:val="24"/>
    </w:rPr>
  </w:style>
  <w:style w:type="character" w:customStyle="1" w:styleId="ListLabel170">
    <w:name w:val="ListLabel 170"/>
    <w:qFormat/>
    <w:rPr>
      <w:b/>
      <w:i w:val="0"/>
      <w:color w:val="auto"/>
      <w:sz w:val="24"/>
    </w:rPr>
  </w:style>
  <w:style w:type="character" w:customStyle="1" w:styleId="ListLabel171">
    <w:name w:val="ListLabel 171"/>
    <w:qFormat/>
    <w:rPr>
      <w:b/>
    </w:rPr>
  </w:style>
  <w:style w:type="character" w:customStyle="1" w:styleId="ListLabel172">
    <w:name w:val="ListLabel 172"/>
    <w:qFormat/>
    <w:rPr>
      <w:b/>
    </w:rPr>
  </w:style>
  <w:style w:type="character" w:customStyle="1" w:styleId="ListLabel173">
    <w:name w:val="ListLabel 173"/>
    <w:qFormat/>
    <w:rPr>
      <w:b/>
    </w:rPr>
  </w:style>
  <w:style w:type="character" w:customStyle="1" w:styleId="ListLabel174">
    <w:name w:val="ListLabel 174"/>
    <w:qFormat/>
    <w:rPr>
      <w:b/>
    </w:rPr>
  </w:style>
  <w:style w:type="character" w:customStyle="1" w:styleId="ListLabel175">
    <w:name w:val="ListLabel 175"/>
    <w:qFormat/>
    <w:rPr>
      <w:b/>
    </w:rPr>
  </w:style>
  <w:style w:type="character" w:customStyle="1" w:styleId="ListLabel176">
    <w:name w:val="ListLabel 176"/>
    <w:qFormat/>
    <w:rPr>
      <w:b/>
    </w:rPr>
  </w:style>
  <w:style w:type="character" w:customStyle="1" w:styleId="ListLabel177">
    <w:name w:val="ListLabel 177"/>
    <w:qFormat/>
    <w:rPr>
      <w:b/>
      <w:i w:val="0"/>
      <w:color w:val="00000A"/>
      <w:sz w:val="24"/>
    </w:rPr>
  </w:style>
  <w:style w:type="character" w:customStyle="1" w:styleId="ListLabel178">
    <w:name w:val="ListLabel 178"/>
    <w:qFormat/>
    <w:rPr>
      <w:rFonts w:eastAsia="Times New Roman" w:cs="Times New Roman"/>
      <w:b/>
      <w:i w:val="0"/>
      <w:color w:val="00000A"/>
      <w:sz w:val="24"/>
    </w:rPr>
  </w:style>
  <w:style w:type="character" w:customStyle="1" w:styleId="ListLabel179">
    <w:name w:val="ListLabel 179"/>
    <w:qFormat/>
    <w:rPr>
      <w:b/>
      <w:i w:val="0"/>
      <w:color w:val="00000A"/>
      <w:sz w:val="24"/>
    </w:rPr>
  </w:style>
  <w:style w:type="character" w:customStyle="1" w:styleId="ListLabel180">
    <w:name w:val="ListLabel 180"/>
    <w:qFormat/>
    <w:rPr>
      <w:b/>
      <w:sz w:val="24"/>
    </w:rPr>
  </w:style>
  <w:style w:type="character" w:customStyle="1" w:styleId="ListLabel181">
    <w:name w:val="ListLabel 181"/>
    <w:qFormat/>
    <w:rPr>
      <w:b/>
      <w:sz w:val="24"/>
    </w:rPr>
  </w:style>
  <w:style w:type="character" w:customStyle="1" w:styleId="ListLabel182">
    <w:name w:val="ListLabel 182"/>
    <w:qFormat/>
    <w:rPr>
      <w:b/>
      <w:sz w:val="24"/>
    </w:rPr>
  </w:style>
  <w:style w:type="character" w:customStyle="1" w:styleId="ListLabel183">
    <w:name w:val="ListLabel 183"/>
    <w:qFormat/>
    <w:rPr>
      <w:b/>
      <w:sz w:val="24"/>
    </w:rPr>
  </w:style>
  <w:style w:type="character" w:customStyle="1" w:styleId="ListLabel184">
    <w:name w:val="ListLabel 184"/>
    <w:qFormat/>
    <w:rPr>
      <w:b/>
      <w:sz w:val="24"/>
    </w:rPr>
  </w:style>
  <w:style w:type="character" w:customStyle="1" w:styleId="ListLabel185">
    <w:name w:val="ListLabel 185"/>
    <w:qFormat/>
    <w:rPr>
      <w:b/>
      <w:sz w:val="24"/>
    </w:rPr>
  </w:style>
  <w:style w:type="character" w:customStyle="1" w:styleId="ListLabel186">
    <w:name w:val="ListLabel 186"/>
    <w:qFormat/>
    <w:rPr>
      <w:b/>
      <w:i w:val="0"/>
      <w:color w:val="00000A"/>
      <w:sz w:val="24"/>
    </w:rPr>
  </w:style>
  <w:style w:type="character" w:customStyle="1" w:styleId="ListLabel187">
    <w:name w:val="ListLabel 187"/>
    <w:qFormat/>
    <w:rPr>
      <w:rFonts w:eastAsia="Times New Roman" w:cs="Times New Roman"/>
      <w:b/>
      <w:i w:val="0"/>
      <w:color w:val="00000A"/>
      <w:sz w:val="24"/>
    </w:rPr>
  </w:style>
  <w:style w:type="character" w:customStyle="1" w:styleId="ListLabel188">
    <w:name w:val="ListLabel 188"/>
    <w:qFormat/>
    <w:rPr>
      <w:b/>
      <w:i w:val="0"/>
      <w:color w:val="00000A"/>
      <w:sz w:val="24"/>
    </w:rPr>
  </w:style>
  <w:style w:type="character" w:customStyle="1" w:styleId="ListLabel189">
    <w:name w:val="ListLabel 189"/>
    <w:qFormat/>
    <w:rPr>
      <w:b/>
      <w:sz w:val="24"/>
    </w:rPr>
  </w:style>
  <w:style w:type="character" w:customStyle="1" w:styleId="ListLabel190">
    <w:name w:val="ListLabel 190"/>
    <w:qFormat/>
    <w:rPr>
      <w:b/>
      <w:sz w:val="24"/>
    </w:rPr>
  </w:style>
  <w:style w:type="character" w:customStyle="1" w:styleId="ListLabel191">
    <w:name w:val="ListLabel 191"/>
    <w:qFormat/>
    <w:rPr>
      <w:b/>
      <w:sz w:val="24"/>
    </w:rPr>
  </w:style>
  <w:style w:type="character" w:customStyle="1" w:styleId="ListLabel192">
    <w:name w:val="ListLabel 192"/>
    <w:qFormat/>
    <w:rPr>
      <w:b/>
      <w:sz w:val="24"/>
    </w:rPr>
  </w:style>
  <w:style w:type="character" w:customStyle="1" w:styleId="ListLabel193">
    <w:name w:val="ListLabel 193"/>
    <w:qFormat/>
    <w:rPr>
      <w:b/>
      <w:sz w:val="24"/>
    </w:rPr>
  </w:style>
  <w:style w:type="character" w:customStyle="1" w:styleId="ListLabel194">
    <w:name w:val="ListLabel 194"/>
    <w:qFormat/>
    <w:rPr>
      <w:b/>
      <w:sz w:val="24"/>
    </w:rPr>
  </w:style>
  <w:style w:type="character" w:customStyle="1" w:styleId="ListLabel195">
    <w:name w:val="ListLabel 195"/>
    <w:qFormat/>
    <w:rPr>
      <w:b/>
      <w:i w:val="0"/>
      <w:color w:val="00000A"/>
      <w:sz w:val="24"/>
    </w:rPr>
  </w:style>
  <w:style w:type="character" w:customStyle="1" w:styleId="ListLabel196">
    <w:name w:val="ListLabel 196"/>
    <w:qFormat/>
    <w:rPr>
      <w:rFonts w:eastAsia="Times New Roman" w:cs="Times New Roman"/>
      <w:b/>
      <w:i w:val="0"/>
      <w:color w:val="00000A"/>
      <w:sz w:val="24"/>
    </w:rPr>
  </w:style>
  <w:style w:type="character" w:customStyle="1" w:styleId="ListLabel197">
    <w:name w:val="ListLabel 197"/>
    <w:qFormat/>
    <w:rPr>
      <w:b/>
      <w:i w:val="0"/>
      <w:color w:val="00000A"/>
      <w:sz w:val="24"/>
    </w:rPr>
  </w:style>
  <w:style w:type="character" w:customStyle="1" w:styleId="ListLabel198">
    <w:name w:val="ListLabel 198"/>
    <w:qFormat/>
    <w:rPr>
      <w:b/>
      <w:sz w:val="24"/>
    </w:rPr>
  </w:style>
  <w:style w:type="character" w:customStyle="1" w:styleId="ListLabel199">
    <w:name w:val="ListLabel 199"/>
    <w:qFormat/>
    <w:rPr>
      <w:b/>
      <w:sz w:val="24"/>
    </w:rPr>
  </w:style>
  <w:style w:type="character" w:customStyle="1" w:styleId="ListLabel200">
    <w:name w:val="ListLabel 200"/>
    <w:qFormat/>
    <w:rPr>
      <w:b/>
      <w:sz w:val="24"/>
    </w:rPr>
  </w:style>
  <w:style w:type="character" w:customStyle="1" w:styleId="ListLabel201">
    <w:name w:val="ListLabel 201"/>
    <w:qFormat/>
    <w:rPr>
      <w:b/>
      <w:sz w:val="24"/>
    </w:rPr>
  </w:style>
  <w:style w:type="character" w:customStyle="1" w:styleId="ListLabel202">
    <w:name w:val="ListLabel 202"/>
    <w:qFormat/>
    <w:rPr>
      <w:b/>
      <w:sz w:val="24"/>
    </w:rPr>
  </w:style>
  <w:style w:type="character" w:customStyle="1" w:styleId="ListLabel203">
    <w:name w:val="ListLabel 203"/>
    <w:qFormat/>
    <w:rPr>
      <w:b/>
      <w:sz w:val="24"/>
    </w:rPr>
  </w:style>
  <w:style w:type="character" w:customStyle="1" w:styleId="ListLabel204">
    <w:name w:val="ListLabel 204"/>
    <w:qFormat/>
    <w:rPr>
      <w:rFonts w:cs="Times New Roman"/>
      <w:b/>
      <w:szCs w:val="24"/>
    </w:rPr>
  </w:style>
  <w:style w:type="character" w:customStyle="1" w:styleId="ListLabel205">
    <w:name w:val="ListLabel 205"/>
    <w:qFormat/>
    <w:rPr>
      <w:rFonts w:cs="Times New Roman"/>
      <w:szCs w:val="24"/>
    </w:rPr>
  </w:style>
  <w:style w:type="character" w:customStyle="1" w:styleId="ListLabel206">
    <w:name w:val="ListLabel 206"/>
    <w:qFormat/>
    <w:rPr>
      <w:rFonts w:cs="Times New Roman"/>
      <w:szCs w:val="24"/>
      <w:highlight w:val="magenta"/>
    </w:rPr>
  </w:style>
  <w:style w:type="character" w:customStyle="1" w:styleId="ListLabel207">
    <w:name w:val="ListLabel 207"/>
    <w:qFormat/>
    <w:rPr>
      <w:rFonts w:eastAsia="Times New Roman" w:cs="Times New Roman"/>
      <w:b/>
      <w:color w:val="000000"/>
      <w:szCs w:val="24"/>
      <w:u w:val="none"/>
      <w:lang w:eastAsia="pt-BR"/>
    </w:rPr>
  </w:style>
  <w:style w:type="character" w:customStyle="1" w:styleId="ListLabel208">
    <w:name w:val="ListLabel 208"/>
    <w:qFormat/>
    <w:rPr>
      <w:rFonts w:cs="Times New Roman"/>
      <w:b/>
      <w:szCs w:val="24"/>
      <w:highlight w:val="yellow"/>
    </w:rPr>
  </w:style>
  <w:style w:type="character" w:customStyle="1" w:styleId="ListLabel209">
    <w:name w:val="ListLabel 209"/>
    <w:qFormat/>
    <w:rPr>
      <w:rFonts w:cs="Times New Roman"/>
      <w:b/>
      <w:szCs w:val="24"/>
      <w:highlight w:val="cyan"/>
    </w:rPr>
  </w:style>
  <w:style w:type="character" w:customStyle="1" w:styleId="ListLabel210">
    <w:name w:val="ListLabel 210"/>
    <w:qFormat/>
    <w:rPr>
      <w:rFonts w:cs="Times New Roman"/>
      <w:b/>
      <w:szCs w:val="24"/>
      <w:highlight w:val="magenta"/>
    </w:rPr>
  </w:style>
  <w:style w:type="character" w:customStyle="1" w:styleId="ListLabel211">
    <w:name w:val="ListLabel 211"/>
    <w:qFormat/>
    <w:rPr>
      <w:sz w:val="24"/>
      <w:szCs w:val="24"/>
    </w:rPr>
  </w:style>
  <w:style w:type="character" w:customStyle="1" w:styleId="ListLabel212">
    <w:name w:val="ListLabel 212"/>
    <w:qFormat/>
    <w:rPr>
      <w:sz w:val="24"/>
      <w:szCs w:val="24"/>
      <w:highlight w:val="yellow"/>
    </w:rPr>
  </w:style>
  <w:style w:type="character" w:customStyle="1" w:styleId="ListLabel213">
    <w:name w:val="ListLabel 213"/>
    <w:qFormat/>
  </w:style>
  <w:style w:type="character" w:customStyle="1" w:styleId="ListLabel214">
    <w:name w:val="ListLabel 214"/>
    <w:qFormat/>
    <w:rPr>
      <w:rFonts w:cs="Times New Roman"/>
      <w:b/>
      <w:color w:val="00000A"/>
      <w:szCs w:val="24"/>
      <w:highlight w:val="magenta"/>
      <w:u w:val="none"/>
    </w:rPr>
  </w:style>
  <w:style w:type="character" w:customStyle="1" w:styleId="ListLabel215">
    <w:name w:val="ListLabel 215"/>
    <w:qFormat/>
    <w:rPr>
      <w:rFonts w:ascii="Times New Roman" w:hAnsi="Times New Roman" w:cs="Times New Roman"/>
      <w:b/>
      <w:sz w:val="24"/>
      <w:szCs w:val="24"/>
    </w:rPr>
  </w:style>
  <w:style w:type="character" w:customStyle="1" w:styleId="ListLabel216">
    <w:name w:val="ListLabel 216"/>
    <w:qFormat/>
    <w:rPr>
      <w:rFonts w:cs="Times New Roman"/>
      <w:b/>
      <w:i/>
      <w:szCs w:val="24"/>
    </w:rPr>
  </w:style>
  <w:style w:type="character" w:customStyle="1" w:styleId="ListLabel217">
    <w:name w:val="ListLabel 217"/>
    <w:qFormat/>
    <w:rPr>
      <w:rFonts w:cs="Times New Roman"/>
      <w:b/>
      <w:i/>
      <w:szCs w:val="24"/>
      <w:highlight w:val="yellow"/>
    </w:rPr>
  </w:style>
  <w:style w:type="character" w:customStyle="1" w:styleId="ListLabel218">
    <w:name w:val="ListLabel 218"/>
    <w:qFormat/>
    <w:rPr>
      <w:b/>
      <w:i w:val="0"/>
      <w:color w:val="00000A"/>
      <w:sz w:val="24"/>
    </w:rPr>
  </w:style>
  <w:style w:type="character" w:customStyle="1" w:styleId="ListLabel219">
    <w:name w:val="ListLabel 219"/>
    <w:qFormat/>
    <w:rPr>
      <w:rFonts w:eastAsia="Times New Roman" w:cs="Times New Roman"/>
      <w:b/>
      <w:i w:val="0"/>
      <w:color w:val="00000A"/>
      <w:sz w:val="24"/>
    </w:rPr>
  </w:style>
  <w:style w:type="character" w:customStyle="1" w:styleId="ListLabel220">
    <w:name w:val="ListLabel 220"/>
    <w:qFormat/>
    <w:rPr>
      <w:b/>
      <w:i w:val="0"/>
      <w:color w:val="00000A"/>
      <w:sz w:val="24"/>
    </w:rPr>
  </w:style>
  <w:style w:type="character" w:customStyle="1" w:styleId="ListLabel221">
    <w:name w:val="ListLabel 221"/>
    <w:qFormat/>
    <w:rPr>
      <w:b/>
      <w:sz w:val="24"/>
    </w:rPr>
  </w:style>
  <w:style w:type="character" w:customStyle="1" w:styleId="ListLabel222">
    <w:name w:val="ListLabel 222"/>
    <w:qFormat/>
    <w:rPr>
      <w:b/>
      <w:sz w:val="24"/>
    </w:rPr>
  </w:style>
  <w:style w:type="character" w:customStyle="1" w:styleId="ListLabel223">
    <w:name w:val="ListLabel 223"/>
    <w:qFormat/>
    <w:rPr>
      <w:b/>
      <w:sz w:val="24"/>
    </w:rPr>
  </w:style>
  <w:style w:type="character" w:customStyle="1" w:styleId="ListLabel224">
    <w:name w:val="ListLabel 224"/>
    <w:qFormat/>
    <w:rPr>
      <w:b/>
      <w:sz w:val="24"/>
    </w:rPr>
  </w:style>
  <w:style w:type="character" w:customStyle="1" w:styleId="ListLabel225">
    <w:name w:val="ListLabel 225"/>
    <w:qFormat/>
    <w:rPr>
      <w:b/>
      <w:sz w:val="24"/>
    </w:rPr>
  </w:style>
  <w:style w:type="character" w:customStyle="1" w:styleId="ListLabel226">
    <w:name w:val="ListLabel 226"/>
    <w:qFormat/>
    <w:rPr>
      <w:b/>
      <w:sz w:val="24"/>
    </w:rPr>
  </w:style>
  <w:style w:type="character" w:customStyle="1" w:styleId="ListLabel227">
    <w:name w:val="ListLabel 227"/>
    <w:qFormat/>
    <w:rPr>
      <w:b/>
      <w:sz w:val="24"/>
    </w:rPr>
  </w:style>
  <w:style w:type="character" w:customStyle="1" w:styleId="ListLabel228">
    <w:name w:val="ListLabel 228"/>
    <w:qFormat/>
    <w:rPr>
      <w:b/>
      <w:sz w:val="24"/>
    </w:rPr>
  </w:style>
  <w:style w:type="character" w:customStyle="1" w:styleId="ListLabel229">
    <w:name w:val="ListLabel 229"/>
    <w:qFormat/>
    <w:rPr>
      <w:b/>
      <w:sz w:val="24"/>
    </w:rPr>
  </w:style>
  <w:style w:type="character" w:customStyle="1" w:styleId="ListLabel230">
    <w:name w:val="ListLabel 230"/>
    <w:qFormat/>
    <w:rPr>
      <w:b/>
      <w:i w:val="0"/>
      <w:color w:val="00000A"/>
      <w:sz w:val="24"/>
    </w:rPr>
  </w:style>
  <w:style w:type="character" w:customStyle="1" w:styleId="ListLabel231">
    <w:name w:val="ListLabel 231"/>
    <w:qFormat/>
    <w:rPr>
      <w:rFonts w:eastAsia="Times New Roman" w:cs="Times New Roman"/>
      <w:b/>
      <w:i w:val="0"/>
      <w:color w:val="00000A"/>
      <w:sz w:val="24"/>
    </w:rPr>
  </w:style>
  <w:style w:type="character" w:customStyle="1" w:styleId="ListLabel232">
    <w:name w:val="ListLabel 232"/>
    <w:qFormat/>
    <w:rPr>
      <w:b/>
      <w:i w:val="0"/>
      <w:color w:val="00000A"/>
      <w:sz w:val="24"/>
    </w:rPr>
  </w:style>
  <w:style w:type="character" w:customStyle="1" w:styleId="ListLabel233">
    <w:name w:val="ListLabel 233"/>
    <w:qFormat/>
    <w:rPr>
      <w:b/>
      <w:sz w:val="24"/>
    </w:rPr>
  </w:style>
  <w:style w:type="character" w:customStyle="1" w:styleId="ListLabel234">
    <w:name w:val="ListLabel 234"/>
    <w:qFormat/>
    <w:rPr>
      <w:b/>
      <w:sz w:val="24"/>
    </w:rPr>
  </w:style>
  <w:style w:type="character" w:customStyle="1" w:styleId="ListLabel235">
    <w:name w:val="ListLabel 235"/>
    <w:qFormat/>
    <w:rPr>
      <w:b/>
      <w:sz w:val="24"/>
    </w:rPr>
  </w:style>
  <w:style w:type="character" w:customStyle="1" w:styleId="ListLabel236">
    <w:name w:val="ListLabel 236"/>
    <w:qFormat/>
    <w:rPr>
      <w:b/>
      <w:sz w:val="24"/>
    </w:rPr>
  </w:style>
  <w:style w:type="character" w:customStyle="1" w:styleId="ListLabel237">
    <w:name w:val="ListLabel 237"/>
    <w:qFormat/>
    <w:rPr>
      <w:b/>
      <w:sz w:val="24"/>
    </w:rPr>
  </w:style>
  <w:style w:type="character" w:customStyle="1" w:styleId="ListLabel238">
    <w:name w:val="ListLabel 238"/>
    <w:qFormat/>
    <w:rPr>
      <w:b/>
      <w:sz w:val="24"/>
    </w:rPr>
  </w:style>
  <w:style w:type="character" w:customStyle="1" w:styleId="ListLabel239">
    <w:name w:val="ListLabel 239"/>
    <w:qFormat/>
    <w:rPr>
      <w:b/>
      <w:i w:val="0"/>
      <w:color w:val="00000A"/>
      <w:sz w:val="24"/>
    </w:rPr>
  </w:style>
  <w:style w:type="character" w:customStyle="1" w:styleId="ListLabel240">
    <w:name w:val="ListLabel 240"/>
    <w:qFormat/>
    <w:rPr>
      <w:rFonts w:eastAsia="Times New Roman" w:cs="Times New Roman"/>
      <w:b/>
      <w:i w:val="0"/>
      <w:color w:val="00000A"/>
      <w:sz w:val="24"/>
    </w:rPr>
  </w:style>
  <w:style w:type="character" w:customStyle="1" w:styleId="ListLabel241">
    <w:name w:val="ListLabel 241"/>
    <w:qFormat/>
    <w:rPr>
      <w:b/>
      <w:i w:val="0"/>
      <w:color w:val="00000A"/>
      <w:sz w:val="24"/>
    </w:rPr>
  </w:style>
  <w:style w:type="character" w:customStyle="1" w:styleId="ListLabel242">
    <w:name w:val="ListLabel 242"/>
    <w:qFormat/>
    <w:rPr>
      <w:b/>
      <w:sz w:val="24"/>
    </w:rPr>
  </w:style>
  <w:style w:type="character" w:customStyle="1" w:styleId="ListLabel243">
    <w:name w:val="ListLabel 243"/>
    <w:qFormat/>
    <w:rPr>
      <w:b/>
      <w:sz w:val="24"/>
    </w:rPr>
  </w:style>
  <w:style w:type="character" w:customStyle="1" w:styleId="ListLabel244">
    <w:name w:val="ListLabel 244"/>
    <w:qFormat/>
    <w:rPr>
      <w:b/>
      <w:sz w:val="24"/>
    </w:rPr>
  </w:style>
  <w:style w:type="character" w:customStyle="1" w:styleId="ListLabel245">
    <w:name w:val="ListLabel 245"/>
    <w:qFormat/>
    <w:rPr>
      <w:b/>
      <w:sz w:val="24"/>
    </w:rPr>
  </w:style>
  <w:style w:type="character" w:customStyle="1" w:styleId="ListLabel246">
    <w:name w:val="ListLabel 246"/>
    <w:qFormat/>
    <w:rPr>
      <w:b/>
      <w:sz w:val="24"/>
    </w:rPr>
  </w:style>
  <w:style w:type="character" w:customStyle="1" w:styleId="ListLabel247">
    <w:name w:val="ListLabel 247"/>
    <w:qFormat/>
    <w:rPr>
      <w:b/>
      <w:sz w:val="24"/>
    </w:rPr>
  </w:style>
  <w:style w:type="character" w:customStyle="1" w:styleId="ListLabel248">
    <w:name w:val="ListLabel 248"/>
    <w:qFormat/>
    <w:rPr>
      <w:b/>
      <w:i w:val="0"/>
      <w:color w:val="00000A"/>
      <w:sz w:val="24"/>
    </w:rPr>
  </w:style>
  <w:style w:type="character" w:customStyle="1" w:styleId="ListLabel249">
    <w:name w:val="ListLabel 249"/>
    <w:qFormat/>
    <w:rPr>
      <w:rFonts w:eastAsia="Times New Roman" w:cs="Times New Roman"/>
      <w:b/>
      <w:i w:val="0"/>
      <w:color w:val="00000A"/>
      <w:sz w:val="24"/>
    </w:rPr>
  </w:style>
  <w:style w:type="character" w:customStyle="1" w:styleId="ListLabel250">
    <w:name w:val="ListLabel 250"/>
    <w:qFormat/>
    <w:rPr>
      <w:b/>
      <w:i w:val="0"/>
      <w:color w:val="00000A"/>
      <w:sz w:val="24"/>
    </w:rPr>
  </w:style>
  <w:style w:type="character" w:customStyle="1" w:styleId="ListLabel251">
    <w:name w:val="ListLabel 251"/>
    <w:qFormat/>
    <w:rPr>
      <w:b/>
      <w:sz w:val="24"/>
    </w:rPr>
  </w:style>
  <w:style w:type="character" w:customStyle="1" w:styleId="ListLabel252">
    <w:name w:val="ListLabel 252"/>
    <w:qFormat/>
    <w:rPr>
      <w:b/>
      <w:sz w:val="24"/>
    </w:rPr>
  </w:style>
  <w:style w:type="character" w:customStyle="1" w:styleId="ListLabel253">
    <w:name w:val="ListLabel 253"/>
    <w:qFormat/>
    <w:rPr>
      <w:b/>
      <w:sz w:val="24"/>
    </w:rPr>
  </w:style>
  <w:style w:type="character" w:customStyle="1" w:styleId="ListLabel254">
    <w:name w:val="ListLabel 254"/>
    <w:qFormat/>
    <w:rPr>
      <w:b/>
      <w:sz w:val="24"/>
    </w:rPr>
  </w:style>
  <w:style w:type="character" w:customStyle="1" w:styleId="ListLabel255">
    <w:name w:val="ListLabel 255"/>
    <w:qFormat/>
    <w:rPr>
      <w:b/>
      <w:sz w:val="24"/>
    </w:rPr>
  </w:style>
  <w:style w:type="character" w:customStyle="1" w:styleId="ListLabel256">
    <w:name w:val="ListLabel 256"/>
    <w:qFormat/>
    <w:rPr>
      <w:b/>
      <w:sz w:val="24"/>
    </w:rPr>
  </w:style>
  <w:style w:type="character" w:customStyle="1" w:styleId="ListLabel257">
    <w:name w:val="ListLabel 257"/>
    <w:qFormat/>
    <w:rPr>
      <w:b/>
      <w:i w:val="0"/>
      <w:color w:val="00000A"/>
      <w:sz w:val="24"/>
    </w:rPr>
  </w:style>
  <w:style w:type="character" w:customStyle="1" w:styleId="ListLabel258">
    <w:name w:val="ListLabel 258"/>
    <w:qFormat/>
    <w:rPr>
      <w:rFonts w:eastAsia="Times New Roman" w:cs="Times New Roman"/>
      <w:b/>
      <w:i w:val="0"/>
      <w:color w:val="00000A"/>
      <w:sz w:val="24"/>
    </w:rPr>
  </w:style>
  <w:style w:type="character" w:customStyle="1" w:styleId="ListLabel259">
    <w:name w:val="ListLabel 259"/>
    <w:qFormat/>
    <w:rPr>
      <w:b/>
      <w:i w:val="0"/>
      <w:color w:val="00000A"/>
      <w:sz w:val="24"/>
    </w:rPr>
  </w:style>
  <w:style w:type="character" w:customStyle="1" w:styleId="ListLabel260">
    <w:name w:val="ListLabel 260"/>
    <w:qFormat/>
    <w:rPr>
      <w:b/>
      <w:sz w:val="24"/>
    </w:rPr>
  </w:style>
  <w:style w:type="character" w:customStyle="1" w:styleId="ListLabel261">
    <w:name w:val="ListLabel 261"/>
    <w:qFormat/>
    <w:rPr>
      <w:b/>
      <w:sz w:val="24"/>
    </w:rPr>
  </w:style>
  <w:style w:type="character" w:customStyle="1" w:styleId="ListLabel262">
    <w:name w:val="ListLabel 262"/>
    <w:qFormat/>
    <w:rPr>
      <w:b/>
      <w:sz w:val="24"/>
    </w:rPr>
  </w:style>
  <w:style w:type="character" w:customStyle="1" w:styleId="ListLabel263">
    <w:name w:val="ListLabel 263"/>
    <w:qFormat/>
    <w:rPr>
      <w:b/>
      <w:sz w:val="24"/>
    </w:rPr>
  </w:style>
  <w:style w:type="character" w:customStyle="1" w:styleId="ListLabel264">
    <w:name w:val="ListLabel 264"/>
    <w:qFormat/>
    <w:rPr>
      <w:b/>
      <w:sz w:val="24"/>
    </w:rPr>
  </w:style>
  <w:style w:type="character" w:customStyle="1" w:styleId="ListLabel265">
    <w:name w:val="ListLabel 265"/>
    <w:qFormat/>
    <w:rPr>
      <w:b/>
      <w:sz w:val="24"/>
    </w:rPr>
  </w:style>
  <w:style w:type="character" w:customStyle="1" w:styleId="ListLabel266">
    <w:name w:val="ListLabel 266"/>
    <w:qFormat/>
    <w:rPr>
      <w:b/>
      <w:i w:val="0"/>
      <w:color w:val="00000A"/>
      <w:sz w:val="24"/>
    </w:rPr>
  </w:style>
  <w:style w:type="character" w:customStyle="1" w:styleId="ListLabel267">
    <w:name w:val="ListLabel 267"/>
    <w:qFormat/>
    <w:rPr>
      <w:rFonts w:eastAsia="Times New Roman" w:cs="Times New Roman"/>
      <w:b/>
      <w:i w:val="0"/>
      <w:color w:val="00000A"/>
      <w:sz w:val="24"/>
    </w:rPr>
  </w:style>
  <w:style w:type="character" w:customStyle="1" w:styleId="ListLabel268">
    <w:name w:val="ListLabel 268"/>
    <w:qFormat/>
    <w:rPr>
      <w:b/>
      <w:i w:val="0"/>
      <w:color w:val="00000A"/>
      <w:sz w:val="24"/>
    </w:rPr>
  </w:style>
  <w:style w:type="character" w:customStyle="1" w:styleId="ListLabel269">
    <w:name w:val="ListLabel 269"/>
    <w:qFormat/>
    <w:rPr>
      <w:b/>
      <w:sz w:val="24"/>
    </w:rPr>
  </w:style>
  <w:style w:type="character" w:customStyle="1" w:styleId="ListLabel270">
    <w:name w:val="ListLabel 270"/>
    <w:qFormat/>
    <w:rPr>
      <w:b/>
      <w:sz w:val="24"/>
    </w:rPr>
  </w:style>
  <w:style w:type="character" w:customStyle="1" w:styleId="ListLabel271">
    <w:name w:val="ListLabel 271"/>
    <w:qFormat/>
    <w:rPr>
      <w:b/>
      <w:sz w:val="24"/>
    </w:rPr>
  </w:style>
  <w:style w:type="character" w:customStyle="1" w:styleId="ListLabel272">
    <w:name w:val="ListLabel 272"/>
    <w:qFormat/>
    <w:rPr>
      <w:b/>
      <w:sz w:val="24"/>
    </w:rPr>
  </w:style>
  <w:style w:type="character" w:customStyle="1" w:styleId="ListLabel273">
    <w:name w:val="ListLabel 273"/>
    <w:qFormat/>
    <w:rPr>
      <w:b/>
      <w:sz w:val="24"/>
    </w:rPr>
  </w:style>
  <w:style w:type="character" w:customStyle="1" w:styleId="ListLabel274">
    <w:name w:val="ListLabel 274"/>
    <w:qFormat/>
    <w:rPr>
      <w:b/>
      <w:sz w:val="24"/>
    </w:rPr>
  </w:style>
  <w:style w:type="character" w:customStyle="1" w:styleId="ListLabel275">
    <w:name w:val="ListLabel 275"/>
    <w:qFormat/>
    <w:rPr>
      <w:b/>
      <w:i w:val="0"/>
      <w:color w:val="00000A"/>
      <w:sz w:val="24"/>
    </w:rPr>
  </w:style>
  <w:style w:type="character" w:customStyle="1" w:styleId="ListLabel276">
    <w:name w:val="ListLabel 276"/>
    <w:qFormat/>
    <w:rPr>
      <w:rFonts w:eastAsia="Times New Roman" w:cs="Times New Roman"/>
      <w:b/>
      <w:i w:val="0"/>
      <w:color w:val="00000A"/>
      <w:sz w:val="24"/>
    </w:rPr>
  </w:style>
  <w:style w:type="character" w:customStyle="1" w:styleId="ListLabel277">
    <w:name w:val="ListLabel 277"/>
    <w:qFormat/>
    <w:rPr>
      <w:b/>
      <w:i w:val="0"/>
      <w:color w:val="00000A"/>
      <w:sz w:val="24"/>
    </w:rPr>
  </w:style>
  <w:style w:type="character" w:customStyle="1" w:styleId="ListLabel278">
    <w:name w:val="ListLabel 278"/>
    <w:qFormat/>
    <w:rPr>
      <w:b/>
      <w:sz w:val="24"/>
    </w:rPr>
  </w:style>
  <w:style w:type="character" w:customStyle="1" w:styleId="ListLabel279">
    <w:name w:val="ListLabel 279"/>
    <w:qFormat/>
    <w:rPr>
      <w:b/>
      <w:sz w:val="24"/>
    </w:rPr>
  </w:style>
  <w:style w:type="character" w:customStyle="1" w:styleId="ListLabel280">
    <w:name w:val="ListLabel 280"/>
    <w:qFormat/>
    <w:rPr>
      <w:b/>
      <w:sz w:val="24"/>
    </w:rPr>
  </w:style>
  <w:style w:type="character" w:customStyle="1" w:styleId="ListLabel281">
    <w:name w:val="ListLabel 281"/>
    <w:qFormat/>
    <w:rPr>
      <w:b/>
      <w:sz w:val="24"/>
    </w:rPr>
  </w:style>
  <w:style w:type="character" w:customStyle="1" w:styleId="ListLabel282">
    <w:name w:val="ListLabel 282"/>
    <w:qFormat/>
    <w:rPr>
      <w:b/>
      <w:sz w:val="24"/>
    </w:rPr>
  </w:style>
  <w:style w:type="character" w:customStyle="1" w:styleId="ListLabel283">
    <w:name w:val="ListLabel 283"/>
    <w:qFormat/>
    <w:rPr>
      <w:b/>
      <w:sz w:val="24"/>
    </w:rPr>
  </w:style>
  <w:style w:type="character" w:customStyle="1" w:styleId="ListLabel284">
    <w:name w:val="ListLabel 284"/>
    <w:qFormat/>
    <w:rPr>
      <w:b/>
      <w:i w:val="0"/>
      <w:color w:val="00000A"/>
      <w:sz w:val="24"/>
    </w:rPr>
  </w:style>
  <w:style w:type="character" w:customStyle="1" w:styleId="ListLabel285">
    <w:name w:val="ListLabel 285"/>
    <w:qFormat/>
    <w:rPr>
      <w:rFonts w:eastAsia="Times New Roman" w:cs="Times New Roman"/>
      <w:b/>
      <w:i w:val="0"/>
      <w:color w:val="00000A"/>
      <w:sz w:val="24"/>
    </w:rPr>
  </w:style>
  <w:style w:type="character" w:customStyle="1" w:styleId="ListLabel286">
    <w:name w:val="ListLabel 286"/>
    <w:qFormat/>
    <w:rPr>
      <w:b/>
      <w:i w:val="0"/>
      <w:color w:val="00000A"/>
      <w:sz w:val="24"/>
    </w:rPr>
  </w:style>
  <w:style w:type="character" w:customStyle="1" w:styleId="ListLabel287">
    <w:name w:val="ListLabel 287"/>
    <w:qFormat/>
    <w:rPr>
      <w:b/>
      <w:sz w:val="24"/>
    </w:rPr>
  </w:style>
  <w:style w:type="character" w:customStyle="1" w:styleId="ListLabel288">
    <w:name w:val="ListLabel 288"/>
    <w:qFormat/>
    <w:rPr>
      <w:b/>
      <w:sz w:val="24"/>
    </w:rPr>
  </w:style>
  <w:style w:type="character" w:customStyle="1" w:styleId="ListLabel289">
    <w:name w:val="ListLabel 289"/>
    <w:qFormat/>
    <w:rPr>
      <w:b/>
      <w:sz w:val="24"/>
    </w:rPr>
  </w:style>
  <w:style w:type="character" w:customStyle="1" w:styleId="ListLabel290">
    <w:name w:val="ListLabel 290"/>
    <w:qFormat/>
    <w:rPr>
      <w:b/>
      <w:sz w:val="24"/>
    </w:rPr>
  </w:style>
  <w:style w:type="character" w:customStyle="1" w:styleId="ListLabel291">
    <w:name w:val="ListLabel 291"/>
    <w:qFormat/>
    <w:rPr>
      <w:b/>
      <w:sz w:val="24"/>
    </w:rPr>
  </w:style>
  <w:style w:type="character" w:customStyle="1" w:styleId="ListLabel292">
    <w:name w:val="ListLabel 292"/>
    <w:qFormat/>
    <w:rPr>
      <w:b/>
      <w:sz w:val="24"/>
    </w:rPr>
  </w:style>
  <w:style w:type="character" w:customStyle="1" w:styleId="ListLabel293">
    <w:name w:val="ListLabel 293"/>
    <w:qFormat/>
    <w:rPr>
      <w:b/>
      <w:i w:val="0"/>
      <w:color w:val="00000A"/>
      <w:sz w:val="24"/>
    </w:rPr>
  </w:style>
  <w:style w:type="character" w:customStyle="1" w:styleId="ListLabel294">
    <w:name w:val="ListLabel 294"/>
    <w:qFormat/>
    <w:rPr>
      <w:rFonts w:eastAsia="Times New Roman" w:cs="Times New Roman"/>
      <w:b/>
      <w:i w:val="0"/>
      <w:color w:val="00000A"/>
      <w:sz w:val="24"/>
    </w:rPr>
  </w:style>
  <w:style w:type="character" w:customStyle="1" w:styleId="ListLabel295">
    <w:name w:val="ListLabel 295"/>
    <w:qFormat/>
    <w:rPr>
      <w:b/>
      <w:i w:val="0"/>
      <w:color w:val="00000A"/>
      <w:sz w:val="24"/>
    </w:rPr>
  </w:style>
  <w:style w:type="character" w:customStyle="1" w:styleId="ListLabel296">
    <w:name w:val="ListLabel 296"/>
    <w:qFormat/>
    <w:rPr>
      <w:b/>
      <w:sz w:val="24"/>
    </w:rPr>
  </w:style>
  <w:style w:type="character" w:customStyle="1" w:styleId="ListLabel297">
    <w:name w:val="ListLabel 297"/>
    <w:qFormat/>
    <w:rPr>
      <w:b/>
      <w:sz w:val="24"/>
    </w:rPr>
  </w:style>
  <w:style w:type="character" w:customStyle="1" w:styleId="ListLabel298">
    <w:name w:val="ListLabel 298"/>
    <w:qFormat/>
    <w:rPr>
      <w:b/>
      <w:sz w:val="24"/>
    </w:rPr>
  </w:style>
  <w:style w:type="character" w:customStyle="1" w:styleId="ListLabel299">
    <w:name w:val="ListLabel 299"/>
    <w:qFormat/>
    <w:rPr>
      <w:b/>
      <w:sz w:val="24"/>
    </w:rPr>
  </w:style>
  <w:style w:type="character" w:customStyle="1" w:styleId="ListLabel300">
    <w:name w:val="ListLabel 300"/>
    <w:qFormat/>
    <w:rPr>
      <w:b/>
      <w:sz w:val="24"/>
    </w:rPr>
  </w:style>
  <w:style w:type="character" w:customStyle="1" w:styleId="ListLabel301">
    <w:name w:val="ListLabel 301"/>
    <w:qFormat/>
    <w:rPr>
      <w:b/>
      <w:sz w:val="24"/>
    </w:rPr>
  </w:style>
  <w:style w:type="character" w:customStyle="1" w:styleId="ListLabel302">
    <w:name w:val="ListLabel 302"/>
    <w:qFormat/>
    <w:rPr>
      <w:b/>
      <w:i w:val="0"/>
      <w:color w:val="00000A"/>
      <w:sz w:val="24"/>
    </w:rPr>
  </w:style>
  <w:style w:type="character" w:customStyle="1" w:styleId="ListLabel303">
    <w:name w:val="ListLabel 303"/>
    <w:qFormat/>
    <w:rPr>
      <w:rFonts w:eastAsia="Times New Roman" w:cs="Times New Roman"/>
      <w:b/>
      <w:i w:val="0"/>
      <w:color w:val="00000A"/>
      <w:sz w:val="24"/>
    </w:rPr>
  </w:style>
  <w:style w:type="character" w:customStyle="1" w:styleId="ListLabel304">
    <w:name w:val="ListLabel 304"/>
    <w:qFormat/>
    <w:rPr>
      <w:b/>
      <w:i w:val="0"/>
      <w:color w:val="00000A"/>
      <w:sz w:val="24"/>
    </w:rPr>
  </w:style>
  <w:style w:type="character" w:customStyle="1" w:styleId="ListLabel305">
    <w:name w:val="ListLabel 305"/>
    <w:qFormat/>
    <w:rPr>
      <w:b/>
      <w:sz w:val="24"/>
    </w:rPr>
  </w:style>
  <w:style w:type="character" w:customStyle="1" w:styleId="ListLabel306">
    <w:name w:val="ListLabel 306"/>
    <w:qFormat/>
    <w:rPr>
      <w:b/>
      <w:sz w:val="24"/>
    </w:rPr>
  </w:style>
  <w:style w:type="character" w:customStyle="1" w:styleId="ListLabel307">
    <w:name w:val="ListLabel 307"/>
    <w:qFormat/>
    <w:rPr>
      <w:b/>
      <w:sz w:val="24"/>
    </w:rPr>
  </w:style>
  <w:style w:type="character" w:customStyle="1" w:styleId="ListLabel308">
    <w:name w:val="ListLabel 308"/>
    <w:qFormat/>
    <w:rPr>
      <w:b/>
      <w:sz w:val="24"/>
    </w:rPr>
  </w:style>
  <w:style w:type="character" w:customStyle="1" w:styleId="ListLabel309">
    <w:name w:val="ListLabel 309"/>
    <w:qFormat/>
    <w:rPr>
      <w:b/>
      <w:sz w:val="24"/>
    </w:rPr>
  </w:style>
  <w:style w:type="character" w:customStyle="1" w:styleId="ListLabel310">
    <w:name w:val="ListLabel 310"/>
    <w:qFormat/>
    <w:rPr>
      <w:b/>
      <w:sz w:val="24"/>
    </w:rPr>
  </w:style>
  <w:style w:type="character" w:customStyle="1" w:styleId="ListLabel311">
    <w:name w:val="ListLabel 311"/>
    <w:qFormat/>
    <w:rPr>
      <w:b/>
      <w:i w:val="0"/>
      <w:color w:val="00000A"/>
      <w:sz w:val="24"/>
    </w:rPr>
  </w:style>
  <w:style w:type="character" w:customStyle="1" w:styleId="ListLabel312">
    <w:name w:val="ListLabel 312"/>
    <w:qFormat/>
    <w:rPr>
      <w:rFonts w:eastAsia="Times New Roman" w:cs="Times New Roman"/>
      <w:b/>
      <w:i w:val="0"/>
      <w:color w:val="00000A"/>
      <w:sz w:val="24"/>
    </w:rPr>
  </w:style>
  <w:style w:type="character" w:customStyle="1" w:styleId="ListLabel313">
    <w:name w:val="ListLabel 313"/>
    <w:qFormat/>
    <w:rPr>
      <w:b/>
      <w:i w:val="0"/>
      <w:color w:val="00000A"/>
      <w:sz w:val="24"/>
    </w:rPr>
  </w:style>
  <w:style w:type="character" w:customStyle="1" w:styleId="ListLabel314">
    <w:name w:val="ListLabel 314"/>
    <w:qFormat/>
    <w:rPr>
      <w:b/>
      <w:sz w:val="24"/>
    </w:rPr>
  </w:style>
  <w:style w:type="character" w:customStyle="1" w:styleId="ListLabel315">
    <w:name w:val="ListLabel 315"/>
    <w:qFormat/>
    <w:rPr>
      <w:b/>
      <w:sz w:val="24"/>
    </w:rPr>
  </w:style>
  <w:style w:type="character" w:customStyle="1" w:styleId="ListLabel316">
    <w:name w:val="ListLabel 316"/>
    <w:qFormat/>
    <w:rPr>
      <w:b/>
      <w:sz w:val="24"/>
    </w:rPr>
  </w:style>
  <w:style w:type="character" w:customStyle="1" w:styleId="ListLabel317">
    <w:name w:val="ListLabel 317"/>
    <w:qFormat/>
    <w:rPr>
      <w:b/>
      <w:sz w:val="24"/>
    </w:rPr>
  </w:style>
  <w:style w:type="character" w:customStyle="1" w:styleId="ListLabel318">
    <w:name w:val="ListLabel 318"/>
    <w:qFormat/>
    <w:rPr>
      <w:b/>
      <w:sz w:val="24"/>
    </w:rPr>
  </w:style>
  <w:style w:type="character" w:customStyle="1" w:styleId="ListLabel319">
    <w:name w:val="ListLabel 319"/>
    <w:qFormat/>
    <w:rPr>
      <w:b/>
      <w:sz w:val="24"/>
    </w:rPr>
  </w:style>
  <w:style w:type="character" w:customStyle="1" w:styleId="ListLabel320">
    <w:name w:val="ListLabel 320"/>
    <w:qFormat/>
    <w:rPr>
      <w:b/>
      <w:i w:val="0"/>
      <w:color w:val="00000A"/>
      <w:sz w:val="24"/>
    </w:rPr>
  </w:style>
  <w:style w:type="character" w:customStyle="1" w:styleId="ListLabel321">
    <w:name w:val="ListLabel 321"/>
    <w:qFormat/>
    <w:rPr>
      <w:rFonts w:eastAsia="Times New Roman" w:cs="Times New Roman"/>
      <w:b/>
      <w:i w:val="0"/>
      <w:color w:val="00000A"/>
      <w:sz w:val="24"/>
    </w:rPr>
  </w:style>
  <w:style w:type="character" w:customStyle="1" w:styleId="ListLabel322">
    <w:name w:val="ListLabel 322"/>
    <w:qFormat/>
    <w:rPr>
      <w:b/>
      <w:i w:val="0"/>
      <w:color w:val="00000A"/>
      <w:sz w:val="24"/>
    </w:rPr>
  </w:style>
  <w:style w:type="character" w:customStyle="1" w:styleId="ListLabel323">
    <w:name w:val="ListLabel 323"/>
    <w:qFormat/>
    <w:rPr>
      <w:b/>
      <w:sz w:val="24"/>
    </w:rPr>
  </w:style>
  <w:style w:type="character" w:customStyle="1" w:styleId="ListLabel324">
    <w:name w:val="ListLabel 324"/>
    <w:qFormat/>
    <w:rPr>
      <w:b/>
      <w:sz w:val="24"/>
    </w:rPr>
  </w:style>
  <w:style w:type="character" w:customStyle="1" w:styleId="ListLabel325">
    <w:name w:val="ListLabel 325"/>
    <w:qFormat/>
    <w:rPr>
      <w:b/>
      <w:sz w:val="24"/>
    </w:rPr>
  </w:style>
  <w:style w:type="character" w:customStyle="1" w:styleId="ListLabel326">
    <w:name w:val="ListLabel 326"/>
    <w:qFormat/>
    <w:rPr>
      <w:b/>
      <w:sz w:val="24"/>
    </w:rPr>
  </w:style>
  <w:style w:type="character" w:customStyle="1" w:styleId="ListLabel327">
    <w:name w:val="ListLabel 327"/>
    <w:qFormat/>
    <w:rPr>
      <w:b/>
      <w:sz w:val="24"/>
    </w:rPr>
  </w:style>
  <w:style w:type="character" w:customStyle="1" w:styleId="ListLabel328">
    <w:name w:val="ListLabel 328"/>
    <w:qFormat/>
    <w:rPr>
      <w:b/>
      <w:sz w:val="24"/>
    </w:rPr>
  </w:style>
  <w:style w:type="character" w:customStyle="1" w:styleId="ListLabel329">
    <w:name w:val="ListLabel 329"/>
    <w:qFormat/>
    <w:rPr>
      <w:b/>
      <w:i w:val="0"/>
      <w:color w:val="00000A"/>
      <w:sz w:val="24"/>
    </w:rPr>
  </w:style>
  <w:style w:type="character" w:customStyle="1" w:styleId="ListLabel330">
    <w:name w:val="ListLabel 330"/>
    <w:qFormat/>
    <w:rPr>
      <w:rFonts w:eastAsia="Times New Roman" w:cs="Times New Roman"/>
      <w:b/>
      <w:i w:val="0"/>
      <w:color w:val="00000A"/>
      <w:sz w:val="24"/>
    </w:rPr>
  </w:style>
  <w:style w:type="character" w:customStyle="1" w:styleId="ListLabel331">
    <w:name w:val="ListLabel 331"/>
    <w:qFormat/>
    <w:rPr>
      <w:b/>
      <w:i w:val="0"/>
      <w:color w:val="00000A"/>
      <w:sz w:val="24"/>
    </w:rPr>
  </w:style>
  <w:style w:type="character" w:customStyle="1" w:styleId="ListLabel332">
    <w:name w:val="ListLabel 332"/>
    <w:qFormat/>
    <w:rPr>
      <w:b/>
      <w:sz w:val="24"/>
    </w:rPr>
  </w:style>
  <w:style w:type="character" w:customStyle="1" w:styleId="ListLabel333">
    <w:name w:val="ListLabel 333"/>
    <w:qFormat/>
    <w:rPr>
      <w:b/>
      <w:sz w:val="24"/>
    </w:rPr>
  </w:style>
  <w:style w:type="character" w:customStyle="1" w:styleId="ListLabel334">
    <w:name w:val="ListLabel 334"/>
    <w:qFormat/>
    <w:rPr>
      <w:b/>
      <w:sz w:val="24"/>
    </w:rPr>
  </w:style>
  <w:style w:type="character" w:customStyle="1" w:styleId="ListLabel335">
    <w:name w:val="ListLabel 335"/>
    <w:qFormat/>
    <w:rPr>
      <w:b/>
      <w:sz w:val="24"/>
    </w:rPr>
  </w:style>
  <w:style w:type="character" w:customStyle="1" w:styleId="ListLabel336">
    <w:name w:val="ListLabel 336"/>
    <w:qFormat/>
    <w:rPr>
      <w:b/>
      <w:sz w:val="24"/>
    </w:rPr>
  </w:style>
  <w:style w:type="character" w:customStyle="1" w:styleId="ListLabel337">
    <w:name w:val="ListLabel 337"/>
    <w:qFormat/>
    <w:rPr>
      <w:b/>
      <w:sz w:val="24"/>
    </w:rPr>
  </w:style>
  <w:style w:type="character" w:customStyle="1" w:styleId="ListLabel338">
    <w:name w:val="ListLabel 338"/>
    <w:qFormat/>
    <w:rPr>
      <w:rFonts w:cs="Times New Roman"/>
      <w:b/>
      <w:szCs w:val="24"/>
    </w:rPr>
  </w:style>
  <w:style w:type="character" w:customStyle="1" w:styleId="ListLabel339">
    <w:name w:val="ListLabel 339"/>
    <w:qFormat/>
    <w:rPr>
      <w:rFonts w:cs="Times New Roman"/>
      <w:szCs w:val="24"/>
    </w:rPr>
  </w:style>
  <w:style w:type="character" w:customStyle="1" w:styleId="ListLabel340">
    <w:name w:val="ListLabel 340"/>
    <w:qFormat/>
    <w:rPr>
      <w:rFonts w:cs="Times New Roman"/>
      <w:szCs w:val="24"/>
      <w:highlight w:val="magenta"/>
    </w:rPr>
  </w:style>
  <w:style w:type="character" w:customStyle="1" w:styleId="ListLabel341">
    <w:name w:val="ListLabel 341"/>
    <w:qFormat/>
    <w:rPr>
      <w:rFonts w:ascii="Liberation Serif" w:eastAsia="Segoe UI" w:hAnsi="Liberation Serif" w:cs="Tahoma"/>
      <w:color w:val="auto"/>
      <w:szCs w:val="24"/>
      <w:lang w:val="en-US" w:eastAsia="en-US" w:bidi="en-US"/>
    </w:rPr>
  </w:style>
  <w:style w:type="character" w:customStyle="1" w:styleId="ListLabel342">
    <w:name w:val="ListLabel 342"/>
    <w:qFormat/>
    <w:rPr>
      <w:rFonts w:eastAsia="Times New Roman" w:cs="Times New Roman"/>
      <w:b/>
      <w:color w:val="000000"/>
      <w:szCs w:val="24"/>
      <w:u w:val="none"/>
      <w:lang w:eastAsia="pt-BR"/>
    </w:rPr>
  </w:style>
  <w:style w:type="character" w:customStyle="1" w:styleId="ListLabel343">
    <w:name w:val="ListLabel 343"/>
    <w:qFormat/>
    <w:rPr>
      <w:rFonts w:cs="Times New Roman"/>
      <w:b/>
      <w:szCs w:val="24"/>
      <w:highlight w:val="yellow"/>
    </w:rPr>
  </w:style>
  <w:style w:type="character" w:customStyle="1" w:styleId="ListLabel344">
    <w:name w:val="ListLabel 344"/>
    <w:qFormat/>
    <w:rPr>
      <w:rFonts w:cs="Times New Roman"/>
      <w:b/>
      <w:szCs w:val="24"/>
      <w:highlight w:val="cyan"/>
    </w:rPr>
  </w:style>
  <w:style w:type="character" w:customStyle="1" w:styleId="ListLabel345">
    <w:name w:val="ListLabel 345"/>
    <w:qFormat/>
    <w:rPr>
      <w:rFonts w:cs="Times New Roman"/>
      <w:b/>
      <w:szCs w:val="24"/>
      <w:highlight w:val="magenta"/>
    </w:rPr>
  </w:style>
  <w:style w:type="character" w:customStyle="1" w:styleId="ListLabel346">
    <w:name w:val="ListLabel 346"/>
    <w:qFormat/>
    <w:rPr>
      <w:sz w:val="24"/>
      <w:szCs w:val="24"/>
    </w:rPr>
  </w:style>
  <w:style w:type="character" w:customStyle="1" w:styleId="ListLabel347">
    <w:name w:val="ListLabel 347"/>
    <w:qFormat/>
    <w:rPr>
      <w:sz w:val="24"/>
      <w:szCs w:val="24"/>
      <w:highlight w:val="yellow"/>
    </w:rPr>
  </w:style>
  <w:style w:type="character" w:customStyle="1" w:styleId="ListLabel348">
    <w:name w:val="ListLabel 348"/>
    <w:qFormat/>
    <w:rPr>
      <w:rFonts w:cs="Times New Roman"/>
      <w:b/>
      <w:color w:val="00000A"/>
      <w:szCs w:val="24"/>
      <w:highlight w:val="magenta"/>
      <w:u w:val="none"/>
    </w:rPr>
  </w:style>
  <w:style w:type="character" w:customStyle="1" w:styleId="ListLabel349">
    <w:name w:val="ListLabel 349"/>
    <w:qFormat/>
    <w:rPr>
      <w:rFonts w:ascii="Times New Roman" w:hAnsi="Times New Roman" w:cs="Times New Roman"/>
      <w:b/>
      <w:sz w:val="24"/>
      <w:szCs w:val="24"/>
    </w:rPr>
  </w:style>
  <w:style w:type="character" w:customStyle="1" w:styleId="ListLabel350">
    <w:name w:val="ListLabel 350"/>
    <w:qFormat/>
    <w:rPr>
      <w:rFonts w:cs="Times New Roman"/>
      <w:b/>
      <w:i/>
      <w:szCs w:val="24"/>
    </w:rPr>
  </w:style>
  <w:style w:type="character" w:customStyle="1" w:styleId="ListLabel351">
    <w:name w:val="ListLabel 351"/>
    <w:qFormat/>
    <w:rPr>
      <w:rFonts w:cs="Times New Roman"/>
      <w:b/>
      <w:i/>
      <w:szCs w:val="24"/>
      <w:highlight w:val="yellow"/>
    </w:rPr>
  </w:style>
  <w:style w:type="paragraph" w:styleId="Ttulo">
    <w:name w:val="Title"/>
    <w:basedOn w:val="Normal"/>
    <w:next w:val="Corpodetexto"/>
    <w:qFormat/>
    <w:pPr>
      <w:keepNext/>
      <w:spacing w:before="240" w:after="120"/>
    </w:pPr>
    <w:rPr>
      <w:rFonts w:ascii="Liberation Sans" w:eastAsia="Microsoft YaHei" w:hAnsi="Liberation Sans" w:cs="Lucida Sans"/>
      <w:sz w:val="28"/>
      <w:szCs w:val="28"/>
    </w:rPr>
  </w:style>
  <w:style w:type="paragraph" w:styleId="Corpodetexto">
    <w:name w:val="Body Text"/>
    <w:basedOn w:val="Normal"/>
    <w:pPr>
      <w:spacing w:after="140" w:line="288" w:lineRule="auto"/>
    </w:pPr>
  </w:style>
  <w:style w:type="paragraph" w:styleId="Lista">
    <w:name w:val="List"/>
    <w:basedOn w:val="Corpodetexto"/>
    <w:rPr>
      <w:rFonts w:cs="Mangal"/>
    </w:rPr>
  </w:style>
  <w:style w:type="paragraph" w:styleId="Legenda">
    <w:name w:val="caption"/>
    <w:basedOn w:val="Normal"/>
    <w:qFormat/>
    <w:pPr>
      <w:suppressLineNumbers/>
      <w:spacing w:before="120" w:after="120"/>
    </w:pPr>
    <w:rPr>
      <w:rFonts w:cs="Mangal"/>
      <w:i/>
      <w:iCs/>
      <w:szCs w:val="24"/>
    </w:rPr>
  </w:style>
  <w:style w:type="paragraph" w:customStyle="1" w:styleId="ndice">
    <w:name w:val="Índice"/>
    <w:basedOn w:val="Normal"/>
    <w:qFormat/>
    <w:pPr>
      <w:suppressLineNumbers/>
    </w:pPr>
    <w:rPr>
      <w:rFonts w:cs="Mangal"/>
    </w:rPr>
  </w:style>
  <w:style w:type="paragraph" w:customStyle="1" w:styleId="Ttulo10">
    <w:name w:val="Título1"/>
    <w:basedOn w:val="Normal"/>
    <w:next w:val="Corpodetexto"/>
    <w:qFormat/>
  </w:style>
  <w:style w:type="paragraph" w:styleId="Corpodetexto3">
    <w:name w:val="Body Text 3"/>
    <w:basedOn w:val="Normal"/>
    <w:link w:val="Corpodetexto3Char"/>
    <w:qFormat/>
    <w:rsid w:val="00B36EB5"/>
    <w:pPr>
      <w:spacing w:after="0" w:line="240" w:lineRule="auto"/>
      <w:ind w:right="28"/>
      <w:jc w:val="both"/>
    </w:pPr>
    <w:rPr>
      <w:rFonts w:eastAsia="Times New Roman" w:cs="Times New Roman"/>
      <w:b/>
      <w:szCs w:val="20"/>
      <w:u w:val="single"/>
      <w:lang w:eastAsia="pt-BR"/>
    </w:rPr>
  </w:style>
  <w:style w:type="paragraph" w:styleId="Cabealho">
    <w:name w:val="header"/>
    <w:aliases w:val="Cabeçalho superior,Heading 1a,foote,encabezado,h,hd,he,HeaderNN"/>
    <w:basedOn w:val="Normal"/>
    <w:link w:val="CabealhoChar"/>
    <w:uiPriority w:val="99"/>
    <w:qFormat/>
    <w:rsid w:val="005E2332"/>
    <w:pPr>
      <w:tabs>
        <w:tab w:val="center" w:pos="4419"/>
        <w:tab w:val="right" w:pos="8838"/>
      </w:tabs>
      <w:spacing w:after="0" w:line="240" w:lineRule="auto"/>
    </w:pPr>
    <w:rPr>
      <w:rFonts w:eastAsia="Times New Roman" w:cs="Times New Roman"/>
      <w:sz w:val="20"/>
      <w:szCs w:val="20"/>
      <w:lang w:eastAsia="pt-BR"/>
    </w:rPr>
  </w:style>
  <w:style w:type="paragraph" w:styleId="Textodecomentrio">
    <w:name w:val="annotation text"/>
    <w:basedOn w:val="Normal"/>
    <w:link w:val="TextodecomentrioChar"/>
    <w:uiPriority w:val="99"/>
    <w:unhideWhenUsed/>
    <w:qFormat/>
    <w:rsid w:val="00353F60"/>
    <w:pPr>
      <w:spacing w:line="240" w:lineRule="auto"/>
    </w:pPr>
    <w:rPr>
      <w:sz w:val="20"/>
      <w:szCs w:val="20"/>
    </w:rPr>
  </w:style>
  <w:style w:type="paragraph" w:styleId="Assuntodocomentrio">
    <w:name w:val="annotation subject"/>
    <w:basedOn w:val="Textodecomentrio"/>
    <w:link w:val="AssuntodocomentrioChar"/>
    <w:uiPriority w:val="99"/>
    <w:semiHidden/>
    <w:unhideWhenUsed/>
    <w:qFormat/>
    <w:rsid w:val="00353F60"/>
    <w:rPr>
      <w:b/>
      <w:bCs/>
    </w:rPr>
  </w:style>
  <w:style w:type="paragraph" w:styleId="Textodebalo">
    <w:name w:val="Balloon Text"/>
    <w:basedOn w:val="Normal"/>
    <w:link w:val="TextodebaloChar"/>
    <w:uiPriority w:val="99"/>
    <w:semiHidden/>
    <w:unhideWhenUsed/>
    <w:qFormat/>
    <w:rsid w:val="00353F60"/>
    <w:pPr>
      <w:spacing w:after="0" w:line="240" w:lineRule="auto"/>
    </w:pPr>
    <w:rPr>
      <w:rFonts w:ascii="Segoe UI" w:hAnsi="Segoe UI" w:cs="Segoe UI"/>
      <w:sz w:val="18"/>
      <w:szCs w:val="18"/>
    </w:rPr>
  </w:style>
  <w:style w:type="paragraph" w:styleId="PargrafodaLista">
    <w:name w:val="List Paragraph"/>
    <w:basedOn w:val="Normal"/>
    <w:link w:val="PargrafodaListaChar"/>
    <w:uiPriority w:val="99"/>
    <w:qFormat/>
    <w:rsid w:val="0024590F"/>
    <w:pPr>
      <w:ind w:left="720"/>
      <w:contextualSpacing/>
    </w:pPr>
  </w:style>
  <w:style w:type="paragraph" w:styleId="Corpodetexto2">
    <w:name w:val="Body Text 2"/>
    <w:basedOn w:val="Normal"/>
    <w:link w:val="Corpodetexto2Char"/>
    <w:uiPriority w:val="99"/>
    <w:unhideWhenUsed/>
    <w:qFormat/>
    <w:rsid w:val="001470CC"/>
    <w:pPr>
      <w:spacing w:after="120" w:line="480" w:lineRule="auto"/>
    </w:pPr>
  </w:style>
  <w:style w:type="paragraph" w:customStyle="1" w:styleId="Corpodetextorecuado">
    <w:name w:val="Corpo de texto recuado"/>
    <w:basedOn w:val="Normal"/>
    <w:link w:val="RecuodecorpodetextoChar"/>
    <w:uiPriority w:val="99"/>
    <w:unhideWhenUsed/>
    <w:qFormat/>
    <w:rsid w:val="001470CC"/>
    <w:pPr>
      <w:spacing w:after="120"/>
      <w:ind w:left="283"/>
    </w:pPr>
  </w:style>
  <w:style w:type="paragraph" w:styleId="Recuodecorpodetexto3">
    <w:name w:val="Body Text Indent 3"/>
    <w:basedOn w:val="Normal"/>
    <w:link w:val="Recuodecorpodetexto3Char"/>
    <w:uiPriority w:val="99"/>
    <w:semiHidden/>
    <w:unhideWhenUsed/>
    <w:qFormat/>
    <w:rsid w:val="001470CC"/>
    <w:pPr>
      <w:spacing w:after="120"/>
      <w:ind w:left="283"/>
    </w:pPr>
    <w:rPr>
      <w:sz w:val="16"/>
      <w:szCs w:val="16"/>
    </w:rPr>
  </w:style>
  <w:style w:type="paragraph" w:styleId="TextosemFormatao">
    <w:name w:val="Plain Text"/>
    <w:basedOn w:val="Normal"/>
    <w:link w:val="TextosemFormataoChar"/>
    <w:qFormat/>
    <w:rsid w:val="001470CC"/>
    <w:pPr>
      <w:spacing w:after="0" w:line="240" w:lineRule="auto"/>
    </w:pPr>
    <w:rPr>
      <w:rFonts w:ascii="Consolas" w:eastAsia="Times New Roman" w:hAnsi="Consolas" w:cs="Times New Roman"/>
      <w:sz w:val="21"/>
      <w:szCs w:val="21"/>
    </w:rPr>
  </w:style>
  <w:style w:type="paragraph" w:styleId="Rodap">
    <w:name w:val="footer"/>
    <w:basedOn w:val="Normal"/>
    <w:link w:val="RodapChar"/>
    <w:uiPriority w:val="99"/>
    <w:unhideWhenUsed/>
    <w:rsid w:val="001470CC"/>
    <w:pPr>
      <w:tabs>
        <w:tab w:val="center" w:pos="4252"/>
        <w:tab w:val="right" w:pos="8504"/>
      </w:tabs>
      <w:spacing w:after="0" w:line="240" w:lineRule="auto"/>
    </w:pPr>
  </w:style>
  <w:style w:type="paragraph" w:styleId="NormalWeb">
    <w:name w:val="Normal (Web)"/>
    <w:basedOn w:val="Normal"/>
    <w:uiPriority w:val="99"/>
    <w:unhideWhenUsed/>
    <w:qFormat/>
    <w:rsid w:val="00BE69DA"/>
    <w:pPr>
      <w:spacing w:beforeAutospacing="1" w:afterAutospacing="1" w:line="240" w:lineRule="auto"/>
    </w:pPr>
    <w:rPr>
      <w:rFonts w:eastAsia="Times New Roman" w:cs="Times New Roman"/>
      <w:szCs w:val="24"/>
      <w:lang w:eastAsia="pt-BR"/>
    </w:rPr>
  </w:style>
  <w:style w:type="paragraph" w:customStyle="1" w:styleId="Citaes">
    <w:name w:val="Citações"/>
    <w:basedOn w:val="Normal"/>
    <w:qFormat/>
  </w:style>
  <w:style w:type="paragraph" w:styleId="Subttulo">
    <w:name w:val="Subtitle"/>
    <w:basedOn w:val="Ttulo10"/>
    <w:qFormat/>
  </w:style>
  <w:style w:type="paragraph" w:customStyle="1" w:styleId="western">
    <w:name w:val="western"/>
    <w:basedOn w:val="Normal"/>
    <w:qFormat/>
    <w:rsid w:val="004B74B2"/>
    <w:pPr>
      <w:spacing w:beforeAutospacing="1" w:after="0" w:line="240" w:lineRule="auto"/>
    </w:pPr>
    <w:rPr>
      <w:rFonts w:eastAsia="Times New Roman" w:cs="Times New Roman"/>
      <w:color w:val="000000"/>
      <w:szCs w:val="24"/>
      <w:lang w:eastAsia="pt-BR"/>
    </w:rPr>
  </w:style>
  <w:style w:type="table" w:styleId="Tabelacomgrade">
    <w:name w:val="Table Grid"/>
    <w:basedOn w:val="Tabelanormal"/>
    <w:uiPriority w:val="59"/>
    <w:rsid w:val="00785F6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rte">
    <w:name w:val="Strong"/>
    <w:basedOn w:val="Fontepargpadro"/>
    <w:uiPriority w:val="22"/>
    <w:qFormat/>
    <w:rsid w:val="00233DE2"/>
    <w:rPr>
      <w:b/>
      <w:bCs/>
    </w:rPr>
  </w:style>
  <w:style w:type="character" w:styleId="Hyperlink">
    <w:name w:val="Hyperlink"/>
    <w:basedOn w:val="Fontepargpadro"/>
    <w:uiPriority w:val="99"/>
    <w:unhideWhenUsed/>
    <w:rsid w:val="00D578DB"/>
    <w:rPr>
      <w:color w:val="0000FF"/>
      <w:u w:val="single"/>
    </w:rPr>
  </w:style>
  <w:style w:type="paragraph" w:customStyle="1" w:styleId="textoementa">
    <w:name w:val="texto_ementa"/>
    <w:basedOn w:val="Normal"/>
    <w:rsid w:val="00D578DB"/>
    <w:pPr>
      <w:spacing w:before="100" w:beforeAutospacing="1" w:after="100" w:afterAutospacing="1" w:line="240" w:lineRule="auto"/>
    </w:pPr>
    <w:rPr>
      <w:rFonts w:eastAsia="Times New Roman" w:cs="Times New Roman"/>
      <w:color w:val="auto"/>
      <w:szCs w:val="24"/>
      <w:lang w:eastAsia="pt-BR"/>
    </w:rPr>
  </w:style>
  <w:style w:type="paragraph" w:customStyle="1" w:styleId="Nivel01">
    <w:name w:val="Nivel 01"/>
    <w:basedOn w:val="Ttulo1"/>
    <w:next w:val="Normal"/>
    <w:qFormat/>
    <w:rsid w:val="00F067D0"/>
    <w:pPr>
      <w:keepNext/>
      <w:keepLines/>
      <w:numPr>
        <w:numId w:val="26"/>
      </w:numPr>
      <w:tabs>
        <w:tab w:val="left" w:pos="567"/>
      </w:tabs>
      <w:spacing w:before="240" w:after="0" w:line="240" w:lineRule="auto"/>
      <w:jc w:val="both"/>
    </w:pPr>
    <w:rPr>
      <w:rFonts w:ascii="Arial" w:eastAsiaTheme="majorEastAsia" w:hAnsi="Arial" w:cs="Arial"/>
      <w:b/>
      <w:bCs/>
      <w:color w:val="auto"/>
      <w:sz w:val="20"/>
      <w:szCs w:val="20"/>
      <w:lang w:eastAsia="pt-BR"/>
    </w:rPr>
  </w:style>
  <w:style w:type="paragraph" w:customStyle="1" w:styleId="Nivel2">
    <w:name w:val="Nivel 2"/>
    <w:basedOn w:val="Normal"/>
    <w:link w:val="Nivel2Char"/>
    <w:qFormat/>
    <w:rsid w:val="00F067D0"/>
    <w:pPr>
      <w:numPr>
        <w:ilvl w:val="1"/>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3">
    <w:name w:val="Nivel 3"/>
    <w:basedOn w:val="Normal"/>
    <w:link w:val="Nivel3Char"/>
    <w:qFormat/>
    <w:rsid w:val="00F067D0"/>
    <w:pPr>
      <w:numPr>
        <w:ilvl w:val="2"/>
        <w:numId w:val="26"/>
      </w:numPr>
      <w:spacing w:before="120" w:after="120" w:line="276" w:lineRule="auto"/>
      <w:jc w:val="both"/>
    </w:pPr>
    <w:rPr>
      <w:rFonts w:ascii="Arial" w:eastAsiaTheme="minorEastAsia" w:hAnsi="Arial" w:cs="Arial"/>
      <w:color w:val="000000"/>
      <w:sz w:val="20"/>
      <w:szCs w:val="20"/>
      <w:lang w:eastAsia="pt-BR"/>
    </w:rPr>
  </w:style>
  <w:style w:type="paragraph" w:customStyle="1" w:styleId="Nivel4">
    <w:name w:val="Nivel 4"/>
    <w:basedOn w:val="Nivel3"/>
    <w:qFormat/>
    <w:rsid w:val="00F067D0"/>
    <w:pPr>
      <w:numPr>
        <w:ilvl w:val="3"/>
      </w:numPr>
      <w:ind w:left="851" w:firstLine="0"/>
    </w:pPr>
    <w:rPr>
      <w:color w:val="auto"/>
    </w:rPr>
  </w:style>
  <w:style w:type="paragraph" w:customStyle="1" w:styleId="Nivel5">
    <w:name w:val="Nivel 5"/>
    <w:basedOn w:val="Nivel4"/>
    <w:qFormat/>
    <w:rsid w:val="00F067D0"/>
    <w:pPr>
      <w:numPr>
        <w:ilvl w:val="4"/>
      </w:numPr>
      <w:ind w:left="1276" w:firstLine="0"/>
    </w:pPr>
  </w:style>
  <w:style w:type="character" w:customStyle="1" w:styleId="Nivel2Char">
    <w:name w:val="Nivel 2 Char"/>
    <w:basedOn w:val="Fontepargpadro"/>
    <w:link w:val="Nivel2"/>
    <w:locked/>
    <w:rsid w:val="00F067D0"/>
    <w:rPr>
      <w:rFonts w:ascii="Arial" w:eastAsiaTheme="minorEastAsia" w:hAnsi="Arial" w:cs="Arial"/>
      <w:color w:val="000000"/>
      <w:szCs w:val="20"/>
      <w:lang w:eastAsia="pt-BR"/>
    </w:rPr>
  </w:style>
  <w:style w:type="character" w:customStyle="1" w:styleId="normaltextrun">
    <w:name w:val="normaltextrun"/>
    <w:basedOn w:val="Fontepargpadro"/>
    <w:qFormat/>
    <w:rsid w:val="008D222F"/>
  </w:style>
  <w:style w:type="character" w:styleId="nfase">
    <w:name w:val="Emphasis"/>
    <w:basedOn w:val="Fontepargpadro"/>
    <w:uiPriority w:val="20"/>
    <w:qFormat/>
    <w:rsid w:val="00F0551D"/>
    <w:rPr>
      <w:i/>
      <w:iCs/>
    </w:rPr>
  </w:style>
  <w:style w:type="paragraph" w:customStyle="1" w:styleId="textocitao">
    <w:name w:val="texto_citação"/>
    <w:basedOn w:val="Normal"/>
    <w:rsid w:val="00DA5251"/>
    <w:pPr>
      <w:spacing w:before="100" w:beforeAutospacing="1" w:after="100" w:afterAutospacing="1" w:line="240" w:lineRule="auto"/>
    </w:pPr>
    <w:rPr>
      <w:rFonts w:eastAsia="Times New Roman" w:cs="Times New Roman"/>
      <w:color w:val="auto"/>
      <w:szCs w:val="24"/>
      <w:lang w:eastAsia="pt-BR"/>
    </w:rPr>
  </w:style>
  <w:style w:type="character" w:customStyle="1" w:styleId="PargrafodaListaChar">
    <w:name w:val="Parágrafo da Lista Char"/>
    <w:link w:val="PargrafodaLista"/>
    <w:uiPriority w:val="34"/>
    <w:qFormat/>
    <w:locked/>
    <w:rsid w:val="00AE5831"/>
    <w:rPr>
      <w:rFonts w:ascii="Times New Roman" w:eastAsia="Calibri" w:hAnsi="Times New Roman"/>
      <w:color w:val="00000A"/>
      <w:sz w:val="24"/>
    </w:rPr>
  </w:style>
  <w:style w:type="paragraph" w:customStyle="1" w:styleId="Nvel2-Red">
    <w:name w:val="Nível 2 -Red"/>
    <w:basedOn w:val="Nivel2"/>
    <w:qFormat/>
    <w:rsid w:val="00084E35"/>
    <w:pPr>
      <w:numPr>
        <w:numId w:val="31"/>
      </w:numPr>
      <w:ind w:left="0" w:firstLine="0"/>
    </w:pPr>
    <w:rPr>
      <w:i/>
      <w:iCs/>
      <w:color w:val="FF0000"/>
    </w:rPr>
  </w:style>
  <w:style w:type="character" w:customStyle="1" w:styleId="Nivel3Char">
    <w:name w:val="Nivel 3 Char"/>
    <w:basedOn w:val="Fontepargpadro"/>
    <w:link w:val="Nivel3"/>
    <w:rsid w:val="00A70321"/>
    <w:rPr>
      <w:rFonts w:ascii="Arial" w:eastAsiaTheme="minorEastAsia" w:hAnsi="Arial" w:cs="Arial"/>
      <w:color w:val="000000"/>
      <w:szCs w:val="20"/>
      <w:lang w:eastAsia="pt-BR"/>
    </w:rPr>
  </w:style>
  <w:style w:type="paragraph" w:styleId="Reviso">
    <w:name w:val="Revision"/>
    <w:hidden/>
    <w:uiPriority w:val="99"/>
    <w:semiHidden/>
    <w:rsid w:val="009C1622"/>
    <w:rPr>
      <w:rFonts w:ascii="Times New Roman" w:eastAsia="Calibri" w:hAnsi="Times New Roman"/>
      <w:color w:val="00000A"/>
      <w:sz w:val="24"/>
    </w:rPr>
  </w:style>
  <w:style w:type="table" w:customStyle="1" w:styleId="TableNormal">
    <w:name w:val="Table Normal"/>
    <w:uiPriority w:val="2"/>
    <w:semiHidden/>
    <w:unhideWhenUsed/>
    <w:qFormat/>
    <w:rsid w:val="000C59C7"/>
    <w:pPr>
      <w:widowControl w:val="0"/>
      <w:autoSpaceDE w:val="0"/>
      <w:autoSpaceDN w:val="0"/>
    </w:pPr>
    <w:rPr>
      <w:sz w:val="22"/>
      <w:lang w:val="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0C59C7"/>
    <w:pPr>
      <w:widowControl w:val="0"/>
      <w:autoSpaceDE w:val="0"/>
      <w:autoSpaceDN w:val="0"/>
      <w:spacing w:after="0" w:line="240" w:lineRule="auto"/>
    </w:pPr>
    <w:rPr>
      <w:rFonts w:eastAsia="Times New Roman" w:cs="Times New Roman"/>
      <w:color w:val="auto"/>
      <w:sz w:val="22"/>
      <w:lang w:val="pt-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146344">
      <w:bodyDiv w:val="1"/>
      <w:marLeft w:val="0"/>
      <w:marRight w:val="0"/>
      <w:marTop w:val="0"/>
      <w:marBottom w:val="0"/>
      <w:divBdr>
        <w:top w:val="none" w:sz="0" w:space="0" w:color="auto"/>
        <w:left w:val="none" w:sz="0" w:space="0" w:color="auto"/>
        <w:bottom w:val="none" w:sz="0" w:space="0" w:color="auto"/>
        <w:right w:val="none" w:sz="0" w:space="0" w:color="auto"/>
      </w:divBdr>
    </w:div>
    <w:div w:id="987637554">
      <w:bodyDiv w:val="1"/>
      <w:marLeft w:val="0"/>
      <w:marRight w:val="0"/>
      <w:marTop w:val="0"/>
      <w:marBottom w:val="0"/>
      <w:divBdr>
        <w:top w:val="none" w:sz="0" w:space="0" w:color="auto"/>
        <w:left w:val="none" w:sz="0" w:space="0" w:color="auto"/>
        <w:bottom w:val="none" w:sz="0" w:space="0" w:color="auto"/>
        <w:right w:val="none" w:sz="0" w:space="0" w:color="auto"/>
      </w:divBdr>
    </w:div>
    <w:div w:id="1261183244">
      <w:bodyDiv w:val="1"/>
      <w:marLeft w:val="0"/>
      <w:marRight w:val="0"/>
      <w:marTop w:val="0"/>
      <w:marBottom w:val="0"/>
      <w:divBdr>
        <w:top w:val="none" w:sz="0" w:space="0" w:color="auto"/>
        <w:left w:val="none" w:sz="0" w:space="0" w:color="auto"/>
        <w:bottom w:val="none" w:sz="0" w:space="0" w:color="auto"/>
        <w:right w:val="none" w:sz="0" w:space="0" w:color="auto"/>
      </w:divBdr>
    </w:div>
    <w:div w:id="179031441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hyperlink" Target="http://www.gov.br/compras" TargetMode="External"/><Relationship Id="rId18" Type="http://schemas.openxmlformats.org/officeDocument/2006/relationships/hyperlink" Target="https://www.planalto.gov.br/ccivil_03/_Ato2023-2026/2024/Decreto/D12304.htm" TargetMode="External"/><Relationship Id="rId26" Type="http://schemas.openxmlformats.org/officeDocument/2006/relationships/hyperlink" Target="https://www.tre-ba.jus.br/institucional/portal-do-sei/portal-do-sei" TargetMode="External"/><Relationship Id="rId3" Type="http://schemas.openxmlformats.org/officeDocument/2006/relationships/numbering" Target="numbering.xml"/><Relationship Id="rId21" Type="http://schemas.openxmlformats.org/officeDocument/2006/relationships/hyperlink" Target="https://contas.tcu.gov.br/ords/f?p=1660:3:10006425041264::::P3_TIPO_RELACAO:INIDONEO" TargetMode="External"/><Relationship Id="rId42" Type="http://schemas.microsoft.com/office/2018/08/relationships/commentsExtensible" Target="commentsExtensible.xml"/><Relationship Id="rId7" Type="http://schemas.openxmlformats.org/officeDocument/2006/relationships/webSettings" Target="webSettings.xml"/><Relationship Id="rId12" Type="http://schemas.openxmlformats.org/officeDocument/2006/relationships/hyperlink" Target="http://www.gov.br/compras" TargetMode="External"/><Relationship Id="rId17" Type="http://schemas.openxmlformats.org/officeDocument/2006/relationships/hyperlink" Target="https://www.gov.br/compras/pt-br" TargetMode="External"/><Relationship Id="rId25" Type="http://schemas.openxmlformats.org/officeDocument/2006/relationships/hyperlink" Target="mailto:secont@tre-ba.jus.br" TargetMode="External"/><Relationship Id="rId2" Type="http://schemas.openxmlformats.org/officeDocument/2006/relationships/customXml" Target="../customXml/item2.xml"/><Relationship Id="rId16" Type="http://schemas.openxmlformats.org/officeDocument/2006/relationships/hyperlink" Target="http://www.gov.br/compras" TargetMode="External"/><Relationship Id="rId20" Type="http://schemas.openxmlformats.org/officeDocument/2006/relationships/hyperlink" Target="https://portaldatransparencia.gov.br/sancoes/consulta?ordenarPor=nomeSancionado&amp;direcao=asc" TargetMode="External"/><Relationship Id="rId29" Type="http://schemas.openxmlformats.org/officeDocument/2006/relationships/hyperlink" Target="https://www.tre-ba.jus.br/transparencia-e-prestacao-de-contas"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s://www.gov.br/compras/pt-br" TargetMode="External"/><Relationship Id="rId24" Type="http://schemas.openxmlformats.org/officeDocument/2006/relationships/hyperlink" Target="mailto:protocolo@tre-ba.jus.br" TargetMode="External"/><Relationship Id="rId32" Type="http://schemas.openxmlformats.org/officeDocument/2006/relationships/theme" Target="theme/theme1.xml"/><Relationship Id="rId45" Type="http://schemas.microsoft.com/office/2011/relationships/people" Target="people.xml"/><Relationship Id="rId5" Type="http://schemas.microsoft.com/office/2007/relationships/stylesWithEffects" Target="stylesWithEffects.xml"/><Relationship Id="rId15" Type="http://schemas.openxmlformats.org/officeDocument/2006/relationships/hyperlink" Target="https://www.gov.br/compras/pt-br" TargetMode="External"/><Relationship Id="rId23" Type="http://schemas.openxmlformats.org/officeDocument/2006/relationships/hyperlink" Target="https://www.tre-ba.jus.br/institucional/portal-do-sei/portal-do-sei" TargetMode="External"/><Relationship Id="rId28" Type="http://schemas.openxmlformats.org/officeDocument/2006/relationships/hyperlink" Target="http://www.gov.br/compras" TargetMode="External"/><Relationship Id="rId10" Type="http://schemas.openxmlformats.org/officeDocument/2006/relationships/hyperlink" Target="http://www.gov.br/compras" TargetMode="External"/><Relationship Id="rId19" Type="http://schemas.openxmlformats.org/officeDocument/2006/relationships/hyperlink" Target="https://www.cnj.jus.br/improbidade_adm/consultar_requerido.php" TargetMode="External"/><Relationship Id="rId31" Type="http://schemas.openxmlformats.org/officeDocument/2006/relationships/fontTable" Target="fontTable.xml"/><Relationship Id="rId44" Type="http://schemas.microsoft.com/office/2011/relationships/commentsExtended" Target="commentsExtended.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hyperlink" Target="http://www.gov.br/compras" TargetMode="External"/><Relationship Id="rId22" Type="http://schemas.openxmlformats.org/officeDocument/2006/relationships/hyperlink" Target="https://certidoes-apf.apps.tcu.gov.br/" TargetMode="External"/><Relationship Id="rId27" Type="http://schemas.openxmlformats.org/officeDocument/2006/relationships/hyperlink" Target="https://www.tre-ba.jus.br/institucional/portal-do-sei/portal-do-sei" TargetMode="External"/><Relationship Id="rId30" Type="http://schemas.openxmlformats.org/officeDocument/2006/relationships/header" Target="header1.xml"/><Relationship Id="rId43" Type="http://schemas.microsoft.com/office/2016/09/relationships/commentsIds" Target="commentsIds.xml"/><Relationship Id="rId8" Type="http://schemas.openxmlformats.org/officeDocument/2006/relationships/footnotes" Target="footnotes.xml"/></Relationships>
</file>

<file path=word/_rels/header1.xml.rels><?xml version="1.0" encoding="UTF-8" standalone="yes"?>
<Relationships xmlns="http://schemas.openxmlformats.org/package/2006/relationships"><Relationship Id="rId1" Type="http://schemas.openxmlformats.org/officeDocument/2006/relationships/image" Target="media/image1.wmf"/></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Escritório">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&lt;OBJETO&gt;</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E77AA5E-6CEE-4A3E-9CBD-1230E2DA0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9</TotalTime>
  <Pages>33</Pages>
  <Words>11997</Words>
  <Characters>64784</Characters>
  <Application>Microsoft Office Word</Application>
  <DocSecurity>0</DocSecurity>
  <Lines>539</Lines>
  <Paragraphs>153</Paragraphs>
  <ScaleCrop>false</ScaleCrop>
  <HeadingPairs>
    <vt:vector size="2" baseType="variant">
      <vt:variant>
        <vt:lpstr>Título</vt:lpstr>
      </vt:variant>
      <vt:variant>
        <vt:i4>1</vt:i4>
      </vt:variant>
    </vt:vector>
  </HeadingPairs>
  <TitlesOfParts>
    <vt:vector size="1" baseType="lpstr">
      <vt:lpstr>90006/2025</vt:lpstr>
    </vt:vector>
  </TitlesOfParts>
  <Manager>0027585-02.2024.6.05.8000</Manager>
  <Company>25</Company>
  <LinksUpToDate>false</LinksUpToDate>
  <CharactersWithSpaces>76628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90006/2025</dc:title>
  <dc:subject>prestação de serviços de manutenção preventiva (visita periódica), preditiva, corretiva (serviços eventuais) e pequenas reformas, com fornecimento de peças e materiais, nos sistemas, equipamentos e instalações dos Fóruns e Cartórios Eleitorais, bem como nos almoxarifados, arquivos, postos de atendimento, polos temporários e Central de Apoio Técnico – CAT 2, do interior do estado da Bahia</dc:subject>
  <dc:creator>00/201X</dc:creator>
  <dc:description>15</dc:description>
  <cp:lastModifiedBy>Gilson Soares Da Conceicao</cp:lastModifiedBy>
  <cp:revision>3</cp:revision>
  <cp:lastPrinted>2025-08-19T15:51:00Z</cp:lastPrinted>
  <dcterms:created xsi:type="dcterms:W3CDTF">2025-08-19T15:50:00Z</dcterms:created>
  <dcterms:modified xsi:type="dcterms:W3CDTF">2025-08-19T16:08:00Z</dcterms:modified>
  <dc:language>pt-BR</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25</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Manager">
    <vt:lpwstr>&lt; &gt;</vt:lpwstr>
  </property>
  <property fmtid="{D5CDD505-2E9C-101B-9397-08002B2CF9AE}" pid="8" name="ScaleCrop">
    <vt:bool>false</vt:bool>
  </property>
  <property fmtid="{D5CDD505-2E9C-101B-9397-08002B2CF9AE}" pid="9" name="ShareDoc">
    <vt:bool>false</vt:bool>
  </property>
  <property fmtid="{D5CDD505-2E9C-101B-9397-08002B2CF9AE}" pid="10" name="category">
    <vt:lpwstr>XXXX</vt:lpwstr>
  </property>
  <property fmtid="{D5CDD505-2E9C-101B-9397-08002B2CF9AE}" pid="11" name="contentStatus">
    <vt:lpwstr>20</vt:lpwstr>
  </property>
</Properties>
</file>