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44B" w:rsidRPr="00DA2058" w:rsidRDefault="00B3544B" w:rsidP="00B3544B">
      <w:pPr>
        <w:jc w:val="center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  <w:b/>
          <w:noProof/>
          <w:lang w:eastAsia="pt-BR"/>
        </w:rPr>
        <w:drawing>
          <wp:inline distT="0" distB="0" distL="0" distR="0">
            <wp:extent cx="680085" cy="731520"/>
            <wp:effectExtent l="0" t="0" r="5715" b="0"/>
            <wp:docPr id="1" name="Imagem 1" descr="Brasao_da_Republic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Brasao_da_Republica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44B" w:rsidRPr="00DA2058" w:rsidRDefault="00B3544B" w:rsidP="00B3544B">
      <w:pPr>
        <w:jc w:val="center"/>
        <w:rPr>
          <w:rFonts w:ascii="Times New Roman" w:hAnsi="Times New Roman"/>
          <w:b/>
        </w:rPr>
      </w:pPr>
      <w:r w:rsidRPr="00DA2058">
        <w:rPr>
          <w:rFonts w:ascii="Times New Roman" w:hAnsi="Times New Roman"/>
          <w:b/>
        </w:rPr>
        <w:t>TRIBUNAL REGIONAL ELEITORAL DA BAHIA</w:t>
      </w:r>
    </w:p>
    <w:p w:rsidR="00B3544B" w:rsidRPr="00B3544B" w:rsidRDefault="00B3544B" w:rsidP="00B3544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6"/>
          <w:szCs w:val="26"/>
          <w:lang w:eastAsia="pt-BR"/>
        </w:rPr>
      </w:pPr>
      <w:r w:rsidRPr="00B3544B">
        <w:rPr>
          <w:rFonts w:ascii="Times New Roman" w:eastAsia="Times New Roman" w:hAnsi="Times New Roman" w:cs="Times New Roman"/>
          <w:b/>
          <w:bCs/>
          <w:caps/>
          <w:color w:val="000000"/>
          <w:sz w:val="26"/>
          <w:szCs w:val="26"/>
          <w:lang w:eastAsia="pt-BR"/>
        </w:rPr>
        <w:t xml:space="preserve">INSTRUÇÃO NORMATIVA Nº 1, DE </w:t>
      </w:r>
      <w:proofErr w:type="gramStart"/>
      <w:r w:rsidRPr="00B3544B">
        <w:rPr>
          <w:rFonts w:ascii="Times New Roman" w:eastAsia="Times New Roman" w:hAnsi="Times New Roman" w:cs="Times New Roman"/>
          <w:b/>
          <w:bCs/>
          <w:caps/>
          <w:color w:val="000000"/>
          <w:sz w:val="26"/>
          <w:szCs w:val="26"/>
          <w:lang w:eastAsia="pt-BR"/>
        </w:rPr>
        <w:t>18 FEVEREIRO</w:t>
      </w:r>
      <w:proofErr w:type="gramEnd"/>
      <w:r w:rsidRPr="00B3544B">
        <w:rPr>
          <w:rFonts w:ascii="Times New Roman" w:eastAsia="Times New Roman" w:hAnsi="Times New Roman" w:cs="Times New Roman"/>
          <w:b/>
          <w:bCs/>
          <w:caps/>
          <w:color w:val="000000"/>
          <w:sz w:val="26"/>
          <w:szCs w:val="26"/>
          <w:lang w:eastAsia="pt-BR"/>
        </w:rPr>
        <w:t xml:space="preserve"> DE 2021</w:t>
      </w:r>
    </w:p>
    <w:p w:rsidR="00B3544B" w:rsidRPr="00B3544B" w:rsidRDefault="00B3544B" w:rsidP="00B3544B">
      <w:pPr>
        <w:spacing w:before="80" w:after="80" w:line="240" w:lineRule="auto"/>
        <w:ind w:left="496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80" w:after="80" w:line="240" w:lineRule="auto"/>
        <w:ind w:left="496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Dispõe sobre os procedimentos relacionados ao planejamento das contratações e tramitação dos respectivos processos no âmbito do Tribunal Regional Eleitoral da Bahia e dá outras providências.</w:t>
      </w:r>
    </w:p>
    <w:p w:rsidR="00B3544B" w:rsidRPr="00B3544B" w:rsidRDefault="00B3544B" w:rsidP="00B3544B">
      <w:pPr>
        <w:spacing w:before="80" w:after="80" w:line="240" w:lineRule="auto"/>
        <w:ind w:left="496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80" w:after="80" w:line="240" w:lineRule="auto"/>
        <w:ind w:left="496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t-BR"/>
        </w:rPr>
        <w:t>O DIRETOR-GERAL DA SECRETARIA DO TRIBUNAL REGIONAL ELEITORAL DA BAHIA</w:t>
      </w: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, no uso das atribuições conferidas pelo art. 53, parágrafo único, do Regulamento Interno da Secretaria (Resolução Administrativa TRE-BA n.º 28/2019),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CONSIDERANDO a Resolução Administrativa TRE-BA n.º 15/2018, que dispõe sobre o Sistema de Governança e Gestão do Tribunal Regional Eleitoral da Bahia, e dá outras providências;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CONSIDERANDO a Resolução Administrativa TRE-BA n.º 03/2019, que institui a Política de Contratações, no âmbito do Tribunal Regional Eleitoral da Bahia, e dá outras providências;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CONSIDERANDO a Instrução Normativa TRE-BA n.º 06/2020, que dispõe sobre a disciplina do Sistema de Registro de Preços, no âmbito do Tribunal Regional Eleitoral da Bahia, e dá outras providências;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CONSIDERANDO a Resolução CNJ nº 347/2020, que dispõe sobre a Política de Governança das Contratações Públicas no Poder Judiciário;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lastRenderedPageBreak/>
        <w:t>CONSIDERANDO as boas práticas de governança e gestão de aquisições e as orientações contidas no Acórdão TCU nº 2.622/2015 – Plenário;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CONSIDERANDO a Instrução Normativa do Ministério do Planejamento, Desenvolvimento e Gestão nº 05/2017, que dispõe sobre as regras e diretrizes do procedimento de contratação de serviços sob o regime de execução indireta no âmbito da Administração Pública federal direta, autárquica e fundacional;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CONSIDERANDO, ainda, a necessidade de padronizar os procedimentos e rotinas pertinentes ao planejamento dos processos de contratação no âmbito deste Regional,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RESOLVE: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CAPÍTULO I</w:t>
      </w:r>
    </w:p>
    <w:p w:rsidR="00B3544B" w:rsidRPr="00B3544B" w:rsidRDefault="00B3544B" w:rsidP="00B3544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DA FASE DE PLANEJAMENTO DA CONTRATAÇÃO</w:t>
      </w:r>
    </w:p>
    <w:p w:rsidR="00B3544B" w:rsidRPr="00B3544B" w:rsidRDefault="00B3544B" w:rsidP="00B354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Art. 1º Todas as contratações do TRE-BA deverão ser precedidas de Estudo Técnico Preliminar – ETP, seja na versão simplificada, caso se refira a objeto de baixa complexidade, ou na versão completa, caso se trate de objeto de média ou alta complexidade.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§ 1º De acordo com o objeto pretendido, a contratação poderá ser classificada em sendo de: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I - Baixa Complexidade: aquisições para entrega imediata, inclusive mediante Sistema de Registro de Preços, ou parcelada; assinaturas de periódicos ou de ferramentas de consulta online, excetuadas as Soluções de Tecnologia da Informação e de Comunicação – STIC; e serviços simples, não contínuos e sem mão de obra alocada.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II – Média Complexidade: serviços contínuos ou com obrigações futuras, porém sem mão de obra alocada; locações de bens móveis, inclusive por meio de Sistema de Registro de Preços; aquisições de bens com garantia contratual; concessões onerosas de uso de espaço.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lastRenderedPageBreak/>
        <w:t> 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III – Alta Complexidade: serviços terceirizados com dedicação exclusiva de mão de obra; obras e serviços de engenharia.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§ 2º O disposto neste artigo não se aplica às contratações de treinamento previstas no Plano Anual de Capacitação e no Plano Anual de Capacitação de TIC, salvo se forem realizadas mediante procedimento licitatório ou dispensa de licitação, nem às locações de imóveis, as quais deverão observar o disposto em manual específico.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 xml:space="preserve">Art. 2º O planejamento da contratação deverá ser iniciado com a elaboração do Documento de Oficialização da Demanda – DOD pela unidade solicitante, que o enviará via Sistema Eletrônico de Informações - SEI à respectiva Secretaria ou, conforme o caso, à unidade </w:t>
      </w:r>
      <w:proofErr w:type="gramStart"/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hierárquica superior imediata, obedecido</w:t>
      </w:r>
      <w:proofErr w:type="gramEnd"/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 xml:space="preserve"> o prazo estabelecido no Plano Anual de Contratações – PLANCONT, e observados os modelos disponibilizados pela Secretaria de Gestão Administrativa e de Serviços.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§ 1º No DOD deverão ser indicados os integrantes demandante, técnico e administrativo que comporão a Equipe de Planejamento, preferencialmente dentre os servidores da própria unidade solicitante.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§ 2º Caso o estudo demande integrante técnico de unidade específica deste Tribunal, deverá ser solicitada indicação à Secretaria respectiva, antes do encaminhamento do DOD para nomeação da Equipe de Planejamento.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§ 3º Fica dispensada a elaboração do DOD no caso de contratações de objeto de baixa complexidade, prevista no art. 1º, I, bastando, neste caso, anexar o ETP Simplificado ao processo de contratação quando de sua deflagração.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§ 4º O planejamento das contratações de Soluções de Tecnologia da Informação e de Comunicação – STIC deverá observar normativo específico, sem prejuízo ao cumprimento dos prazos estabelecidos no PLANCONT.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 xml:space="preserve">Art. 3º Incumbe à Secretaria da unidade solicitante, subsidiada pelo seu Gabinete e, no caso das demais unidades administrativas, à unidade hierárquica superior imediata, a apreciação do DOD quanto à previsão da </w:t>
      </w: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lastRenderedPageBreak/>
        <w:t>demanda no PLANCONT e da despesa na Proposta Orçamentária, ao alinhamento ao Planejamento Estratégico Institucional – PEI e à tempestividade do encaminhamento, utilizando-se do respectivo </w:t>
      </w:r>
      <w:proofErr w:type="spellStart"/>
      <w:r w:rsidRPr="00B3544B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t-BR"/>
        </w:rPr>
        <w:t>checklist</w:t>
      </w:r>
      <w:proofErr w:type="spellEnd"/>
      <w:r w:rsidRPr="00B3544B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t-BR"/>
        </w:rPr>
        <w:t>.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§ 1º Havendo necessidade de ajustes no DOD, a unidade solicitante deverá ser diligenciada para a devida adequação do documento.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§ 2º A Secretaria nomeará a Equipe de Planejamento e enviará o processo à unidade gestora da contratação para início dos estudos e acompanhamento.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Art. 4º Caberá à Equipe de Planejamento da contratação, ou no caso do ETP simplificado, à unidade solicitante, elaborar o ETP, que contemplará o Mapa de Análise de Riscos, cujos modelos serão disponibilizados pela Secretaria de Gestão Administrativa e de Serviços.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Art. 5º Caso se conclua pela viabilidade da contratação, o ETP deverá resultar na elaboração do Termo de Referência/Projeto Básico, a ser deflagrado no prazo previsto no PLANCONT.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Art. 6º Concluído o ETP, o documento deverá ser assinado pelos servidores responsáveis pela sua elaboração e submetido à Secretaria da unidade solicitante e, no caso das demais unidades administrativas, à unidade hierárquica superior imediata, via SEI, para aprovação, utilizando-se do respectivo </w:t>
      </w:r>
      <w:proofErr w:type="spellStart"/>
      <w:r w:rsidRPr="00B3544B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t-BR"/>
        </w:rPr>
        <w:t>checklist</w:t>
      </w:r>
      <w:proofErr w:type="spellEnd"/>
      <w:r w:rsidRPr="00B3544B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t-BR"/>
        </w:rPr>
        <w:t>.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CAPÍTULO II</w:t>
      </w:r>
    </w:p>
    <w:p w:rsidR="00B3544B" w:rsidRPr="00B3544B" w:rsidRDefault="00B3544B" w:rsidP="00B3544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DA FASE DE SELEÇÃO DO FORNECEDOR</w:t>
      </w:r>
    </w:p>
    <w:p w:rsidR="00B3544B" w:rsidRPr="00B3544B" w:rsidRDefault="00B3544B" w:rsidP="00B354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Art. 7º Aprovado o ETP, a unidade demandante, observado o prazo estabelecido no PLANCONT, dará início à fase de seleção do fornecedor, mediante a deflagração do processo de contratação, a ser enviado à Coordenadoria de Aquisições, Material e Patrimônio – COMAP para a devida instrução, e que deverá conter, na seguinte ordem: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I – Termo de Abertura do Processo - TAP;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lastRenderedPageBreak/>
        <w:t xml:space="preserve">II – Termo de Referência/Projeto Básico, em versões documento </w:t>
      </w:r>
      <w:proofErr w:type="gramStart"/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SEI</w:t>
      </w:r>
      <w:proofErr w:type="gramEnd"/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, devidamente assinado e em formato editável (</w:t>
      </w:r>
      <w:r w:rsidRPr="00B3544B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t-BR"/>
        </w:rPr>
        <w:t>.</w:t>
      </w:r>
      <w:proofErr w:type="spellStart"/>
      <w:r w:rsidRPr="00B3544B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t-BR"/>
        </w:rPr>
        <w:t>doc</w:t>
      </w:r>
      <w:proofErr w:type="spellEnd"/>
      <w:r w:rsidRPr="00B3544B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t-BR"/>
        </w:rPr>
        <w:t>);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III – ETP Simplificado ou Completo, conforme o caso.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 xml:space="preserve">Art. 8º Excepcionalmente poderão ser incluídas demandas não previstas inicialmente no PLANCONT, desde que, realizado o necessário ETP, nos termos dos </w:t>
      </w:r>
      <w:proofErr w:type="spellStart"/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arts</w:t>
      </w:r>
      <w:proofErr w:type="spellEnd"/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 xml:space="preserve">. </w:t>
      </w:r>
      <w:proofErr w:type="gramStart"/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1º e 2º, este</w:t>
      </w:r>
      <w:proofErr w:type="gramEnd"/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 xml:space="preserve"> conclua pela viabilidade da contratação.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 xml:space="preserve">§ 1º Nesse caso, o processo de contratação, observado o disposto no art. 7º, deverá ser submetido à apreciação do Comitê Gestor de Orçamento e Aquisições – </w:t>
      </w:r>
      <w:proofErr w:type="spellStart"/>
      <w:proofErr w:type="gramStart"/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CGeOA</w:t>
      </w:r>
      <w:proofErr w:type="spellEnd"/>
      <w:proofErr w:type="gramEnd"/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, com justificativa fundamentada quanto a não inclusão no momento oportuno, para apreciação em conjunto com o Diretor-Geral sobre a pertinência e conveniência/oportunidade de acrescentá-lo ao Plano de Contratações.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 xml:space="preserve">§ 2º Autorizada </w:t>
      </w:r>
      <w:proofErr w:type="gramStart"/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a</w:t>
      </w:r>
      <w:proofErr w:type="gramEnd"/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 xml:space="preserve"> inclusão, o processo será enviado à COMAP para registro no PLANCONT e instrução; caso contrário, os autos serão devolvidos à unidade solicitante para arquivamento.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Art. 9º Deverão ser indicados no TAP, nas contratações de objeto de baixa complexidade, o fiscal titular e o substituto ou, nas contratações de objeto de média e alta complexidade, os integrantes da Equipe de Gestão da contratação, que preferencialmente deverão recair sobre os integrantes da Equipe de Planejamento ou integrar a unidade solicitante, área de negócio em questão.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Parágrafo único. A unidade solicitante deverá justificar no TAP a indicação de servidor diverso daquele que integrou a Equipe de Planejamento para fiscalizar a execução contratual.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Art. 10. O Termo de Referência/Projeto Básico consiste em produto do ETP e deverá ser elaborado em conformidade com os modelos disponibilizados pela Secretaria de Gestão Administrativa e de Serviços, aprovados previamente pela Assessoria Jurídica de Licitações e Contratos.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 xml:space="preserve">Art. 11. Caberá à unidade solicitante, auxiliada pela Equipe de Planejamento, analisar as recomendações das </w:t>
      </w:r>
      <w:proofErr w:type="gramStart"/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áreas jurídica</w:t>
      </w:r>
      <w:proofErr w:type="gramEnd"/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 xml:space="preserve"> e de licitações e </w:t>
      </w: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lastRenderedPageBreak/>
        <w:t>contratos, promover as adequações necessárias e apresentar as respectivas justificativas daquelas que não forem acatadas, relativamente aos documentos gerados na fase do planejamento da contratação.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Parágrafo único. Sempre que o Termo de Referência/Projeto Básico for alterado durante a tramitação do processo deverá ser juntada nova versão do documento assinada no SEI e em formato editável</w:t>
      </w:r>
      <w:r w:rsidRPr="00B3544B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t-BR"/>
        </w:rPr>
        <w:t>, </w:t>
      </w: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haja vista que a versão final deverá ser divulgada no Portal da Transparência deste Tribunal.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Art. 12. Caso durante a instrução do processo se verifique a inviabilidade da contratação, ou a necessidade de contratação de solução diversa, os autos serão devolvidos à unidade solicitante para: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 xml:space="preserve">I – Revisão do ETP no processo de planejamento, com a devida adequação do Termo de Referência/Projeto Básico, caso persista a necessidade da contratação, observados os procedimentos descritos nos </w:t>
      </w:r>
      <w:proofErr w:type="spellStart"/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arts</w:t>
      </w:r>
      <w:proofErr w:type="spellEnd"/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. 4º a 6º.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II – Arquivamento do processo, em caso de desistência da contratação devidamente justificada, com prévio envio à COMAP para anotações no PLANCONT.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CAPÍTULO III</w:t>
      </w:r>
    </w:p>
    <w:p w:rsidR="00B3544B" w:rsidRPr="00B3544B" w:rsidRDefault="00B3544B" w:rsidP="00B3544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DAS DISPOSIÇÕES FINAIS</w:t>
      </w:r>
    </w:p>
    <w:p w:rsidR="00B3544B" w:rsidRPr="00B3544B" w:rsidRDefault="00B3544B" w:rsidP="00B354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Art. 13. O acompanhamento e o controle dos prazos fixados no PLANCONT, bem como da tramitação do processo, serão realizados pelas Secretarias, apoiadas pelos respectivos Gabinetes, pelos titulares das unidades solicitantes e gestoras das contratações e, ainda, pela COMAP.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§ 1º A COMAP encaminhará relatório mensal à SGA sobre a execução do PLANCONT.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§ 2º Caso necessário, a SGA realizará reuniões com as unidades envolvidas para controle da execução do PLANCONT, podendo submeter os casos críticos à consideração do Diretor-Geral e ao Presidente do Conselho de Governança.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lastRenderedPageBreak/>
        <w:t> 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Art. 14. Deverá ser realizado novo ETP quando da prorrogação contratual, o qual deverá ser anexado ao processo, caso se conclua pela continuidade do ajuste.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Art. 15. A responsabilidade pelo Gerenciamento de Riscos competirá à Equipe de Planejamento e ao titular da unidade solicitante, e durante a fase de execução contratual, ao fiscal ou à Equipe de Gestão, conforme o caso, conjuntamente com o titular da unidade solicitante e o gestor do contrato.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Art. 16. As disposições desta Instrução Normativa serão aplicadas sem prejuízo da observância das normas específicas referentes à matéria.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Art. 17. Caberá à SGA disponibilizar os modelos de documentos que serão utilizados para fins de cumprimento do presente normativo.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Art. 18. Esta Instrução Normativa entra em vigor na data de sua publicação, devendo ser aplicada a partir do planejamento relativo ao exercício 2021.</w:t>
      </w:r>
    </w:p>
    <w:p w:rsidR="00B3544B" w:rsidRPr="00B3544B" w:rsidRDefault="00B3544B" w:rsidP="00B3544B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3544B" w:rsidRPr="00B3544B" w:rsidRDefault="00B3544B" w:rsidP="00B3544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Salvador, em 18 de fevereiro de 2021.</w:t>
      </w:r>
    </w:p>
    <w:p w:rsidR="00B3544B" w:rsidRPr="00B3544B" w:rsidRDefault="00B3544B" w:rsidP="00B3544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pt-BR"/>
        </w:rPr>
      </w:pPr>
      <w:r w:rsidRPr="00B3544B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pt-BR"/>
        </w:rPr>
        <w:t> </w:t>
      </w:r>
    </w:p>
    <w:p w:rsidR="00B3544B" w:rsidRPr="00B3544B" w:rsidRDefault="00B3544B" w:rsidP="00B3544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t-BR"/>
        </w:rPr>
        <w:t>RAIMUNDO VIEIRA</w:t>
      </w:r>
    </w:p>
    <w:p w:rsidR="00B3544B" w:rsidRPr="00B3544B" w:rsidRDefault="00B3544B" w:rsidP="00B3544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3544B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Diretor-Geral</w:t>
      </w:r>
    </w:p>
    <w:p w:rsidR="005A7025" w:rsidRPr="00B3544B" w:rsidRDefault="005A7025" w:rsidP="00B3544B"/>
    <w:sectPr w:rsidR="005A7025" w:rsidRPr="00B3544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025"/>
    <w:rsid w:val="005747EE"/>
    <w:rsid w:val="005A7025"/>
    <w:rsid w:val="00B3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B354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B3544B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B35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B35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ementa">
    <w:name w:val="texto_ementa"/>
    <w:basedOn w:val="Normal"/>
    <w:rsid w:val="00B35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">
    <w:name w:val="texto_justificado"/>
    <w:basedOn w:val="Normal"/>
    <w:rsid w:val="00B35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B3544B"/>
    <w:rPr>
      <w:b/>
      <w:bCs/>
    </w:rPr>
  </w:style>
  <w:style w:type="character" w:styleId="nfase">
    <w:name w:val="Emphasis"/>
    <w:basedOn w:val="Fontepargpadro"/>
    <w:uiPriority w:val="20"/>
    <w:qFormat/>
    <w:rsid w:val="00B3544B"/>
    <w:rPr>
      <w:i/>
      <w:i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35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354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B354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B3544B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B35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B35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ementa">
    <w:name w:val="texto_ementa"/>
    <w:basedOn w:val="Normal"/>
    <w:rsid w:val="00B35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">
    <w:name w:val="texto_justificado"/>
    <w:basedOn w:val="Normal"/>
    <w:rsid w:val="00B35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B3544B"/>
    <w:rPr>
      <w:b/>
      <w:bCs/>
    </w:rPr>
  </w:style>
  <w:style w:type="character" w:styleId="nfase">
    <w:name w:val="Emphasis"/>
    <w:basedOn w:val="Fontepargpadro"/>
    <w:uiPriority w:val="20"/>
    <w:qFormat/>
    <w:rsid w:val="00B3544B"/>
    <w:rPr>
      <w:i/>
      <w:i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35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354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6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1715</Words>
  <Characters>9264</Characters>
  <Application>Microsoft Office Word</Application>
  <DocSecurity>0</DocSecurity>
  <Lines>77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10958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Moises Almeida Braga</dc:creator>
  <cp:lastModifiedBy>Antonio Moises Almeida Braga</cp:lastModifiedBy>
  <cp:revision>1</cp:revision>
  <dcterms:created xsi:type="dcterms:W3CDTF">2021-04-20T19:52:00Z</dcterms:created>
  <dcterms:modified xsi:type="dcterms:W3CDTF">2021-04-23T14:46:00Z</dcterms:modified>
</cp:coreProperties>
</file>